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04"/>
        <w:gridCol w:w="4885"/>
      </w:tblGrid>
      <w:tr>
        <w:tblPrEx/>
        <w:trPr>
          <w:jc w:val="center"/>
          <w:trHeight w:val="2127"/>
        </w:trPr>
        <w:tc>
          <w:tcPr>
            <w:tcW w:w="501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01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Заместителю руководителя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Управления Федеральной службы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государственной регистрации, 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кадастра и картографии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Краснодарскому краю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О.В. Кучман</w:t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СЛУЖЕБНАЯ ЗАПИСКА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  <w:t xml:space="preserve"> №___________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9"/>
        <w:ind w:firstLine="709"/>
        <w:jc w:val="both"/>
        <w:keepNext w:val="0"/>
        <w:widowControl w:val="off"/>
        <w:tabs>
          <w:tab w:val="clear" w:pos="0" w:leader="none"/>
        </w:tabs>
        <w:rPr>
          <w:b w:val="0"/>
          <w:sz w:val="25"/>
          <w:szCs w:val="25"/>
        </w:rPr>
      </w:pPr>
      <w:r>
        <w:rPr>
          <w:b w:val="0"/>
          <w:sz w:val="26"/>
          <w:szCs w:val="26"/>
        </w:rPr>
        <w:tab/>
      </w:r>
      <w:r>
        <w:rPr>
          <w:b w:val="0"/>
          <w:sz w:val="24"/>
          <w:szCs w:val="24"/>
        </w:rPr>
        <w:t xml:space="preserve">Прошу Вас согласовать </w:t>
      </w:r>
      <w:r>
        <w:rPr>
          <w:b w:val="0"/>
          <w:sz w:val="24"/>
          <w:szCs w:val="24"/>
        </w:rPr>
        <w:t xml:space="preserve">осуществление закупки у единственного поставщика</w:t>
      </w:r>
      <w:r>
        <w:rPr>
          <w:b w:val="0"/>
          <w:sz w:val="24"/>
          <w:szCs w:val="24"/>
        </w:rPr>
        <w:t xml:space="preserve">                     </w:t>
      </w:r>
      <w:r>
        <w:t xml:space="preserve"> </w:t>
      </w:r>
      <w:r>
        <w:rPr>
          <w:sz w:val="24"/>
          <w:szCs w:val="24"/>
        </w:rPr>
        <w:t xml:space="preserve">на</w:t>
      </w:r>
      <w: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ередач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прав на использование ПО VIPNet Client 5 for Linux (Update client 4 Lin), сеть 1274 для нужд Управления Федеральной службы государственной регистрации, кадастра и кар</w:t>
      </w:r>
      <w:r>
        <w:rPr>
          <w:sz w:val="24"/>
          <w:szCs w:val="24"/>
        </w:rPr>
        <w:t xml:space="preserve">тографии по Краснодарскому краю </w:t>
      </w:r>
      <w:r>
        <w:rPr>
          <w:b w:val="0"/>
          <w:sz w:val="25"/>
          <w:szCs w:val="25"/>
        </w:rPr>
        <w:t xml:space="preserve">в соответствии с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b w:val="0"/>
          <w:sz w:val="25"/>
          <w:szCs w:val="25"/>
        </w:rPr>
      </w:r>
    </w:p>
    <w:p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Цена договора, заключаемого с единственным поставщиком (подрядчиком, исполнителем) рассчитана посредством применения метода </w:t>
      </w:r>
      <w:r>
        <w:rPr>
          <w:sz w:val="25"/>
          <w:szCs w:val="25"/>
        </w:rPr>
        <w:t xml:space="preserve">сопоставимых рыночных цен (анализа рынка) в соответствии с п.1 ч.1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Приложением № 2</w:t>
      </w:r>
      <w:r>
        <w:rPr>
          <w:sz w:val="25"/>
          <w:szCs w:val="25"/>
        </w:rPr>
        <w:t xml:space="preserve">6</w:t>
      </w:r>
      <w:r>
        <w:rPr>
          <w:sz w:val="25"/>
          <w:szCs w:val="25"/>
        </w:rPr>
        <w:t xml:space="preserve">  Приказа </w:t>
      </w:r>
      <w:r>
        <w:rPr>
          <w:sz w:val="25"/>
          <w:szCs w:val="25"/>
        </w:rPr>
        <w:t xml:space="preserve">Росреестра</w:t>
      </w:r>
      <w:r>
        <w:rPr>
          <w:sz w:val="25"/>
          <w:szCs w:val="25"/>
        </w:rPr>
        <w:t xml:space="preserve"> от 29.12.2014 № П/651 «Об утверждении расчетно-нормативных затрат на обеспечение деятельности территориальных органов Федеральной службы государственной регистрации, кадастра и картографии» (</w:t>
      </w:r>
      <w:r>
        <w:rPr>
          <w:sz w:val="25"/>
          <w:szCs w:val="25"/>
        </w:rPr>
        <w:t xml:space="preserve">в последней ред. от 28.05.2026 №П/0265/26</w:t>
      </w:r>
      <w:r>
        <w:rPr>
          <w:sz w:val="25"/>
          <w:szCs w:val="25"/>
        </w:rPr>
        <w:t xml:space="preserve">).</w:t>
      </w:r>
      <w:r>
        <w:rPr>
          <w:sz w:val="25"/>
          <w:szCs w:val="25"/>
        </w:rPr>
      </w:r>
    </w:p>
    <w:p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Согласно ч.5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Минэкономразвития РФ от 02.10.2013 №567 «Об утверждении Методи</w:t>
      </w:r>
      <w:r>
        <w:rPr>
          <w:sz w:val="25"/>
          <w:szCs w:val="25"/>
        </w:rPr>
        <w:t xml:space="preserve">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 СПУ-Заказчиком была изучена информация о стоимости закупаемой продукции в с</w:t>
      </w:r>
      <w:r>
        <w:rPr>
          <w:sz w:val="25"/>
          <w:szCs w:val="25"/>
        </w:rPr>
        <w:t xml:space="preserve">ети Интернет, направлены запросы о предоставлении ценовой информации поставщикам, обладающим опытом поставок планируемого к закупке товара. В целях применения вышеуказанного метода была использована следующая информация о рыночных ценах идентичных товаров:</w:t>
      </w:r>
      <w:r>
        <w:rPr>
          <w:sz w:val="25"/>
          <w:szCs w:val="25"/>
        </w:rPr>
      </w:r>
    </w:p>
    <w:p>
      <w:pPr>
        <w:pStyle w:val="709"/>
        <w:jc w:val="both"/>
        <w:keepNext w:val="0"/>
        <w:widowControl w:val="off"/>
        <w:tabs>
          <w:tab w:val="clear" w:pos="0" w:leader="none"/>
        </w:tabs>
      </w:pPr>
      <w:r>
        <w:t xml:space="preserve"> </w:t>
      </w:r>
      <w:r/>
    </w:p>
    <w:p>
      <w:pPr>
        <w:jc w:val="both"/>
        <w:keepNext/>
        <w:widowControl w:val="off"/>
      </w:pPr>
      <w:r>
        <w:t xml:space="preserve">Источник №1, Коммерческое предложение </w:t>
      </w:r>
      <w:r>
        <w:t xml:space="preserve">Вх</w:t>
      </w:r>
      <w:r>
        <w:t xml:space="preserve">. № </w:t>
      </w:r>
      <w:r>
        <w:t xml:space="preserve">52024/26</w:t>
      </w:r>
      <w:r>
        <w:t xml:space="preserve"> </w:t>
      </w:r>
      <w:r>
        <w:t xml:space="preserve">от </w:t>
      </w:r>
      <w:r>
        <w:t xml:space="preserve">2</w:t>
      </w:r>
      <w:r>
        <w:t xml:space="preserve">4</w:t>
      </w:r>
      <w:r>
        <w:t xml:space="preserve">.0</w:t>
      </w:r>
      <w:r>
        <w:t xml:space="preserve">6</w:t>
      </w:r>
      <w:r>
        <w:t xml:space="preserve">.202</w:t>
      </w:r>
      <w:r>
        <w:t xml:space="preserve">6</w:t>
      </w:r>
      <w:r>
        <w:t xml:space="preserve">;</w:t>
      </w:r>
      <w:r/>
    </w:p>
    <w:p>
      <w:pPr>
        <w:jc w:val="both"/>
        <w:keepNext/>
        <w:widowControl w:val="off"/>
      </w:pPr>
      <w:r>
        <w:t xml:space="preserve">Источник №2, Коммерческое предложение </w:t>
      </w:r>
      <w:r>
        <w:t xml:space="preserve">Вх</w:t>
      </w:r>
      <w:r>
        <w:t xml:space="preserve">. № </w:t>
      </w:r>
      <w:r>
        <w:t xml:space="preserve">52032/26</w:t>
      </w:r>
      <w:r>
        <w:t xml:space="preserve"> от </w:t>
      </w:r>
      <w:r>
        <w:t xml:space="preserve">2</w:t>
      </w:r>
      <w:r>
        <w:t xml:space="preserve">4</w:t>
      </w:r>
      <w:r>
        <w:t xml:space="preserve">.0</w:t>
      </w:r>
      <w:r>
        <w:t xml:space="preserve">6</w:t>
      </w:r>
      <w:r>
        <w:t xml:space="preserve">.202</w:t>
      </w:r>
      <w:r>
        <w:t xml:space="preserve">6</w:t>
      </w:r>
      <w:r>
        <w:t xml:space="preserve">;</w:t>
      </w:r>
      <w:r/>
    </w:p>
    <w:p>
      <w:pPr>
        <w:jc w:val="both"/>
        <w:keepNext/>
        <w:widowControl w:val="off"/>
      </w:pPr>
      <w:r>
        <w:t xml:space="preserve">Источник №3, Коммерческое предложение </w:t>
      </w:r>
      <w:r>
        <w:t xml:space="preserve">Вх</w:t>
      </w:r>
      <w:r>
        <w:t xml:space="preserve">. № </w:t>
      </w:r>
      <w:r>
        <w:t xml:space="preserve">52028/26</w:t>
      </w:r>
      <w:r>
        <w:t xml:space="preserve"> от </w:t>
      </w:r>
      <w:r>
        <w:t xml:space="preserve">2</w:t>
      </w:r>
      <w:r>
        <w:t xml:space="preserve">4</w:t>
      </w:r>
      <w:r>
        <w:t xml:space="preserve">.0</w:t>
      </w:r>
      <w:r>
        <w:t xml:space="preserve">6</w:t>
      </w:r>
      <w:r>
        <w:t xml:space="preserve">.202</w:t>
      </w:r>
      <w:r>
        <w:t xml:space="preserve">6</w:t>
      </w:r>
      <w:r>
        <w:t xml:space="preserve">.</w:t>
      </w:r>
      <w:r/>
    </w:p>
    <w:p>
      <w:pPr>
        <w:jc w:val="both"/>
        <w:keepNext/>
        <w:widowControl w:val="off"/>
      </w:pPr>
      <w:r/>
      <w:r/>
    </w:p>
    <w:p>
      <w:pPr>
        <w:jc w:val="both"/>
      </w:pPr>
      <w:r>
        <w:rPr>
          <w:b/>
        </w:rPr>
        <w:t xml:space="preserve">Таблица.</w:t>
      </w:r>
      <w:r>
        <w:t xml:space="preserve"> Расчет </w:t>
      </w:r>
      <w:r>
        <w:rPr>
          <w:bCs/>
          <w:color w:val="000000"/>
          <w:spacing w:val="-1"/>
        </w:rPr>
        <w:t xml:space="preserve">(начальной) максимальной цены контракта</w:t>
      </w:r>
      <w:r/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361"/>
        <w:gridCol w:w="1307"/>
        <w:gridCol w:w="567"/>
        <w:gridCol w:w="925"/>
        <w:gridCol w:w="917"/>
        <w:gridCol w:w="993"/>
        <w:gridCol w:w="1076"/>
        <w:gridCol w:w="1220"/>
        <w:gridCol w:w="1247"/>
        <w:gridCol w:w="1447"/>
      </w:tblGrid>
      <w:tr>
        <w:tblPrEx/>
        <w:trPr>
          <w:trHeight w:val="1052"/>
        </w:trPr>
        <w:tc>
          <w:tcPr>
            <w:shd w:val="clear" w:color="000000" w:fill="ebf1d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п/п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ebf1d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Наименование объекта закупки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ebf1d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Кол-во, шт</w:t>
            </w:r>
            <w:r>
              <w:rPr>
                <w:color w:val="000000"/>
                <w:sz w:val="16"/>
                <w:szCs w:val="16"/>
              </w:rPr>
              <w:t xml:space="preserve">.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ebf1d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Источник №1 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ebf1d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Источник №2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ebf1d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Источник №3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ebf1d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Средняя цена 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ebf1d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Среднее квадратичное отклонение</w:t>
            </w:r>
            <w:r>
              <w:rPr>
                <w:color w:val="000000"/>
                <w:sz w:val="16"/>
                <w:szCs w:val="16"/>
              </w:rPr>
              <w:br/>
              <w:t xml:space="preserve">Q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ebf1d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коэффициент вариации цен V (%)  (не должен </w:t>
            </w:r>
            <w:r>
              <w:rPr>
                <w:color w:val="000000"/>
                <w:sz w:val="16"/>
                <w:szCs w:val="16"/>
              </w:rPr>
              <w:t xml:space="preserve">превышать 33%)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ebf1de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jc w:val="center"/>
              <w:spacing w:after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 xml:space="preserve">Расчет Н(М)ЦК по формуле                             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54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7" w:type="dxa"/>
            <w:vAlign w:val="center"/>
            <w:textDirection w:val="lrTb"/>
            <w:noWrap w:val="false"/>
          </w:tcPr>
          <w:p>
            <w:pPr>
              <w:ind w:left="-4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 xml:space="preserve">Передача права на использование Комплекта ПО </w:t>
            </w:r>
            <w:r>
              <w:rPr>
                <w:sz w:val="14"/>
                <w:szCs w:val="14"/>
                <w:lang w:eastAsia="ar-SA"/>
              </w:rPr>
              <w:t xml:space="preserve">ViPNet</w:t>
            </w:r>
            <w:r>
              <w:rPr>
                <w:sz w:val="14"/>
                <w:szCs w:val="14"/>
                <w:lang w:eastAsia="ar-SA"/>
              </w:rPr>
              <w:t xml:space="preserve"> </w:t>
            </w:r>
            <w:r>
              <w:rPr>
                <w:sz w:val="14"/>
                <w:szCs w:val="14"/>
                <w:lang w:eastAsia="ar-SA"/>
              </w:rPr>
              <w:t xml:space="preserve">Client</w:t>
            </w:r>
            <w:r>
              <w:rPr>
                <w:sz w:val="14"/>
                <w:szCs w:val="14"/>
                <w:lang w:eastAsia="ar-SA"/>
              </w:rPr>
              <w:t xml:space="preserve"> 5 </w:t>
            </w:r>
            <w:r>
              <w:rPr>
                <w:sz w:val="14"/>
                <w:szCs w:val="14"/>
                <w:lang w:eastAsia="ar-SA"/>
              </w:rPr>
              <w:t xml:space="preserve">for</w:t>
            </w:r>
            <w:r>
              <w:rPr>
                <w:sz w:val="14"/>
                <w:szCs w:val="14"/>
                <w:lang w:eastAsia="ar-SA"/>
              </w:rPr>
              <w:t xml:space="preserve"> Linux </w:t>
            </w:r>
            <w:r>
              <w:rPr>
                <w:sz w:val="14"/>
                <w:szCs w:val="14"/>
                <w:lang w:eastAsia="ar-SA"/>
              </w:rPr>
              <w:t xml:space="preserve">(Update Client 4 Lin), сеть 127</w:t>
            </w:r>
            <w:r>
              <w:rPr>
                <w:sz w:val="14"/>
                <w:szCs w:val="14"/>
                <w:lang w:eastAsia="ar-SA"/>
              </w:rPr>
              <w:t xml:space="preserve">4</w:t>
            </w:r>
            <w:r>
              <w:rPr>
                <w:sz w:val="14"/>
                <w:szCs w:val="14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2 690,00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7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2 223,00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2 338,00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2 417,00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243,32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10,07%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38 672,00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6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7" w:type="dxa"/>
            <w:textDirection w:val="lrTb"/>
            <w:noWrap w:val="false"/>
          </w:tcPr>
          <w:p>
            <w:pPr>
              <w:ind w:left="-4"/>
              <w:rPr>
                <w:sz w:val="14"/>
                <w:szCs w:val="14"/>
                <w:lang w:val="en-US" w:eastAsia="ar-SA"/>
              </w:rPr>
            </w:pPr>
            <w:r>
              <w:rPr>
                <w:sz w:val="14"/>
                <w:szCs w:val="14"/>
                <w:lang w:eastAsia="ar-SA"/>
              </w:rPr>
              <w:t xml:space="preserve">Дистрибутив</w:t>
            </w:r>
            <w:r>
              <w:rPr>
                <w:sz w:val="14"/>
                <w:szCs w:val="14"/>
                <w:lang w:val="en-US" w:eastAsia="ar-SA"/>
              </w:rPr>
              <w:t xml:space="preserve"> </w:t>
            </w:r>
            <w:r>
              <w:rPr>
                <w:sz w:val="14"/>
                <w:szCs w:val="14"/>
                <w:lang w:eastAsia="ar-SA"/>
              </w:rPr>
              <w:t xml:space="preserve">ПО</w:t>
            </w:r>
            <w:r>
              <w:rPr>
                <w:sz w:val="14"/>
                <w:szCs w:val="14"/>
                <w:lang w:val="en-US" w:eastAsia="ar-SA"/>
              </w:rPr>
              <w:t xml:space="preserve"> </w:t>
            </w:r>
            <w:r>
              <w:rPr>
                <w:sz w:val="14"/>
                <w:szCs w:val="14"/>
                <w:lang w:val="en-US" w:eastAsia="ar-SA"/>
              </w:rPr>
              <w:t xml:space="preserve">VIPNet</w:t>
            </w:r>
            <w:r>
              <w:rPr>
                <w:sz w:val="14"/>
                <w:szCs w:val="14"/>
                <w:lang w:val="en-US" w:eastAsia="ar-SA"/>
              </w:rPr>
              <w:t xml:space="preserve"> Client 5 for Linux</w:t>
            </w:r>
            <w:r>
              <w:rPr>
                <w:sz w:val="14"/>
                <w:szCs w:val="14"/>
                <w:lang w:val="en-US" w:eastAsia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4 098,00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7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2 498,00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2 498,00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3 031,33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923,7604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30,47%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3 031,33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09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13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 Н(М)ЦК, руб.: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41 703,33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</w:tbl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firstLine="708"/>
        <w:jc w:val="both"/>
      </w:pPr>
      <w:r>
        <w:t xml:space="preserve">В соответствии с Распоряжением Правительства РФ от 28 апреля 2018 г. № 824-р «О создании единого агрегатора торговли, с использованием которого заказчики вправе </w:t>
      </w:r>
      <w:r>
        <w:t xml:space="preserve">                 осущ</w:t>
      </w:r>
      <w:r>
        <w:t xml:space="preserve">ествлять закупки для обеспечения государственных и муниципальных нужд» </w:t>
      </w:r>
      <w:r>
        <w:t xml:space="preserve">договор</w:t>
      </w:r>
      <w:r>
        <w:t xml:space="preserve"> будет заключен путем проведения закупочной сессии с использованием единого агрегатора торговли</w:t>
      </w:r>
      <w:r>
        <w:rPr>
          <w:bCs/>
          <w:color w:val="000000"/>
        </w:rPr>
        <w:t xml:space="preserve">.</w:t>
      </w:r>
      <w:r/>
    </w:p>
    <w:p>
      <w:pPr>
        <w:jc w:val="both"/>
        <w:tabs>
          <w:tab w:val="left" w:pos="6765" w:leader="none"/>
        </w:tabs>
      </w:pPr>
      <w:r>
        <w:rPr>
          <w:b/>
          <w:color w:val="ff0000"/>
        </w:rPr>
        <w:t xml:space="preserve">              </w:t>
      </w:r>
      <w:r>
        <w:rPr>
          <w:b/>
        </w:rPr>
        <w:t xml:space="preserve">В целях экономии средств федерального бюджета, стартовая цена контракта для объявления закупочной сессии (самая низкая по предложениям источников) со</w:t>
      </w:r>
      <w:bookmarkStart w:id="0" w:name="_GoBack"/>
      <w:r/>
      <w:bookmarkEnd w:id="0"/>
      <w:r>
        <w:rPr>
          <w:b/>
        </w:rPr>
        <w:t xml:space="preserve">ставит:  </w:t>
      </w:r>
      <w:r>
        <w:rPr>
          <w:b/>
        </w:rPr>
        <w:t xml:space="preserve">38</w:t>
      </w:r>
      <w:r>
        <w:rPr>
          <w:b/>
        </w:rPr>
        <w:t xml:space="preserve"> </w:t>
      </w:r>
      <w:r>
        <w:rPr>
          <w:b/>
        </w:rPr>
        <w:t xml:space="preserve">066</w:t>
      </w:r>
      <w:r>
        <w:rPr>
          <w:b/>
        </w:rPr>
        <w:t xml:space="preserve"> (</w:t>
      </w:r>
      <w:r>
        <w:rPr>
          <w:b/>
        </w:rPr>
        <w:t xml:space="preserve">Тридцать восемь тысяч шестьдесят шесть</w:t>
      </w:r>
      <w:r>
        <w:rPr>
          <w:b/>
        </w:rPr>
        <w:t xml:space="preserve">) рублей 00 копеек.</w:t>
      </w:r>
      <w:r/>
    </w:p>
    <w:p>
      <w:pPr>
        <w:tabs>
          <w:tab w:val="left" w:pos="6765" w:leader="none"/>
        </w:tabs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r>
        <w:t xml:space="preserve">Начальник отдела </w:t>
      </w:r>
      <w:r/>
    </w:p>
    <w:p>
      <w:r>
        <w:t xml:space="preserve">государственных закупок                                                                             </w:t>
      </w:r>
      <w:r>
        <w:t xml:space="preserve">     </w:t>
      </w:r>
      <w:r>
        <w:t xml:space="preserve">  </w:t>
      </w:r>
      <w:r>
        <w:t xml:space="preserve"> </w:t>
      </w:r>
      <w:r>
        <w:t xml:space="preserve">  </w:t>
      </w:r>
      <w:r>
        <w:t xml:space="preserve">      </w:t>
      </w:r>
      <w:r>
        <w:t xml:space="preserve">О.В. Власенко</w:t>
      </w:r>
      <w:r/>
    </w:p>
    <w:p>
      <w:r/>
      <w:r/>
    </w:p>
    <w:p>
      <w:r>
        <w:t xml:space="preserve">Н</w:t>
      </w:r>
      <w:r>
        <w:t xml:space="preserve">ачальник отдела эксплуатации </w:t>
      </w:r>
      <w:r/>
    </w:p>
    <w:p>
      <w:r>
        <w:t xml:space="preserve">информационных систем, </w:t>
      </w:r>
      <w:r/>
    </w:p>
    <w:p>
      <w:r>
        <w:t xml:space="preserve">технических средств и каналов связи                                                                </w:t>
      </w:r>
      <w:r>
        <w:t xml:space="preserve">    </w:t>
      </w:r>
      <w:r>
        <w:t xml:space="preserve">      </w:t>
      </w:r>
      <w:r>
        <w:t xml:space="preserve">  </w:t>
      </w:r>
      <w:r>
        <w:t xml:space="preserve"> </w:t>
      </w:r>
      <w:r>
        <w:t xml:space="preserve">В.В. Бовша</w:t>
      </w:r>
      <w:r/>
    </w:p>
    <w:p>
      <w:r/>
      <w:r/>
    </w:p>
    <w:p>
      <w:r>
        <w:t xml:space="preserve">СОГЛАСОВАНО: </w:t>
      </w:r>
      <w:r/>
    </w:p>
    <w:p>
      <w:r>
        <w:t xml:space="preserve">Заместитель руководителя                                                                                </w:t>
      </w:r>
      <w:r>
        <w:t xml:space="preserve">    </w:t>
      </w:r>
      <w:r>
        <w:t xml:space="preserve">Пономаренко Т.П.</w:t>
      </w:r>
      <w:r/>
    </w:p>
    <w:p>
      <w:r/>
      <w:r/>
    </w:p>
    <w:p>
      <w:r>
        <w:t xml:space="preserve">           </w:t>
      </w:r>
      <w:r/>
    </w:p>
    <w:p>
      <w:r>
        <w:t xml:space="preserve">Начальник финансово-</w:t>
      </w:r>
      <w:r/>
    </w:p>
    <w:p>
      <w:r>
        <w:t xml:space="preserve">экономического отдела</w:t>
      </w:r>
      <w:r>
        <w:tab/>
      </w:r>
      <w:r>
        <w:tab/>
        <w:t xml:space="preserve">                                                                  </w:t>
      </w:r>
      <w:r>
        <w:t xml:space="preserve">   </w:t>
      </w:r>
      <w:r>
        <w:t xml:space="preserve">      </w:t>
      </w:r>
      <w:r>
        <w:t xml:space="preserve">Е.В. Сутормина</w:t>
      </w:r>
      <w:r/>
    </w:p>
    <w:p>
      <w:r>
        <w:tab/>
      </w:r>
      <w:r>
        <w:tab/>
      </w:r>
      <w:r/>
    </w:p>
    <w:p>
      <w:r>
        <w:t xml:space="preserve">Зам. начальник финансово-</w:t>
      </w:r>
      <w:r/>
    </w:p>
    <w:p>
      <w:r>
        <w:t xml:space="preserve">экономического отдела                                                                                     </w:t>
      </w:r>
      <w:r>
        <w:t xml:space="preserve">  </w:t>
      </w:r>
      <w:r>
        <w:t xml:space="preserve">      </w:t>
      </w:r>
      <w:r>
        <w:t xml:space="preserve">  </w:t>
      </w:r>
      <w:r>
        <w:t xml:space="preserve">Э.А. Смалиус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tabs>
          <w:tab w:val="left" w:pos="1164" w:leader="none"/>
        </w:tabs>
      </w:pPr>
      <w:r>
        <w:tab/>
      </w:r>
      <w:r/>
    </w:p>
    <w:sectPr>
      <w:footerReference w:type="default" r:id="rId9"/>
      <w:footnotePr/>
      <w:endnotePr/>
      <w:type w:val="nextPage"/>
      <w:pgSz w:w="12240" w:h="15840" w:orient="portrait"/>
      <w:pgMar w:top="113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Symbol">
    <w:panose1 w:val="05010000000000000000"/>
  </w:font>
  <w:font w:name="Gelvetsky 12pt">
    <w:panose1 w:val="02000603000000000000"/>
  </w:font>
  <w:font w:name="Calibri">
    <w:panose1 w:val="020F0502020204030204"/>
  </w:font>
  <w:font w:name="Arial">
    <w:panose1 w:val="020B060402020202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 xml:space="preserve">Исп. </w:t>
    </w:r>
    <w:r>
      <w:rPr>
        <w:color w:val="808080" w:themeColor="background1" w:themeShade="80"/>
        <w:sz w:val="18"/>
        <w:szCs w:val="18"/>
      </w:rPr>
      <w:t xml:space="preserve">Власенко</w:t>
    </w:r>
    <w:r>
      <w:rPr>
        <w:color w:val="808080" w:themeColor="background1" w:themeShade="80"/>
        <w:sz w:val="18"/>
        <w:szCs w:val="18"/>
      </w:rPr>
      <w:t xml:space="preserve"> </w:t>
    </w:r>
    <w:r>
      <w:rPr>
        <w:color w:val="808080" w:themeColor="background1" w:themeShade="80"/>
        <w:sz w:val="18"/>
        <w:szCs w:val="18"/>
      </w:rPr>
      <w:t xml:space="preserve">О.В</w:t>
    </w:r>
    <w:r>
      <w:rPr>
        <w:color w:val="808080" w:themeColor="background1" w:themeShade="80"/>
        <w:sz w:val="18"/>
        <w:szCs w:val="18"/>
      </w:rPr>
      <w:t xml:space="preserve">.</w:t>
    </w:r>
    <w:r>
      <w:rPr>
        <w:color w:val="808080" w:themeColor="background1" w:themeShade="80"/>
        <w:sz w:val="18"/>
        <w:szCs w:val="18"/>
      </w:rPr>
      <w:t xml:space="preserve">, </w:t>
    </w:r>
    <w:r>
      <w:rPr>
        <w:color w:val="808080" w:themeColor="background1" w:themeShade="80"/>
        <w:sz w:val="18"/>
        <w:szCs w:val="18"/>
        <w:lang w:val="en-US"/>
      </w:rPr>
      <w:t xml:space="preserve">IP</w:t>
    </w:r>
    <w:r>
      <w:rPr>
        <w:color w:val="808080" w:themeColor="background1" w:themeShade="80"/>
        <w:sz w:val="18"/>
        <w:szCs w:val="18"/>
      </w:rPr>
      <w:t xml:space="preserve"> 360</w:t>
    </w:r>
    <w:r>
      <w:rPr>
        <w:color w:val="808080" w:themeColor="background1" w:themeShade="80"/>
        <w:sz w:val="18"/>
        <w:szCs w:val="18"/>
      </w:rPr>
      <w:t xml:space="preserve">3</w:t>
    </w:r>
    <w:r>
      <w:rPr>
        <w:color w:val="808080" w:themeColor="background1" w:themeShade="80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1"/>
  </w:num>
  <w:num w:numId="5">
    <w:abstractNumId w:val="15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1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4"/>
  </w:num>
  <w:num w:numId="15">
    <w:abstractNumId w:val="8"/>
  </w:num>
  <w:num w:numId="16">
    <w:abstractNumId w:val="14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10"/>
    <w:link w:val="70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08"/>
    <w:next w:val="70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1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08"/>
    <w:next w:val="70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1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08"/>
    <w:next w:val="70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1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08"/>
    <w:next w:val="70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1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08"/>
    <w:next w:val="70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1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08"/>
    <w:next w:val="70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1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08"/>
    <w:next w:val="70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1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08"/>
    <w:next w:val="70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1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08"/>
    <w:uiPriority w:val="34"/>
    <w:qFormat/>
    <w:pPr>
      <w:contextualSpacing/>
      <w:ind w:left="720"/>
    </w:pPr>
  </w:style>
  <w:style w:type="paragraph" w:styleId="35">
    <w:name w:val="Title"/>
    <w:basedOn w:val="708"/>
    <w:next w:val="70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10"/>
    <w:link w:val="35"/>
    <w:uiPriority w:val="10"/>
    <w:rPr>
      <w:sz w:val="48"/>
      <w:szCs w:val="48"/>
    </w:rPr>
  </w:style>
  <w:style w:type="paragraph" w:styleId="37">
    <w:name w:val="Subtitle"/>
    <w:basedOn w:val="708"/>
    <w:next w:val="70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10"/>
    <w:link w:val="37"/>
    <w:uiPriority w:val="11"/>
    <w:rPr>
      <w:sz w:val="24"/>
      <w:szCs w:val="24"/>
    </w:rPr>
  </w:style>
  <w:style w:type="paragraph" w:styleId="39">
    <w:name w:val="Quote"/>
    <w:basedOn w:val="708"/>
    <w:next w:val="70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08"/>
    <w:next w:val="70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10"/>
    <w:link w:val="720"/>
    <w:uiPriority w:val="99"/>
  </w:style>
  <w:style w:type="character" w:styleId="46">
    <w:name w:val="Footer Char"/>
    <w:basedOn w:val="710"/>
    <w:link w:val="722"/>
    <w:uiPriority w:val="99"/>
  </w:style>
  <w:style w:type="paragraph" w:styleId="47">
    <w:name w:val="Caption"/>
    <w:basedOn w:val="708"/>
    <w:next w:val="70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1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0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10"/>
    <w:uiPriority w:val="99"/>
    <w:unhideWhenUsed/>
    <w:rPr>
      <w:vertAlign w:val="superscript"/>
    </w:rPr>
  </w:style>
  <w:style w:type="paragraph" w:styleId="179">
    <w:name w:val="endnote text"/>
    <w:basedOn w:val="70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10"/>
    <w:uiPriority w:val="99"/>
    <w:semiHidden/>
    <w:unhideWhenUsed/>
    <w:rPr>
      <w:vertAlign w:val="superscript"/>
    </w:rPr>
  </w:style>
  <w:style w:type="paragraph" w:styleId="182">
    <w:name w:val="toc 1"/>
    <w:basedOn w:val="708"/>
    <w:next w:val="70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08"/>
    <w:next w:val="70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08"/>
    <w:next w:val="70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08"/>
    <w:next w:val="70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08"/>
    <w:next w:val="70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08"/>
    <w:next w:val="70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08"/>
    <w:next w:val="70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08"/>
    <w:next w:val="70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08"/>
    <w:next w:val="70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08"/>
    <w:next w:val="708"/>
    <w:uiPriority w:val="99"/>
    <w:unhideWhenUsed/>
    <w:pPr>
      <w:spacing w:after="0" w:afterAutospacing="0"/>
    </w:pPr>
  </w:style>
  <w:style w:type="paragraph" w:styleId="708" w:default="1">
    <w:name w:val="Normal"/>
    <w:qFormat/>
    <w:rPr>
      <w:sz w:val="24"/>
      <w:szCs w:val="24"/>
    </w:rPr>
  </w:style>
  <w:style w:type="paragraph" w:styleId="709">
    <w:name w:val="Heading 1"/>
    <w:basedOn w:val="708"/>
    <w:next w:val="708"/>
    <w:link w:val="716"/>
    <w:qFormat/>
    <w:pPr>
      <w:jc w:val="center"/>
      <w:keepNext/>
      <w:tabs>
        <w:tab w:val="left" w:pos="0" w:leader="none"/>
      </w:tabs>
      <w:outlineLvl w:val="0"/>
    </w:pPr>
    <w:rPr>
      <w:b/>
      <w:sz w:val="20"/>
      <w:szCs w:val="20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table" w:styleId="713">
    <w:name w:val="Table Grid"/>
    <w:basedOn w:val="71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Balloon Text"/>
    <w:basedOn w:val="708"/>
    <w:semiHidden/>
    <w:rPr>
      <w:rFonts w:ascii="Tahoma" w:hAnsi="Tahoma" w:cs="Tahoma"/>
      <w:sz w:val="16"/>
      <w:szCs w:val="16"/>
    </w:rPr>
  </w:style>
  <w:style w:type="character" w:styleId="715">
    <w:name w:val="Hyperlink"/>
    <w:basedOn w:val="710"/>
    <w:uiPriority w:val="99"/>
    <w:unhideWhenUsed/>
    <w:rPr>
      <w:color w:val="0000ff"/>
      <w:u w:val="single"/>
    </w:rPr>
  </w:style>
  <w:style w:type="character" w:styleId="716" w:customStyle="1">
    <w:name w:val="Заголовок 1 Знак"/>
    <w:basedOn w:val="710"/>
    <w:link w:val="709"/>
    <w:rPr>
      <w:b/>
    </w:rPr>
  </w:style>
  <w:style w:type="paragraph" w:styleId="717" w:customStyle="1">
    <w:name w:val="ConsPlusNormal"/>
    <w:rPr>
      <w:rFonts w:ascii="Arial" w:hAnsi="Arial" w:eastAsia="Calibri" w:cs="Arial"/>
      <w:lang w:eastAsia="en-US"/>
    </w:rPr>
  </w:style>
  <w:style w:type="paragraph" w:styleId="718" w:customStyle="1">
    <w:name w:val="текст сноски"/>
    <w:basedOn w:val="708"/>
    <w:pPr>
      <w:widowControl w:val="off"/>
    </w:pPr>
    <w:rPr>
      <w:rFonts w:ascii="Gelvetsky 12pt" w:hAnsi="Gelvetsky 12pt"/>
      <w:szCs w:val="20"/>
      <w:lang w:val="en-US"/>
    </w:rPr>
  </w:style>
  <w:style w:type="paragraph" w:styleId="71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20">
    <w:name w:val="Header"/>
    <w:basedOn w:val="708"/>
    <w:link w:val="721"/>
    <w:uiPriority w:val="99"/>
    <w:pPr>
      <w:tabs>
        <w:tab w:val="center" w:pos="4677" w:leader="none"/>
        <w:tab w:val="right" w:pos="9355" w:leader="none"/>
      </w:tabs>
    </w:pPr>
  </w:style>
  <w:style w:type="character" w:styleId="721" w:customStyle="1">
    <w:name w:val="Верхний колонтитул Знак"/>
    <w:basedOn w:val="710"/>
    <w:link w:val="720"/>
    <w:uiPriority w:val="99"/>
    <w:rPr>
      <w:sz w:val="24"/>
      <w:szCs w:val="24"/>
    </w:rPr>
  </w:style>
  <w:style w:type="paragraph" w:styleId="722">
    <w:name w:val="Footer"/>
    <w:basedOn w:val="708"/>
    <w:link w:val="723"/>
    <w:pPr>
      <w:tabs>
        <w:tab w:val="center" w:pos="4677" w:leader="none"/>
        <w:tab w:val="right" w:pos="9355" w:leader="none"/>
      </w:tabs>
    </w:pPr>
  </w:style>
  <w:style w:type="character" w:styleId="723" w:customStyle="1">
    <w:name w:val="Нижний колонтитул Знак"/>
    <w:basedOn w:val="710"/>
    <w:link w:val="722"/>
    <w:rPr>
      <w:sz w:val="24"/>
      <w:szCs w:val="24"/>
    </w:rPr>
  </w:style>
  <w:style w:type="character" w:styleId="724">
    <w:name w:val="Emphasis"/>
    <w:basedOn w:val="71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102DA-2981-4AA1-B89B-CD1AEA39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обеспечения деятельности</dc:title>
  <dc:creator>Олейник АН</dc:creator>
  <cp:lastModifiedBy>m.pozhidaeva</cp:lastModifiedBy>
  <cp:revision>9</cp:revision>
  <dcterms:created xsi:type="dcterms:W3CDTF">2025-07-23T09:04:00Z</dcterms:created>
  <dcterms:modified xsi:type="dcterms:W3CDTF">2026-06-24T14:01:12Z</dcterms:modified>
</cp:coreProperties>
</file>