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DEAA7" w14:textId="77777777" w:rsidR="00B21F1C" w:rsidRPr="005A3E51" w:rsidRDefault="00B21F1C" w:rsidP="00B21F1C">
      <w:pPr>
        <w:ind w:left="4248" w:firstLine="708"/>
        <w:jc w:val="right"/>
        <w:rPr>
          <w:b/>
          <w:sz w:val="22"/>
          <w:szCs w:val="22"/>
        </w:rPr>
      </w:pPr>
      <w:r w:rsidRPr="005A3E51">
        <w:rPr>
          <w:b/>
          <w:sz w:val="22"/>
          <w:szCs w:val="22"/>
        </w:rPr>
        <w:t>Приложение №1_2 к контракту (договору)</w:t>
      </w:r>
    </w:p>
    <w:p w14:paraId="6392A383" w14:textId="77777777" w:rsidR="00B21F1C" w:rsidRPr="005A3E51" w:rsidRDefault="00B21F1C" w:rsidP="00B21F1C">
      <w:pPr>
        <w:ind w:firstLine="142"/>
        <w:jc w:val="center"/>
        <w:rPr>
          <w:b/>
          <w:sz w:val="22"/>
          <w:szCs w:val="22"/>
        </w:rPr>
      </w:pPr>
    </w:p>
    <w:p w14:paraId="1FAFF05F" w14:textId="77777777" w:rsidR="00B21F1C" w:rsidRPr="005A3E51" w:rsidRDefault="00B21F1C" w:rsidP="00B21F1C">
      <w:pPr>
        <w:jc w:val="center"/>
        <w:rPr>
          <w:b/>
          <w:sz w:val="22"/>
          <w:szCs w:val="22"/>
        </w:rPr>
      </w:pPr>
      <w:r w:rsidRPr="005A3E51">
        <w:rPr>
          <w:b/>
          <w:sz w:val="22"/>
          <w:szCs w:val="22"/>
        </w:rPr>
        <w:t xml:space="preserve">Описание объекта закупки </w:t>
      </w:r>
    </w:p>
    <w:p w14:paraId="79EFCEE2" w14:textId="6B97A676" w:rsidR="007A3AF0" w:rsidRPr="005A3E51" w:rsidRDefault="007A3AF0" w:rsidP="00D4150D">
      <w:pPr>
        <w:jc w:val="center"/>
        <w:rPr>
          <w:b/>
          <w:sz w:val="22"/>
          <w:szCs w:val="22"/>
        </w:rPr>
      </w:pPr>
      <w:r w:rsidRPr="005A3E51">
        <w:rPr>
          <w:b/>
          <w:sz w:val="22"/>
          <w:szCs w:val="22"/>
        </w:rPr>
        <w:t xml:space="preserve">на </w:t>
      </w:r>
      <w:r w:rsidR="00D21E2F" w:rsidRPr="005A3E51">
        <w:rPr>
          <w:b/>
          <w:sz w:val="22"/>
          <w:szCs w:val="22"/>
        </w:rPr>
        <w:t xml:space="preserve">оказание услуг </w:t>
      </w:r>
      <w:r w:rsidR="007F1E42" w:rsidRPr="005A3E51">
        <w:rPr>
          <w:b/>
          <w:sz w:val="22"/>
          <w:szCs w:val="22"/>
        </w:rPr>
        <w:t>по квалификации ламинарно</w:t>
      </w:r>
      <w:r w:rsidR="00A062BC">
        <w:rPr>
          <w:b/>
          <w:sz w:val="22"/>
          <w:szCs w:val="22"/>
        </w:rPr>
        <w:t>го укрытия/модуля чистых помеще</w:t>
      </w:r>
      <w:r w:rsidR="007F1E42" w:rsidRPr="005A3E51">
        <w:rPr>
          <w:b/>
          <w:sz w:val="22"/>
          <w:szCs w:val="22"/>
        </w:rPr>
        <w:t>ний TISSA-CR в центре регенеративной медицины МНОИ МГУ имени М.В. Ломоносова</w:t>
      </w:r>
    </w:p>
    <w:p w14:paraId="5E88788A" w14:textId="30ED835E" w:rsidR="00B21F1C" w:rsidRPr="005A3E51" w:rsidRDefault="00EA1E7B" w:rsidP="007545AB">
      <w:pPr>
        <w:jc w:val="center"/>
        <w:rPr>
          <w:b/>
          <w:sz w:val="22"/>
          <w:szCs w:val="22"/>
        </w:rPr>
      </w:pPr>
      <w:r>
        <w:rPr>
          <w:b/>
          <w:sz w:val="22"/>
          <w:szCs w:val="22"/>
        </w:rPr>
        <w:t xml:space="preserve">ИКЗ: </w:t>
      </w:r>
      <w:r w:rsidRPr="00EA1E7B">
        <w:rPr>
          <w:b/>
          <w:sz w:val="22"/>
          <w:szCs w:val="22"/>
        </w:rPr>
        <w:t>261772908209077290100100070000000000</w:t>
      </w:r>
    </w:p>
    <w:p w14:paraId="4DFB6959" w14:textId="77777777" w:rsidR="00B21F1C" w:rsidRPr="005A3E51" w:rsidRDefault="00B21F1C" w:rsidP="00C93F47">
      <w:pPr>
        <w:tabs>
          <w:tab w:val="left" w:pos="567"/>
        </w:tabs>
        <w:rPr>
          <w:sz w:val="22"/>
          <w:szCs w:val="22"/>
        </w:rPr>
      </w:pPr>
      <w:r w:rsidRPr="005A3E51">
        <w:rPr>
          <w:b/>
          <w:sz w:val="22"/>
          <w:szCs w:val="22"/>
        </w:rPr>
        <w:t>Общие положения.</w:t>
      </w:r>
    </w:p>
    <w:p w14:paraId="41054882" w14:textId="77777777" w:rsidR="00B21F1C" w:rsidRPr="005A3E51" w:rsidRDefault="00B21F1C" w:rsidP="007F1E42">
      <w:pPr>
        <w:numPr>
          <w:ilvl w:val="1"/>
          <w:numId w:val="9"/>
        </w:numPr>
        <w:tabs>
          <w:tab w:val="num" w:pos="0"/>
          <w:tab w:val="left" w:pos="567"/>
        </w:tabs>
        <w:autoSpaceDN/>
        <w:ind w:left="0" w:firstLine="0"/>
        <w:rPr>
          <w:sz w:val="22"/>
          <w:szCs w:val="22"/>
        </w:rPr>
      </w:pPr>
      <w:r w:rsidRPr="005A3E51">
        <w:rPr>
          <w:sz w:val="22"/>
          <w:szCs w:val="22"/>
        </w:rPr>
        <w:t>Все услуги должны быть оказаны своевременно. Услуги должны быть оказаны качественно, с соблюдением всех принятых норм и правил в соответствии с законодательством РФ.</w:t>
      </w:r>
    </w:p>
    <w:p w14:paraId="02BB8084" w14:textId="77777777" w:rsidR="00B21F1C" w:rsidRPr="005A3E51" w:rsidRDefault="00B21F1C" w:rsidP="007F1E42">
      <w:pPr>
        <w:numPr>
          <w:ilvl w:val="1"/>
          <w:numId w:val="9"/>
        </w:numPr>
        <w:tabs>
          <w:tab w:val="num" w:pos="0"/>
          <w:tab w:val="left" w:pos="567"/>
        </w:tabs>
        <w:autoSpaceDN/>
        <w:ind w:left="0" w:firstLine="0"/>
        <w:rPr>
          <w:sz w:val="22"/>
          <w:szCs w:val="22"/>
        </w:rPr>
      </w:pPr>
      <w:r w:rsidRPr="005A3E51">
        <w:rPr>
          <w:sz w:val="22"/>
          <w:szCs w:val="22"/>
        </w:rPr>
        <w:t>Все услуги должны быть оказаны в соответствии с требованиями промышленной безопасности, охраны труда, техники безопасности и электробезопасности законодательства РФ.</w:t>
      </w:r>
    </w:p>
    <w:p w14:paraId="6E3E00E5" w14:textId="77777777" w:rsidR="00B21F1C" w:rsidRPr="005A3E51" w:rsidRDefault="00B21F1C" w:rsidP="007F1E42">
      <w:pPr>
        <w:numPr>
          <w:ilvl w:val="1"/>
          <w:numId w:val="9"/>
        </w:numPr>
        <w:tabs>
          <w:tab w:val="num" w:pos="0"/>
          <w:tab w:val="left" w:pos="567"/>
        </w:tabs>
        <w:autoSpaceDN/>
        <w:ind w:left="0" w:firstLine="0"/>
        <w:rPr>
          <w:sz w:val="22"/>
          <w:szCs w:val="22"/>
        </w:rPr>
      </w:pPr>
      <w:r w:rsidRPr="005A3E51">
        <w:rPr>
          <w:sz w:val="22"/>
          <w:szCs w:val="22"/>
        </w:rPr>
        <w:t>Все поставляемые товары (при оказании услуг) должны быть новые, не бывшие в использовании, не из ремонта.</w:t>
      </w:r>
    </w:p>
    <w:p w14:paraId="5BB55331" w14:textId="77777777" w:rsidR="00B21F1C" w:rsidRPr="005A3E51" w:rsidRDefault="00B21F1C" w:rsidP="007F1E42">
      <w:pPr>
        <w:numPr>
          <w:ilvl w:val="1"/>
          <w:numId w:val="9"/>
        </w:numPr>
        <w:tabs>
          <w:tab w:val="num" w:pos="0"/>
          <w:tab w:val="left" w:pos="567"/>
        </w:tabs>
        <w:autoSpaceDN/>
        <w:ind w:left="0" w:firstLine="0"/>
        <w:rPr>
          <w:sz w:val="22"/>
          <w:szCs w:val="22"/>
        </w:rPr>
      </w:pPr>
      <w:r w:rsidRPr="005A3E51">
        <w:rPr>
          <w:sz w:val="22"/>
          <w:szCs w:val="22"/>
        </w:rPr>
        <w:t>Услуги по своим характеристикам должны соответствовать параметрам, приводимым в требованиях, перечисленных ниже.</w:t>
      </w:r>
    </w:p>
    <w:p w14:paraId="56457543" w14:textId="0D597E9C" w:rsidR="00B21F1C" w:rsidRPr="005A3E51" w:rsidRDefault="00B21F1C" w:rsidP="007F1E42">
      <w:pPr>
        <w:numPr>
          <w:ilvl w:val="1"/>
          <w:numId w:val="9"/>
        </w:numPr>
        <w:tabs>
          <w:tab w:val="left" w:pos="567"/>
        </w:tabs>
        <w:autoSpaceDN/>
        <w:ind w:left="0" w:firstLine="0"/>
        <w:rPr>
          <w:sz w:val="22"/>
          <w:szCs w:val="22"/>
        </w:rPr>
      </w:pPr>
      <w:r w:rsidRPr="005A3E51">
        <w:rPr>
          <w:sz w:val="22"/>
          <w:szCs w:val="22"/>
        </w:rPr>
        <w:t>В цену услуги должны быть включены все расходы Участника закупки по оказанию услуг, доставке, упаковке, маркировке, погрузке, транспортировке, разгрузке товаров (если при оказании услуг осуществляется поставка товара), расходные материалы, используемое оборудование, затраты Исполнителя на поверку/калибровку средств измерения, а также прочие расходы и налоги, уплаченные или подлежащие уплате. Цена Договора должна оставаться неизменной до момента исполнения обязательств по Договору.</w:t>
      </w:r>
    </w:p>
    <w:p w14:paraId="41B06BD9" w14:textId="77777777" w:rsidR="00B21F1C" w:rsidRPr="005A3E51" w:rsidRDefault="00B21F1C" w:rsidP="00C93F47">
      <w:pPr>
        <w:tabs>
          <w:tab w:val="num" w:pos="0"/>
          <w:tab w:val="left" w:pos="567"/>
        </w:tabs>
        <w:rPr>
          <w:color w:val="000000"/>
          <w:sz w:val="22"/>
          <w:szCs w:val="22"/>
        </w:rPr>
      </w:pPr>
    </w:p>
    <w:p w14:paraId="28263BE0" w14:textId="77777777" w:rsidR="00B21F1C" w:rsidRPr="005A3E51" w:rsidRDefault="00B21F1C" w:rsidP="007F1E42">
      <w:pPr>
        <w:numPr>
          <w:ilvl w:val="0"/>
          <w:numId w:val="9"/>
        </w:numPr>
        <w:tabs>
          <w:tab w:val="left" w:pos="567"/>
        </w:tabs>
        <w:autoSpaceDN/>
        <w:ind w:left="0" w:firstLine="0"/>
        <w:jc w:val="both"/>
        <w:rPr>
          <w:b/>
          <w:sz w:val="22"/>
          <w:szCs w:val="22"/>
        </w:rPr>
      </w:pPr>
      <w:r w:rsidRPr="005A3E51">
        <w:rPr>
          <w:b/>
          <w:sz w:val="22"/>
          <w:szCs w:val="22"/>
        </w:rPr>
        <w:t>Характеристики оказываемых услуг, а также используемых материалов и используемых и поставляемых товаров.</w:t>
      </w:r>
    </w:p>
    <w:p w14:paraId="215C604A" w14:textId="01CB9E73" w:rsidR="002214C6" w:rsidRPr="005A3E51" w:rsidRDefault="002214C6" w:rsidP="007F1E42">
      <w:pPr>
        <w:pStyle w:val="ab"/>
        <w:numPr>
          <w:ilvl w:val="1"/>
          <w:numId w:val="9"/>
        </w:numPr>
        <w:tabs>
          <w:tab w:val="left" w:pos="567"/>
        </w:tabs>
        <w:jc w:val="both"/>
        <w:rPr>
          <w:b/>
          <w:sz w:val="22"/>
          <w:szCs w:val="22"/>
        </w:rPr>
      </w:pPr>
      <w:r w:rsidRPr="005A3E51">
        <w:rPr>
          <w:b/>
          <w:sz w:val="22"/>
          <w:szCs w:val="22"/>
        </w:rPr>
        <w:t>Описание оказываемых услуг.</w:t>
      </w:r>
    </w:p>
    <w:p w14:paraId="39A01967" w14:textId="0D4B4EDD" w:rsidR="00B21F1C" w:rsidRPr="005A3E51" w:rsidRDefault="002214C6" w:rsidP="002214C6">
      <w:pPr>
        <w:tabs>
          <w:tab w:val="left" w:pos="567"/>
        </w:tabs>
        <w:ind w:left="360"/>
        <w:jc w:val="both"/>
        <w:rPr>
          <w:b/>
          <w:sz w:val="22"/>
          <w:szCs w:val="22"/>
        </w:rPr>
      </w:pPr>
      <w:r w:rsidRPr="005A3E51">
        <w:rPr>
          <w:sz w:val="22"/>
          <w:szCs w:val="22"/>
        </w:rPr>
        <w:t xml:space="preserve">Услуги </w:t>
      </w:r>
      <w:r w:rsidR="002C3B77" w:rsidRPr="005A3E51">
        <w:rPr>
          <w:sz w:val="22"/>
          <w:szCs w:val="22"/>
        </w:rPr>
        <w:t xml:space="preserve">по квалификации </w:t>
      </w:r>
      <w:r w:rsidRPr="005A3E51">
        <w:rPr>
          <w:sz w:val="22"/>
          <w:szCs w:val="22"/>
        </w:rPr>
        <w:t>следующего оборудования:</w:t>
      </w:r>
    </w:p>
    <w:p w14:paraId="29069AF6" w14:textId="0F5CCFAE" w:rsidR="000E78FD" w:rsidRPr="005A3E51" w:rsidRDefault="00DB46ED" w:rsidP="007545AB">
      <w:pPr>
        <w:tabs>
          <w:tab w:val="left" w:pos="284"/>
        </w:tabs>
        <w:autoSpaceDN/>
        <w:jc w:val="both"/>
        <w:rPr>
          <w:bCs/>
          <w:color w:val="000000"/>
          <w:sz w:val="22"/>
          <w:szCs w:val="22"/>
        </w:rPr>
      </w:pPr>
      <w:r w:rsidRPr="005A3E51">
        <w:rPr>
          <w:bCs/>
          <w:color w:val="000000"/>
          <w:sz w:val="22"/>
          <w:szCs w:val="22"/>
        </w:rPr>
        <w:t xml:space="preserve"> </w:t>
      </w:r>
    </w:p>
    <w:tbl>
      <w:tblPr>
        <w:tblStyle w:val="af3"/>
        <w:tblW w:w="4944" w:type="pct"/>
        <w:tblLook w:val="04A0" w:firstRow="1" w:lastRow="0" w:firstColumn="1" w:lastColumn="0" w:noHBand="0" w:noVBand="1"/>
      </w:tblPr>
      <w:tblGrid>
        <w:gridCol w:w="689"/>
        <w:gridCol w:w="1362"/>
        <w:gridCol w:w="2342"/>
        <w:gridCol w:w="5547"/>
      </w:tblGrid>
      <w:tr w:rsidR="005A3E51" w:rsidRPr="005A3E51" w14:paraId="664AAA9C" w14:textId="77777777" w:rsidTr="005A3E51">
        <w:trPr>
          <w:trHeight w:val="567"/>
          <w:tblHeader/>
        </w:trPr>
        <w:tc>
          <w:tcPr>
            <w:tcW w:w="347" w:type="pct"/>
            <w:shd w:val="clear" w:color="auto" w:fill="FDE9D9" w:themeFill="accent6" w:themeFillTint="33"/>
            <w:vAlign w:val="center"/>
          </w:tcPr>
          <w:p w14:paraId="1657AF59" w14:textId="1A29A79D" w:rsidR="007F1E42" w:rsidRPr="005A3E51" w:rsidRDefault="00D0150B" w:rsidP="008D4EC8">
            <w:pPr>
              <w:spacing w:before="120" w:after="120"/>
              <w:jc w:val="center"/>
              <w:rPr>
                <w:b/>
                <w:bCs/>
                <w:i/>
                <w:iCs/>
                <w:sz w:val="22"/>
                <w:szCs w:val="22"/>
              </w:rPr>
            </w:pPr>
            <w:r w:rsidRPr="005A3E51">
              <w:rPr>
                <w:b/>
                <w:bCs/>
                <w:i/>
                <w:iCs/>
                <w:sz w:val="22"/>
                <w:szCs w:val="22"/>
              </w:rPr>
              <w:t>№ п/п</w:t>
            </w:r>
          </w:p>
        </w:tc>
        <w:tc>
          <w:tcPr>
            <w:tcW w:w="685" w:type="pct"/>
            <w:shd w:val="clear" w:color="auto" w:fill="FDE9D9" w:themeFill="accent6" w:themeFillTint="33"/>
          </w:tcPr>
          <w:p w14:paraId="3CEEB708" w14:textId="77777777" w:rsidR="007F1E42" w:rsidRPr="005A3E51" w:rsidRDefault="007F1E42" w:rsidP="008D4EC8">
            <w:pPr>
              <w:spacing w:before="120" w:after="120"/>
              <w:jc w:val="center"/>
              <w:rPr>
                <w:b/>
                <w:bCs/>
                <w:i/>
                <w:iCs/>
                <w:sz w:val="22"/>
                <w:szCs w:val="22"/>
              </w:rPr>
            </w:pPr>
            <w:r w:rsidRPr="005A3E51">
              <w:rPr>
                <w:b/>
                <w:bCs/>
                <w:i/>
                <w:iCs/>
                <w:sz w:val="22"/>
                <w:szCs w:val="22"/>
              </w:rPr>
              <w:t>ID ТРУ</w:t>
            </w:r>
          </w:p>
        </w:tc>
        <w:tc>
          <w:tcPr>
            <w:tcW w:w="1178" w:type="pct"/>
            <w:shd w:val="clear" w:color="auto" w:fill="FDE9D9" w:themeFill="accent6" w:themeFillTint="33"/>
            <w:vAlign w:val="center"/>
          </w:tcPr>
          <w:p w14:paraId="2CF0959C" w14:textId="04E9AAA1" w:rsidR="007F1E42" w:rsidRPr="005A3E51" w:rsidRDefault="007F1E42" w:rsidP="008D4EC8">
            <w:pPr>
              <w:spacing w:before="120" w:after="120"/>
              <w:jc w:val="center"/>
              <w:rPr>
                <w:b/>
                <w:bCs/>
                <w:i/>
                <w:iCs/>
                <w:sz w:val="22"/>
                <w:szCs w:val="22"/>
              </w:rPr>
            </w:pPr>
            <w:r w:rsidRPr="005A3E51">
              <w:rPr>
                <w:b/>
                <w:bCs/>
                <w:i/>
                <w:iCs/>
                <w:sz w:val="22"/>
                <w:szCs w:val="22"/>
              </w:rPr>
              <w:t>Оборудование</w:t>
            </w:r>
          </w:p>
        </w:tc>
        <w:tc>
          <w:tcPr>
            <w:tcW w:w="2791" w:type="pct"/>
            <w:shd w:val="clear" w:color="auto" w:fill="FDE9D9" w:themeFill="accent6" w:themeFillTint="33"/>
            <w:vAlign w:val="center"/>
          </w:tcPr>
          <w:p w14:paraId="24A84423" w14:textId="74C0E606" w:rsidR="007F1E42" w:rsidRPr="005A3E51" w:rsidRDefault="007F1E42" w:rsidP="008D4EC8">
            <w:pPr>
              <w:spacing w:before="120" w:after="120"/>
              <w:jc w:val="center"/>
              <w:rPr>
                <w:b/>
                <w:bCs/>
                <w:i/>
                <w:iCs/>
                <w:sz w:val="22"/>
                <w:szCs w:val="22"/>
              </w:rPr>
            </w:pPr>
            <w:r w:rsidRPr="005A3E51">
              <w:rPr>
                <w:b/>
                <w:bCs/>
                <w:i/>
                <w:iCs/>
                <w:sz w:val="22"/>
                <w:szCs w:val="22"/>
              </w:rPr>
              <w:t>Перечень необходимых испытаний</w:t>
            </w:r>
          </w:p>
        </w:tc>
      </w:tr>
      <w:tr w:rsidR="005A3E51" w:rsidRPr="005A3E51" w14:paraId="1CC76517" w14:textId="77777777" w:rsidTr="005A3E51">
        <w:trPr>
          <w:trHeight w:val="567"/>
        </w:trPr>
        <w:tc>
          <w:tcPr>
            <w:tcW w:w="347" w:type="pct"/>
            <w:vAlign w:val="center"/>
          </w:tcPr>
          <w:p w14:paraId="59800FD7" w14:textId="2E1AB0E6" w:rsidR="007F1E42" w:rsidRPr="005A3E51" w:rsidRDefault="007F1E42" w:rsidP="00D0150B">
            <w:pPr>
              <w:jc w:val="center"/>
              <w:rPr>
                <w:b/>
                <w:bCs/>
                <w:sz w:val="22"/>
                <w:szCs w:val="22"/>
              </w:rPr>
            </w:pPr>
            <w:r w:rsidRPr="005A3E51">
              <w:rPr>
                <w:b/>
                <w:bCs/>
                <w:sz w:val="22"/>
                <w:szCs w:val="22"/>
              </w:rPr>
              <w:t>2.1.1</w:t>
            </w:r>
          </w:p>
        </w:tc>
        <w:tc>
          <w:tcPr>
            <w:tcW w:w="685" w:type="pct"/>
            <w:vAlign w:val="center"/>
          </w:tcPr>
          <w:p w14:paraId="20EC9DE6" w14:textId="77777777" w:rsidR="007F1E42" w:rsidRPr="005A3E51" w:rsidRDefault="007F1E42" w:rsidP="00D0150B">
            <w:pPr>
              <w:jc w:val="center"/>
              <w:rPr>
                <w:b/>
                <w:bCs/>
                <w:sz w:val="22"/>
                <w:szCs w:val="22"/>
              </w:rPr>
            </w:pPr>
            <w:r w:rsidRPr="005A3E51">
              <w:rPr>
                <w:b/>
                <w:bCs/>
                <w:sz w:val="22"/>
                <w:szCs w:val="22"/>
              </w:rPr>
              <w:t>633867</w:t>
            </w:r>
          </w:p>
        </w:tc>
        <w:tc>
          <w:tcPr>
            <w:tcW w:w="1178" w:type="pct"/>
            <w:vAlign w:val="center"/>
          </w:tcPr>
          <w:p w14:paraId="30723E86" w14:textId="7DBC53CC" w:rsidR="007F1E42" w:rsidRPr="005A3E51" w:rsidRDefault="007F1E42" w:rsidP="008D4EC8">
            <w:pPr>
              <w:jc w:val="center"/>
              <w:rPr>
                <w:b/>
                <w:sz w:val="22"/>
                <w:szCs w:val="22"/>
              </w:rPr>
            </w:pPr>
            <w:r w:rsidRPr="005A3E51">
              <w:rPr>
                <w:b/>
                <w:sz w:val="22"/>
                <w:szCs w:val="22"/>
              </w:rPr>
              <w:t>Ламинарное укр</w:t>
            </w:r>
            <w:r w:rsidR="00AD714B">
              <w:rPr>
                <w:b/>
                <w:sz w:val="22"/>
                <w:szCs w:val="22"/>
              </w:rPr>
              <w:t>ы</w:t>
            </w:r>
            <w:r w:rsidRPr="005A3E51">
              <w:rPr>
                <w:b/>
                <w:sz w:val="22"/>
                <w:szCs w:val="22"/>
              </w:rPr>
              <w:t>тия/</w:t>
            </w:r>
            <w:r w:rsidRPr="005A3E51">
              <w:rPr>
                <w:b/>
                <w:bCs/>
                <w:sz w:val="22"/>
                <w:szCs w:val="22"/>
              </w:rPr>
              <w:t>модуля чистых помещений TISSA-CR</w:t>
            </w:r>
          </w:p>
          <w:p w14:paraId="29D55679" w14:textId="77777777" w:rsidR="007F1E42" w:rsidRPr="005A3E51" w:rsidRDefault="007F1E42" w:rsidP="008D4EC8">
            <w:pPr>
              <w:spacing w:before="120" w:after="120"/>
              <w:jc w:val="center"/>
              <w:rPr>
                <w:i/>
                <w:iCs/>
                <w:sz w:val="22"/>
                <w:szCs w:val="22"/>
              </w:rPr>
            </w:pPr>
          </w:p>
        </w:tc>
        <w:tc>
          <w:tcPr>
            <w:tcW w:w="2791" w:type="pct"/>
            <w:vAlign w:val="center"/>
          </w:tcPr>
          <w:p w14:paraId="786337D8" w14:textId="77777777" w:rsidR="007F1E42" w:rsidRPr="005A3E51" w:rsidRDefault="007F1E42" w:rsidP="00D0150B">
            <w:pPr>
              <w:pStyle w:val="Default"/>
              <w:numPr>
                <w:ilvl w:val="0"/>
                <w:numId w:val="11"/>
              </w:numPr>
              <w:tabs>
                <w:tab w:val="left" w:pos="121"/>
              </w:tabs>
              <w:spacing w:before="120"/>
              <w:ind w:left="0" w:hanging="21"/>
              <w:jc w:val="both"/>
              <w:rPr>
                <w:b/>
                <w:bCs/>
                <w:sz w:val="22"/>
                <w:szCs w:val="22"/>
              </w:rPr>
            </w:pPr>
            <w:r w:rsidRPr="005A3E51">
              <w:rPr>
                <w:b/>
                <w:bCs/>
                <w:sz w:val="22"/>
                <w:szCs w:val="22"/>
              </w:rPr>
              <w:t>Стадия квалификации монтажа (</w:t>
            </w:r>
            <w:r w:rsidRPr="005A3E51">
              <w:rPr>
                <w:b/>
                <w:bCs/>
                <w:sz w:val="22"/>
                <w:szCs w:val="22"/>
                <w:lang w:val="en-US"/>
              </w:rPr>
              <w:t>I</w:t>
            </w:r>
            <w:r w:rsidRPr="005A3E51">
              <w:rPr>
                <w:b/>
                <w:bCs/>
                <w:sz w:val="22"/>
                <w:szCs w:val="22"/>
              </w:rPr>
              <w:t>Q) c оформлением соответствующей квалификационной документации (протокол, отчет):</w:t>
            </w:r>
          </w:p>
          <w:p w14:paraId="4375A6ED" w14:textId="77777777" w:rsidR="007F1E42" w:rsidRPr="005A3E51" w:rsidRDefault="007F1E42" w:rsidP="00D0150B">
            <w:pPr>
              <w:pStyle w:val="Default"/>
              <w:numPr>
                <w:ilvl w:val="0"/>
                <w:numId w:val="12"/>
              </w:numPr>
              <w:tabs>
                <w:tab w:val="left" w:pos="121"/>
              </w:tabs>
              <w:spacing w:before="120"/>
              <w:ind w:left="0" w:hanging="21"/>
              <w:jc w:val="both"/>
              <w:rPr>
                <w:i/>
                <w:iCs/>
                <w:sz w:val="22"/>
                <w:szCs w:val="22"/>
              </w:rPr>
            </w:pPr>
            <w:r w:rsidRPr="005A3E51">
              <w:rPr>
                <w:i/>
                <w:iCs/>
                <w:sz w:val="22"/>
                <w:szCs w:val="22"/>
              </w:rPr>
              <w:t>Проверка документации на наличие технических паспортов, инструкций, сертификатов и калибровки измерительных приборов;</w:t>
            </w:r>
          </w:p>
          <w:p w14:paraId="193FC73B" w14:textId="77777777" w:rsidR="007F1E42" w:rsidRPr="005A3E51" w:rsidRDefault="007F1E42" w:rsidP="00D0150B">
            <w:pPr>
              <w:pStyle w:val="Default"/>
              <w:numPr>
                <w:ilvl w:val="0"/>
                <w:numId w:val="12"/>
              </w:numPr>
              <w:tabs>
                <w:tab w:val="left" w:pos="121"/>
              </w:tabs>
              <w:spacing w:before="120"/>
              <w:ind w:left="0" w:hanging="21"/>
              <w:jc w:val="both"/>
              <w:rPr>
                <w:i/>
                <w:iCs/>
                <w:sz w:val="22"/>
                <w:szCs w:val="22"/>
              </w:rPr>
            </w:pPr>
            <w:r w:rsidRPr="005A3E51">
              <w:rPr>
                <w:i/>
                <w:iCs/>
                <w:sz w:val="22"/>
                <w:szCs w:val="22"/>
              </w:rPr>
              <w:t>Проверка комплектации и соответствия с документацией на оборудование и материалы;</w:t>
            </w:r>
          </w:p>
          <w:p w14:paraId="7A6AB086" w14:textId="77777777" w:rsidR="007F1E42" w:rsidRPr="005A3E51" w:rsidRDefault="007F1E42" w:rsidP="00D0150B">
            <w:pPr>
              <w:pStyle w:val="Default"/>
              <w:numPr>
                <w:ilvl w:val="0"/>
                <w:numId w:val="12"/>
              </w:numPr>
              <w:tabs>
                <w:tab w:val="left" w:pos="121"/>
              </w:tabs>
              <w:spacing w:before="120"/>
              <w:ind w:left="0" w:hanging="21"/>
              <w:jc w:val="both"/>
              <w:rPr>
                <w:i/>
                <w:iCs/>
                <w:sz w:val="22"/>
                <w:szCs w:val="22"/>
              </w:rPr>
            </w:pPr>
            <w:r w:rsidRPr="005A3E51">
              <w:rPr>
                <w:i/>
                <w:iCs/>
                <w:sz w:val="22"/>
                <w:szCs w:val="22"/>
              </w:rPr>
              <w:t>Проверка качество монтажа и материалов;</w:t>
            </w:r>
          </w:p>
          <w:p w14:paraId="6E3DB0DC" w14:textId="77777777" w:rsidR="007F1E42" w:rsidRPr="005A3E51" w:rsidRDefault="007F1E42" w:rsidP="00D0150B">
            <w:pPr>
              <w:pStyle w:val="Default"/>
              <w:numPr>
                <w:ilvl w:val="0"/>
                <w:numId w:val="12"/>
              </w:numPr>
              <w:tabs>
                <w:tab w:val="left" w:pos="121"/>
              </w:tabs>
              <w:spacing w:before="120"/>
              <w:ind w:left="0" w:hanging="21"/>
              <w:jc w:val="both"/>
              <w:rPr>
                <w:i/>
                <w:iCs/>
                <w:sz w:val="22"/>
                <w:szCs w:val="22"/>
              </w:rPr>
            </w:pPr>
            <w:r w:rsidRPr="005A3E51">
              <w:rPr>
                <w:i/>
                <w:iCs/>
                <w:sz w:val="22"/>
                <w:szCs w:val="22"/>
              </w:rPr>
              <w:t>Проверка подключения к электросети, работы систем блокировок и аварийной сигнализации;</w:t>
            </w:r>
          </w:p>
          <w:p w14:paraId="69EF7B4B" w14:textId="4FB6D611" w:rsidR="007F1E42" w:rsidRPr="005A3E51" w:rsidRDefault="007F1E42" w:rsidP="00D0150B">
            <w:pPr>
              <w:pStyle w:val="Default"/>
              <w:numPr>
                <w:ilvl w:val="0"/>
                <w:numId w:val="12"/>
              </w:numPr>
              <w:tabs>
                <w:tab w:val="left" w:pos="121"/>
              </w:tabs>
              <w:spacing w:before="120"/>
              <w:ind w:left="0" w:hanging="21"/>
              <w:jc w:val="both"/>
              <w:rPr>
                <w:i/>
                <w:iCs/>
                <w:sz w:val="22"/>
                <w:szCs w:val="22"/>
              </w:rPr>
            </w:pPr>
            <w:r w:rsidRPr="005A3E51">
              <w:rPr>
                <w:i/>
                <w:iCs/>
                <w:sz w:val="22"/>
                <w:szCs w:val="22"/>
              </w:rPr>
              <w:t>Предварительная проверка системы фильтрации на ее наличие и типа.</w:t>
            </w:r>
          </w:p>
          <w:p w14:paraId="2359E927" w14:textId="77777777" w:rsidR="007F1E42" w:rsidRPr="005A3E51" w:rsidRDefault="007F1E42" w:rsidP="00D0150B">
            <w:pPr>
              <w:pStyle w:val="Default"/>
              <w:numPr>
                <w:ilvl w:val="0"/>
                <w:numId w:val="11"/>
              </w:numPr>
              <w:tabs>
                <w:tab w:val="left" w:pos="121"/>
              </w:tabs>
              <w:spacing w:before="120"/>
              <w:ind w:left="0" w:hanging="21"/>
              <w:jc w:val="both"/>
              <w:rPr>
                <w:b/>
                <w:bCs/>
                <w:sz w:val="22"/>
                <w:szCs w:val="22"/>
              </w:rPr>
            </w:pPr>
            <w:r w:rsidRPr="005A3E51">
              <w:rPr>
                <w:b/>
                <w:bCs/>
                <w:sz w:val="22"/>
                <w:szCs w:val="22"/>
              </w:rPr>
              <w:t xml:space="preserve">Стадия квалификации функционирования (OQ) c оформлением соответствующей квалификационной документации (протокол, отчет): </w:t>
            </w:r>
          </w:p>
          <w:p w14:paraId="1813D0CB" w14:textId="77777777" w:rsidR="007F1E42" w:rsidRPr="005A3E51" w:rsidRDefault="007F1E42" w:rsidP="00D0150B">
            <w:pPr>
              <w:pStyle w:val="a"/>
              <w:numPr>
                <w:ilvl w:val="0"/>
                <w:numId w:val="13"/>
              </w:numPr>
              <w:tabs>
                <w:tab w:val="left" w:pos="121"/>
              </w:tabs>
              <w:spacing w:before="120" w:after="120"/>
              <w:ind w:left="0" w:hanging="21"/>
              <w:rPr>
                <w:rFonts w:cs="Times New Roman"/>
                <w:i/>
                <w:iCs/>
                <w:sz w:val="22"/>
                <w:szCs w:val="22"/>
              </w:rPr>
            </w:pPr>
            <w:r w:rsidRPr="005A3E51">
              <w:rPr>
                <w:rFonts w:cs="Times New Roman"/>
                <w:i/>
                <w:iCs/>
                <w:sz w:val="22"/>
                <w:szCs w:val="22"/>
              </w:rPr>
              <w:t>Проверка внутренней нормативной документации;</w:t>
            </w:r>
          </w:p>
          <w:p w14:paraId="2FB2E6FB" w14:textId="4B3DC759" w:rsidR="007F1E42" w:rsidRPr="005A3E51" w:rsidRDefault="007F1E42" w:rsidP="00D0150B">
            <w:pPr>
              <w:pStyle w:val="a"/>
              <w:numPr>
                <w:ilvl w:val="0"/>
                <w:numId w:val="13"/>
              </w:numPr>
              <w:tabs>
                <w:tab w:val="left" w:pos="121"/>
              </w:tabs>
              <w:spacing w:before="120" w:after="120"/>
              <w:ind w:left="0" w:hanging="21"/>
              <w:rPr>
                <w:rFonts w:cs="Times New Roman"/>
                <w:i/>
                <w:iCs/>
                <w:sz w:val="22"/>
                <w:szCs w:val="22"/>
              </w:rPr>
            </w:pPr>
            <w:r w:rsidRPr="005A3E51">
              <w:rPr>
                <w:rFonts w:cs="Times New Roman"/>
                <w:i/>
                <w:iCs/>
                <w:sz w:val="22"/>
                <w:szCs w:val="22"/>
              </w:rPr>
              <w:t>Проверка документов об обучении/ознакомлении персонала;</w:t>
            </w:r>
          </w:p>
          <w:p w14:paraId="7D53E8EC" w14:textId="77777777" w:rsidR="007F1E42" w:rsidRPr="005A3E51" w:rsidRDefault="007F1E42" w:rsidP="00D0150B">
            <w:pPr>
              <w:pStyle w:val="a"/>
              <w:numPr>
                <w:ilvl w:val="0"/>
                <w:numId w:val="13"/>
              </w:numPr>
              <w:tabs>
                <w:tab w:val="left" w:pos="121"/>
              </w:tabs>
              <w:spacing w:before="120" w:after="120"/>
              <w:ind w:left="0" w:hanging="21"/>
              <w:rPr>
                <w:rFonts w:cs="Times New Roman"/>
                <w:i/>
                <w:iCs/>
                <w:sz w:val="22"/>
                <w:szCs w:val="22"/>
              </w:rPr>
            </w:pPr>
            <w:r w:rsidRPr="005A3E51">
              <w:rPr>
                <w:rFonts w:cs="Times New Roman"/>
                <w:i/>
                <w:iCs/>
                <w:sz w:val="22"/>
                <w:szCs w:val="22"/>
              </w:rPr>
              <w:t>Проверка функционирования органов управления, оповещения, регистрации;</w:t>
            </w:r>
          </w:p>
          <w:p w14:paraId="171B995A" w14:textId="77777777" w:rsidR="007F1E42" w:rsidRPr="005A3E51" w:rsidRDefault="007F1E42" w:rsidP="00D0150B">
            <w:pPr>
              <w:pStyle w:val="a"/>
              <w:numPr>
                <w:ilvl w:val="0"/>
                <w:numId w:val="13"/>
              </w:numPr>
              <w:tabs>
                <w:tab w:val="left" w:pos="121"/>
              </w:tabs>
              <w:spacing w:before="120" w:after="120"/>
              <w:ind w:left="0" w:hanging="21"/>
              <w:rPr>
                <w:rFonts w:cs="Times New Roman"/>
                <w:i/>
                <w:iCs/>
                <w:sz w:val="22"/>
                <w:szCs w:val="22"/>
              </w:rPr>
            </w:pPr>
            <w:r w:rsidRPr="005A3E51">
              <w:rPr>
                <w:rFonts w:cs="Times New Roman"/>
                <w:i/>
                <w:iCs/>
                <w:sz w:val="22"/>
                <w:szCs w:val="22"/>
              </w:rPr>
              <w:lastRenderedPageBreak/>
              <w:t>Проверка наличия на оборудовании идентификационных табличек/надписей о статусе оборудования в соответствии с документацией;</w:t>
            </w:r>
          </w:p>
          <w:p w14:paraId="18D6CFAA"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Проверка поверки/аттестации контрольно-измерительных приборов;</w:t>
            </w:r>
          </w:p>
          <w:p w14:paraId="03E9688E"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Проверка целостности НЕРА-фильтров и герметичности их установки;</w:t>
            </w:r>
          </w:p>
          <w:p w14:paraId="2C5CC11D"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Проверка скорости потока;</w:t>
            </w:r>
          </w:p>
          <w:p w14:paraId="7D6951D8"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Визуализация воздушного потока;</w:t>
            </w:r>
          </w:p>
          <w:p w14:paraId="4C75C347"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Проверка температуры и относительной влажности воздуха;</w:t>
            </w:r>
          </w:p>
          <w:p w14:paraId="5CD165B7" w14:textId="77777777" w:rsidR="007F1E42" w:rsidRPr="005A3E51" w:rsidRDefault="007F1E42" w:rsidP="00D0150B">
            <w:pPr>
              <w:pStyle w:val="a"/>
              <w:numPr>
                <w:ilvl w:val="0"/>
                <w:numId w:val="11"/>
              </w:numPr>
              <w:tabs>
                <w:tab w:val="left" w:pos="121"/>
              </w:tabs>
              <w:spacing w:before="120" w:after="120"/>
              <w:ind w:left="0" w:hanging="21"/>
              <w:rPr>
                <w:rFonts w:cs="Times New Roman"/>
                <w:i/>
                <w:iCs/>
                <w:sz w:val="22"/>
                <w:szCs w:val="22"/>
              </w:rPr>
            </w:pPr>
            <w:r w:rsidRPr="005A3E51">
              <w:rPr>
                <w:rFonts w:cs="Times New Roman"/>
                <w:i/>
                <w:iCs/>
                <w:sz w:val="22"/>
                <w:szCs w:val="22"/>
              </w:rPr>
              <w:t>Проверка концентрации частиц в воздухе ламинарной зоны.</w:t>
            </w:r>
          </w:p>
          <w:p w14:paraId="6837FF09" w14:textId="0F90E94D" w:rsidR="007F1E42" w:rsidRPr="005A3E51" w:rsidRDefault="007F1E42" w:rsidP="00D0150B">
            <w:pPr>
              <w:pStyle w:val="Default"/>
              <w:numPr>
                <w:ilvl w:val="0"/>
                <w:numId w:val="9"/>
              </w:numPr>
              <w:tabs>
                <w:tab w:val="left" w:pos="121"/>
              </w:tabs>
              <w:spacing w:before="120"/>
              <w:ind w:left="0" w:hanging="21"/>
              <w:jc w:val="both"/>
              <w:rPr>
                <w:b/>
                <w:bCs/>
                <w:sz w:val="22"/>
                <w:szCs w:val="22"/>
              </w:rPr>
            </w:pPr>
            <w:r w:rsidRPr="005A3E51">
              <w:rPr>
                <w:b/>
                <w:bCs/>
                <w:sz w:val="22"/>
                <w:szCs w:val="22"/>
              </w:rPr>
              <w:t xml:space="preserve">Стадия квалификации функционирования (PQ) c оформлением соответствующей квалификационной документации (протокол, отчет): </w:t>
            </w:r>
          </w:p>
          <w:p w14:paraId="473FE924" w14:textId="77777777" w:rsidR="007F1E42" w:rsidRPr="005A3E51" w:rsidRDefault="007F1E42" w:rsidP="00D0150B">
            <w:pPr>
              <w:pStyle w:val="a"/>
              <w:numPr>
                <w:ilvl w:val="0"/>
                <w:numId w:val="14"/>
              </w:numPr>
              <w:tabs>
                <w:tab w:val="left" w:pos="121"/>
              </w:tabs>
              <w:spacing w:before="120" w:after="120"/>
              <w:ind w:left="0" w:hanging="21"/>
              <w:rPr>
                <w:rFonts w:cs="Times New Roman"/>
                <w:i/>
                <w:iCs/>
                <w:sz w:val="22"/>
                <w:szCs w:val="22"/>
              </w:rPr>
            </w:pPr>
            <w:r w:rsidRPr="005A3E51">
              <w:rPr>
                <w:rFonts w:cs="Times New Roman"/>
                <w:i/>
                <w:iCs/>
                <w:sz w:val="22"/>
                <w:szCs w:val="22"/>
              </w:rPr>
              <w:t>Проверка концентрации частиц в воздухе ламинарной зоны;</w:t>
            </w:r>
          </w:p>
          <w:p w14:paraId="79DFE0FE" w14:textId="77777777" w:rsidR="007F1E42" w:rsidRPr="005A3E51" w:rsidRDefault="007F1E42" w:rsidP="00D0150B">
            <w:pPr>
              <w:pStyle w:val="a"/>
              <w:numPr>
                <w:ilvl w:val="0"/>
                <w:numId w:val="14"/>
              </w:numPr>
              <w:tabs>
                <w:tab w:val="left" w:pos="121"/>
              </w:tabs>
              <w:ind w:left="0" w:hanging="21"/>
              <w:rPr>
                <w:rFonts w:cs="Times New Roman"/>
                <w:i/>
                <w:iCs/>
                <w:sz w:val="22"/>
                <w:szCs w:val="22"/>
              </w:rPr>
            </w:pPr>
            <w:r w:rsidRPr="005A3E51">
              <w:rPr>
                <w:rFonts w:cs="Times New Roman"/>
                <w:i/>
                <w:iCs/>
                <w:sz w:val="22"/>
                <w:szCs w:val="22"/>
              </w:rPr>
              <w:t>Микробиологический мониторинг окружающей среды ламинарной зоны. (Чашки со средой предоставляет Заказчик. Отбор проб – Исполнитель. Проведение анализа – Заказчик)</w:t>
            </w:r>
          </w:p>
        </w:tc>
      </w:tr>
    </w:tbl>
    <w:p w14:paraId="5D6E2055" w14:textId="5E69D848" w:rsidR="008D3484" w:rsidRPr="005A3E51" w:rsidRDefault="008D3484">
      <w:pPr>
        <w:rPr>
          <w:sz w:val="22"/>
          <w:szCs w:val="22"/>
        </w:rPr>
      </w:pPr>
    </w:p>
    <w:p w14:paraId="5FE4ED5A" w14:textId="579B8839" w:rsidR="00C060D9" w:rsidRPr="005A3E51" w:rsidRDefault="00C060D9" w:rsidP="005A3E51">
      <w:pPr>
        <w:pStyle w:val="ab"/>
        <w:numPr>
          <w:ilvl w:val="1"/>
          <w:numId w:val="15"/>
        </w:numPr>
        <w:tabs>
          <w:tab w:val="left" w:pos="284"/>
          <w:tab w:val="left" w:pos="426"/>
        </w:tabs>
        <w:autoSpaceDN/>
        <w:spacing w:before="120" w:after="120"/>
        <w:ind w:left="0" w:firstLine="0"/>
        <w:jc w:val="both"/>
        <w:rPr>
          <w:sz w:val="22"/>
          <w:szCs w:val="22"/>
        </w:rPr>
      </w:pPr>
      <w:r w:rsidRPr="005A3E51">
        <w:rPr>
          <w:b/>
          <w:sz w:val="22"/>
          <w:szCs w:val="22"/>
        </w:rPr>
        <w:t xml:space="preserve">Описание используемых товаров и материалов </w:t>
      </w:r>
      <w:r w:rsidRPr="005A3E51">
        <w:rPr>
          <w:b/>
          <w:color w:val="000000"/>
          <w:sz w:val="22"/>
          <w:szCs w:val="22"/>
        </w:rPr>
        <w:t>(</w:t>
      </w:r>
      <w:r w:rsidRPr="005A3E51">
        <w:rPr>
          <w:b/>
          <w:sz w:val="22"/>
          <w:szCs w:val="22"/>
        </w:rPr>
        <w:t>если при оказании услуг осуществляется поставка товара</w:t>
      </w:r>
      <w:r w:rsidRPr="005A3E51">
        <w:rPr>
          <w:b/>
          <w:color w:val="000000"/>
          <w:sz w:val="22"/>
          <w:szCs w:val="22"/>
        </w:rPr>
        <w:t>)</w:t>
      </w:r>
      <w:r w:rsidRPr="005A3E51">
        <w:rPr>
          <w:b/>
          <w:sz w:val="22"/>
          <w:szCs w:val="22"/>
        </w:rPr>
        <w:t xml:space="preserve">: </w:t>
      </w:r>
      <w:r w:rsidRPr="005A3E51">
        <w:rPr>
          <w:sz w:val="22"/>
          <w:szCs w:val="22"/>
        </w:rPr>
        <w:t>не требуется.</w:t>
      </w:r>
    </w:p>
    <w:p w14:paraId="6C728077" w14:textId="00BB427B" w:rsidR="00C060D9" w:rsidRPr="005A3E51" w:rsidRDefault="00C060D9" w:rsidP="005A3E51">
      <w:pPr>
        <w:pStyle w:val="ab"/>
        <w:numPr>
          <w:ilvl w:val="1"/>
          <w:numId w:val="15"/>
        </w:numPr>
        <w:tabs>
          <w:tab w:val="left" w:pos="284"/>
          <w:tab w:val="left" w:pos="426"/>
        </w:tabs>
        <w:autoSpaceDN/>
        <w:spacing w:before="120" w:after="120"/>
        <w:ind w:left="0" w:firstLine="0"/>
        <w:jc w:val="both"/>
        <w:rPr>
          <w:sz w:val="22"/>
          <w:szCs w:val="22"/>
        </w:rPr>
      </w:pPr>
      <w:r w:rsidRPr="005A3E51">
        <w:rPr>
          <w:b/>
          <w:bCs/>
          <w:color w:val="000000"/>
          <w:sz w:val="22"/>
          <w:szCs w:val="22"/>
        </w:rPr>
        <w:t xml:space="preserve">Описание поставляемых товаров (оборудование, технически сложные и дорогостоящие товары): </w:t>
      </w:r>
      <w:r w:rsidRPr="005A3E51">
        <w:rPr>
          <w:sz w:val="22"/>
          <w:szCs w:val="22"/>
        </w:rPr>
        <w:t>не требуется.</w:t>
      </w:r>
    </w:p>
    <w:p w14:paraId="7FB74F36" w14:textId="77777777" w:rsidR="00C060D9" w:rsidRPr="005A3E51" w:rsidRDefault="00C060D9" w:rsidP="005A3E51">
      <w:pPr>
        <w:numPr>
          <w:ilvl w:val="0"/>
          <w:numId w:val="15"/>
        </w:numPr>
        <w:tabs>
          <w:tab w:val="left" w:pos="284"/>
        </w:tabs>
        <w:autoSpaceDN/>
        <w:spacing w:before="120" w:after="120"/>
        <w:ind w:left="0" w:firstLine="0"/>
        <w:jc w:val="both"/>
        <w:rPr>
          <w:b/>
          <w:sz w:val="22"/>
          <w:szCs w:val="22"/>
        </w:rPr>
      </w:pPr>
      <w:r w:rsidRPr="005A3E51">
        <w:rPr>
          <w:b/>
          <w:bCs/>
          <w:color w:val="000000"/>
          <w:sz w:val="22"/>
          <w:szCs w:val="22"/>
        </w:rPr>
        <w:t>Список документации, которая должна быть передана заказчику после оказания услуг по Договору, требования к данной документации:</w:t>
      </w:r>
    </w:p>
    <w:p w14:paraId="3666BFBB" w14:textId="77777777" w:rsidR="00C060D9" w:rsidRPr="005A3E51" w:rsidRDefault="00C060D9" w:rsidP="005A3E51">
      <w:pPr>
        <w:pStyle w:val="ab"/>
        <w:numPr>
          <w:ilvl w:val="1"/>
          <w:numId w:val="10"/>
        </w:numPr>
        <w:tabs>
          <w:tab w:val="left" w:pos="284"/>
        </w:tabs>
        <w:autoSpaceDN/>
        <w:spacing w:before="120" w:after="120" w:line="276" w:lineRule="auto"/>
        <w:ind w:left="0" w:firstLine="0"/>
        <w:contextualSpacing/>
        <w:jc w:val="both"/>
        <w:rPr>
          <w:bCs/>
          <w:i/>
          <w:color w:val="000000"/>
          <w:sz w:val="22"/>
          <w:szCs w:val="22"/>
        </w:rPr>
      </w:pPr>
      <w:r w:rsidRPr="005A3E51">
        <w:rPr>
          <w:b/>
          <w:bCs/>
          <w:color w:val="000000"/>
          <w:sz w:val="22"/>
          <w:szCs w:val="22"/>
          <w:shd w:val="clear" w:color="auto" w:fill="FFFFFF" w:themeFill="background1"/>
        </w:rPr>
        <w:t>Сертификация.</w:t>
      </w:r>
      <w:r w:rsidRPr="005A3E51">
        <w:rPr>
          <w:sz w:val="22"/>
          <w:szCs w:val="22"/>
          <w:shd w:val="clear" w:color="auto" w:fill="FFFFFF" w:themeFill="background1"/>
        </w:rPr>
        <w:t xml:space="preserve"> </w:t>
      </w:r>
      <w:r w:rsidRPr="005A3E51">
        <w:rPr>
          <w:b/>
          <w:bCs/>
          <w:color w:val="000000"/>
          <w:sz w:val="22"/>
          <w:szCs w:val="22"/>
          <w:shd w:val="clear" w:color="auto" w:fill="FFFFFF" w:themeFill="background1"/>
        </w:rPr>
        <w:t>При поставке товара должны быть предоставлены следующие</w:t>
      </w:r>
      <w:r w:rsidRPr="005A3E51">
        <w:rPr>
          <w:b/>
          <w:bCs/>
          <w:color w:val="000000"/>
          <w:sz w:val="22"/>
          <w:szCs w:val="22"/>
        </w:rPr>
        <w:t xml:space="preserve"> сертификационные документы на каждую позицию: </w:t>
      </w:r>
      <w:r w:rsidRPr="005A3E51">
        <w:rPr>
          <w:bCs/>
          <w:color w:val="000000"/>
          <w:sz w:val="22"/>
          <w:szCs w:val="22"/>
        </w:rPr>
        <w:t>не требуется.</w:t>
      </w:r>
    </w:p>
    <w:p w14:paraId="1ED63F2E" w14:textId="56330F64" w:rsidR="00C060D9" w:rsidRPr="005A3E51" w:rsidRDefault="00C060D9" w:rsidP="005A3E51">
      <w:pPr>
        <w:pStyle w:val="ab"/>
        <w:numPr>
          <w:ilvl w:val="1"/>
          <w:numId w:val="10"/>
        </w:numPr>
        <w:tabs>
          <w:tab w:val="left" w:pos="284"/>
        </w:tabs>
        <w:autoSpaceDN/>
        <w:spacing w:before="120" w:after="120" w:line="276" w:lineRule="auto"/>
        <w:ind w:left="0" w:firstLine="0"/>
        <w:contextualSpacing/>
        <w:jc w:val="both"/>
        <w:rPr>
          <w:b/>
          <w:bCs/>
          <w:color w:val="000000"/>
          <w:sz w:val="22"/>
          <w:szCs w:val="22"/>
          <w:shd w:val="clear" w:color="auto" w:fill="FFFFFF" w:themeFill="background1"/>
        </w:rPr>
      </w:pPr>
      <w:r w:rsidRPr="005A3E51">
        <w:rPr>
          <w:b/>
          <w:bCs/>
          <w:color w:val="000000"/>
          <w:sz w:val="22"/>
          <w:szCs w:val="22"/>
          <w:shd w:val="clear" w:color="auto" w:fill="FFFFFF" w:themeFill="background1"/>
        </w:rPr>
        <w:t xml:space="preserve">Перечень документации, которая должна быть передана Заказчику после оказания услуг, требования к данной документации: </w:t>
      </w:r>
      <w:r w:rsidRPr="005A3E51">
        <w:rPr>
          <w:bCs/>
          <w:color w:val="000000"/>
          <w:sz w:val="22"/>
          <w:szCs w:val="22"/>
          <w:shd w:val="clear" w:color="auto" w:fill="FFFFFF" w:themeFill="background1"/>
        </w:rPr>
        <w:t>Протокол квалификации, отчет о квалификации.</w:t>
      </w:r>
    </w:p>
    <w:p w14:paraId="488073F2" w14:textId="185E078F" w:rsidR="00C060D9" w:rsidRPr="005A3E51" w:rsidRDefault="00C060D9" w:rsidP="005A3E51">
      <w:pPr>
        <w:pStyle w:val="ab"/>
        <w:numPr>
          <w:ilvl w:val="0"/>
          <w:numId w:val="15"/>
        </w:numPr>
        <w:tabs>
          <w:tab w:val="left" w:pos="284"/>
        </w:tabs>
        <w:autoSpaceDN/>
        <w:spacing w:before="120" w:after="120"/>
        <w:ind w:left="0" w:firstLine="0"/>
        <w:jc w:val="both"/>
        <w:rPr>
          <w:b/>
          <w:sz w:val="22"/>
          <w:szCs w:val="22"/>
        </w:rPr>
      </w:pPr>
      <w:r w:rsidRPr="005A3E51">
        <w:rPr>
          <w:b/>
          <w:sz w:val="22"/>
          <w:szCs w:val="22"/>
        </w:rPr>
        <w:t>Требования, которым должны соответствовать оказываемые услуги.</w:t>
      </w:r>
    </w:p>
    <w:p w14:paraId="02ECDB77" w14:textId="77777777" w:rsidR="00C060D9" w:rsidRPr="005A3E51" w:rsidRDefault="00C060D9" w:rsidP="005A3E51">
      <w:pPr>
        <w:tabs>
          <w:tab w:val="left" w:pos="284"/>
        </w:tabs>
        <w:spacing w:before="120" w:after="120"/>
        <w:jc w:val="both"/>
        <w:rPr>
          <w:sz w:val="22"/>
          <w:szCs w:val="22"/>
        </w:rPr>
      </w:pPr>
      <w:r w:rsidRPr="005A3E51">
        <w:rPr>
          <w:b/>
          <w:sz w:val="22"/>
          <w:szCs w:val="22"/>
        </w:rPr>
        <w:t>4.1.</w:t>
      </w:r>
      <w:r w:rsidRPr="005A3E51">
        <w:rPr>
          <w:sz w:val="22"/>
          <w:szCs w:val="22"/>
        </w:rPr>
        <w:t xml:space="preserve"> Услуги должны быть оказаны в соответствии с требованиями следующей нормативной документации:</w:t>
      </w:r>
    </w:p>
    <w:p w14:paraId="53AC21D2" w14:textId="4C2F0CFF" w:rsidR="00C060D9" w:rsidRPr="005A3E51" w:rsidRDefault="00C060D9" w:rsidP="005A3E51">
      <w:pPr>
        <w:tabs>
          <w:tab w:val="left" w:pos="284"/>
        </w:tabs>
        <w:spacing w:before="120" w:after="120"/>
        <w:jc w:val="both"/>
        <w:rPr>
          <w:sz w:val="22"/>
          <w:szCs w:val="22"/>
        </w:rPr>
      </w:pPr>
      <w:r w:rsidRPr="005A3E51">
        <w:rPr>
          <w:sz w:val="22"/>
          <w:szCs w:val="22"/>
        </w:rPr>
        <w:t>‒ Решение совета Евразийской экономической комиссии № 77 от 03.11.2016 г. «Об утверждении Правил надлежащей производственной практики Евр</w:t>
      </w:r>
      <w:r w:rsidR="009537D5" w:rsidRPr="005A3E51">
        <w:rPr>
          <w:sz w:val="22"/>
          <w:szCs w:val="22"/>
        </w:rPr>
        <w:t>азийского экономического союза».</w:t>
      </w:r>
    </w:p>
    <w:p w14:paraId="75A0B93A" w14:textId="4D1999CE" w:rsidR="00C060D9" w:rsidRPr="005A3E51" w:rsidRDefault="00C060D9" w:rsidP="005A3E51">
      <w:pPr>
        <w:numPr>
          <w:ilvl w:val="0"/>
          <w:numId w:val="15"/>
        </w:numPr>
        <w:tabs>
          <w:tab w:val="left" w:pos="284"/>
        </w:tabs>
        <w:autoSpaceDN/>
        <w:spacing w:before="120" w:after="120" w:line="276" w:lineRule="auto"/>
        <w:ind w:left="0" w:firstLine="0"/>
        <w:contextualSpacing/>
        <w:jc w:val="both"/>
        <w:rPr>
          <w:b/>
          <w:sz w:val="22"/>
          <w:szCs w:val="22"/>
        </w:rPr>
      </w:pPr>
      <w:r w:rsidRPr="005A3E51">
        <w:rPr>
          <w:b/>
          <w:sz w:val="22"/>
          <w:szCs w:val="22"/>
        </w:rPr>
        <w:t>Требования к гарантийному сроку</w:t>
      </w:r>
      <w:r w:rsidR="00E11A2E" w:rsidRPr="005A3E51">
        <w:rPr>
          <w:b/>
          <w:sz w:val="22"/>
          <w:szCs w:val="22"/>
        </w:rPr>
        <w:t xml:space="preserve">: </w:t>
      </w:r>
      <w:r w:rsidRPr="005A3E51">
        <w:rPr>
          <w:sz w:val="22"/>
          <w:szCs w:val="22"/>
        </w:rPr>
        <w:t>не установлен</w:t>
      </w:r>
      <w:r w:rsidRPr="005A3E51">
        <w:rPr>
          <w:rFonts w:eastAsia="Calibri"/>
          <w:bCs/>
          <w:sz w:val="22"/>
          <w:szCs w:val="22"/>
        </w:rPr>
        <w:t>.</w:t>
      </w:r>
    </w:p>
    <w:p w14:paraId="31EEDDCF" w14:textId="77777777" w:rsidR="00C060D9" w:rsidRPr="005A3E51" w:rsidRDefault="00C060D9" w:rsidP="005A3E51">
      <w:pPr>
        <w:numPr>
          <w:ilvl w:val="0"/>
          <w:numId w:val="15"/>
        </w:numPr>
        <w:tabs>
          <w:tab w:val="left" w:pos="284"/>
        </w:tabs>
        <w:autoSpaceDN/>
        <w:spacing w:before="120" w:after="120"/>
        <w:ind w:left="0" w:firstLine="0"/>
        <w:jc w:val="both"/>
        <w:rPr>
          <w:i/>
          <w:sz w:val="22"/>
          <w:szCs w:val="22"/>
        </w:rPr>
      </w:pPr>
      <w:r w:rsidRPr="005A3E51">
        <w:rPr>
          <w:b/>
          <w:sz w:val="22"/>
          <w:szCs w:val="22"/>
        </w:rPr>
        <w:t xml:space="preserve">Объем и порядок предоставления гарантии качества: </w:t>
      </w:r>
      <w:r w:rsidRPr="005A3E51">
        <w:rPr>
          <w:sz w:val="22"/>
          <w:szCs w:val="22"/>
        </w:rPr>
        <w:t>не требуется.</w:t>
      </w:r>
    </w:p>
    <w:p w14:paraId="33C00BDE" w14:textId="31EA5A18" w:rsidR="00C060D9" w:rsidRPr="005A3E51" w:rsidRDefault="00C060D9" w:rsidP="005A3E51">
      <w:pPr>
        <w:numPr>
          <w:ilvl w:val="0"/>
          <w:numId w:val="15"/>
        </w:numPr>
        <w:tabs>
          <w:tab w:val="left" w:pos="284"/>
        </w:tabs>
        <w:autoSpaceDN/>
        <w:spacing w:before="120" w:after="120"/>
        <w:ind w:left="0" w:firstLine="0"/>
        <w:jc w:val="both"/>
        <w:rPr>
          <w:sz w:val="22"/>
          <w:szCs w:val="22"/>
        </w:rPr>
      </w:pPr>
      <w:r w:rsidRPr="005A3E51">
        <w:rPr>
          <w:b/>
          <w:sz w:val="22"/>
          <w:szCs w:val="22"/>
        </w:rPr>
        <w:t>Услуга является целой и неделимой</w:t>
      </w:r>
      <w:r w:rsidR="00E11A2E" w:rsidRPr="005A3E51">
        <w:rPr>
          <w:b/>
          <w:sz w:val="22"/>
          <w:szCs w:val="22"/>
        </w:rPr>
        <w:t>.</w:t>
      </w:r>
    </w:p>
    <w:p w14:paraId="699409EE" w14:textId="0AD48792" w:rsidR="00C060D9" w:rsidRPr="005A3E51" w:rsidRDefault="00C060D9" w:rsidP="005A3E51">
      <w:pPr>
        <w:numPr>
          <w:ilvl w:val="0"/>
          <w:numId w:val="15"/>
        </w:numPr>
        <w:tabs>
          <w:tab w:val="left" w:pos="284"/>
        </w:tabs>
        <w:autoSpaceDN/>
        <w:spacing w:before="120" w:after="120"/>
        <w:ind w:left="0" w:firstLine="0"/>
        <w:jc w:val="both"/>
        <w:rPr>
          <w:b/>
          <w:sz w:val="22"/>
          <w:szCs w:val="22"/>
        </w:rPr>
      </w:pPr>
      <w:r w:rsidRPr="005A3E51">
        <w:rPr>
          <w:b/>
          <w:sz w:val="22"/>
          <w:szCs w:val="22"/>
        </w:rPr>
        <w:t>Прочие условия.</w:t>
      </w:r>
    </w:p>
    <w:p w14:paraId="7B848E8B" w14:textId="5817538B"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8</w:t>
      </w:r>
      <w:r w:rsidR="007A3AF0" w:rsidRPr="005A3E51">
        <w:rPr>
          <w:bCs/>
          <w:color w:val="000000"/>
          <w:sz w:val="22"/>
          <w:szCs w:val="22"/>
        </w:rPr>
        <w:t>.1. Оказание Услуг включает в себя:</w:t>
      </w:r>
    </w:p>
    <w:p w14:paraId="275D75B7" w14:textId="43A249A4"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8</w:t>
      </w:r>
      <w:r w:rsidR="007A3AF0" w:rsidRPr="005A3E51">
        <w:rPr>
          <w:bCs/>
          <w:color w:val="000000"/>
          <w:sz w:val="22"/>
          <w:szCs w:val="22"/>
        </w:rPr>
        <w:t>.1.1. Прибытие специалистов по адрес</w:t>
      </w:r>
      <w:r w:rsidR="00370BFA" w:rsidRPr="005A3E51">
        <w:rPr>
          <w:bCs/>
          <w:color w:val="000000"/>
          <w:sz w:val="22"/>
          <w:szCs w:val="22"/>
        </w:rPr>
        <w:t>у</w:t>
      </w:r>
      <w:r w:rsidR="007A3AF0" w:rsidRPr="005A3E51">
        <w:rPr>
          <w:bCs/>
          <w:color w:val="000000"/>
          <w:sz w:val="22"/>
          <w:szCs w:val="22"/>
        </w:rPr>
        <w:t xml:space="preserve"> Заказчика.</w:t>
      </w:r>
    </w:p>
    <w:p w14:paraId="4779B3D7" w14:textId="6A0FF4CC"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8</w:t>
      </w:r>
      <w:r w:rsidR="007A3AF0" w:rsidRPr="005A3E51">
        <w:rPr>
          <w:bCs/>
          <w:color w:val="000000"/>
          <w:sz w:val="22"/>
          <w:szCs w:val="22"/>
        </w:rPr>
        <w:t>.1.2. Осуществление всех необходимых процедур при измерении и определении параметров</w:t>
      </w:r>
      <w:r w:rsidR="00370BFA" w:rsidRPr="005A3E51">
        <w:rPr>
          <w:bCs/>
          <w:color w:val="000000"/>
          <w:sz w:val="22"/>
          <w:szCs w:val="22"/>
        </w:rPr>
        <w:t xml:space="preserve"> </w:t>
      </w:r>
      <w:r w:rsidR="004F0041" w:rsidRPr="005A3E51">
        <w:rPr>
          <w:bCs/>
          <w:color w:val="000000"/>
          <w:sz w:val="22"/>
          <w:szCs w:val="22"/>
        </w:rPr>
        <w:t>квалифицируемых</w:t>
      </w:r>
      <w:r w:rsidR="005C4C97" w:rsidRPr="005A3E51">
        <w:rPr>
          <w:bCs/>
          <w:color w:val="000000"/>
          <w:sz w:val="22"/>
          <w:szCs w:val="22"/>
        </w:rPr>
        <w:t xml:space="preserve"> объектов в соответствии</w:t>
      </w:r>
      <w:r w:rsidR="006D47B9" w:rsidRPr="005A3E51">
        <w:rPr>
          <w:bCs/>
          <w:color w:val="000000"/>
          <w:sz w:val="22"/>
          <w:szCs w:val="22"/>
        </w:rPr>
        <w:t xml:space="preserve"> </w:t>
      </w:r>
      <w:r w:rsidRPr="005A3E51">
        <w:rPr>
          <w:bCs/>
          <w:color w:val="000000"/>
          <w:sz w:val="22"/>
          <w:szCs w:val="22"/>
        </w:rPr>
        <w:t xml:space="preserve">с таблицей </w:t>
      </w:r>
      <w:r w:rsidR="00441218" w:rsidRPr="005A3E51">
        <w:rPr>
          <w:bCs/>
          <w:color w:val="000000"/>
          <w:sz w:val="22"/>
          <w:szCs w:val="22"/>
        </w:rPr>
        <w:t xml:space="preserve">2.1 </w:t>
      </w:r>
      <w:r w:rsidR="00E30715">
        <w:rPr>
          <w:bCs/>
          <w:color w:val="000000"/>
          <w:sz w:val="22"/>
          <w:szCs w:val="22"/>
        </w:rPr>
        <w:t xml:space="preserve">настоящего </w:t>
      </w:r>
      <w:r w:rsidR="00E30715" w:rsidRPr="00E30715">
        <w:rPr>
          <w:bCs/>
          <w:color w:val="000000"/>
          <w:sz w:val="22"/>
          <w:szCs w:val="22"/>
        </w:rPr>
        <w:t>Описани</w:t>
      </w:r>
      <w:r w:rsidR="00E30715">
        <w:rPr>
          <w:bCs/>
          <w:color w:val="000000"/>
          <w:sz w:val="22"/>
          <w:szCs w:val="22"/>
        </w:rPr>
        <w:t>я</w:t>
      </w:r>
      <w:r w:rsidR="00E30715" w:rsidRPr="00E30715">
        <w:rPr>
          <w:bCs/>
          <w:color w:val="000000"/>
          <w:sz w:val="22"/>
          <w:szCs w:val="22"/>
        </w:rPr>
        <w:t xml:space="preserve"> объекта закупки </w:t>
      </w:r>
      <w:r w:rsidR="00441218" w:rsidRPr="005A3E51">
        <w:rPr>
          <w:bCs/>
          <w:color w:val="000000"/>
          <w:sz w:val="22"/>
          <w:szCs w:val="22"/>
        </w:rPr>
        <w:t>по</w:t>
      </w:r>
      <w:r w:rsidR="007A3AF0" w:rsidRPr="005A3E51">
        <w:rPr>
          <w:bCs/>
          <w:color w:val="000000"/>
          <w:sz w:val="22"/>
          <w:szCs w:val="22"/>
        </w:rPr>
        <w:t xml:space="preserve"> заранее разработанным и согласованным с Заказ</w:t>
      </w:r>
      <w:r w:rsidR="005C4C97" w:rsidRPr="005A3E51">
        <w:rPr>
          <w:bCs/>
          <w:color w:val="000000"/>
          <w:sz w:val="22"/>
          <w:szCs w:val="22"/>
        </w:rPr>
        <w:t>чиком формам протоколов квалификации</w:t>
      </w:r>
      <w:r w:rsidR="007A3AF0" w:rsidRPr="005A3E51">
        <w:rPr>
          <w:bCs/>
          <w:color w:val="000000"/>
          <w:sz w:val="22"/>
          <w:szCs w:val="22"/>
        </w:rPr>
        <w:t>.</w:t>
      </w:r>
    </w:p>
    <w:p w14:paraId="22F50816" w14:textId="109AA2FC"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8</w:t>
      </w:r>
      <w:r w:rsidR="007A3AF0" w:rsidRPr="005A3E51">
        <w:rPr>
          <w:bCs/>
          <w:color w:val="000000"/>
          <w:sz w:val="22"/>
          <w:szCs w:val="22"/>
        </w:rPr>
        <w:t>.1.3. Заполнение и оформление</w:t>
      </w:r>
      <w:r w:rsidR="005C4C97" w:rsidRPr="005A3E51">
        <w:rPr>
          <w:bCs/>
          <w:color w:val="000000"/>
          <w:sz w:val="22"/>
          <w:szCs w:val="22"/>
        </w:rPr>
        <w:t xml:space="preserve"> протоколов квалификации</w:t>
      </w:r>
      <w:r w:rsidR="007A3AF0" w:rsidRPr="005A3E51">
        <w:rPr>
          <w:bCs/>
          <w:color w:val="000000"/>
          <w:sz w:val="22"/>
          <w:szCs w:val="22"/>
        </w:rPr>
        <w:t xml:space="preserve"> после измерений. Этот этап проводится на территории Исполнителя.</w:t>
      </w:r>
    </w:p>
    <w:p w14:paraId="7D30F718" w14:textId="67A5BC35"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 xml:space="preserve">8.1.4. </w:t>
      </w:r>
      <w:r w:rsidR="007A3AF0" w:rsidRPr="005A3E51">
        <w:rPr>
          <w:bCs/>
          <w:color w:val="000000"/>
          <w:sz w:val="22"/>
          <w:szCs w:val="22"/>
        </w:rPr>
        <w:t>Кажд</w:t>
      </w:r>
      <w:r w:rsidR="005C4C97" w:rsidRPr="005A3E51">
        <w:rPr>
          <w:bCs/>
          <w:color w:val="000000"/>
          <w:sz w:val="22"/>
          <w:szCs w:val="22"/>
        </w:rPr>
        <w:t>ый протокол квалификации</w:t>
      </w:r>
      <w:r w:rsidR="007A3AF0" w:rsidRPr="005A3E51">
        <w:rPr>
          <w:bCs/>
          <w:color w:val="000000"/>
          <w:sz w:val="22"/>
          <w:szCs w:val="22"/>
        </w:rPr>
        <w:t xml:space="preserve"> должен содержать: </w:t>
      </w:r>
    </w:p>
    <w:p w14:paraId="5A844C21" w14:textId="77777777" w:rsidR="007A3AF0"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w:t>
      </w:r>
      <w:r w:rsidR="00221DF9" w:rsidRPr="005A3E51">
        <w:rPr>
          <w:bCs/>
          <w:color w:val="000000"/>
          <w:sz w:val="22"/>
          <w:szCs w:val="22"/>
        </w:rPr>
        <w:t xml:space="preserve"> </w:t>
      </w:r>
      <w:r w:rsidRPr="005A3E51">
        <w:rPr>
          <w:bCs/>
          <w:color w:val="000000"/>
          <w:sz w:val="22"/>
          <w:szCs w:val="22"/>
        </w:rPr>
        <w:t>перечень средств измерений;</w:t>
      </w:r>
    </w:p>
    <w:p w14:paraId="206963EF" w14:textId="77777777" w:rsidR="007A3AF0" w:rsidRPr="005A3E51" w:rsidRDefault="005C4C97" w:rsidP="005A3E51">
      <w:pPr>
        <w:shd w:val="clear" w:color="auto" w:fill="FFFFFF"/>
        <w:tabs>
          <w:tab w:val="left" w:pos="284"/>
        </w:tabs>
        <w:jc w:val="both"/>
        <w:rPr>
          <w:bCs/>
          <w:color w:val="000000"/>
          <w:sz w:val="22"/>
          <w:szCs w:val="22"/>
        </w:rPr>
      </w:pPr>
      <w:r w:rsidRPr="005A3E51">
        <w:rPr>
          <w:bCs/>
          <w:color w:val="000000"/>
          <w:sz w:val="22"/>
          <w:szCs w:val="22"/>
        </w:rPr>
        <w:t>- методику проведения квалификации</w:t>
      </w:r>
      <w:r w:rsidR="007A3AF0" w:rsidRPr="005A3E51">
        <w:rPr>
          <w:bCs/>
          <w:color w:val="000000"/>
          <w:sz w:val="22"/>
          <w:szCs w:val="22"/>
        </w:rPr>
        <w:t>;</w:t>
      </w:r>
    </w:p>
    <w:p w14:paraId="062B886B" w14:textId="77777777" w:rsidR="007A3AF0"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 критерии оценки;</w:t>
      </w:r>
    </w:p>
    <w:p w14:paraId="4F1D1403" w14:textId="77777777" w:rsidR="007A3AF0"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 xml:space="preserve">- </w:t>
      </w:r>
      <w:r w:rsidR="005C4C97" w:rsidRPr="005A3E51">
        <w:rPr>
          <w:bCs/>
          <w:color w:val="000000"/>
          <w:sz w:val="22"/>
          <w:szCs w:val="22"/>
        </w:rPr>
        <w:t>результаты проведения квалификации</w:t>
      </w:r>
      <w:r w:rsidRPr="005A3E51">
        <w:rPr>
          <w:bCs/>
          <w:color w:val="000000"/>
          <w:sz w:val="22"/>
          <w:szCs w:val="22"/>
        </w:rPr>
        <w:t>;</w:t>
      </w:r>
    </w:p>
    <w:p w14:paraId="29959833" w14:textId="77777777" w:rsidR="007A3AF0"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 бланк отклонений;</w:t>
      </w:r>
    </w:p>
    <w:p w14:paraId="6AFC9F96" w14:textId="77777777" w:rsidR="007A3AF0"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 выводы с рекомендациями по устранению недостатков.</w:t>
      </w:r>
    </w:p>
    <w:p w14:paraId="78832D22" w14:textId="38DAEF7F" w:rsidR="007A3AF0"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 xml:space="preserve">8.1.5. </w:t>
      </w:r>
      <w:r w:rsidR="005C4C97" w:rsidRPr="005A3E51">
        <w:rPr>
          <w:bCs/>
          <w:color w:val="000000"/>
          <w:sz w:val="22"/>
          <w:szCs w:val="22"/>
        </w:rPr>
        <w:t>К каждому протоколу</w:t>
      </w:r>
      <w:r w:rsidR="007A3AF0" w:rsidRPr="005A3E51">
        <w:rPr>
          <w:bCs/>
          <w:color w:val="000000"/>
          <w:sz w:val="22"/>
          <w:szCs w:val="22"/>
        </w:rPr>
        <w:t xml:space="preserve"> должны быть приложены:</w:t>
      </w:r>
    </w:p>
    <w:p w14:paraId="5DBE57BE" w14:textId="77777777" w:rsidR="00C060D9" w:rsidRPr="005A3E51" w:rsidRDefault="007A3AF0" w:rsidP="005A3E51">
      <w:pPr>
        <w:shd w:val="clear" w:color="auto" w:fill="FFFFFF"/>
        <w:tabs>
          <w:tab w:val="left" w:pos="284"/>
        </w:tabs>
        <w:jc w:val="both"/>
        <w:rPr>
          <w:bCs/>
          <w:color w:val="000000"/>
          <w:sz w:val="22"/>
          <w:szCs w:val="22"/>
        </w:rPr>
      </w:pPr>
      <w:r w:rsidRPr="005A3E51">
        <w:rPr>
          <w:bCs/>
          <w:color w:val="000000"/>
          <w:sz w:val="22"/>
          <w:szCs w:val="22"/>
        </w:rPr>
        <w:t>- сертификаты поверки ил</w:t>
      </w:r>
      <w:r w:rsidR="00C060D9" w:rsidRPr="005A3E51">
        <w:rPr>
          <w:bCs/>
          <w:color w:val="000000"/>
          <w:sz w:val="22"/>
          <w:szCs w:val="22"/>
        </w:rPr>
        <w:t>и калибровки средств измерений;</w:t>
      </w:r>
    </w:p>
    <w:p w14:paraId="674E924D" w14:textId="77777777" w:rsidR="00C060D9" w:rsidRPr="005A3E51" w:rsidRDefault="00C060D9" w:rsidP="005A3E51">
      <w:pPr>
        <w:shd w:val="clear" w:color="auto" w:fill="FFFFFF"/>
        <w:tabs>
          <w:tab w:val="left" w:pos="284"/>
        </w:tabs>
        <w:jc w:val="both"/>
        <w:rPr>
          <w:bCs/>
          <w:color w:val="000000"/>
          <w:sz w:val="22"/>
          <w:szCs w:val="22"/>
        </w:rPr>
      </w:pPr>
      <w:r w:rsidRPr="005A3E51">
        <w:rPr>
          <w:bCs/>
          <w:color w:val="000000"/>
          <w:sz w:val="22"/>
          <w:szCs w:val="22"/>
        </w:rPr>
        <w:t>8.1.6.</w:t>
      </w:r>
      <w:r w:rsidR="007A3AF0" w:rsidRPr="005A3E51">
        <w:rPr>
          <w:bCs/>
          <w:color w:val="000000"/>
          <w:sz w:val="22"/>
          <w:szCs w:val="22"/>
        </w:rPr>
        <w:t xml:space="preserve"> В случае если по результатам оказанной услуги будут выявлены отклонения от нормативов, Исполнитель заполняет бланк отклонений в </w:t>
      </w:r>
      <w:r w:rsidR="00C04EBC" w:rsidRPr="005A3E51">
        <w:rPr>
          <w:bCs/>
          <w:color w:val="000000"/>
          <w:sz w:val="22"/>
          <w:szCs w:val="22"/>
        </w:rPr>
        <w:t>протоколе квалификации</w:t>
      </w:r>
      <w:r w:rsidR="007A3AF0" w:rsidRPr="005A3E51">
        <w:rPr>
          <w:bCs/>
          <w:color w:val="000000"/>
          <w:sz w:val="22"/>
          <w:szCs w:val="22"/>
        </w:rPr>
        <w:t xml:space="preserve"> и дает рекоме</w:t>
      </w:r>
      <w:r w:rsidR="00C04EBC" w:rsidRPr="005A3E51">
        <w:rPr>
          <w:bCs/>
          <w:color w:val="000000"/>
          <w:sz w:val="22"/>
          <w:szCs w:val="22"/>
        </w:rPr>
        <w:t xml:space="preserve">ндации об устранении отклонений в протоколе и </w:t>
      </w:r>
      <w:r w:rsidR="0098299B" w:rsidRPr="005A3E51">
        <w:rPr>
          <w:bCs/>
          <w:color w:val="000000"/>
          <w:sz w:val="22"/>
          <w:szCs w:val="22"/>
        </w:rPr>
        <w:t xml:space="preserve">в </w:t>
      </w:r>
      <w:r w:rsidR="00C04EBC" w:rsidRPr="005A3E51">
        <w:rPr>
          <w:bCs/>
          <w:color w:val="000000"/>
          <w:sz w:val="22"/>
          <w:szCs w:val="22"/>
        </w:rPr>
        <w:t>отчёте</w:t>
      </w:r>
      <w:r w:rsidRPr="005A3E51">
        <w:rPr>
          <w:bCs/>
          <w:color w:val="000000"/>
          <w:sz w:val="22"/>
          <w:szCs w:val="22"/>
        </w:rPr>
        <w:t>.</w:t>
      </w:r>
    </w:p>
    <w:p w14:paraId="571D8804" w14:textId="24A3D2BE" w:rsidR="00B21F1C" w:rsidRPr="005A3E51" w:rsidRDefault="00B21F1C" w:rsidP="005A3E51">
      <w:pPr>
        <w:shd w:val="clear" w:color="auto" w:fill="FFFFFF"/>
        <w:tabs>
          <w:tab w:val="left" w:pos="284"/>
        </w:tabs>
        <w:jc w:val="both"/>
        <w:rPr>
          <w:sz w:val="22"/>
          <w:szCs w:val="22"/>
        </w:rPr>
      </w:pPr>
    </w:p>
    <w:p w14:paraId="7500752C" w14:textId="1ACCB09A" w:rsidR="00B21F1C" w:rsidRPr="005A3E51" w:rsidRDefault="00B21F1C" w:rsidP="00B21F1C">
      <w:pPr>
        <w:ind w:firstLine="708"/>
        <w:rPr>
          <w:sz w:val="22"/>
          <w:szCs w:val="22"/>
        </w:rPr>
      </w:pPr>
    </w:p>
    <w:p w14:paraId="27802AF0" w14:textId="77777777" w:rsidR="00B21F1C" w:rsidRPr="005A3E51" w:rsidRDefault="00B21F1C" w:rsidP="00B21F1C">
      <w:pPr>
        <w:rPr>
          <w:sz w:val="22"/>
          <w:szCs w:val="22"/>
        </w:rPr>
      </w:pPr>
    </w:p>
    <w:p w14:paraId="10A53D3C" w14:textId="77777777" w:rsidR="00B21F1C" w:rsidRPr="005A3E51" w:rsidRDefault="00B21F1C" w:rsidP="00B21F1C">
      <w:pPr>
        <w:rPr>
          <w:sz w:val="22"/>
          <w:szCs w:val="22"/>
        </w:rPr>
      </w:pPr>
      <w:bookmarkStart w:id="0" w:name="_GoBack"/>
      <w:bookmarkEnd w:id="0"/>
    </w:p>
    <w:p w14:paraId="3D8E7AE5" w14:textId="77777777" w:rsidR="00B21F1C" w:rsidRPr="005A3E51" w:rsidRDefault="00B21F1C" w:rsidP="00B21F1C">
      <w:pPr>
        <w:rPr>
          <w:sz w:val="22"/>
          <w:szCs w:val="22"/>
        </w:rPr>
      </w:pPr>
    </w:p>
    <w:p w14:paraId="058B38B4" w14:textId="77777777" w:rsidR="00B21F1C" w:rsidRPr="005A3E51" w:rsidRDefault="00B21F1C" w:rsidP="00B21F1C">
      <w:pPr>
        <w:rPr>
          <w:sz w:val="22"/>
          <w:szCs w:val="22"/>
        </w:rPr>
      </w:pPr>
    </w:p>
    <w:p w14:paraId="4813FB51" w14:textId="77777777" w:rsidR="00B21F1C" w:rsidRPr="005A3E51" w:rsidRDefault="00B21F1C" w:rsidP="00B21F1C">
      <w:pPr>
        <w:rPr>
          <w:sz w:val="22"/>
          <w:szCs w:val="22"/>
        </w:rPr>
      </w:pPr>
    </w:p>
    <w:p w14:paraId="399FB480" w14:textId="419D407F" w:rsidR="00B21F1C" w:rsidRPr="005A3E51" w:rsidRDefault="00B21F1C" w:rsidP="00B21F1C">
      <w:pPr>
        <w:rPr>
          <w:sz w:val="22"/>
          <w:szCs w:val="22"/>
        </w:rPr>
      </w:pPr>
    </w:p>
    <w:p w14:paraId="48C01B75" w14:textId="77777777" w:rsidR="007A3AF0" w:rsidRPr="005A3E51" w:rsidRDefault="007A3AF0" w:rsidP="00B21F1C">
      <w:pPr>
        <w:rPr>
          <w:sz w:val="22"/>
          <w:szCs w:val="22"/>
        </w:rPr>
      </w:pPr>
    </w:p>
    <w:sectPr w:rsidR="007A3AF0" w:rsidRPr="005A3E51" w:rsidSect="005A3E51">
      <w:footerReference w:type="default" r:id="rId8"/>
      <w:pgSz w:w="11906" w:h="16838"/>
      <w:pgMar w:top="1134" w:right="850" w:bottom="1134"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C1E0A" w16cex:dateUtc="2025-11-21T09:28:00Z"/>
  <w16cex:commentExtensible w16cex:durableId="2BCBB448" w16cex:dateUtc="2025-11-21T09:27:00Z"/>
  <w16cex:commentExtensible w16cex:durableId="0CEC5C69" w16cex:dateUtc="2025-11-21T09:18:00Z"/>
  <w16cex:commentExtensible w16cex:durableId="609CFED9" w16cex:dateUtc="2025-11-21T09:19:00Z"/>
  <w16cex:commentExtensible w16cex:durableId="41EA3F83" w16cex:dateUtc="2025-11-21T09:20:00Z"/>
  <w16cex:commentExtensible w16cex:durableId="05575E07" w16cex:dateUtc="2025-11-21T09:22:00Z"/>
  <w16cex:commentExtensible w16cex:durableId="05BE73E3" w16cex:dateUtc="2025-11-21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19CCC" w16cid:durableId="62819CCC"/>
  <w16cid:commentId w16cid:paraId="061C9783" w16cid:durableId="3BEC1E0A"/>
  <w16cid:commentId w16cid:paraId="60F583A9" w16cid:durableId="60F583A9"/>
  <w16cid:commentId w16cid:paraId="278D76A6" w16cid:durableId="2BCBB448"/>
  <w16cid:commentId w16cid:paraId="1579E7BA" w16cid:durableId="1579E7BA"/>
  <w16cid:commentId w16cid:paraId="6854C71A" w16cid:durableId="6854C71A"/>
  <w16cid:commentId w16cid:paraId="397AA2DB" w16cid:durableId="0CEC5C69"/>
  <w16cid:commentId w16cid:paraId="040911B4" w16cid:durableId="040911B4"/>
  <w16cid:commentId w16cid:paraId="17D8756E" w16cid:durableId="609CFED9"/>
  <w16cid:commentId w16cid:paraId="01414D22" w16cid:durableId="01414D22"/>
  <w16cid:commentId w16cid:paraId="72F410C7" w16cid:durableId="72F410C7"/>
  <w16cid:commentId w16cid:paraId="00CF6FC2" w16cid:durableId="00CF6FC2"/>
  <w16cid:commentId w16cid:paraId="74A38FC2" w16cid:durableId="41EA3F83"/>
  <w16cid:commentId w16cid:paraId="4B13B4D2" w16cid:durableId="4B13B4D2"/>
  <w16cid:commentId w16cid:paraId="45A61BB6" w16cid:durableId="05575E07"/>
  <w16cid:commentId w16cid:paraId="641C6E82" w16cid:durableId="641C6E82"/>
  <w16cid:commentId w16cid:paraId="7A5AEEC7" w16cid:durableId="05BE73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CF188" w14:textId="77777777" w:rsidR="0048029B" w:rsidRDefault="0048029B" w:rsidP="00F364E7">
      <w:r>
        <w:separator/>
      </w:r>
    </w:p>
  </w:endnote>
  <w:endnote w:type="continuationSeparator" w:id="0">
    <w:p w14:paraId="4543A952" w14:textId="77777777" w:rsidR="0048029B" w:rsidRDefault="0048029B" w:rsidP="00F3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166881"/>
      <w:docPartObj>
        <w:docPartGallery w:val="Page Numbers (Bottom of Page)"/>
        <w:docPartUnique/>
      </w:docPartObj>
    </w:sdtPr>
    <w:sdtEndPr/>
    <w:sdtContent>
      <w:p w14:paraId="07469FAD" w14:textId="0C272244" w:rsidR="000E71F9" w:rsidRDefault="000E71F9">
        <w:pPr>
          <w:pStyle w:val="ae"/>
          <w:jc w:val="center"/>
        </w:pPr>
        <w:r>
          <w:fldChar w:fldCharType="begin"/>
        </w:r>
        <w:r>
          <w:instrText>PAGE   \* MERGEFORMAT</w:instrText>
        </w:r>
        <w:r>
          <w:fldChar w:fldCharType="separate"/>
        </w:r>
        <w:r w:rsidR="0048029B">
          <w:rPr>
            <w:noProof/>
          </w:rPr>
          <w:t>1</w:t>
        </w:r>
        <w:r>
          <w:fldChar w:fldCharType="end"/>
        </w:r>
      </w:p>
    </w:sdtContent>
  </w:sdt>
  <w:p w14:paraId="70044937" w14:textId="77777777" w:rsidR="000E71F9" w:rsidRDefault="000E71F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7E46" w14:textId="77777777" w:rsidR="0048029B" w:rsidRDefault="0048029B" w:rsidP="00F364E7">
      <w:r>
        <w:separator/>
      </w:r>
    </w:p>
  </w:footnote>
  <w:footnote w:type="continuationSeparator" w:id="0">
    <w:p w14:paraId="0B1A1DB2" w14:textId="77777777" w:rsidR="0048029B" w:rsidRDefault="0048029B" w:rsidP="00F364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8EE2A8"/>
    <w:lvl w:ilvl="0">
      <w:numFmt w:val="decimal"/>
      <w:pStyle w:val="Normal2bullet"/>
      <w:lvlText w:val="*"/>
      <w:lvlJc w:val="left"/>
      <w:rPr>
        <w:rFonts w:cs="Times New Roman"/>
      </w:rPr>
    </w:lvl>
  </w:abstractNum>
  <w:abstractNum w:abstractNumId="1" w15:restartNumberingAfterBreak="0">
    <w:nsid w:val="00544705"/>
    <w:multiLevelType w:val="multilevel"/>
    <w:tmpl w:val="7C288336"/>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1410"/>
        </w:tabs>
        <w:ind w:left="1410" w:hanging="1050"/>
      </w:pPr>
      <w:rPr>
        <w:rFonts w:ascii="Times New Roman" w:hAnsi="Times New Roman" w:cs="Times New Roman" w:hint="default"/>
        <w:b/>
        <w:sz w:val="22"/>
        <w:szCs w:val="22"/>
      </w:rPr>
    </w:lvl>
    <w:lvl w:ilvl="2">
      <w:start w:val="1"/>
      <w:numFmt w:val="decimal"/>
      <w:isLgl/>
      <w:lvlText w:val="%1.%2.%3."/>
      <w:lvlJc w:val="left"/>
      <w:pPr>
        <w:tabs>
          <w:tab w:val="num" w:pos="1084"/>
        </w:tabs>
        <w:ind w:left="1084" w:hanging="1050"/>
      </w:pPr>
      <w:rPr>
        <w:rFonts w:hint="default"/>
        <w:b w:val="0"/>
      </w:rPr>
    </w:lvl>
    <w:lvl w:ilvl="3">
      <w:start w:val="1"/>
      <w:numFmt w:val="decimal"/>
      <w:isLgl/>
      <w:lvlText w:val="%1.%2.%3.%4."/>
      <w:lvlJc w:val="left"/>
      <w:pPr>
        <w:tabs>
          <w:tab w:val="num" w:pos="1050"/>
        </w:tabs>
        <w:ind w:left="1050"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2" w15:restartNumberingAfterBreak="0">
    <w:nsid w:val="04C536D0"/>
    <w:multiLevelType w:val="multilevel"/>
    <w:tmpl w:val="29085EDC"/>
    <w:lvl w:ilvl="0">
      <w:start w:val="2"/>
      <w:numFmt w:val="decimal"/>
      <w:lvlText w:val="%1."/>
      <w:lvlJc w:val="left"/>
      <w:pPr>
        <w:ind w:left="360" w:hanging="360"/>
      </w:pPr>
      <w:rPr>
        <w:rFonts w:hint="default"/>
        <w:b/>
      </w:rPr>
    </w:lvl>
    <w:lvl w:ilvl="1">
      <w:start w:val="2"/>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3" w15:restartNumberingAfterBreak="0">
    <w:nsid w:val="06F3535B"/>
    <w:multiLevelType w:val="hybridMultilevel"/>
    <w:tmpl w:val="3A5410E4"/>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4" w15:restartNumberingAfterBreak="0">
    <w:nsid w:val="0ACA1E04"/>
    <w:multiLevelType w:val="hybridMultilevel"/>
    <w:tmpl w:val="7BFAB750"/>
    <w:lvl w:ilvl="0" w:tplc="03063DB0">
      <w:start w:val="1"/>
      <w:numFmt w:val="bullet"/>
      <w:pStyle w:val="a"/>
      <w:lvlText w:val=""/>
      <w:lvlJc w:val="left"/>
      <w:pPr>
        <w:ind w:left="502" w:hanging="360"/>
      </w:pPr>
      <w:rPr>
        <w:rFonts w:ascii="Symbol" w:hAnsi="Symbol" w:hint="default"/>
      </w:rPr>
    </w:lvl>
    <w:lvl w:ilvl="1" w:tplc="04190003" w:tentative="1">
      <w:start w:val="1"/>
      <w:numFmt w:val="bullet"/>
      <w:lvlText w:val="o"/>
      <w:lvlJc w:val="left"/>
      <w:pPr>
        <w:ind w:left="1048" w:hanging="360"/>
      </w:pPr>
      <w:rPr>
        <w:rFonts w:ascii="Courier New" w:hAnsi="Courier New" w:cs="Courier New" w:hint="default"/>
      </w:rPr>
    </w:lvl>
    <w:lvl w:ilvl="2" w:tplc="04190005" w:tentative="1">
      <w:start w:val="1"/>
      <w:numFmt w:val="bullet"/>
      <w:lvlText w:val=""/>
      <w:lvlJc w:val="left"/>
      <w:pPr>
        <w:ind w:left="1768" w:hanging="360"/>
      </w:pPr>
      <w:rPr>
        <w:rFonts w:ascii="Wingdings" w:hAnsi="Wingdings" w:hint="default"/>
      </w:rPr>
    </w:lvl>
    <w:lvl w:ilvl="3" w:tplc="04190001" w:tentative="1">
      <w:start w:val="1"/>
      <w:numFmt w:val="bullet"/>
      <w:lvlText w:val=""/>
      <w:lvlJc w:val="left"/>
      <w:pPr>
        <w:ind w:left="2488" w:hanging="360"/>
      </w:pPr>
      <w:rPr>
        <w:rFonts w:ascii="Symbol" w:hAnsi="Symbol" w:hint="default"/>
      </w:rPr>
    </w:lvl>
    <w:lvl w:ilvl="4" w:tplc="04190003" w:tentative="1">
      <w:start w:val="1"/>
      <w:numFmt w:val="bullet"/>
      <w:lvlText w:val="o"/>
      <w:lvlJc w:val="left"/>
      <w:pPr>
        <w:ind w:left="3208" w:hanging="360"/>
      </w:pPr>
      <w:rPr>
        <w:rFonts w:ascii="Courier New" w:hAnsi="Courier New" w:cs="Courier New" w:hint="default"/>
      </w:rPr>
    </w:lvl>
    <w:lvl w:ilvl="5" w:tplc="04190005" w:tentative="1">
      <w:start w:val="1"/>
      <w:numFmt w:val="bullet"/>
      <w:lvlText w:val=""/>
      <w:lvlJc w:val="left"/>
      <w:pPr>
        <w:ind w:left="3928" w:hanging="360"/>
      </w:pPr>
      <w:rPr>
        <w:rFonts w:ascii="Wingdings" w:hAnsi="Wingdings" w:hint="default"/>
      </w:rPr>
    </w:lvl>
    <w:lvl w:ilvl="6" w:tplc="04190001" w:tentative="1">
      <w:start w:val="1"/>
      <w:numFmt w:val="bullet"/>
      <w:lvlText w:val=""/>
      <w:lvlJc w:val="left"/>
      <w:pPr>
        <w:ind w:left="4648" w:hanging="360"/>
      </w:pPr>
      <w:rPr>
        <w:rFonts w:ascii="Symbol" w:hAnsi="Symbol" w:hint="default"/>
      </w:rPr>
    </w:lvl>
    <w:lvl w:ilvl="7" w:tplc="04190003" w:tentative="1">
      <w:start w:val="1"/>
      <w:numFmt w:val="bullet"/>
      <w:lvlText w:val="o"/>
      <w:lvlJc w:val="left"/>
      <w:pPr>
        <w:ind w:left="5368" w:hanging="360"/>
      </w:pPr>
      <w:rPr>
        <w:rFonts w:ascii="Courier New" w:hAnsi="Courier New" w:cs="Courier New" w:hint="default"/>
      </w:rPr>
    </w:lvl>
    <w:lvl w:ilvl="8" w:tplc="04190005" w:tentative="1">
      <w:start w:val="1"/>
      <w:numFmt w:val="bullet"/>
      <w:lvlText w:val=""/>
      <w:lvlJc w:val="left"/>
      <w:pPr>
        <w:ind w:left="6088" w:hanging="360"/>
      </w:pPr>
      <w:rPr>
        <w:rFonts w:ascii="Wingdings" w:hAnsi="Wingdings" w:hint="default"/>
      </w:rPr>
    </w:lvl>
  </w:abstractNum>
  <w:abstractNum w:abstractNumId="5" w15:restartNumberingAfterBreak="0">
    <w:nsid w:val="1343229F"/>
    <w:multiLevelType w:val="hybridMultilevel"/>
    <w:tmpl w:val="F0AA39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1F7C07"/>
    <w:multiLevelType w:val="hybridMultilevel"/>
    <w:tmpl w:val="9A94CB38"/>
    <w:lvl w:ilvl="0" w:tplc="A9BC26AE">
      <w:start w:val="1"/>
      <w:numFmt w:val="decimal"/>
      <w:pStyle w:val="1"/>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1500B8"/>
    <w:multiLevelType w:val="hybridMultilevel"/>
    <w:tmpl w:val="459C04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1CCF6ACC"/>
    <w:multiLevelType w:val="multilevel"/>
    <w:tmpl w:val="F3CCA1CE"/>
    <w:lvl w:ilvl="0">
      <w:start w:val="1"/>
      <w:numFmt w:val="decimal"/>
      <w:lvlText w:val="%1."/>
      <w:lvlJc w:val="left"/>
      <w:pPr>
        <w:ind w:left="1287" w:hanging="360"/>
      </w:pPr>
      <w:rPr>
        <w:b/>
        <w:i w:val="0"/>
      </w:rPr>
    </w:lvl>
    <w:lvl w:ilvl="1">
      <w:start w:val="2"/>
      <w:numFmt w:val="decimal"/>
      <w:isLgl/>
      <w:lvlText w:val="%1.%2."/>
      <w:lvlJc w:val="left"/>
      <w:pPr>
        <w:ind w:left="1287" w:hanging="360"/>
      </w:pPr>
      <w:rPr>
        <w:rFonts w:hint="default"/>
        <w:b/>
        <w:color w:val="000000"/>
        <w:sz w:val="22"/>
      </w:rPr>
    </w:lvl>
    <w:lvl w:ilvl="2">
      <w:start w:val="1"/>
      <w:numFmt w:val="decimal"/>
      <w:isLgl/>
      <w:lvlText w:val="%1.%2.%3."/>
      <w:lvlJc w:val="left"/>
      <w:pPr>
        <w:ind w:left="1647" w:hanging="720"/>
      </w:pPr>
      <w:rPr>
        <w:rFonts w:hint="default"/>
        <w:color w:val="000000"/>
        <w:sz w:val="22"/>
      </w:rPr>
    </w:lvl>
    <w:lvl w:ilvl="3">
      <w:start w:val="1"/>
      <w:numFmt w:val="decimal"/>
      <w:isLgl/>
      <w:lvlText w:val="%1.%2.%3.%4."/>
      <w:lvlJc w:val="left"/>
      <w:pPr>
        <w:ind w:left="1647" w:hanging="720"/>
      </w:pPr>
      <w:rPr>
        <w:rFonts w:hint="default"/>
        <w:color w:val="000000"/>
        <w:sz w:val="22"/>
      </w:rPr>
    </w:lvl>
    <w:lvl w:ilvl="4">
      <w:start w:val="1"/>
      <w:numFmt w:val="decimal"/>
      <w:isLgl/>
      <w:lvlText w:val="%1.%2.%3.%4.%5."/>
      <w:lvlJc w:val="left"/>
      <w:pPr>
        <w:ind w:left="2007" w:hanging="1080"/>
      </w:pPr>
      <w:rPr>
        <w:rFonts w:hint="default"/>
        <w:color w:val="000000"/>
        <w:sz w:val="22"/>
      </w:rPr>
    </w:lvl>
    <w:lvl w:ilvl="5">
      <w:start w:val="1"/>
      <w:numFmt w:val="decimal"/>
      <w:isLgl/>
      <w:lvlText w:val="%1.%2.%3.%4.%5.%6."/>
      <w:lvlJc w:val="left"/>
      <w:pPr>
        <w:ind w:left="2007" w:hanging="1080"/>
      </w:pPr>
      <w:rPr>
        <w:rFonts w:hint="default"/>
        <w:color w:val="000000"/>
        <w:sz w:val="22"/>
      </w:rPr>
    </w:lvl>
    <w:lvl w:ilvl="6">
      <w:start w:val="1"/>
      <w:numFmt w:val="decimal"/>
      <w:isLgl/>
      <w:lvlText w:val="%1.%2.%3.%4.%5.%6.%7."/>
      <w:lvlJc w:val="left"/>
      <w:pPr>
        <w:ind w:left="2367" w:hanging="1440"/>
      </w:pPr>
      <w:rPr>
        <w:rFonts w:hint="default"/>
        <w:color w:val="000000"/>
        <w:sz w:val="22"/>
      </w:rPr>
    </w:lvl>
    <w:lvl w:ilvl="7">
      <w:start w:val="1"/>
      <w:numFmt w:val="decimal"/>
      <w:isLgl/>
      <w:lvlText w:val="%1.%2.%3.%4.%5.%6.%7.%8."/>
      <w:lvlJc w:val="left"/>
      <w:pPr>
        <w:ind w:left="2367" w:hanging="1440"/>
      </w:pPr>
      <w:rPr>
        <w:rFonts w:hint="default"/>
        <w:color w:val="000000"/>
        <w:sz w:val="22"/>
      </w:rPr>
    </w:lvl>
    <w:lvl w:ilvl="8">
      <w:start w:val="1"/>
      <w:numFmt w:val="decimal"/>
      <w:isLgl/>
      <w:lvlText w:val="%1.%2.%3.%4.%5.%6.%7.%8.%9."/>
      <w:lvlJc w:val="left"/>
      <w:pPr>
        <w:ind w:left="2727" w:hanging="1800"/>
      </w:pPr>
      <w:rPr>
        <w:rFonts w:hint="default"/>
        <w:color w:val="000000"/>
        <w:sz w:val="22"/>
      </w:rPr>
    </w:lvl>
  </w:abstractNum>
  <w:abstractNum w:abstractNumId="9" w15:restartNumberingAfterBreak="0">
    <w:nsid w:val="34305641"/>
    <w:multiLevelType w:val="singleLevel"/>
    <w:tmpl w:val="9F7CCFD2"/>
    <w:lvl w:ilvl="0">
      <w:start w:val="1"/>
      <w:numFmt w:val="bullet"/>
      <w:pStyle w:val="Normal1"/>
      <w:lvlText w:val=""/>
      <w:lvlJc w:val="left"/>
      <w:pPr>
        <w:tabs>
          <w:tab w:val="num" w:pos="360"/>
        </w:tabs>
        <w:ind w:left="360" w:hanging="360"/>
      </w:pPr>
      <w:rPr>
        <w:rFonts w:ascii="Symbol" w:hAnsi="Symbol" w:hint="default"/>
        <w:sz w:val="16"/>
      </w:rPr>
    </w:lvl>
  </w:abstractNum>
  <w:abstractNum w:abstractNumId="10" w15:restartNumberingAfterBreak="0">
    <w:nsid w:val="36A9255A"/>
    <w:multiLevelType w:val="hybridMultilevel"/>
    <w:tmpl w:val="917A9F76"/>
    <w:lvl w:ilvl="0" w:tplc="6A7ED4A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D1C0D41"/>
    <w:multiLevelType w:val="hybridMultilevel"/>
    <w:tmpl w:val="805A6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D52FDA"/>
    <w:multiLevelType w:val="hybridMultilevel"/>
    <w:tmpl w:val="AF6C43D0"/>
    <w:lvl w:ilvl="0" w:tplc="0419000F">
      <w:start w:val="1"/>
      <w:numFmt w:val="decimal"/>
      <w:lvlText w:val="%1."/>
      <w:lvlJc w:val="left"/>
      <w:pPr>
        <w:ind w:left="720" w:hanging="360"/>
      </w:pPr>
      <w:rPr>
        <w:rFonts w:hint="default"/>
      </w:rPr>
    </w:lvl>
    <w:lvl w:ilvl="1" w:tplc="0CD2443A">
      <w:start w:val="1"/>
      <w:numFmt w:val="decimal"/>
      <w:lvlText w:val="3.%2"/>
      <w:lvlJc w:val="left"/>
      <w:pPr>
        <w:ind w:left="1440" w:hanging="360"/>
      </w:pPr>
      <w:rPr>
        <w:rFonts w:ascii="Times New Roman" w:hAnsi="Times New Roman" w:cs="Times New Roman" w:hint="default"/>
        <w:b/>
        <w:bCs w:val="0"/>
        <w:i w:val="0"/>
        <w:i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5219F9"/>
    <w:multiLevelType w:val="hybridMultilevel"/>
    <w:tmpl w:val="EA3EE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E6F46"/>
    <w:multiLevelType w:val="hybridMultilevel"/>
    <w:tmpl w:val="FC0AB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Normal2bullet"/>
        <w:lvlText w:val=""/>
        <w:legacy w:legacy="1" w:legacySpace="0" w:legacyIndent="360"/>
        <w:lvlJc w:val="left"/>
        <w:pPr>
          <w:ind w:left="360" w:hanging="360"/>
        </w:pPr>
        <w:rPr>
          <w:rFonts w:ascii="Symbol" w:hAnsi="Symbol" w:hint="default"/>
          <w:sz w:val="22"/>
        </w:rPr>
      </w:lvl>
    </w:lvlOverride>
  </w:num>
  <w:num w:numId="2">
    <w:abstractNumId w:val="9"/>
  </w:num>
  <w:num w:numId="3">
    <w:abstractNumId w:val="4"/>
  </w:num>
  <w:num w:numId="4">
    <w:abstractNumId w:val="6"/>
  </w:num>
  <w:num w:numId="5">
    <w:abstractNumId w:val="8"/>
  </w:num>
  <w:num w:numId="6">
    <w:abstractNumId w:val="3"/>
  </w:num>
  <w:num w:numId="7">
    <w:abstractNumId w:val="10"/>
  </w:num>
  <w:num w:numId="8">
    <w:abstractNumId w:val="11"/>
  </w:num>
  <w:num w:numId="9">
    <w:abstractNumId w:val="1"/>
  </w:num>
  <w:num w:numId="10">
    <w:abstractNumId w:val="12"/>
  </w:num>
  <w:num w:numId="11">
    <w:abstractNumId w:val="14"/>
  </w:num>
  <w:num w:numId="12">
    <w:abstractNumId w:val="5"/>
  </w:num>
  <w:num w:numId="13">
    <w:abstractNumId w:val="7"/>
  </w:num>
  <w:num w:numId="14">
    <w:abstractNumId w:val="13"/>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B7"/>
    <w:rsid w:val="00004015"/>
    <w:rsid w:val="00006A18"/>
    <w:rsid w:val="00016B8E"/>
    <w:rsid w:val="00033053"/>
    <w:rsid w:val="00044457"/>
    <w:rsid w:val="0004519A"/>
    <w:rsid w:val="000454EA"/>
    <w:rsid w:val="000516C7"/>
    <w:rsid w:val="00060367"/>
    <w:rsid w:val="00060AE9"/>
    <w:rsid w:val="00066A88"/>
    <w:rsid w:val="0007603D"/>
    <w:rsid w:val="00081372"/>
    <w:rsid w:val="00082FEC"/>
    <w:rsid w:val="000951A4"/>
    <w:rsid w:val="00096E8A"/>
    <w:rsid w:val="000B1349"/>
    <w:rsid w:val="000B24C1"/>
    <w:rsid w:val="000D15D3"/>
    <w:rsid w:val="000E71F9"/>
    <w:rsid w:val="000E78FD"/>
    <w:rsid w:val="000F15D8"/>
    <w:rsid w:val="00103A2C"/>
    <w:rsid w:val="0012463F"/>
    <w:rsid w:val="0012576B"/>
    <w:rsid w:val="00151618"/>
    <w:rsid w:val="0015339B"/>
    <w:rsid w:val="00157700"/>
    <w:rsid w:val="00182184"/>
    <w:rsid w:val="001841F2"/>
    <w:rsid w:val="00191111"/>
    <w:rsid w:val="00191172"/>
    <w:rsid w:val="001A3214"/>
    <w:rsid w:val="001C0AD9"/>
    <w:rsid w:val="001C36D7"/>
    <w:rsid w:val="001C5D29"/>
    <w:rsid w:val="001D066E"/>
    <w:rsid w:val="001D6570"/>
    <w:rsid w:val="001E3D78"/>
    <w:rsid w:val="00200214"/>
    <w:rsid w:val="00220810"/>
    <w:rsid w:val="002214C6"/>
    <w:rsid w:val="00221DF9"/>
    <w:rsid w:val="00223B1A"/>
    <w:rsid w:val="00225B6E"/>
    <w:rsid w:val="0023179D"/>
    <w:rsid w:val="00253177"/>
    <w:rsid w:val="00254A27"/>
    <w:rsid w:val="0027654F"/>
    <w:rsid w:val="00277E08"/>
    <w:rsid w:val="002934AD"/>
    <w:rsid w:val="002A0E43"/>
    <w:rsid w:val="002B45F5"/>
    <w:rsid w:val="002C3B77"/>
    <w:rsid w:val="002D23FA"/>
    <w:rsid w:val="002E0341"/>
    <w:rsid w:val="00301720"/>
    <w:rsid w:val="00325072"/>
    <w:rsid w:val="00335F0C"/>
    <w:rsid w:val="0035088E"/>
    <w:rsid w:val="00356C47"/>
    <w:rsid w:val="00357D98"/>
    <w:rsid w:val="003613C0"/>
    <w:rsid w:val="00370BFA"/>
    <w:rsid w:val="00373179"/>
    <w:rsid w:val="00386C0E"/>
    <w:rsid w:val="00391AC9"/>
    <w:rsid w:val="00394406"/>
    <w:rsid w:val="003A1D8C"/>
    <w:rsid w:val="003A2F90"/>
    <w:rsid w:val="003A35DA"/>
    <w:rsid w:val="003B0055"/>
    <w:rsid w:val="003E6D9B"/>
    <w:rsid w:val="003F0022"/>
    <w:rsid w:val="003F1A89"/>
    <w:rsid w:val="003F1AD3"/>
    <w:rsid w:val="004019D8"/>
    <w:rsid w:val="00421643"/>
    <w:rsid w:val="004229D9"/>
    <w:rsid w:val="00425DFE"/>
    <w:rsid w:val="00436255"/>
    <w:rsid w:val="00441218"/>
    <w:rsid w:val="00441FE1"/>
    <w:rsid w:val="00447D71"/>
    <w:rsid w:val="00452B95"/>
    <w:rsid w:val="004606EB"/>
    <w:rsid w:val="00462566"/>
    <w:rsid w:val="00474353"/>
    <w:rsid w:val="0048029B"/>
    <w:rsid w:val="004961BA"/>
    <w:rsid w:val="004A538C"/>
    <w:rsid w:val="004A689B"/>
    <w:rsid w:val="004B664F"/>
    <w:rsid w:val="004C0023"/>
    <w:rsid w:val="004E0FF3"/>
    <w:rsid w:val="004F0041"/>
    <w:rsid w:val="004F6D19"/>
    <w:rsid w:val="00511192"/>
    <w:rsid w:val="005212A7"/>
    <w:rsid w:val="005367F2"/>
    <w:rsid w:val="0054023D"/>
    <w:rsid w:val="005477E5"/>
    <w:rsid w:val="00557C9F"/>
    <w:rsid w:val="00560A9D"/>
    <w:rsid w:val="005A26AB"/>
    <w:rsid w:val="005A3E51"/>
    <w:rsid w:val="005A5209"/>
    <w:rsid w:val="005B1AB5"/>
    <w:rsid w:val="005C13C6"/>
    <w:rsid w:val="005C4C97"/>
    <w:rsid w:val="005D09AF"/>
    <w:rsid w:val="005D76BC"/>
    <w:rsid w:val="005E2F29"/>
    <w:rsid w:val="00630D18"/>
    <w:rsid w:val="00657498"/>
    <w:rsid w:val="006964ED"/>
    <w:rsid w:val="006A4FAF"/>
    <w:rsid w:val="006A6AEE"/>
    <w:rsid w:val="006C654A"/>
    <w:rsid w:val="006D2EE0"/>
    <w:rsid w:val="006D47B9"/>
    <w:rsid w:val="006D503B"/>
    <w:rsid w:val="006D6A44"/>
    <w:rsid w:val="006E0838"/>
    <w:rsid w:val="006E19F8"/>
    <w:rsid w:val="006E3F37"/>
    <w:rsid w:val="0071210F"/>
    <w:rsid w:val="00712680"/>
    <w:rsid w:val="00715756"/>
    <w:rsid w:val="00717938"/>
    <w:rsid w:val="00735C49"/>
    <w:rsid w:val="0073708E"/>
    <w:rsid w:val="007426B7"/>
    <w:rsid w:val="007545AB"/>
    <w:rsid w:val="007662DF"/>
    <w:rsid w:val="00777C6A"/>
    <w:rsid w:val="00790E22"/>
    <w:rsid w:val="00796866"/>
    <w:rsid w:val="00796B03"/>
    <w:rsid w:val="007A3AF0"/>
    <w:rsid w:val="007B45DE"/>
    <w:rsid w:val="007D29D2"/>
    <w:rsid w:val="007E7026"/>
    <w:rsid w:val="007E77DC"/>
    <w:rsid w:val="007F1308"/>
    <w:rsid w:val="007F1E42"/>
    <w:rsid w:val="008204AF"/>
    <w:rsid w:val="008208ED"/>
    <w:rsid w:val="00835A12"/>
    <w:rsid w:val="00840DD6"/>
    <w:rsid w:val="00856C0F"/>
    <w:rsid w:val="00866FB5"/>
    <w:rsid w:val="008A2067"/>
    <w:rsid w:val="008A56AD"/>
    <w:rsid w:val="008A7DB5"/>
    <w:rsid w:val="008B7CFB"/>
    <w:rsid w:val="008D0EBD"/>
    <w:rsid w:val="008D3484"/>
    <w:rsid w:val="008F2669"/>
    <w:rsid w:val="008F40E0"/>
    <w:rsid w:val="00900DC9"/>
    <w:rsid w:val="00905389"/>
    <w:rsid w:val="00911A0C"/>
    <w:rsid w:val="00913517"/>
    <w:rsid w:val="009143B2"/>
    <w:rsid w:val="00920718"/>
    <w:rsid w:val="00931430"/>
    <w:rsid w:val="009537D5"/>
    <w:rsid w:val="00957F56"/>
    <w:rsid w:val="00965EDB"/>
    <w:rsid w:val="00971FA9"/>
    <w:rsid w:val="00972348"/>
    <w:rsid w:val="0098299B"/>
    <w:rsid w:val="00996AB3"/>
    <w:rsid w:val="00997291"/>
    <w:rsid w:val="009A04FB"/>
    <w:rsid w:val="009B3FE2"/>
    <w:rsid w:val="009C0BFC"/>
    <w:rsid w:val="009C2336"/>
    <w:rsid w:val="009C5E01"/>
    <w:rsid w:val="009C68A8"/>
    <w:rsid w:val="009D3A51"/>
    <w:rsid w:val="009E0A3B"/>
    <w:rsid w:val="009E3F43"/>
    <w:rsid w:val="009F600E"/>
    <w:rsid w:val="00A034B5"/>
    <w:rsid w:val="00A062BC"/>
    <w:rsid w:val="00A22228"/>
    <w:rsid w:val="00A341CE"/>
    <w:rsid w:val="00A35ACE"/>
    <w:rsid w:val="00A405CB"/>
    <w:rsid w:val="00A448EE"/>
    <w:rsid w:val="00A44A60"/>
    <w:rsid w:val="00A516EC"/>
    <w:rsid w:val="00A5528A"/>
    <w:rsid w:val="00A83436"/>
    <w:rsid w:val="00A84A9D"/>
    <w:rsid w:val="00A951B1"/>
    <w:rsid w:val="00AA3CE7"/>
    <w:rsid w:val="00AD574D"/>
    <w:rsid w:val="00AD70AD"/>
    <w:rsid w:val="00AD714B"/>
    <w:rsid w:val="00AD77A8"/>
    <w:rsid w:val="00AD7A65"/>
    <w:rsid w:val="00AE6D48"/>
    <w:rsid w:val="00AF145B"/>
    <w:rsid w:val="00B21F1C"/>
    <w:rsid w:val="00B37DCF"/>
    <w:rsid w:val="00B50F4F"/>
    <w:rsid w:val="00B548B2"/>
    <w:rsid w:val="00B56286"/>
    <w:rsid w:val="00B607E0"/>
    <w:rsid w:val="00B622CB"/>
    <w:rsid w:val="00B654B0"/>
    <w:rsid w:val="00B76AC4"/>
    <w:rsid w:val="00B90CD3"/>
    <w:rsid w:val="00B92F23"/>
    <w:rsid w:val="00B939E9"/>
    <w:rsid w:val="00BA42E6"/>
    <w:rsid w:val="00BB0521"/>
    <w:rsid w:val="00BB7376"/>
    <w:rsid w:val="00BC0317"/>
    <w:rsid w:val="00BC5FEA"/>
    <w:rsid w:val="00BD3A34"/>
    <w:rsid w:val="00BD7387"/>
    <w:rsid w:val="00BE06E0"/>
    <w:rsid w:val="00C04EBC"/>
    <w:rsid w:val="00C060D9"/>
    <w:rsid w:val="00C10098"/>
    <w:rsid w:val="00C10F8C"/>
    <w:rsid w:val="00C12949"/>
    <w:rsid w:val="00C23870"/>
    <w:rsid w:val="00C25A38"/>
    <w:rsid w:val="00C26696"/>
    <w:rsid w:val="00C30954"/>
    <w:rsid w:val="00C340A8"/>
    <w:rsid w:val="00C343A5"/>
    <w:rsid w:val="00C367AB"/>
    <w:rsid w:val="00C36A17"/>
    <w:rsid w:val="00C5076C"/>
    <w:rsid w:val="00C567E1"/>
    <w:rsid w:val="00C624FA"/>
    <w:rsid w:val="00C6383E"/>
    <w:rsid w:val="00C64999"/>
    <w:rsid w:val="00C70F0E"/>
    <w:rsid w:val="00C7327F"/>
    <w:rsid w:val="00C83A24"/>
    <w:rsid w:val="00C85346"/>
    <w:rsid w:val="00C91062"/>
    <w:rsid w:val="00C93D47"/>
    <w:rsid w:val="00C93F47"/>
    <w:rsid w:val="00CB3C19"/>
    <w:rsid w:val="00CB4C6A"/>
    <w:rsid w:val="00CB6CD8"/>
    <w:rsid w:val="00CD64C0"/>
    <w:rsid w:val="00CE1C9A"/>
    <w:rsid w:val="00CE20F5"/>
    <w:rsid w:val="00CE7036"/>
    <w:rsid w:val="00CE7747"/>
    <w:rsid w:val="00CE7AA3"/>
    <w:rsid w:val="00CF00B4"/>
    <w:rsid w:val="00CF69B7"/>
    <w:rsid w:val="00D0150B"/>
    <w:rsid w:val="00D1024F"/>
    <w:rsid w:val="00D172C2"/>
    <w:rsid w:val="00D17F3A"/>
    <w:rsid w:val="00D21E2F"/>
    <w:rsid w:val="00D264CD"/>
    <w:rsid w:val="00D36A52"/>
    <w:rsid w:val="00D4150D"/>
    <w:rsid w:val="00D43BCA"/>
    <w:rsid w:val="00D43DE2"/>
    <w:rsid w:val="00D55BF7"/>
    <w:rsid w:val="00D63FD1"/>
    <w:rsid w:val="00D74187"/>
    <w:rsid w:val="00D84DC4"/>
    <w:rsid w:val="00D902F8"/>
    <w:rsid w:val="00D93271"/>
    <w:rsid w:val="00DB46ED"/>
    <w:rsid w:val="00DC216B"/>
    <w:rsid w:val="00DD0E03"/>
    <w:rsid w:val="00DD7FD5"/>
    <w:rsid w:val="00DF2047"/>
    <w:rsid w:val="00E00500"/>
    <w:rsid w:val="00E11A2E"/>
    <w:rsid w:val="00E2154D"/>
    <w:rsid w:val="00E249A1"/>
    <w:rsid w:val="00E30715"/>
    <w:rsid w:val="00E354AC"/>
    <w:rsid w:val="00E37DFB"/>
    <w:rsid w:val="00E40E49"/>
    <w:rsid w:val="00E47B94"/>
    <w:rsid w:val="00E64C04"/>
    <w:rsid w:val="00E6661E"/>
    <w:rsid w:val="00E707E5"/>
    <w:rsid w:val="00E77FB0"/>
    <w:rsid w:val="00E83845"/>
    <w:rsid w:val="00E84E3F"/>
    <w:rsid w:val="00E869AC"/>
    <w:rsid w:val="00E967A3"/>
    <w:rsid w:val="00EA1E7B"/>
    <w:rsid w:val="00EB0602"/>
    <w:rsid w:val="00EC31A9"/>
    <w:rsid w:val="00EC3399"/>
    <w:rsid w:val="00EC7B4B"/>
    <w:rsid w:val="00ED6CD2"/>
    <w:rsid w:val="00EF19E1"/>
    <w:rsid w:val="00EF2CF6"/>
    <w:rsid w:val="00F06852"/>
    <w:rsid w:val="00F068FA"/>
    <w:rsid w:val="00F11A92"/>
    <w:rsid w:val="00F15D7A"/>
    <w:rsid w:val="00F364E7"/>
    <w:rsid w:val="00F366F4"/>
    <w:rsid w:val="00F37248"/>
    <w:rsid w:val="00F46326"/>
    <w:rsid w:val="00F4670E"/>
    <w:rsid w:val="00F56BC8"/>
    <w:rsid w:val="00F70428"/>
    <w:rsid w:val="00F8640D"/>
    <w:rsid w:val="00F91D3F"/>
    <w:rsid w:val="00FA766D"/>
    <w:rsid w:val="00FB015C"/>
    <w:rsid w:val="00FB540C"/>
    <w:rsid w:val="00FC0737"/>
    <w:rsid w:val="00FF7283"/>
    <w:rsid w:val="00FF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B19BB"/>
  <w15:docId w15:val="{537DFD9C-69D5-486B-8430-EA81F0EA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26B7"/>
    <w:pPr>
      <w:autoSpaceDN w:val="0"/>
    </w:pPr>
    <w:rPr>
      <w:sz w:val="24"/>
      <w:szCs w:val="24"/>
    </w:rPr>
  </w:style>
  <w:style w:type="paragraph" w:styleId="10">
    <w:name w:val="heading 1"/>
    <w:basedOn w:val="a0"/>
    <w:next w:val="a0"/>
    <w:link w:val="11"/>
    <w:uiPriority w:val="99"/>
    <w:qFormat/>
    <w:rsid w:val="00DF2047"/>
    <w:pPr>
      <w:keepNext/>
      <w:outlineLvl w:val="0"/>
    </w:pPr>
    <w:rPr>
      <w:rFonts w:ascii="Arial" w:hAnsi="Arial"/>
      <w:b/>
      <w:sz w:val="32"/>
    </w:rPr>
  </w:style>
  <w:style w:type="paragraph" w:styleId="2">
    <w:name w:val="heading 2"/>
    <w:basedOn w:val="a0"/>
    <w:next w:val="a0"/>
    <w:link w:val="20"/>
    <w:uiPriority w:val="99"/>
    <w:qFormat/>
    <w:rsid w:val="00DF2047"/>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DF2047"/>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DF2047"/>
    <w:pPr>
      <w:tabs>
        <w:tab w:val="num" w:pos="976"/>
      </w:tabs>
      <w:suppressAutoHyphens/>
      <w:spacing w:before="120" w:after="60"/>
      <w:ind w:left="1696"/>
      <w:jc w:val="both"/>
      <w:outlineLvl w:val="3"/>
    </w:pPr>
    <w:rPr>
      <w:lang w:eastAsia="ar-SA"/>
    </w:rPr>
  </w:style>
  <w:style w:type="paragraph" w:styleId="5">
    <w:name w:val="heading 5"/>
    <w:basedOn w:val="a0"/>
    <w:next w:val="a0"/>
    <w:link w:val="50"/>
    <w:uiPriority w:val="99"/>
    <w:qFormat/>
    <w:rsid w:val="00DF2047"/>
    <w:pPr>
      <w:spacing w:before="240" w:after="60"/>
      <w:outlineLvl w:val="4"/>
    </w:pPr>
    <w:rPr>
      <w:b/>
      <w:bCs/>
      <w:i/>
      <w:iCs/>
      <w:sz w:val="26"/>
      <w:szCs w:val="26"/>
    </w:rPr>
  </w:style>
  <w:style w:type="paragraph" w:styleId="6">
    <w:name w:val="heading 6"/>
    <w:basedOn w:val="a0"/>
    <w:next w:val="a0"/>
    <w:link w:val="60"/>
    <w:uiPriority w:val="99"/>
    <w:qFormat/>
    <w:rsid w:val="00DF2047"/>
    <w:pPr>
      <w:spacing w:before="240" w:after="60"/>
      <w:outlineLvl w:val="5"/>
    </w:pPr>
    <w:rPr>
      <w:b/>
      <w:bCs/>
      <w:sz w:val="22"/>
      <w:szCs w:val="22"/>
    </w:rPr>
  </w:style>
  <w:style w:type="paragraph" w:styleId="7">
    <w:name w:val="heading 7"/>
    <w:basedOn w:val="a0"/>
    <w:next w:val="a0"/>
    <w:link w:val="70"/>
    <w:uiPriority w:val="99"/>
    <w:qFormat/>
    <w:rsid w:val="00DF2047"/>
    <w:pPr>
      <w:tabs>
        <w:tab w:val="num" w:pos="976"/>
      </w:tabs>
      <w:suppressAutoHyphens/>
      <w:spacing w:before="240" w:after="60"/>
      <w:ind w:left="976"/>
      <w:jc w:val="both"/>
      <w:outlineLvl w:val="6"/>
    </w:pPr>
    <w:rPr>
      <w:rFonts w:ascii="Arial Black" w:hAnsi="Arial Black" w:cs="Arial Black"/>
      <w:lang w:eastAsia="ar-SA"/>
    </w:rPr>
  </w:style>
  <w:style w:type="paragraph" w:styleId="8">
    <w:name w:val="heading 8"/>
    <w:basedOn w:val="a0"/>
    <w:next w:val="a0"/>
    <w:link w:val="80"/>
    <w:uiPriority w:val="99"/>
    <w:qFormat/>
    <w:rsid w:val="00DF2047"/>
    <w:pPr>
      <w:tabs>
        <w:tab w:val="num" w:pos="976"/>
      </w:tabs>
      <w:suppressAutoHyphens/>
      <w:spacing w:before="240" w:after="60"/>
      <w:ind w:left="976"/>
      <w:jc w:val="both"/>
      <w:outlineLvl w:val="7"/>
    </w:pPr>
    <w:rPr>
      <w:rFonts w:ascii="Arial Black" w:hAnsi="Arial Black" w:cs="Arial Black"/>
      <w:i/>
      <w:iCs/>
      <w:lang w:eastAsia="ar-SA"/>
    </w:rPr>
  </w:style>
  <w:style w:type="paragraph" w:styleId="9">
    <w:name w:val="heading 9"/>
    <w:basedOn w:val="a0"/>
    <w:next w:val="a0"/>
    <w:link w:val="90"/>
    <w:uiPriority w:val="99"/>
    <w:qFormat/>
    <w:rsid w:val="00DF2047"/>
    <w:pPr>
      <w:tabs>
        <w:tab w:val="num" w:pos="976"/>
      </w:tabs>
      <w:suppressAutoHyphens/>
      <w:spacing w:before="240" w:after="60"/>
      <w:ind w:left="976"/>
      <w:jc w:val="both"/>
      <w:outlineLvl w:val="8"/>
    </w:pPr>
    <w:rPr>
      <w:rFonts w:ascii="Arial Black" w:hAnsi="Arial Black" w:cs="Arial Black"/>
      <w:b/>
      <w:bCs/>
      <w:i/>
      <w:iCs/>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DF2047"/>
    <w:rPr>
      <w:rFonts w:ascii="Arial" w:hAnsi="Arial" w:cs="Times New Roman"/>
      <w:b/>
      <w:sz w:val="32"/>
    </w:rPr>
  </w:style>
  <w:style w:type="character" w:customStyle="1" w:styleId="20">
    <w:name w:val="Заголовок 2 Знак"/>
    <w:basedOn w:val="a1"/>
    <w:link w:val="2"/>
    <w:uiPriority w:val="99"/>
    <w:locked/>
    <w:rsid w:val="00DF2047"/>
    <w:rPr>
      <w:rFonts w:ascii="Arial" w:hAnsi="Arial" w:cs="Arial"/>
      <w:b/>
      <w:bCs/>
      <w:i/>
      <w:iCs/>
      <w:sz w:val="28"/>
      <w:szCs w:val="28"/>
      <w:lang w:val="ru-RU" w:eastAsia="ru-RU" w:bidi="ar-SA"/>
    </w:rPr>
  </w:style>
  <w:style w:type="character" w:customStyle="1" w:styleId="30">
    <w:name w:val="Заголовок 3 Знак"/>
    <w:basedOn w:val="a1"/>
    <w:link w:val="3"/>
    <w:uiPriority w:val="99"/>
    <w:locked/>
    <w:rsid w:val="00DF2047"/>
    <w:rPr>
      <w:rFonts w:ascii="Arial" w:hAnsi="Arial" w:cs="Arial"/>
      <w:b/>
      <w:bCs/>
      <w:sz w:val="26"/>
      <w:szCs w:val="26"/>
      <w:lang w:val="ru-RU" w:eastAsia="ru-RU" w:bidi="ar-SA"/>
    </w:rPr>
  </w:style>
  <w:style w:type="character" w:customStyle="1" w:styleId="40">
    <w:name w:val="Заголовок 4 Знак"/>
    <w:basedOn w:val="a1"/>
    <w:link w:val="4"/>
    <w:uiPriority w:val="99"/>
    <w:locked/>
    <w:rsid w:val="00DF2047"/>
    <w:rPr>
      <w:rFonts w:cs="Times New Roman"/>
      <w:sz w:val="24"/>
      <w:szCs w:val="24"/>
      <w:lang w:eastAsia="ar-SA" w:bidi="ar-SA"/>
    </w:rPr>
  </w:style>
  <w:style w:type="character" w:customStyle="1" w:styleId="50">
    <w:name w:val="Заголовок 5 Знак"/>
    <w:basedOn w:val="a1"/>
    <w:link w:val="5"/>
    <w:uiPriority w:val="99"/>
    <w:locked/>
    <w:rsid w:val="00DF2047"/>
    <w:rPr>
      <w:rFonts w:cs="Times New Roman"/>
      <w:b/>
      <w:bCs/>
      <w:i/>
      <w:iCs/>
      <w:sz w:val="26"/>
      <w:szCs w:val="26"/>
    </w:rPr>
  </w:style>
  <w:style w:type="character" w:customStyle="1" w:styleId="60">
    <w:name w:val="Заголовок 6 Знак"/>
    <w:basedOn w:val="a1"/>
    <w:link w:val="6"/>
    <w:uiPriority w:val="99"/>
    <w:locked/>
    <w:rsid w:val="00DF2047"/>
    <w:rPr>
      <w:rFonts w:cs="Times New Roman"/>
      <w:b/>
      <w:bCs/>
      <w:sz w:val="22"/>
      <w:szCs w:val="22"/>
    </w:rPr>
  </w:style>
  <w:style w:type="character" w:customStyle="1" w:styleId="70">
    <w:name w:val="Заголовок 7 Знак"/>
    <w:basedOn w:val="a1"/>
    <w:link w:val="7"/>
    <w:uiPriority w:val="99"/>
    <w:locked/>
    <w:rsid w:val="00DF2047"/>
    <w:rPr>
      <w:rFonts w:ascii="Arial Black" w:hAnsi="Arial Black" w:cs="Arial Black"/>
      <w:lang w:eastAsia="ar-SA" w:bidi="ar-SA"/>
    </w:rPr>
  </w:style>
  <w:style w:type="character" w:customStyle="1" w:styleId="80">
    <w:name w:val="Заголовок 8 Знак"/>
    <w:basedOn w:val="a1"/>
    <w:link w:val="8"/>
    <w:uiPriority w:val="99"/>
    <w:locked/>
    <w:rsid w:val="00DF2047"/>
    <w:rPr>
      <w:rFonts w:ascii="Arial Black" w:hAnsi="Arial Black" w:cs="Arial Black"/>
      <w:i/>
      <w:iCs/>
      <w:lang w:eastAsia="ar-SA" w:bidi="ar-SA"/>
    </w:rPr>
  </w:style>
  <w:style w:type="character" w:customStyle="1" w:styleId="90">
    <w:name w:val="Заголовок 9 Знак"/>
    <w:basedOn w:val="a1"/>
    <w:link w:val="9"/>
    <w:uiPriority w:val="99"/>
    <w:locked/>
    <w:rsid w:val="00DF2047"/>
    <w:rPr>
      <w:rFonts w:ascii="Arial Black" w:hAnsi="Arial Black" w:cs="Arial Black"/>
      <w:b/>
      <w:bCs/>
      <w:i/>
      <w:iCs/>
      <w:sz w:val="18"/>
      <w:szCs w:val="18"/>
      <w:lang w:eastAsia="ar-SA" w:bidi="ar-SA"/>
    </w:rPr>
  </w:style>
  <w:style w:type="paragraph" w:styleId="a4">
    <w:name w:val="Title"/>
    <w:basedOn w:val="a0"/>
    <w:link w:val="a5"/>
    <w:uiPriority w:val="99"/>
    <w:qFormat/>
    <w:rsid w:val="00DF2047"/>
    <w:pPr>
      <w:widowControl w:val="0"/>
      <w:autoSpaceDE w:val="0"/>
      <w:adjustRightInd w:val="0"/>
      <w:spacing w:before="240" w:after="60"/>
      <w:jc w:val="center"/>
      <w:outlineLvl w:val="0"/>
    </w:pPr>
    <w:rPr>
      <w:rFonts w:ascii="Arial" w:hAnsi="Arial" w:cs="Arial"/>
      <w:b/>
      <w:bCs/>
      <w:kern w:val="28"/>
      <w:sz w:val="32"/>
      <w:szCs w:val="32"/>
    </w:rPr>
  </w:style>
  <w:style w:type="character" w:customStyle="1" w:styleId="a5">
    <w:name w:val="Заголовок Знак"/>
    <w:basedOn w:val="a1"/>
    <w:link w:val="a4"/>
    <w:uiPriority w:val="99"/>
    <w:locked/>
    <w:rsid w:val="00DF2047"/>
    <w:rPr>
      <w:rFonts w:ascii="Arial" w:hAnsi="Arial" w:cs="Arial"/>
      <w:b/>
      <w:bCs/>
      <w:kern w:val="28"/>
      <w:sz w:val="32"/>
      <w:szCs w:val="32"/>
    </w:rPr>
  </w:style>
  <w:style w:type="paragraph" w:styleId="a6">
    <w:name w:val="Subtitle"/>
    <w:basedOn w:val="a0"/>
    <w:next w:val="a7"/>
    <w:link w:val="a8"/>
    <w:uiPriority w:val="99"/>
    <w:qFormat/>
    <w:rsid w:val="00DF2047"/>
    <w:pPr>
      <w:suppressAutoHyphens/>
      <w:spacing w:before="280" w:after="280"/>
      <w:ind w:firstLine="720"/>
      <w:jc w:val="center"/>
    </w:pPr>
    <w:rPr>
      <w:color w:val="000000"/>
      <w:sz w:val="28"/>
      <w:szCs w:val="28"/>
      <w:lang w:eastAsia="ar-SA"/>
    </w:rPr>
  </w:style>
  <w:style w:type="character" w:customStyle="1" w:styleId="a8">
    <w:name w:val="Подзаголовок Знак"/>
    <w:basedOn w:val="a1"/>
    <w:link w:val="a6"/>
    <w:uiPriority w:val="99"/>
    <w:locked/>
    <w:rsid w:val="00DF2047"/>
    <w:rPr>
      <w:rFonts w:cs="Times New Roman"/>
      <w:color w:val="000000"/>
      <w:sz w:val="28"/>
      <w:szCs w:val="28"/>
      <w:lang w:eastAsia="ar-SA" w:bidi="ar-SA"/>
    </w:rPr>
  </w:style>
  <w:style w:type="paragraph" w:styleId="a7">
    <w:name w:val="Body Text"/>
    <w:basedOn w:val="a0"/>
    <w:link w:val="a9"/>
    <w:uiPriority w:val="99"/>
    <w:semiHidden/>
    <w:rsid w:val="00DF2047"/>
    <w:pPr>
      <w:spacing w:after="120"/>
    </w:pPr>
  </w:style>
  <w:style w:type="character" w:customStyle="1" w:styleId="a9">
    <w:name w:val="Основной текст Знак"/>
    <w:basedOn w:val="a1"/>
    <w:link w:val="a7"/>
    <w:uiPriority w:val="99"/>
    <w:semiHidden/>
    <w:locked/>
    <w:rsid w:val="00DF2047"/>
    <w:rPr>
      <w:rFonts w:cs="Times New Roman"/>
    </w:rPr>
  </w:style>
  <w:style w:type="character" w:styleId="aa">
    <w:name w:val="Emphasis"/>
    <w:basedOn w:val="a1"/>
    <w:uiPriority w:val="99"/>
    <w:qFormat/>
    <w:rsid w:val="00DF2047"/>
    <w:rPr>
      <w:rFonts w:cs="Times New Roman"/>
      <w:i/>
      <w:iCs/>
    </w:rPr>
  </w:style>
  <w:style w:type="paragraph" w:styleId="ab">
    <w:name w:val="List Paragraph"/>
    <w:basedOn w:val="a0"/>
    <w:link w:val="ac"/>
    <w:uiPriority w:val="34"/>
    <w:qFormat/>
    <w:rsid w:val="00DF2047"/>
    <w:pPr>
      <w:ind w:left="708"/>
    </w:pPr>
    <w:rPr>
      <w:szCs w:val="20"/>
    </w:rPr>
  </w:style>
  <w:style w:type="paragraph" w:styleId="ad">
    <w:name w:val="TOC Heading"/>
    <w:basedOn w:val="10"/>
    <w:next w:val="a0"/>
    <w:uiPriority w:val="99"/>
    <w:qFormat/>
    <w:rsid w:val="00DF2047"/>
    <w:pPr>
      <w:keepLines/>
      <w:suppressAutoHyphens/>
      <w:spacing w:before="480" w:line="276" w:lineRule="auto"/>
    </w:pPr>
    <w:rPr>
      <w:rFonts w:ascii="Cambria" w:hAnsi="Cambria" w:cs="Cambria"/>
      <w:bCs/>
      <w:color w:val="365F91"/>
      <w:kern w:val="1"/>
      <w:sz w:val="28"/>
      <w:szCs w:val="28"/>
      <w:lang w:eastAsia="ar-SA"/>
    </w:rPr>
  </w:style>
  <w:style w:type="paragraph" w:styleId="ae">
    <w:name w:val="footer"/>
    <w:basedOn w:val="a0"/>
    <w:link w:val="af"/>
    <w:uiPriority w:val="99"/>
    <w:rsid w:val="007426B7"/>
    <w:pPr>
      <w:tabs>
        <w:tab w:val="center" w:pos="4677"/>
        <w:tab w:val="right" w:pos="9355"/>
      </w:tabs>
    </w:pPr>
  </w:style>
  <w:style w:type="character" w:customStyle="1" w:styleId="af">
    <w:name w:val="Нижний колонтитул Знак"/>
    <w:basedOn w:val="a1"/>
    <w:link w:val="ae"/>
    <w:uiPriority w:val="99"/>
    <w:locked/>
    <w:rsid w:val="007426B7"/>
    <w:rPr>
      <w:rFonts w:cs="Times New Roman"/>
      <w:sz w:val="24"/>
      <w:szCs w:val="24"/>
    </w:rPr>
  </w:style>
  <w:style w:type="paragraph" w:styleId="af0">
    <w:name w:val="annotation text"/>
    <w:basedOn w:val="a0"/>
    <w:link w:val="af1"/>
    <w:uiPriority w:val="99"/>
    <w:rsid w:val="007426B7"/>
    <w:rPr>
      <w:sz w:val="20"/>
      <w:szCs w:val="20"/>
    </w:rPr>
  </w:style>
  <w:style w:type="character" w:customStyle="1" w:styleId="af1">
    <w:name w:val="Текст примечания Знак"/>
    <w:basedOn w:val="a1"/>
    <w:link w:val="af0"/>
    <w:uiPriority w:val="99"/>
    <w:locked/>
    <w:rsid w:val="007426B7"/>
    <w:rPr>
      <w:rFonts w:cs="Times New Roman"/>
    </w:rPr>
  </w:style>
  <w:style w:type="character" w:customStyle="1" w:styleId="ac">
    <w:name w:val="Абзац списка Знак"/>
    <w:link w:val="ab"/>
    <w:uiPriority w:val="34"/>
    <w:locked/>
    <w:rsid w:val="007426B7"/>
    <w:rPr>
      <w:sz w:val="24"/>
    </w:rPr>
  </w:style>
  <w:style w:type="paragraph" w:styleId="af2">
    <w:name w:val="No Spacing"/>
    <w:uiPriority w:val="99"/>
    <w:qFormat/>
    <w:rsid w:val="007426B7"/>
    <w:pPr>
      <w:widowControl w:val="0"/>
      <w:autoSpaceDE w:val="0"/>
      <w:autoSpaceDN w:val="0"/>
      <w:adjustRightInd w:val="0"/>
    </w:pPr>
  </w:style>
  <w:style w:type="table" w:styleId="af3">
    <w:name w:val="Table Grid"/>
    <w:basedOn w:val="a2"/>
    <w:uiPriority w:val="39"/>
    <w:locked/>
    <w:rsid w:val="004A538C"/>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_"/>
    <w:basedOn w:val="a0"/>
    <w:uiPriority w:val="99"/>
    <w:rsid w:val="00C343A5"/>
    <w:pPr>
      <w:numPr>
        <w:numId w:val="2"/>
      </w:numPr>
      <w:autoSpaceDN/>
    </w:pPr>
    <w:rPr>
      <w:sz w:val="22"/>
      <w:szCs w:val="20"/>
      <w:lang w:val="en-GB" w:eastAsia="en-US"/>
    </w:rPr>
  </w:style>
  <w:style w:type="paragraph" w:customStyle="1" w:styleId="Normal2bullet">
    <w:name w:val="Normal 2_bullet"/>
    <w:basedOn w:val="a0"/>
    <w:uiPriority w:val="99"/>
    <w:rsid w:val="00C343A5"/>
    <w:pPr>
      <w:numPr>
        <w:numId w:val="1"/>
      </w:numPr>
      <w:autoSpaceDN/>
      <w:ind w:left="1560" w:hanging="426"/>
    </w:pPr>
    <w:rPr>
      <w:sz w:val="22"/>
      <w:szCs w:val="20"/>
      <w:lang w:val="en-GB" w:eastAsia="en-US"/>
    </w:rPr>
  </w:style>
  <w:style w:type="character" w:styleId="af4">
    <w:name w:val="Hyperlink"/>
    <w:basedOn w:val="a1"/>
    <w:uiPriority w:val="99"/>
    <w:semiHidden/>
    <w:unhideWhenUsed/>
    <w:locked/>
    <w:rsid w:val="00DC216B"/>
    <w:rPr>
      <w:color w:val="0000CC"/>
      <w:u w:val="single"/>
    </w:rPr>
  </w:style>
  <w:style w:type="character" w:styleId="af5">
    <w:name w:val="annotation reference"/>
    <w:basedOn w:val="a1"/>
    <w:uiPriority w:val="99"/>
    <w:semiHidden/>
    <w:unhideWhenUsed/>
    <w:locked/>
    <w:rsid w:val="00373179"/>
    <w:rPr>
      <w:sz w:val="16"/>
      <w:szCs w:val="16"/>
    </w:rPr>
  </w:style>
  <w:style w:type="paragraph" w:styleId="af6">
    <w:name w:val="annotation subject"/>
    <w:basedOn w:val="af0"/>
    <w:next w:val="af0"/>
    <w:link w:val="af7"/>
    <w:uiPriority w:val="99"/>
    <w:semiHidden/>
    <w:unhideWhenUsed/>
    <w:locked/>
    <w:rsid w:val="00373179"/>
    <w:rPr>
      <w:b/>
      <w:bCs/>
    </w:rPr>
  </w:style>
  <w:style w:type="character" w:customStyle="1" w:styleId="af7">
    <w:name w:val="Тема примечания Знак"/>
    <w:basedOn w:val="af1"/>
    <w:link w:val="af6"/>
    <w:uiPriority w:val="99"/>
    <w:semiHidden/>
    <w:rsid w:val="00373179"/>
    <w:rPr>
      <w:rFonts w:cs="Times New Roman"/>
      <w:b/>
      <w:bCs/>
    </w:rPr>
  </w:style>
  <w:style w:type="paragraph" w:styleId="af8">
    <w:name w:val="Balloon Text"/>
    <w:basedOn w:val="a0"/>
    <w:link w:val="af9"/>
    <w:uiPriority w:val="99"/>
    <w:semiHidden/>
    <w:unhideWhenUsed/>
    <w:locked/>
    <w:rsid w:val="00373179"/>
    <w:rPr>
      <w:rFonts w:ascii="Segoe UI" w:hAnsi="Segoe UI" w:cs="Segoe UI"/>
      <w:sz w:val="18"/>
      <w:szCs w:val="18"/>
    </w:rPr>
  </w:style>
  <w:style w:type="character" w:customStyle="1" w:styleId="af9">
    <w:name w:val="Текст выноски Знак"/>
    <w:basedOn w:val="a1"/>
    <w:link w:val="af8"/>
    <w:uiPriority w:val="99"/>
    <w:semiHidden/>
    <w:rsid w:val="00373179"/>
    <w:rPr>
      <w:rFonts w:ascii="Segoe UI" w:hAnsi="Segoe UI" w:cs="Segoe UI"/>
      <w:sz w:val="18"/>
      <w:szCs w:val="18"/>
    </w:rPr>
  </w:style>
  <w:style w:type="paragraph" w:styleId="afa">
    <w:name w:val="Revision"/>
    <w:hidden/>
    <w:uiPriority w:val="99"/>
    <w:semiHidden/>
    <w:rsid w:val="006E3F37"/>
    <w:rPr>
      <w:sz w:val="24"/>
      <w:szCs w:val="24"/>
    </w:rPr>
  </w:style>
  <w:style w:type="paragraph" w:customStyle="1" w:styleId="TableParagraph">
    <w:name w:val="Table Paragraph"/>
    <w:basedOn w:val="a0"/>
    <w:uiPriority w:val="1"/>
    <w:qFormat/>
    <w:rsid w:val="008D0EBD"/>
    <w:pPr>
      <w:widowControl w:val="0"/>
      <w:autoSpaceDE w:val="0"/>
    </w:pPr>
    <w:rPr>
      <w:rFonts w:ascii="Arial" w:eastAsia="Arial" w:hAnsi="Arial" w:cs="Arial"/>
      <w:sz w:val="22"/>
      <w:szCs w:val="22"/>
      <w:lang w:eastAsia="en-US"/>
    </w:rPr>
  </w:style>
  <w:style w:type="paragraph" w:customStyle="1" w:styleId="Default">
    <w:name w:val="Default"/>
    <w:rsid w:val="006E19F8"/>
    <w:pPr>
      <w:autoSpaceDE w:val="0"/>
      <w:autoSpaceDN w:val="0"/>
      <w:adjustRightInd w:val="0"/>
    </w:pPr>
    <w:rPr>
      <w:rFonts w:eastAsia="Calibri"/>
      <w:color w:val="000000"/>
      <w:sz w:val="24"/>
      <w:szCs w:val="24"/>
      <w:lang w:eastAsia="en-US"/>
    </w:rPr>
  </w:style>
  <w:style w:type="paragraph" w:customStyle="1" w:styleId="afb">
    <w:name w:val="Стадия"/>
    <w:basedOn w:val="ab"/>
    <w:link w:val="afc"/>
    <w:qFormat/>
    <w:rsid w:val="006E19F8"/>
    <w:pPr>
      <w:tabs>
        <w:tab w:val="left" w:pos="890"/>
      </w:tabs>
      <w:autoSpaceDN/>
      <w:ind w:left="0" w:firstLine="567"/>
      <w:contextualSpacing/>
      <w:jc w:val="both"/>
    </w:pPr>
    <w:rPr>
      <w:b/>
      <w:sz w:val="20"/>
      <w:lang w:eastAsia="en-US"/>
    </w:rPr>
  </w:style>
  <w:style w:type="character" w:customStyle="1" w:styleId="afc">
    <w:name w:val="Стадия Знак"/>
    <w:link w:val="afb"/>
    <w:rsid w:val="006E19F8"/>
    <w:rPr>
      <w:b/>
      <w:lang w:eastAsia="en-US"/>
    </w:rPr>
  </w:style>
  <w:style w:type="paragraph" w:customStyle="1" w:styleId="a">
    <w:name w:val="Испытания"/>
    <w:basedOn w:val="a0"/>
    <w:link w:val="afd"/>
    <w:qFormat/>
    <w:rsid w:val="006E19F8"/>
    <w:pPr>
      <w:numPr>
        <w:numId w:val="3"/>
      </w:numPr>
      <w:autoSpaceDN/>
      <w:contextualSpacing/>
      <w:jc w:val="both"/>
    </w:pPr>
    <w:rPr>
      <w:rFonts w:eastAsiaTheme="minorHAnsi" w:cstheme="minorBidi"/>
      <w:sz w:val="20"/>
      <w:lang w:eastAsia="en-US"/>
    </w:rPr>
  </w:style>
  <w:style w:type="character" w:customStyle="1" w:styleId="afd">
    <w:name w:val="Испытания Знак"/>
    <w:basedOn w:val="a1"/>
    <w:link w:val="a"/>
    <w:rsid w:val="006E19F8"/>
    <w:rPr>
      <w:rFonts w:eastAsiaTheme="minorHAnsi" w:cstheme="minorBidi"/>
      <w:szCs w:val="24"/>
      <w:lang w:eastAsia="en-US"/>
    </w:rPr>
  </w:style>
  <w:style w:type="paragraph" w:customStyle="1" w:styleId="1">
    <w:name w:val="Заголовок_1"/>
    <w:basedOn w:val="a0"/>
    <w:link w:val="12"/>
    <w:qFormat/>
    <w:rsid w:val="006E19F8"/>
    <w:pPr>
      <w:keepNext/>
      <w:keepLines/>
      <w:numPr>
        <w:numId w:val="4"/>
      </w:numPr>
      <w:autoSpaceDN/>
      <w:spacing w:before="240" w:after="120" w:line="276" w:lineRule="auto"/>
      <w:jc w:val="both"/>
      <w:outlineLvl w:val="0"/>
    </w:pPr>
    <w:rPr>
      <w:rFonts w:ascii="Calibri" w:hAnsi="Calibri"/>
      <w:b/>
      <w:caps/>
      <w:sz w:val="28"/>
      <w:lang w:val="de-DE" w:eastAsia="de-DE"/>
    </w:rPr>
  </w:style>
  <w:style w:type="character" w:customStyle="1" w:styleId="12">
    <w:name w:val="Заголовок_1 Знак"/>
    <w:basedOn w:val="a1"/>
    <w:link w:val="1"/>
    <w:rsid w:val="006E19F8"/>
    <w:rPr>
      <w:rFonts w:ascii="Calibri" w:hAnsi="Calibri"/>
      <w:b/>
      <w:caps/>
      <w:sz w:val="28"/>
      <w:szCs w:val="24"/>
      <w:lang w:val="de-DE" w:eastAsia="de-DE"/>
    </w:rPr>
  </w:style>
  <w:style w:type="paragraph" w:styleId="afe">
    <w:name w:val="header"/>
    <w:basedOn w:val="a0"/>
    <w:link w:val="aff"/>
    <w:uiPriority w:val="99"/>
    <w:unhideWhenUsed/>
    <w:locked/>
    <w:rsid w:val="00F364E7"/>
    <w:pPr>
      <w:tabs>
        <w:tab w:val="center" w:pos="4677"/>
        <w:tab w:val="right" w:pos="9355"/>
      </w:tabs>
    </w:pPr>
  </w:style>
  <w:style w:type="character" w:customStyle="1" w:styleId="aff">
    <w:name w:val="Верхний колонтитул Знак"/>
    <w:basedOn w:val="a1"/>
    <w:link w:val="afe"/>
    <w:uiPriority w:val="99"/>
    <w:rsid w:val="00F364E7"/>
    <w:rPr>
      <w:sz w:val="24"/>
      <w:szCs w:val="24"/>
    </w:rPr>
  </w:style>
  <w:style w:type="character" w:styleId="aff0">
    <w:name w:val="Strong"/>
    <w:basedOn w:val="a1"/>
    <w:uiPriority w:val="22"/>
    <w:qFormat/>
    <w:locked/>
    <w:rsid w:val="0090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4307">
      <w:bodyDiv w:val="1"/>
      <w:marLeft w:val="0"/>
      <w:marRight w:val="0"/>
      <w:marTop w:val="0"/>
      <w:marBottom w:val="0"/>
      <w:divBdr>
        <w:top w:val="none" w:sz="0" w:space="0" w:color="auto"/>
        <w:left w:val="none" w:sz="0" w:space="0" w:color="auto"/>
        <w:bottom w:val="none" w:sz="0" w:space="0" w:color="auto"/>
        <w:right w:val="none" w:sz="0" w:space="0" w:color="auto"/>
      </w:divBdr>
    </w:div>
    <w:div w:id="140662536">
      <w:bodyDiv w:val="1"/>
      <w:marLeft w:val="0"/>
      <w:marRight w:val="0"/>
      <w:marTop w:val="0"/>
      <w:marBottom w:val="0"/>
      <w:divBdr>
        <w:top w:val="none" w:sz="0" w:space="0" w:color="auto"/>
        <w:left w:val="none" w:sz="0" w:space="0" w:color="auto"/>
        <w:bottom w:val="none" w:sz="0" w:space="0" w:color="auto"/>
        <w:right w:val="none" w:sz="0" w:space="0" w:color="auto"/>
      </w:divBdr>
    </w:div>
    <w:div w:id="258952358">
      <w:bodyDiv w:val="1"/>
      <w:marLeft w:val="0"/>
      <w:marRight w:val="0"/>
      <w:marTop w:val="0"/>
      <w:marBottom w:val="0"/>
      <w:divBdr>
        <w:top w:val="none" w:sz="0" w:space="0" w:color="auto"/>
        <w:left w:val="none" w:sz="0" w:space="0" w:color="auto"/>
        <w:bottom w:val="none" w:sz="0" w:space="0" w:color="auto"/>
        <w:right w:val="none" w:sz="0" w:space="0" w:color="auto"/>
      </w:divBdr>
    </w:div>
    <w:div w:id="283775838">
      <w:bodyDiv w:val="1"/>
      <w:marLeft w:val="0"/>
      <w:marRight w:val="0"/>
      <w:marTop w:val="0"/>
      <w:marBottom w:val="0"/>
      <w:divBdr>
        <w:top w:val="none" w:sz="0" w:space="0" w:color="auto"/>
        <w:left w:val="none" w:sz="0" w:space="0" w:color="auto"/>
        <w:bottom w:val="none" w:sz="0" w:space="0" w:color="auto"/>
        <w:right w:val="none" w:sz="0" w:space="0" w:color="auto"/>
      </w:divBdr>
    </w:div>
    <w:div w:id="351541746">
      <w:bodyDiv w:val="1"/>
      <w:marLeft w:val="0"/>
      <w:marRight w:val="0"/>
      <w:marTop w:val="0"/>
      <w:marBottom w:val="0"/>
      <w:divBdr>
        <w:top w:val="none" w:sz="0" w:space="0" w:color="auto"/>
        <w:left w:val="none" w:sz="0" w:space="0" w:color="auto"/>
        <w:bottom w:val="none" w:sz="0" w:space="0" w:color="auto"/>
        <w:right w:val="none" w:sz="0" w:space="0" w:color="auto"/>
      </w:divBdr>
    </w:div>
    <w:div w:id="389695111">
      <w:bodyDiv w:val="1"/>
      <w:marLeft w:val="0"/>
      <w:marRight w:val="0"/>
      <w:marTop w:val="0"/>
      <w:marBottom w:val="0"/>
      <w:divBdr>
        <w:top w:val="none" w:sz="0" w:space="0" w:color="auto"/>
        <w:left w:val="none" w:sz="0" w:space="0" w:color="auto"/>
        <w:bottom w:val="none" w:sz="0" w:space="0" w:color="auto"/>
        <w:right w:val="none" w:sz="0" w:space="0" w:color="auto"/>
      </w:divBdr>
    </w:div>
    <w:div w:id="510875576">
      <w:bodyDiv w:val="1"/>
      <w:marLeft w:val="0"/>
      <w:marRight w:val="0"/>
      <w:marTop w:val="0"/>
      <w:marBottom w:val="0"/>
      <w:divBdr>
        <w:top w:val="none" w:sz="0" w:space="0" w:color="auto"/>
        <w:left w:val="none" w:sz="0" w:space="0" w:color="auto"/>
        <w:bottom w:val="none" w:sz="0" w:space="0" w:color="auto"/>
        <w:right w:val="none" w:sz="0" w:space="0" w:color="auto"/>
      </w:divBdr>
    </w:div>
    <w:div w:id="552616365">
      <w:bodyDiv w:val="1"/>
      <w:marLeft w:val="0"/>
      <w:marRight w:val="0"/>
      <w:marTop w:val="0"/>
      <w:marBottom w:val="0"/>
      <w:divBdr>
        <w:top w:val="none" w:sz="0" w:space="0" w:color="auto"/>
        <w:left w:val="none" w:sz="0" w:space="0" w:color="auto"/>
        <w:bottom w:val="none" w:sz="0" w:space="0" w:color="auto"/>
        <w:right w:val="none" w:sz="0" w:space="0" w:color="auto"/>
      </w:divBdr>
    </w:div>
    <w:div w:id="570694752">
      <w:bodyDiv w:val="1"/>
      <w:marLeft w:val="0"/>
      <w:marRight w:val="0"/>
      <w:marTop w:val="0"/>
      <w:marBottom w:val="0"/>
      <w:divBdr>
        <w:top w:val="none" w:sz="0" w:space="0" w:color="auto"/>
        <w:left w:val="none" w:sz="0" w:space="0" w:color="auto"/>
        <w:bottom w:val="none" w:sz="0" w:space="0" w:color="auto"/>
        <w:right w:val="none" w:sz="0" w:space="0" w:color="auto"/>
      </w:divBdr>
    </w:div>
    <w:div w:id="606502650">
      <w:bodyDiv w:val="1"/>
      <w:marLeft w:val="0"/>
      <w:marRight w:val="0"/>
      <w:marTop w:val="0"/>
      <w:marBottom w:val="0"/>
      <w:divBdr>
        <w:top w:val="none" w:sz="0" w:space="0" w:color="auto"/>
        <w:left w:val="none" w:sz="0" w:space="0" w:color="auto"/>
        <w:bottom w:val="none" w:sz="0" w:space="0" w:color="auto"/>
        <w:right w:val="none" w:sz="0" w:space="0" w:color="auto"/>
      </w:divBdr>
    </w:div>
    <w:div w:id="621158886">
      <w:bodyDiv w:val="1"/>
      <w:marLeft w:val="0"/>
      <w:marRight w:val="0"/>
      <w:marTop w:val="0"/>
      <w:marBottom w:val="0"/>
      <w:divBdr>
        <w:top w:val="none" w:sz="0" w:space="0" w:color="auto"/>
        <w:left w:val="none" w:sz="0" w:space="0" w:color="auto"/>
        <w:bottom w:val="none" w:sz="0" w:space="0" w:color="auto"/>
        <w:right w:val="none" w:sz="0" w:space="0" w:color="auto"/>
      </w:divBdr>
    </w:div>
    <w:div w:id="664826244">
      <w:bodyDiv w:val="1"/>
      <w:marLeft w:val="0"/>
      <w:marRight w:val="0"/>
      <w:marTop w:val="0"/>
      <w:marBottom w:val="0"/>
      <w:divBdr>
        <w:top w:val="none" w:sz="0" w:space="0" w:color="auto"/>
        <w:left w:val="none" w:sz="0" w:space="0" w:color="auto"/>
        <w:bottom w:val="none" w:sz="0" w:space="0" w:color="auto"/>
        <w:right w:val="none" w:sz="0" w:space="0" w:color="auto"/>
      </w:divBdr>
    </w:div>
    <w:div w:id="709306048">
      <w:bodyDiv w:val="1"/>
      <w:marLeft w:val="0"/>
      <w:marRight w:val="0"/>
      <w:marTop w:val="0"/>
      <w:marBottom w:val="0"/>
      <w:divBdr>
        <w:top w:val="none" w:sz="0" w:space="0" w:color="auto"/>
        <w:left w:val="none" w:sz="0" w:space="0" w:color="auto"/>
        <w:bottom w:val="none" w:sz="0" w:space="0" w:color="auto"/>
        <w:right w:val="none" w:sz="0" w:space="0" w:color="auto"/>
      </w:divBdr>
    </w:div>
    <w:div w:id="716318348">
      <w:bodyDiv w:val="1"/>
      <w:marLeft w:val="0"/>
      <w:marRight w:val="0"/>
      <w:marTop w:val="0"/>
      <w:marBottom w:val="0"/>
      <w:divBdr>
        <w:top w:val="none" w:sz="0" w:space="0" w:color="auto"/>
        <w:left w:val="none" w:sz="0" w:space="0" w:color="auto"/>
        <w:bottom w:val="none" w:sz="0" w:space="0" w:color="auto"/>
        <w:right w:val="none" w:sz="0" w:space="0" w:color="auto"/>
      </w:divBdr>
    </w:div>
    <w:div w:id="789977692">
      <w:bodyDiv w:val="1"/>
      <w:marLeft w:val="0"/>
      <w:marRight w:val="0"/>
      <w:marTop w:val="0"/>
      <w:marBottom w:val="0"/>
      <w:divBdr>
        <w:top w:val="none" w:sz="0" w:space="0" w:color="auto"/>
        <w:left w:val="none" w:sz="0" w:space="0" w:color="auto"/>
        <w:bottom w:val="none" w:sz="0" w:space="0" w:color="auto"/>
        <w:right w:val="none" w:sz="0" w:space="0" w:color="auto"/>
      </w:divBdr>
    </w:div>
    <w:div w:id="874275273">
      <w:bodyDiv w:val="1"/>
      <w:marLeft w:val="0"/>
      <w:marRight w:val="0"/>
      <w:marTop w:val="0"/>
      <w:marBottom w:val="0"/>
      <w:divBdr>
        <w:top w:val="none" w:sz="0" w:space="0" w:color="auto"/>
        <w:left w:val="none" w:sz="0" w:space="0" w:color="auto"/>
        <w:bottom w:val="none" w:sz="0" w:space="0" w:color="auto"/>
        <w:right w:val="none" w:sz="0" w:space="0" w:color="auto"/>
      </w:divBdr>
    </w:div>
    <w:div w:id="913975516">
      <w:bodyDiv w:val="1"/>
      <w:marLeft w:val="0"/>
      <w:marRight w:val="0"/>
      <w:marTop w:val="0"/>
      <w:marBottom w:val="0"/>
      <w:divBdr>
        <w:top w:val="none" w:sz="0" w:space="0" w:color="auto"/>
        <w:left w:val="none" w:sz="0" w:space="0" w:color="auto"/>
        <w:bottom w:val="none" w:sz="0" w:space="0" w:color="auto"/>
        <w:right w:val="none" w:sz="0" w:space="0" w:color="auto"/>
      </w:divBdr>
    </w:div>
    <w:div w:id="926689473">
      <w:bodyDiv w:val="1"/>
      <w:marLeft w:val="0"/>
      <w:marRight w:val="0"/>
      <w:marTop w:val="0"/>
      <w:marBottom w:val="0"/>
      <w:divBdr>
        <w:top w:val="none" w:sz="0" w:space="0" w:color="auto"/>
        <w:left w:val="none" w:sz="0" w:space="0" w:color="auto"/>
        <w:bottom w:val="none" w:sz="0" w:space="0" w:color="auto"/>
        <w:right w:val="none" w:sz="0" w:space="0" w:color="auto"/>
      </w:divBdr>
    </w:div>
    <w:div w:id="1033579533">
      <w:bodyDiv w:val="1"/>
      <w:marLeft w:val="0"/>
      <w:marRight w:val="0"/>
      <w:marTop w:val="0"/>
      <w:marBottom w:val="0"/>
      <w:divBdr>
        <w:top w:val="none" w:sz="0" w:space="0" w:color="auto"/>
        <w:left w:val="none" w:sz="0" w:space="0" w:color="auto"/>
        <w:bottom w:val="none" w:sz="0" w:space="0" w:color="auto"/>
        <w:right w:val="none" w:sz="0" w:space="0" w:color="auto"/>
      </w:divBdr>
    </w:div>
    <w:div w:id="1078793177">
      <w:bodyDiv w:val="1"/>
      <w:marLeft w:val="0"/>
      <w:marRight w:val="0"/>
      <w:marTop w:val="0"/>
      <w:marBottom w:val="0"/>
      <w:divBdr>
        <w:top w:val="none" w:sz="0" w:space="0" w:color="auto"/>
        <w:left w:val="none" w:sz="0" w:space="0" w:color="auto"/>
        <w:bottom w:val="none" w:sz="0" w:space="0" w:color="auto"/>
        <w:right w:val="none" w:sz="0" w:space="0" w:color="auto"/>
      </w:divBdr>
    </w:div>
    <w:div w:id="1080172490">
      <w:bodyDiv w:val="1"/>
      <w:marLeft w:val="0"/>
      <w:marRight w:val="0"/>
      <w:marTop w:val="0"/>
      <w:marBottom w:val="0"/>
      <w:divBdr>
        <w:top w:val="none" w:sz="0" w:space="0" w:color="auto"/>
        <w:left w:val="none" w:sz="0" w:space="0" w:color="auto"/>
        <w:bottom w:val="none" w:sz="0" w:space="0" w:color="auto"/>
        <w:right w:val="none" w:sz="0" w:space="0" w:color="auto"/>
      </w:divBdr>
    </w:div>
    <w:div w:id="1088767426">
      <w:bodyDiv w:val="1"/>
      <w:marLeft w:val="0"/>
      <w:marRight w:val="0"/>
      <w:marTop w:val="0"/>
      <w:marBottom w:val="0"/>
      <w:divBdr>
        <w:top w:val="none" w:sz="0" w:space="0" w:color="auto"/>
        <w:left w:val="none" w:sz="0" w:space="0" w:color="auto"/>
        <w:bottom w:val="none" w:sz="0" w:space="0" w:color="auto"/>
        <w:right w:val="none" w:sz="0" w:space="0" w:color="auto"/>
      </w:divBdr>
    </w:div>
    <w:div w:id="1143499238">
      <w:bodyDiv w:val="1"/>
      <w:marLeft w:val="0"/>
      <w:marRight w:val="0"/>
      <w:marTop w:val="0"/>
      <w:marBottom w:val="0"/>
      <w:divBdr>
        <w:top w:val="none" w:sz="0" w:space="0" w:color="auto"/>
        <w:left w:val="none" w:sz="0" w:space="0" w:color="auto"/>
        <w:bottom w:val="none" w:sz="0" w:space="0" w:color="auto"/>
        <w:right w:val="none" w:sz="0" w:space="0" w:color="auto"/>
      </w:divBdr>
    </w:div>
    <w:div w:id="1304702994">
      <w:bodyDiv w:val="1"/>
      <w:marLeft w:val="0"/>
      <w:marRight w:val="0"/>
      <w:marTop w:val="0"/>
      <w:marBottom w:val="0"/>
      <w:divBdr>
        <w:top w:val="none" w:sz="0" w:space="0" w:color="auto"/>
        <w:left w:val="none" w:sz="0" w:space="0" w:color="auto"/>
        <w:bottom w:val="none" w:sz="0" w:space="0" w:color="auto"/>
        <w:right w:val="none" w:sz="0" w:space="0" w:color="auto"/>
      </w:divBdr>
    </w:div>
    <w:div w:id="1334145641">
      <w:bodyDiv w:val="1"/>
      <w:marLeft w:val="0"/>
      <w:marRight w:val="0"/>
      <w:marTop w:val="0"/>
      <w:marBottom w:val="0"/>
      <w:divBdr>
        <w:top w:val="none" w:sz="0" w:space="0" w:color="auto"/>
        <w:left w:val="none" w:sz="0" w:space="0" w:color="auto"/>
        <w:bottom w:val="none" w:sz="0" w:space="0" w:color="auto"/>
        <w:right w:val="none" w:sz="0" w:space="0" w:color="auto"/>
      </w:divBdr>
    </w:div>
    <w:div w:id="1340161721">
      <w:bodyDiv w:val="1"/>
      <w:marLeft w:val="0"/>
      <w:marRight w:val="0"/>
      <w:marTop w:val="0"/>
      <w:marBottom w:val="0"/>
      <w:divBdr>
        <w:top w:val="none" w:sz="0" w:space="0" w:color="auto"/>
        <w:left w:val="none" w:sz="0" w:space="0" w:color="auto"/>
        <w:bottom w:val="none" w:sz="0" w:space="0" w:color="auto"/>
        <w:right w:val="none" w:sz="0" w:space="0" w:color="auto"/>
      </w:divBdr>
    </w:div>
    <w:div w:id="1510292718">
      <w:bodyDiv w:val="1"/>
      <w:marLeft w:val="0"/>
      <w:marRight w:val="0"/>
      <w:marTop w:val="0"/>
      <w:marBottom w:val="0"/>
      <w:divBdr>
        <w:top w:val="none" w:sz="0" w:space="0" w:color="auto"/>
        <w:left w:val="none" w:sz="0" w:space="0" w:color="auto"/>
        <w:bottom w:val="none" w:sz="0" w:space="0" w:color="auto"/>
        <w:right w:val="none" w:sz="0" w:space="0" w:color="auto"/>
      </w:divBdr>
    </w:div>
    <w:div w:id="1598559718">
      <w:bodyDiv w:val="1"/>
      <w:marLeft w:val="0"/>
      <w:marRight w:val="0"/>
      <w:marTop w:val="0"/>
      <w:marBottom w:val="0"/>
      <w:divBdr>
        <w:top w:val="none" w:sz="0" w:space="0" w:color="auto"/>
        <w:left w:val="none" w:sz="0" w:space="0" w:color="auto"/>
        <w:bottom w:val="none" w:sz="0" w:space="0" w:color="auto"/>
        <w:right w:val="none" w:sz="0" w:space="0" w:color="auto"/>
      </w:divBdr>
    </w:div>
    <w:div w:id="1641642892">
      <w:bodyDiv w:val="1"/>
      <w:marLeft w:val="0"/>
      <w:marRight w:val="0"/>
      <w:marTop w:val="0"/>
      <w:marBottom w:val="0"/>
      <w:divBdr>
        <w:top w:val="none" w:sz="0" w:space="0" w:color="auto"/>
        <w:left w:val="none" w:sz="0" w:space="0" w:color="auto"/>
        <w:bottom w:val="none" w:sz="0" w:space="0" w:color="auto"/>
        <w:right w:val="none" w:sz="0" w:space="0" w:color="auto"/>
      </w:divBdr>
    </w:div>
    <w:div w:id="187947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F7794-AB0F-4061-BE80-D8DF8954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SAntonov</dc:creator>
  <cp:lastModifiedBy>Пётр</cp:lastModifiedBy>
  <cp:revision>3</cp:revision>
  <cp:lastPrinted>2021-01-22T10:51:00Z</cp:lastPrinted>
  <dcterms:created xsi:type="dcterms:W3CDTF">2026-06-16T15:01:00Z</dcterms:created>
  <dcterms:modified xsi:type="dcterms:W3CDTF">2026-06-16T15:01:00Z</dcterms:modified>
</cp:coreProperties>
</file>