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62" w:rsidRPr="00F44903" w:rsidRDefault="00B15062" w:rsidP="000F3E54">
      <w:pPr>
        <w:jc w:val="center"/>
        <w:rPr>
          <w:rFonts w:ascii="Times New Roman" w:hAnsi="Times New Roman" w:cs="Times New Roman"/>
          <w:b/>
        </w:rPr>
      </w:pPr>
      <w:r w:rsidRPr="00F44903">
        <w:rPr>
          <w:rFonts w:ascii="Times New Roman" w:hAnsi="Times New Roman" w:cs="Times New Roman"/>
          <w:b/>
        </w:rPr>
        <w:t>Контракт № 17736-ГИГ</w:t>
      </w:r>
    </w:p>
    <w:p w:rsidR="00B15062" w:rsidRPr="00F44903" w:rsidRDefault="00B15062" w:rsidP="000F3E54">
      <w:pPr>
        <w:rPr>
          <w:rFonts w:ascii="Times New Roman" w:hAnsi="Times New Roman" w:cs="Times New Roman"/>
        </w:rPr>
      </w:pPr>
      <w:proofErr w:type="spellStart"/>
      <w:r w:rsidRPr="00F44903">
        <w:rPr>
          <w:rFonts w:ascii="Times New Roman" w:hAnsi="Times New Roman" w:cs="Times New Roman"/>
        </w:rPr>
        <w:t>г.Киров</w:t>
      </w:r>
      <w:proofErr w:type="spellEnd"/>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000F3E54" w:rsidRPr="00F44903">
        <w:rPr>
          <w:rFonts w:ascii="Times New Roman" w:hAnsi="Times New Roman" w:cs="Times New Roman"/>
        </w:rPr>
        <w:t xml:space="preserve">                                </w:t>
      </w:r>
      <w:r w:rsidRPr="00F44903">
        <w:rPr>
          <w:rFonts w:ascii="Times New Roman" w:hAnsi="Times New Roman" w:cs="Times New Roman"/>
        </w:rPr>
        <w:tab/>
        <w:t>" 28   " мая 2026г.</w:t>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Федеральное бюджетное учреждение здравоохранения "Центр гигиены и эпидемиологии в Кировской области" (далее - ФБУЗ "Центр гигиены и эпидемиологии в Кировской области"), именуемое в дальнейшем «Исполнитель», в лице заместителя главного врача ФБУЗ "Центр гигиены и эпидемиологии в Кировской области" Опарина Андрея Георгиевича, действующего на основании доверенности № 21 от 01.04.2026, с одной стороны, и</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МУНИЦИПАЛЬНОЕ БЮДЖЕТНОЕ ОБЩЕОБРАЗОВАТЕЛЬНОЕ УЧРЕЖДЕНИЕ "СРЕДНЯЯ ОБЩЕОБРАЗОВАТЕЛЬНАЯ ШКОЛА №18" ГОРОДА КИРОВА (далее – МБОУ СОШ №18 Г. КИРОВА),  действующее от имени муниципального образования "Город Киров", именуемое в дальнейшем «Заказчик», в лице директора Остальцевой Светланы Владимировны, действующего на основании Устава, с другой стороны, заключили настоящий контракт в соответствии с п. _5_ ч. 1 ст. 93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о нижеследующем:</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F44903">
      <w:pPr>
        <w:jc w:val="center"/>
        <w:rPr>
          <w:rFonts w:ascii="Times New Roman" w:hAnsi="Times New Roman" w:cs="Times New Roman"/>
          <w:b/>
        </w:rPr>
      </w:pPr>
      <w:r w:rsidRPr="00F44903">
        <w:rPr>
          <w:rFonts w:ascii="Times New Roman" w:hAnsi="Times New Roman" w:cs="Times New Roman"/>
          <w:b/>
        </w:rPr>
        <w:t>1. Предмет контракта</w:t>
      </w:r>
    </w:p>
    <w:p w:rsidR="00B15062" w:rsidRPr="00F44903" w:rsidRDefault="00B15062" w:rsidP="00B15062">
      <w:pPr>
        <w:rPr>
          <w:rFonts w:ascii="Times New Roman" w:hAnsi="Times New Roman" w:cs="Times New Roman"/>
        </w:rPr>
      </w:pPr>
      <w:r w:rsidRPr="00F44903">
        <w:rPr>
          <w:rFonts w:ascii="Times New Roman" w:hAnsi="Times New Roman" w:cs="Times New Roman"/>
        </w:rPr>
        <w:t>1.1. Исполнитель оказывает по заявлению Заказчика следующие услуги:</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tbl>
      <w:tblPr>
        <w:tblStyle w:val="a3"/>
        <w:tblW w:w="0" w:type="auto"/>
        <w:tblLayout w:type="fixed"/>
        <w:tblLook w:val="04A0" w:firstRow="1" w:lastRow="0" w:firstColumn="1" w:lastColumn="0" w:noHBand="0" w:noVBand="1"/>
      </w:tblPr>
      <w:tblGrid>
        <w:gridCol w:w="442"/>
        <w:gridCol w:w="2967"/>
        <w:gridCol w:w="1186"/>
        <w:gridCol w:w="787"/>
        <w:gridCol w:w="850"/>
        <w:gridCol w:w="1276"/>
        <w:gridCol w:w="851"/>
        <w:gridCol w:w="986"/>
      </w:tblGrid>
      <w:tr w:rsidR="00B15062" w:rsidRPr="00F44903" w:rsidTr="002E2091">
        <w:trPr>
          <w:trHeight w:val="345"/>
        </w:trPr>
        <w:tc>
          <w:tcPr>
            <w:tcW w:w="442"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 п/п</w:t>
            </w:r>
          </w:p>
        </w:tc>
        <w:tc>
          <w:tcPr>
            <w:tcW w:w="2967"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Наименование исследования</w:t>
            </w:r>
          </w:p>
        </w:tc>
        <w:tc>
          <w:tcPr>
            <w:tcW w:w="1186"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Пункт прейскуранта</w:t>
            </w:r>
          </w:p>
        </w:tc>
        <w:tc>
          <w:tcPr>
            <w:tcW w:w="787"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Количество</w:t>
            </w:r>
          </w:p>
        </w:tc>
        <w:tc>
          <w:tcPr>
            <w:tcW w:w="850"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Цена с НДС, руб.</w:t>
            </w:r>
          </w:p>
        </w:tc>
        <w:tc>
          <w:tcPr>
            <w:tcW w:w="1276"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Стоимость без НДС, руб.</w:t>
            </w:r>
          </w:p>
        </w:tc>
        <w:tc>
          <w:tcPr>
            <w:tcW w:w="851"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НДС, руб.</w:t>
            </w:r>
          </w:p>
        </w:tc>
        <w:tc>
          <w:tcPr>
            <w:tcW w:w="986" w:type="dxa"/>
            <w:vMerge w:val="restart"/>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Стоимость с НДС, руб.</w:t>
            </w:r>
          </w:p>
        </w:tc>
      </w:tr>
      <w:tr w:rsidR="00B15062" w:rsidRPr="00F44903" w:rsidTr="002E2091">
        <w:trPr>
          <w:trHeight w:val="405"/>
        </w:trPr>
        <w:tc>
          <w:tcPr>
            <w:tcW w:w="442" w:type="dxa"/>
            <w:vMerge/>
            <w:hideMark/>
          </w:tcPr>
          <w:p w:rsidR="00B15062" w:rsidRPr="00F44903" w:rsidRDefault="00B15062" w:rsidP="00962B37">
            <w:pPr>
              <w:rPr>
                <w:rFonts w:ascii="Times New Roman" w:hAnsi="Times New Roman" w:cs="Times New Roman"/>
              </w:rPr>
            </w:pPr>
          </w:p>
        </w:tc>
        <w:tc>
          <w:tcPr>
            <w:tcW w:w="2967" w:type="dxa"/>
            <w:vMerge/>
            <w:hideMark/>
          </w:tcPr>
          <w:p w:rsidR="00B15062" w:rsidRPr="00F44903" w:rsidRDefault="00B15062" w:rsidP="00962B37">
            <w:pPr>
              <w:rPr>
                <w:rFonts w:ascii="Times New Roman" w:hAnsi="Times New Roman" w:cs="Times New Roman"/>
              </w:rPr>
            </w:pPr>
          </w:p>
        </w:tc>
        <w:tc>
          <w:tcPr>
            <w:tcW w:w="1186" w:type="dxa"/>
            <w:vMerge/>
            <w:hideMark/>
          </w:tcPr>
          <w:p w:rsidR="00B15062" w:rsidRPr="00F44903" w:rsidRDefault="00B15062" w:rsidP="00962B37">
            <w:pPr>
              <w:rPr>
                <w:rFonts w:ascii="Times New Roman" w:hAnsi="Times New Roman" w:cs="Times New Roman"/>
              </w:rPr>
            </w:pPr>
          </w:p>
        </w:tc>
        <w:tc>
          <w:tcPr>
            <w:tcW w:w="787" w:type="dxa"/>
            <w:vMerge/>
            <w:hideMark/>
          </w:tcPr>
          <w:p w:rsidR="00B15062" w:rsidRPr="00F44903" w:rsidRDefault="00B15062" w:rsidP="00962B37">
            <w:pPr>
              <w:rPr>
                <w:rFonts w:ascii="Times New Roman" w:hAnsi="Times New Roman" w:cs="Times New Roman"/>
              </w:rPr>
            </w:pPr>
          </w:p>
        </w:tc>
        <w:tc>
          <w:tcPr>
            <w:tcW w:w="850" w:type="dxa"/>
            <w:vMerge/>
            <w:hideMark/>
          </w:tcPr>
          <w:p w:rsidR="00B15062" w:rsidRPr="00F44903" w:rsidRDefault="00B15062" w:rsidP="00962B37">
            <w:pPr>
              <w:rPr>
                <w:rFonts w:ascii="Times New Roman" w:hAnsi="Times New Roman" w:cs="Times New Roman"/>
              </w:rPr>
            </w:pPr>
          </w:p>
        </w:tc>
        <w:tc>
          <w:tcPr>
            <w:tcW w:w="1276" w:type="dxa"/>
            <w:vMerge/>
            <w:hideMark/>
          </w:tcPr>
          <w:p w:rsidR="00B15062" w:rsidRPr="00F44903" w:rsidRDefault="00B15062" w:rsidP="00962B37">
            <w:pPr>
              <w:rPr>
                <w:rFonts w:ascii="Times New Roman" w:hAnsi="Times New Roman" w:cs="Times New Roman"/>
              </w:rPr>
            </w:pPr>
          </w:p>
        </w:tc>
        <w:tc>
          <w:tcPr>
            <w:tcW w:w="851" w:type="dxa"/>
            <w:vMerge/>
            <w:hideMark/>
          </w:tcPr>
          <w:p w:rsidR="00B15062" w:rsidRPr="00F44903" w:rsidRDefault="00B15062" w:rsidP="00962B37">
            <w:pPr>
              <w:rPr>
                <w:rFonts w:ascii="Times New Roman" w:hAnsi="Times New Roman" w:cs="Times New Roman"/>
              </w:rPr>
            </w:pPr>
          </w:p>
        </w:tc>
        <w:tc>
          <w:tcPr>
            <w:tcW w:w="986" w:type="dxa"/>
            <w:vMerge/>
            <w:hideMark/>
          </w:tcPr>
          <w:p w:rsidR="00B15062" w:rsidRPr="00F44903" w:rsidRDefault="00B15062" w:rsidP="00962B37">
            <w:pPr>
              <w:rPr>
                <w:rFonts w:ascii="Times New Roman" w:hAnsi="Times New Roman" w:cs="Times New Roman"/>
              </w:rPr>
            </w:pPr>
          </w:p>
        </w:tc>
      </w:tr>
      <w:tr w:rsidR="00B15062" w:rsidRPr="00F44903" w:rsidTr="002E2091">
        <w:trPr>
          <w:trHeight w:val="264"/>
        </w:trPr>
        <w:tc>
          <w:tcPr>
            <w:tcW w:w="442"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1</w:t>
            </w:r>
          </w:p>
        </w:tc>
        <w:tc>
          <w:tcPr>
            <w:tcW w:w="2967"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2</w:t>
            </w:r>
          </w:p>
        </w:tc>
        <w:tc>
          <w:tcPr>
            <w:tcW w:w="1186"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3</w:t>
            </w:r>
          </w:p>
        </w:tc>
        <w:tc>
          <w:tcPr>
            <w:tcW w:w="787"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4</w:t>
            </w:r>
          </w:p>
        </w:tc>
        <w:tc>
          <w:tcPr>
            <w:tcW w:w="850"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5</w:t>
            </w:r>
          </w:p>
        </w:tc>
        <w:tc>
          <w:tcPr>
            <w:tcW w:w="1276"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6</w:t>
            </w:r>
          </w:p>
        </w:tc>
        <w:tc>
          <w:tcPr>
            <w:tcW w:w="851"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7</w:t>
            </w:r>
          </w:p>
        </w:tc>
        <w:tc>
          <w:tcPr>
            <w:tcW w:w="986" w:type="dxa"/>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8</w:t>
            </w:r>
          </w:p>
        </w:tc>
      </w:tr>
      <w:tr w:rsidR="00B15062" w:rsidRPr="00F44903" w:rsidTr="00962B37">
        <w:trPr>
          <w:trHeight w:val="264"/>
        </w:trPr>
        <w:tc>
          <w:tcPr>
            <w:tcW w:w="9345" w:type="dxa"/>
            <w:gridSpan w:val="8"/>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Отдел гигиенического воспитания и обучения</w:t>
            </w:r>
          </w:p>
        </w:tc>
      </w:tr>
      <w:tr w:rsidR="00B15062" w:rsidRPr="00F44903" w:rsidTr="002E2091">
        <w:trPr>
          <w:trHeight w:val="2400"/>
        </w:trPr>
        <w:tc>
          <w:tcPr>
            <w:tcW w:w="442" w:type="dxa"/>
            <w:noWrap/>
            <w:hideMark/>
          </w:tcPr>
          <w:p w:rsidR="00B15062" w:rsidRPr="00F44903" w:rsidRDefault="00B15062" w:rsidP="00962B37">
            <w:pPr>
              <w:rPr>
                <w:rFonts w:ascii="Times New Roman" w:hAnsi="Times New Roman" w:cs="Times New Roman"/>
              </w:rPr>
            </w:pPr>
            <w:r w:rsidRPr="00F44903">
              <w:rPr>
                <w:rFonts w:ascii="Times New Roman" w:hAnsi="Times New Roman" w:cs="Times New Roman"/>
              </w:rPr>
              <w:t>1</w:t>
            </w:r>
          </w:p>
        </w:tc>
        <w:tc>
          <w:tcPr>
            <w:tcW w:w="2967" w:type="dxa"/>
            <w:hideMark/>
          </w:tcPr>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Профессиональная гигиеническая подготовка и аттестация должностных лиц и работников </w:t>
            </w:r>
            <w:proofErr w:type="spellStart"/>
            <w:r w:rsidRPr="00F44903">
              <w:rPr>
                <w:rFonts w:ascii="Times New Roman" w:hAnsi="Times New Roman" w:cs="Times New Roman"/>
              </w:rPr>
              <w:t>социальнозначимых</w:t>
            </w:r>
            <w:proofErr w:type="spellEnd"/>
            <w:r w:rsidRPr="00F44903">
              <w:rPr>
                <w:rFonts w:ascii="Times New Roman" w:hAnsi="Times New Roman" w:cs="Times New Roman"/>
              </w:rPr>
              <w:t xml:space="preserve"> организаций по очно-заочной форме на 1 человека (с выездом специалиста Исполнителя на объект) </w:t>
            </w:r>
          </w:p>
        </w:tc>
        <w:tc>
          <w:tcPr>
            <w:tcW w:w="1186" w:type="dxa"/>
            <w:noWrap/>
            <w:hideMark/>
          </w:tcPr>
          <w:p w:rsidR="00B15062" w:rsidRPr="00F44903" w:rsidRDefault="00B15062" w:rsidP="00962B37">
            <w:pPr>
              <w:rPr>
                <w:rFonts w:ascii="Times New Roman" w:hAnsi="Times New Roman" w:cs="Times New Roman"/>
                <w:color w:val="FF0000"/>
              </w:rPr>
            </w:pPr>
            <w:r w:rsidRPr="00F44903">
              <w:rPr>
                <w:rFonts w:ascii="Times New Roman" w:hAnsi="Times New Roman" w:cs="Times New Roman"/>
                <w:color w:val="000000" w:themeColor="text1"/>
              </w:rPr>
              <w:t>2</w:t>
            </w:r>
          </w:p>
        </w:tc>
        <w:tc>
          <w:tcPr>
            <w:tcW w:w="787" w:type="dxa"/>
            <w:noWrap/>
            <w:hideMark/>
          </w:tcPr>
          <w:p w:rsidR="00B15062" w:rsidRPr="00F44903" w:rsidRDefault="00B15062" w:rsidP="00962B37">
            <w:pPr>
              <w:rPr>
                <w:rFonts w:ascii="Times New Roman" w:hAnsi="Times New Roman" w:cs="Times New Roman"/>
                <w:color w:val="FF0000"/>
              </w:rPr>
            </w:pPr>
            <w:r w:rsidRPr="00F44903">
              <w:rPr>
                <w:rFonts w:ascii="Times New Roman" w:hAnsi="Times New Roman" w:cs="Times New Roman"/>
                <w:color w:val="000000" w:themeColor="text1"/>
              </w:rPr>
              <w:t>24</w:t>
            </w:r>
          </w:p>
        </w:tc>
        <w:tc>
          <w:tcPr>
            <w:tcW w:w="850" w:type="dxa"/>
            <w:noWrap/>
            <w:hideMark/>
          </w:tcPr>
          <w:p w:rsidR="00B15062" w:rsidRPr="00F44903" w:rsidRDefault="00B15062" w:rsidP="00962B37">
            <w:pPr>
              <w:rPr>
                <w:rFonts w:ascii="Times New Roman" w:hAnsi="Times New Roman" w:cs="Times New Roman"/>
                <w:color w:val="FF0000"/>
              </w:rPr>
            </w:pPr>
            <w:r w:rsidRPr="00F44903">
              <w:rPr>
                <w:rFonts w:ascii="Times New Roman" w:hAnsi="Times New Roman" w:cs="Times New Roman"/>
                <w:color w:val="000000" w:themeColor="text1"/>
              </w:rPr>
              <w:t>35</w:t>
            </w:r>
            <w:r w:rsidRPr="00F44903">
              <w:rPr>
                <w:rFonts w:ascii="Times New Roman" w:hAnsi="Times New Roman" w:cs="Times New Roman"/>
                <w:color w:val="000000" w:themeColor="text1"/>
              </w:rPr>
              <w:t>0,00</w:t>
            </w:r>
          </w:p>
        </w:tc>
        <w:tc>
          <w:tcPr>
            <w:tcW w:w="1276" w:type="dxa"/>
            <w:noWrap/>
            <w:hideMark/>
          </w:tcPr>
          <w:p w:rsidR="00B15062" w:rsidRPr="00F44903" w:rsidRDefault="00B15062" w:rsidP="00962B37">
            <w:pPr>
              <w:rPr>
                <w:rFonts w:ascii="Times New Roman" w:hAnsi="Times New Roman" w:cs="Times New Roman"/>
                <w:color w:val="000000" w:themeColor="text1"/>
              </w:rPr>
            </w:pPr>
            <w:r w:rsidRPr="00F44903">
              <w:rPr>
                <w:rFonts w:ascii="Times New Roman" w:hAnsi="Times New Roman" w:cs="Times New Roman"/>
                <w:color w:val="000000" w:themeColor="text1"/>
              </w:rPr>
              <w:t>6939,44</w:t>
            </w:r>
            <w:r w:rsidRPr="00F44903">
              <w:rPr>
                <w:rFonts w:ascii="Times New Roman" w:hAnsi="Times New Roman" w:cs="Times New Roman"/>
                <w:color w:val="000000" w:themeColor="text1"/>
              </w:rPr>
              <w:t>,00</w:t>
            </w:r>
          </w:p>
        </w:tc>
        <w:tc>
          <w:tcPr>
            <w:tcW w:w="851" w:type="dxa"/>
            <w:noWrap/>
            <w:hideMark/>
          </w:tcPr>
          <w:p w:rsidR="00B15062" w:rsidRPr="00F44903" w:rsidRDefault="00B15062" w:rsidP="00962B37">
            <w:pPr>
              <w:rPr>
                <w:rFonts w:ascii="Times New Roman" w:hAnsi="Times New Roman" w:cs="Times New Roman"/>
                <w:color w:val="FF0000"/>
              </w:rPr>
            </w:pPr>
            <w:r w:rsidRPr="00F44903">
              <w:rPr>
                <w:rFonts w:ascii="Times New Roman" w:hAnsi="Times New Roman" w:cs="Times New Roman"/>
                <w:color w:val="000000" w:themeColor="text1"/>
              </w:rPr>
              <w:t>1514,76</w:t>
            </w:r>
          </w:p>
        </w:tc>
        <w:tc>
          <w:tcPr>
            <w:tcW w:w="986" w:type="dxa"/>
            <w:noWrap/>
            <w:hideMark/>
          </w:tcPr>
          <w:p w:rsidR="00B15062" w:rsidRPr="00F44903" w:rsidRDefault="00B15062" w:rsidP="00962B37">
            <w:pPr>
              <w:rPr>
                <w:rFonts w:ascii="Times New Roman" w:hAnsi="Times New Roman" w:cs="Times New Roman"/>
                <w:color w:val="FF0000"/>
              </w:rPr>
            </w:pPr>
            <w:r w:rsidRPr="00F44903">
              <w:rPr>
                <w:rFonts w:ascii="Times New Roman" w:hAnsi="Times New Roman" w:cs="Times New Roman"/>
                <w:color w:val="000000" w:themeColor="text1"/>
              </w:rPr>
              <w:t>8400</w:t>
            </w:r>
            <w:r w:rsidRPr="00F44903">
              <w:rPr>
                <w:rFonts w:ascii="Times New Roman" w:hAnsi="Times New Roman" w:cs="Times New Roman"/>
                <w:color w:val="000000" w:themeColor="text1"/>
              </w:rPr>
              <w:t>,00</w:t>
            </w:r>
          </w:p>
        </w:tc>
      </w:tr>
      <w:tr w:rsidR="00B15062" w:rsidRPr="00F44903" w:rsidTr="00962B37">
        <w:trPr>
          <w:trHeight w:val="300"/>
        </w:trPr>
        <w:tc>
          <w:tcPr>
            <w:tcW w:w="5382" w:type="dxa"/>
            <w:gridSpan w:val="4"/>
            <w:noWrap/>
            <w:hideMark/>
          </w:tcPr>
          <w:p w:rsidR="00B15062" w:rsidRPr="00F44903" w:rsidRDefault="00B15062" w:rsidP="00962B37">
            <w:pPr>
              <w:rPr>
                <w:rFonts w:ascii="Times New Roman" w:hAnsi="Times New Roman" w:cs="Times New Roman"/>
                <w:color w:val="000000" w:themeColor="text1"/>
              </w:rPr>
            </w:pPr>
            <w:r w:rsidRPr="00F44903">
              <w:rPr>
                <w:rFonts w:ascii="Times New Roman" w:hAnsi="Times New Roman" w:cs="Times New Roman"/>
                <w:color w:val="000000" w:themeColor="text1"/>
              </w:rPr>
              <w:t xml:space="preserve">Всего к оплате: </w:t>
            </w:r>
          </w:p>
        </w:tc>
        <w:tc>
          <w:tcPr>
            <w:tcW w:w="3963" w:type="dxa"/>
            <w:gridSpan w:val="4"/>
            <w:noWrap/>
            <w:hideMark/>
          </w:tcPr>
          <w:p w:rsidR="00B15062" w:rsidRPr="00F44903" w:rsidRDefault="00B15062" w:rsidP="00962B37">
            <w:pPr>
              <w:rPr>
                <w:rFonts w:ascii="Times New Roman" w:hAnsi="Times New Roman" w:cs="Times New Roman"/>
                <w:color w:val="000000" w:themeColor="text1"/>
              </w:rPr>
            </w:pPr>
            <w:r w:rsidRPr="00F44903">
              <w:rPr>
                <w:rFonts w:ascii="Times New Roman" w:hAnsi="Times New Roman" w:cs="Times New Roman"/>
                <w:color w:val="000000" w:themeColor="text1"/>
              </w:rPr>
              <w:t>84</w:t>
            </w:r>
            <w:r w:rsidRPr="00F44903">
              <w:rPr>
                <w:rFonts w:ascii="Times New Roman" w:hAnsi="Times New Roman" w:cs="Times New Roman"/>
                <w:color w:val="000000" w:themeColor="text1"/>
              </w:rPr>
              <w:t xml:space="preserve">00 руб., </w:t>
            </w:r>
            <w:proofErr w:type="spellStart"/>
            <w:r w:rsidRPr="00F44903">
              <w:rPr>
                <w:rFonts w:ascii="Times New Roman" w:hAnsi="Times New Roman" w:cs="Times New Roman"/>
                <w:color w:val="000000" w:themeColor="text1"/>
              </w:rPr>
              <w:t>втч</w:t>
            </w:r>
            <w:proofErr w:type="spellEnd"/>
            <w:r w:rsidRPr="00F44903">
              <w:rPr>
                <w:rFonts w:ascii="Times New Roman" w:hAnsi="Times New Roman" w:cs="Times New Roman"/>
                <w:color w:val="000000" w:themeColor="text1"/>
              </w:rPr>
              <w:t xml:space="preserve"> НДС 1514,76</w:t>
            </w:r>
            <w:r w:rsidRPr="00F44903">
              <w:rPr>
                <w:rFonts w:ascii="Times New Roman" w:hAnsi="Times New Roman" w:cs="Times New Roman"/>
                <w:color w:val="000000" w:themeColor="text1"/>
              </w:rPr>
              <w:t xml:space="preserve"> </w:t>
            </w:r>
            <w:proofErr w:type="spellStart"/>
            <w:r w:rsidRPr="00F44903">
              <w:rPr>
                <w:rFonts w:ascii="Times New Roman" w:hAnsi="Times New Roman" w:cs="Times New Roman"/>
                <w:color w:val="000000" w:themeColor="text1"/>
              </w:rPr>
              <w:t>руб</w:t>
            </w:r>
            <w:proofErr w:type="spellEnd"/>
          </w:p>
        </w:tc>
      </w:tr>
    </w:tbl>
    <w:p w:rsidR="00B15062" w:rsidRPr="00F44903" w:rsidRDefault="00B15062" w:rsidP="00B15062">
      <w:pPr>
        <w:rPr>
          <w:rFonts w:ascii="Times New Roman" w:hAnsi="Times New Roman" w:cs="Times New Roman"/>
        </w:rPr>
      </w:pP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1.2. При исполнении контракта объем услуг, определяемый в соответствии с п. 1.1. может быть увеличен или уменьшен по соглашению сторон, но не более чем на десять процентов.</w:t>
      </w:r>
    </w:p>
    <w:p w:rsidR="00B15062" w:rsidRPr="00F44903" w:rsidRDefault="00B15062" w:rsidP="00B15062">
      <w:pPr>
        <w:rPr>
          <w:rFonts w:ascii="Times New Roman" w:hAnsi="Times New Roman" w:cs="Times New Roman"/>
        </w:rPr>
      </w:pPr>
      <w:r w:rsidRPr="00F44903">
        <w:rPr>
          <w:rFonts w:ascii="Times New Roman" w:hAnsi="Times New Roman" w:cs="Times New Roman"/>
        </w:rPr>
        <w:t>1.3. Срок оказания услуг: с мо</w:t>
      </w:r>
      <w:r w:rsidR="000F3E54" w:rsidRPr="00F44903">
        <w:rPr>
          <w:rFonts w:ascii="Times New Roman" w:hAnsi="Times New Roman" w:cs="Times New Roman"/>
        </w:rPr>
        <w:t>мента заключения контракта до 05.06</w:t>
      </w:r>
      <w:r w:rsidRPr="00F44903">
        <w:rPr>
          <w:rFonts w:ascii="Times New Roman" w:hAnsi="Times New Roman" w:cs="Times New Roman"/>
        </w:rPr>
        <w:t>.2026. Исполнитель имеет право по согласованию с Заказчиком оказать услуги досрочно.</w:t>
      </w:r>
    </w:p>
    <w:p w:rsidR="00B15062" w:rsidRPr="00F44903" w:rsidRDefault="00B15062" w:rsidP="00B15062">
      <w:pPr>
        <w:rPr>
          <w:rFonts w:ascii="Times New Roman" w:hAnsi="Times New Roman" w:cs="Times New Roman"/>
        </w:rPr>
      </w:pPr>
      <w:r w:rsidRPr="00F44903">
        <w:rPr>
          <w:rFonts w:ascii="Times New Roman" w:hAnsi="Times New Roman" w:cs="Times New Roman"/>
        </w:rPr>
        <w:t>1.4. Услуги считаются оказанными после подписания акта об оказании услуг (УПД) Заказчиком или его уполномоченным представителем.</w:t>
      </w:r>
    </w:p>
    <w:p w:rsidR="00B15062" w:rsidRPr="00F44903" w:rsidRDefault="00B15062" w:rsidP="00B15062">
      <w:pPr>
        <w:rPr>
          <w:rFonts w:ascii="Times New Roman" w:hAnsi="Times New Roman" w:cs="Times New Roman"/>
        </w:rPr>
      </w:pPr>
      <w:r w:rsidRPr="00F44903">
        <w:rPr>
          <w:rFonts w:ascii="Times New Roman" w:hAnsi="Times New Roman" w:cs="Times New Roman"/>
        </w:rPr>
        <w:t>1.5. Идентификационный код закупки__263434703054543450100100030000000244___."</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2. Права и обязанности сторон</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2E2091">
      <w:pPr>
        <w:jc w:val="center"/>
        <w:rPr>
          <w:rFonts w:ascii="Times New Roman" w:hAnsi="Times New Roman" w:cs="Times New Roman"/>
        </w:rPr>
      </w:pPr>
      <w:r w:rsidRPr="00F44903">
        <w:rPr>
          <w:rFonts w:ascii="Times New Roman" w:hAnsi="Times New Roman" w:cs="Times New Roman"/>
        </w:rPr>
        <w:lastRenderedPageBreak/>
        <w:t>2.1. Исполни</w:t>
      </w:r>
      <w:r w:rsidRPr="00F44903">
        <w:rPr>
          <w:rFonts w:ascii="Times New Roman" w:hAnsi="Times New Roman" w:cs="Times New Roman"/>
        </w:rPr>
        <w:t>тель обязан:</w:t>
      </w:r>
    </w:p>
    <w:p w:rsidR="00B15062" w:rsidRPr="00F44903" w:rsidRDefault="00B15062" w:rsidP="00B15062">
      <w:pPr>
        <w:rPr>
          <w:rFonts w:ascii="Times New Roman" w:hAnsi="Times New Roman" w:cs="Times New Roman"/>
        </w:rPr>
      </w:pPr>
      <w:r w:rsidRPr="00F44903">
        <w:rPr>
          <w:rFonts w:ascii="Times New Roman" w:hAnsi="Times New Roman" w:cs="Times New Roman"/>
        </w:rPr>
        <w:t>2.1.1</w:t>
      </w:r>
      <w:r w:rsidRPr="00F44903">
        <w:rPr>
          <w:rFonts w:ascii="Times New Roman" w:hAnsi="Times New Roman" w:cs="Times New Roman"/>
        </w:rPr>
        <w:t>. По результатам проведенной гигиенической подготовки Исполнитель оформляет протокол аттестации, на основании которого вносит сведения о гигиенической подготовке и аттестации работника (работников) в личную медицинскую книжку (далее – ЛМК) при наличии в ЛМК работника (работников) действующего медицинского осмотра с обязательным заключением врача о допуске к работе.</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"2.2. Заказчик обязан:</w:t>
      </w:r>
    </w:p>
    <w:p w:rsidR="00B15062" w:rsidRPr="00F44903" w:rsidRDefault="00B15062" w:rsidP="00B15062">
      <w:pPr>
        <w:rPr>
          <w:rFonts w:ascii="Times New Roman" w:hAnsi="Times New Roman" w:cs="Times New Roman"/>
        </w:rPr>
      </w:pPr>
      <w:r w:rsidRPr="00F44903">
        <w:rPr>
          <w:rFonts w:ascii="Times New Roman" w:hAnsi="Times New Roman" w:cs="Times New Roman"/>
        </w:rPr>
        <w:t>2.2.1. Создать необходимые условия для выполнения исполнителем своих обязательств, предусмотренных настоящим договором, в том числе предоставить необходимую документацию по запросу Исполнителя.</w:t>
      </w:r>
    </w:p>
    <w:p w:rsidR="00B15062" w:rsidRPr="00F44903" w:rsidRDefault="00B15062" w:rsidP="00B15062">
      <w:pPr>
        <w:rPr>
          <w:rFonts w:ascii="Times New Roman" w:hAnsi="Times New Roman" w:cs="Times New Roman"/>
        </w:rPr>
      </w:pPr>
      <w:r w:rsidRPr="00F44903">
        <w:rPr>
          <w:rFonts w:ascii="Times New Roman" w:hAnsi="Times New Roman" w:cs="Times New Roman"/>
        </w:rPr>
        <w:t>2.2.2. Своевременно и в полной мере произвести оплату проведенных Исполнителем измерений в соответствии с разделом 3 настоящего контракта.</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2.2.3. Принять от Исполнителя результаты оказания услуг после их готовности. </w:t>
      </w:r>
    </w:p>
    <w:p w:rsidR="00B15062" w:rsidRPr="00F44903" w:rsidRDefault="00B15062" w:rsidP="00B15062">
      <w:pPr>
        <w:rPr>
          <w:rFonts w:ascii="Times New Roman" w:hAnsi="Times New Roman" w:cs="Times New Roman"/>
        </w:rPr>
      </w:pPr>
      <w:r w:rsidRPr="00F44903">
        <w:rPr>
          <w:rFonts w:ascii="Times New Roman" w:hAnsi="Times New Roman" w:cs="Times New Roman"/>
        </w:rPr>
        <w:t>2.2.4. В течение 5 (пяти) рабочих дней с момента получения Акта об оказании услуг (УПД) Заказчик направляет Исполнителю подписанный Акт об оказании услуг (УПД) или мотивированный отказ от приемки услуг, в противном случае услуга считается принятой и подлежит оплате в соответствии с условиями настоящего контракта по оформленному Исполнителем одностороннему Акту об оказании услуг (УПД)."</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2.2.5. При проведении гигиенической подготовки и аттестации с применением дистанционных технологий услуги оказываются по месту осуществления деятельности Исполнителя.</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2.3. Стороны обязуются хранить в тайне финансовую и иную конфиденциальную информацию, полученную от другой стороны при исполнении обязательств настоящего контракта. Такая информация не подлежит передаче третьим лицам, за исключением случаев, предусмотренных законодательством РФ.</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3. Стоимость и порядок расчетов</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3.1. Стоимость услуг по на</w:t>
      </w:r>
      <w:r w:rsidR="003805E7" w:rsidRPr="00F44903">
        <w:rPr>
          <w:rFonts w:ascii="Times New Roman" w:hAnsi="Times New Roman" w:cs="Times New Roman"/>
        </w:rPr>
        <w:t xml:space="preserve">стоящему контракту составляет 8400,00 руб. </w:t>
      </w:r>
      <w:proofErr w:type="gramStart"/>
      <w:r w:rsidR="003805E7" w:rsidRPr="00F44903">
        <w:rPr>
          <w:rFonts w:ascii="Times New Roman" w:hAnsi="Times New Roman" w:cs="Times New Roman"/>
        </w:rPr>
        <w:t>(</w:t>
      </w:r>
      <w:r w:rsidRPr="00F44903">
        <w:rPr>
          <w:rFonts w:ascii="Times New Roman" w:hAnsi="Times New Roman" w:cs="Times New Roman"/>
        </w:rPr>
        <w:t xml:space="preserve"> восем</w:t>
      </w:r>
      <w:r w:rsidR="003805E7" w:rsidRPr="00F44903">
        <w:rPr>
          <w:rFonts w:ascii="Times New Roman" w:hAnsi="Times New Roman" w:cs="Times New Roman"/>
        </w:rPr>
        <w:t>ь</w:t>
      </w:r>
      <w:proofErr w:type="gramEnd"/>
      <w:r w:rsidR="003805E7" w:rsidRPr="00F44903">
        <w:rPr>
          <w:rFonts w:ascii="Times New Roman" w:hAnsi="Times New Roman" w:cs="Times New Roman"/>
        </w:rPr>
        <w:t xml:space="preserve"> тысяч четыреста)</w:t>
      </w:r>
      <w:r w:rsidRPr="00F44903">
        <w:rPr>
          <w:rFonts w:ascii="Times New Roman" w:hAnsi="Times New Roman" w:cs="Times New Roman"/>
        </w:rPr>
        <w:t xml:space="preserve"> рублей, , в </w:t>
      </w:r>
      <w:proofErr w:type="spellStart"/>
      <w:r w:rsidRPr="00F44903">
        <w:rPr>
          <w:rFonts w:ascii="Times New Roman" w:hAnsi="Times New Roman" w:cs="Times New Roman"/>
        </w:rPr>
        <w:t>т.ч</w:t>
      </w:r>
      <w:proofErr w:type="spellEnd"/>
      <w:r w:rsidRPr="00F44903">
        <w:rPr>
          <w:rFonts w:ascii="Times New Roman" w:hAnsi="Times New Roman" w:cs="Times New Roman"/>
        </w:rPr>
        <w:t>. НДС 1514,76 руб. Цена контракта является твердой и определяется на весь период действия контракта.</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3.2. Исполнитель выставляет Заказчику счет на стоимость оказываемых услуг, а Заказчик вносит денежные средства в течение 7 (семь) рабочих дней после подписания Акта об оказании услуг (УПД) на расчетный счет или в кассу Исполнителя. Оплата считается произведенной Заказчиком с момента поступления денежных средств на расчетный счет или в кассу Исполнителя. </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3.4. После </w:t>
      </w:r>
      <w:proofErr w:type="gramStart"/>
      <w:r w:rsidRPr="00F44903">
        <w:rPr>
          <w:rFonts w:ascii="Times New Roman" w:hAnsi="Times New Roman" w:cs="Times New Roman"/>
        </w:rPr>
        <w:t>оказания  услуг</w:t>
      </w:r>
      <w:proofErr w:type="gramEnd"/>
      <w:r w:rsidRPr="00F44903">
        <w:rPr>
          <w:rFonts w:ascii="Times New Roman" w:hAnsi="Times New Roman" w:cs="Times New Roman"/>
        </w:rPr>
        <w:t xml:space="preserve"> в соответствии с заявлением Заказчика, стороны подписывают Акт об оказании услуг (УПД).</w:t>
      </w:r>
    </w:p>
    <w:p w:rsidR="00B15062" w:rsidRPr="00F44903" w:rsidRDefault="00B15062" w:rsidP="00B15062">
      <w:pPr>
        <w:rPr>
          <w:rFonts w:ascii="Times New Roman" w:hAnsi="Times New Roman" w:cs="Times New Roman"/>
        </w:rPr>
      </w:pPr>
      <w:r w:rsidRPr="00F44903">
        <w:rPr>
          <w:rFonts w:ascii="Times New Roman" w:hAnsi="Times New Roman" w:cs="Times New Roman"/>
        </w:rPr>
        <w:lastRenderedPageBreak/>
        <w:t>3.5. При изменении объема услуг в соответствии с п. 1.2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ч.1 статьи 95 Федерального закона от 05.04.2013 № 44-ФЗ «О контрактной системе в сфере закупок товаров, работ, услуг для обеспечения государс</w:t>
      </w:r>
      <w:r w:rsidR="003805E7" w:rsidRPr="00F44903">
        <w:rPr>
          <w:rFonts w:ascii="Times New Roman" w:hAnsi="Times New Roman" w:cs="Times New Roman"/>
        </w:rPr>
        <w:t>твенных и муниципальных нужд».</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 Ответственность сторон, порядок разрешения споров</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15062" w:rsidRPr="00F44903" w:rsidRDefault="00B15062" w:rsidP="00B15062">
      <w:pPr>
        <w:rPr>
          <w:rFonts w:ascii="Times New Roman" w:hAnsi="Times New Roman" w:cs="Times New Roman"/>
        </w:rPr>
      </w:pPr>
      <w:r w:rsidRPr="00F44903">
        <w:rPr>
          <w:rFonts w:ascii="Times New Roman" w:hAnsi="Times New Roman" w:cs="Times New Roman"/>
        </w:rPr>
        <w:t>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если цена контракта не превышае</w:t>
      </w:r>
      <w:r w:rsidR="003805E7" w:rsidRPr="00F44903">
        <w:rPr>
          <w:rFonts w:ascii="Times New Roman" w:hAnsi="Times New Roman" w:cs="Times New Roman"/>
        </w:rPr>
        <w:t>т 3 млн. рублей (включительно).</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062" w:rsidRPr="00F44903" w:rsidRDefault="00B15062" w:rsidP="00B15062">
      <w:pPr>
        <w:rPr>
          <w:rFonts w:ascii="Times New Roman" w:hAnsi="Times New Roman" w:cs="Times New Roman"/>
        </w:rPr>
      </w:pPr>
      <w:r w:rsidRPr="00F44903">
        <w:rPr>
          <w:rFonts w:ascii="Times New Roman" w:hAnsi="Times New Roman" w:cs="Times New Roman"/>
        </w:rPr>
        <w:t>4.4.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15062" w:rsidRPr="00F44903" w:rsidRDefault="00B15062" w:rsidP="00B15062">
      <w:pPr>
        <w:rPr>
          <w:rFonts w:ascii="Times New Roman" w:hAnsi="Times New Roman" w:cs="Times New Roman"/>
        </w:rPr>
      </w:pP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5062" w:rsidRPr="00F44903" w:rsidRDefault="00B15062" w:rsidP="00B15062">
      <w:pPr>
        <w:rPr>
          <w:rFonts w:ascii="Times New Roman" w:hAnsi="Times New Roman" w:cs="Times New Roman"/>
        </w:rPr>
      </w:pPr>
      <w:r w:rsidRPr="00F44903">
        <w:rPr>
          <w:rFonts w:ascii="Times New Roman" w:hAnsi="Times New Roman" w:cs="Times New Roman"/>
        </w:rPr>
        <w:t>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__840,00______10 процентов цены контракта в случае, если цена контрак</w:t>
      </w:r>
      <w:r w:rsidR="003805E7" w:rsidRPr="00F44903">
        <w:rPr>
          <w:rFonts w:ascii="Times New Roman" w:hAnsi="Times New Roman" w:cs="Times New Roman"/>
        </w:rPr>
        <w:t>та не превышает 3 млн. рублей.</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rsidR="00B15062" w:rsidRPr="00F44903" w:rsidRDefault="00B15062" w:rsidP="00B15062">
      <w:pPr>
        <w:rPr>
          <w:rFonts w:ascii="Times New Roman" w:hAnsi="Times New Roman" w:cs="Times New Roman"/>
        </w:rPr>
      </w:pPr>
      <w:r w:rsidRPr="00F44903">
        <w:rPr>
          <w:rFonts w:ascii="Times New Roman" w:hAnsi="Times New Roman" w:cs="Times New Roman"/>
        </w:rPr>
        <w:t>4.8.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4.9.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w:t>
      </w:r>
      <w:r w:rsidRPr="00F44903">
        <w:rPr>
          <w:rFonts w:ascii="Times New Roman" w:hAnsi="Times New Roman" w:cs="Times New Roman"/>
        </w:rPr>
        <w:lastRenderedPageBreak/>
        <w:t>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5062" w:rsidRPr="00F44903" w:rsidRDefault="00B15062" w:rsidP="00B15062">
      <w:pPr>
        <w:rPr>
          <w:rFonts w:ascii="Times New Roman" w:hAnsi="Times New Roman" w:cs="Times New Roman"/>
        </w:rPr>
      </w:pPr>
      <w:r w:rsidRPr="00F44903">
        <w:rPr>
          <w:rFonts w:ascii="Times New Roman" w:hAnsi="Times New Roman" w:cs="Times New Roman"/>
        </w:rPr>
        <w:t>4.11.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4.12. Сторона, несвоевременно направившая извещение, предусмотренное в п. 4.11 контракта, возмещает другой Стороне понесенные последней убытки.</w:t>
      </w:r>
    </w:p>
    <w:p w:rsidR="00B15062" w:rsidRPr="00F44903" w:rsidRDefault="00B15062" w:rsidP="00B15062">
      <w:pPr>
        <w:rPr>
          <w:rFonts w:ascii="Times New Roman" w:hAnsi="Times New Roman" w:cs="Times New Roman"/>
        </w:rPr>
      </w:pPr>
      <w:r w:rsidRPr="00F44903">
        <w:rPr>
          <w:rFonts w:ascii="Times New Roman" w:hAnsi="Times New Roman" w:cs="Times New Roman"/>
        </w:rPr>
        <w:t>4.13.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w:t>
      </w:r>
      <w:r w:rsidR="003805E7" w:rsidRPr="00F44903">
        <w:rPr>
          <w:rFonts w:ascii="Times New Roman" w:hAnsi="Times New Roman" w:cs="Times New Roman"/>
        </w:rPr>
        <w:t>тельства и их последствия.</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4.14. Заказчик несет полную ответственность за достоверность предоставленной им Исполнителю при заключении настоящего договора информации и ее </w:t>
      </w:r>
      <w:proofErr w:type="gramStart"/>
      <w:r w:rsidRPr="00F44903">
        <w:rPr>
          <w:rFonts w:ascii="Times New Roman" w:hAnsi="Times New Roman" w:cs="Times New Roman"/>
        </w:rPr>
        <w:t>соответствие  действующему</w:t>
      </w:r>
      <w:proofErr w:type="gramEnd"/>
      <w:r w:rsidRPr="00F44903">
        <w:rPr>
          <w:rFonts w:ascii="Times New Roman" w:hAnsi="Times New Roman" w:cs="Times New Roman"/>
        </w:rPr>
        <w:t xml:space="preserve"> законодательству РФ, а также за возможное нарушение прав третьих лиц при предоставлении такой информации Исполнителю.</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2E2091">
      <w:pPr>
        <w:jc w:val="center"/>
        <w:rPr>
          <w:rFonts w:ascii="Times New Roman" w:hAnsi="Times New Roman" w:cs="Times New Roman"/>
        </w:rPr>
      </w:pPr>
      <w:r w:rsidRPr="00F44903">
        <w:rPr>
          <w:rFonts w:ascii="Times New Roman" w:hAnsi="Times New Roman" w:cs="Times New Roman"/>
        </w:rPr>
        <w:t>5. Форс-мажор</w:t>
      </w:r>
    </w:p>
    <w:p w:rsidR="00B15062" w:rsidRPr="00F44903" w:rsidRDefault="00B15062" w:rsidP="00B15062">
      <w:pPr>
        <w:rPr>
          <w:rFonts w:ascii="Times New Roman" w:hAnsi="Times New Roman" w:cs="Times New Roman"/>
        </w:rPr>
      </w:pPr>
      <w:r w:rsidRPr="00F44903">
        <w:rPr>
          <w:rFonts w:ascii="Times New Roman" w:hAnsi="Times New Roman" w:cs="Times New Roman"/>
        </w:rPr>
        <w:t>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невозможность получить расходные материалы в достаточном количестве в необходимые сроки, возникшие во время действия настоящего контракта, которые Стороны не могли предвидеть или предотвратить.</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5.2. При наступлении обстоятельств, указанных в п. 5.1, Сторона должна в течение 10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15062" w:rsidRPr="00F44903" w:rsidRDefault="00B15062" w:rsidP="00B15062">
      <w:pPr>
        <w:rPr>
          <w:rFonts w:ascii="Times New Roman" w:hAnsi="Times New Roman" w:cs="Times New Roman"/>
        </w:rPr>
      </w:pPr>
      <w:r w:rsidRPr="00F44903">
        <w:rPr>
          <w:rFonts w:ascii="Times New Roman" w:hAnsi="Times New Roman" w:cs="Times New Roman"/>
        </w:rPr>
        <w:t>5.3. В случаях наступления обстоятельств, предусмотренных в п. 5.1,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15062" w:rsidRPr="00F44903" w:rsidRDefault="00B15062" w:rsidP="002E2091">
      <w:pPr>
        <w:jc w:val="center"/>
        <w:rPr>
          <w:rFonts w:ascii="Times New Roman" w:hAnsi="Times New Roman" w:cs="Times New Roman"/>
        </w:rPr>
      </w:pPr>
      <w:r w:rsidRPr="00F44903">
        <w:rPr>
          <w:rFonts w:ascii="Times New Roman" w:hAnsi="Times New Roman" w:cs="Times New Roman"/>
        </w:rPr>
        <w:t>5.4. Если наступившие обстоятельства, перечисленные в п. 5.1,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w:t>
      </w:r>
      <w:r w:rsidR="003805E7" w:rsidRPr="00F44903">
        <w:rPr>
          <w:rFonts w:ascii="Times New Roman" w:hAnsi="Times New Roman" w:cs="Times New Roman"/>
        </w:rPr>
        <w:t>сполнения настоящего контракта.</w:t>
      </w:r>
    </w:p>
    <w:p w:rsidR="00B15062" w:rsidRPr="00F44903" w:rsidRDefault="00B15062" w:rsidP="002E2091">
      <w:pPr>
        <w:jc w:val="center"/>
        <w:rPr>
          <w:rFonts w:ascii="Times New Roman" w:hAnsi="Times New Roman" w:cs="Times New Roman"/>
        </w:rPr>
      </w:pPr>
      <w:r w:rsidRPr="00F44903">
        <w:rPr>
          <w:rFonts w:ascii="Times New Roman" w:hAnsi="Times New Roman" w:cs="Times New Roman"/>
        </w:rPr>
        <w:lastRenderedPageBreak/>
        <w:t>6. Признание достоверности документов</w:t>
      </w:r>
    </w:p>
    <w:p w:rsidR="00B15062" w:rsidRPr="00F44903" w:rsidRDefault="00B15062" w:rsidP="00B15062">
      <w:pPr>
        <w:rPr>
          <w:rFonts w:ascii="Times New Roman" w:hAnsi="Times New Roman" w:cs="Times New Roman"/>
        </w:rPr>
      </w:pPr>
      <w:r w:rsidRPr="00F44903">
        <w:rPr>
          <w:rFonts w:ascii="Times New Roman" w:hAnsi="Times New Roman" w:cs="Times New Roman"/>
        </w:rPr>
        <w:t>6.1. Стороны договорились, что в процессе исполнения условий настоящего контракта об оказании услуг будут осуществлять постоянную связь посредством обмена контрактами, счетами, актами об оказании услуг, счетами-фактурами, сверкой взаиморасчетов, уведомлениями и прочими сообщениями (далее корреспонденцией) по настоящему контракту, которая может направляться с использованием средств:</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а) по электронной почте: по электронному адресу Исполнителя pravo@sanepid.ru; по электронному адресу Заказчика, указанному в реквизитах настоящего Контракта. Любые сообщения в связи с настоящим Контрактом считаются полученными при отправке по электронной почте – в день отправки (при условии отсутствия автоматических уведомлений о невозможности доставить сообщение);</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б) лично, почтой, телеграммой, с использованием коммерческих служб доставки, курьером </w:t>
      </w:r>
      <w:proofErr w:type="gramStart"/>
      <w:r w:rsidRPr="00F44903">
        <w:rPr>
          <w:rFonts w:ascii="Times New Roman" w:hAnsi="Times New Roman" w:cs="Times New Roman"/>
        </w:rPr>
        <w:t>и  иными</w:t>
      </w:r>
      <w:proofErr w:type="gramEnd"/>
      <w:r w:rsidRPr="00F44903">
        <w:rPr>
          <w:rFonts w:ascii="Times New Roman" w:hAnsi="Times New Roman" w:cs="Times New Roman"/>
        </w:rPr>
        <w:t xml:space="preserve"> способами доставки по адресу Исполнителя: 610000, Кировская обл., г. Киров, ул. Свободы, д. 64а; по адресу Заказчика, указанному в реквизитах настоящего договора;</w:t>
      </w:r>
    </w:p>
    <w:p w:rsidR="00B15062" w:rsidRPr="00F44903" w:rsidRDefault="00B15062" w:rsidP="00B15062">
      <w:pPr>
        <w:rPr>
          <w:rFonts w:ascii="Times New Roman" w:hAnsi="Times New Roman" w:cs="Times New Roman"/>
        </w:rPr>
      </w:pPr>
      <w:r w:rsidRPr="00F44903">
        <w:rPr>
          <w:rFonts w:ascii="Times New Roman" w:hAnsi="Times New Roman" w:cs="Times New Roman"/>
        </w:rPr>
        <w:t>в) с использованием систем электронного документооборота (1С; СБИС либо УПД)."</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6.2. 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контракта.</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6.3. Любые сообщения в связи с настоящим Контрактом считаются полученными при личной доставке или доставке международной курьерской службой – в день фактической доставки (при условии подписания Стороной или её уполномоченным представителем уведомления о вручении или фиксации вручающим лицом отказа Стороны от получения); при отправке по электронной почте – в день отправки (при условии отсутствия автоматических уведомлений о невозможности доставить сообщение); при отправке по факсу – в день отправки (при условии подтверждения успешной передачи факсимильного сообщения в автоматическом режиме или адресатом). Если в со</w:t>
      </w:r>
      <w:r w:rsidR="002E2091" w:rsidRPr="00F44903">
        <w:rPr>
          <w:rFonts w:ascii="Times New Roman" w:hAnsi="Times New Roman" w:cs="Times New Roman"/>
        </w:rPr>
        <w:t xml:space="preserve">ответствии с настоящим пунктом </w:t>
      </w:r>
      <w:r w:rsidRPr="00F44903">
        <w:rPr>
          <w:rFonts w:ascii="Times New Roman" w:hAnsi="Times New Roman" w:cs="Times New Roman"/>
        </w:rPr>
        <w:t>сообщение считается полученным в день, не являющийся рабочим днем, или в рабочий день после 17 (семнадцати) часов, такое сообщение должно считаться полученным в 8 (восемь) часов утра следующего рабочего дня. Для целей настоящего пункта ссылки на какое-либо время являются ссылками на местное время в стране/регионе получателя; ссылки на «рабочий день» означают ссылки на все дни недели (кроме субботы, воскресенья и официальных государственных праздников.</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 6.4. Исполнитель вправе направлять Заказчику акт сверки взаиморасчетов для подтверждения наличия или отсутствия задолженности по указанному контракту. В случае неполучения ответа в течение 14 (четырнадцати) дней Исполнитель оставляет за собой право считать сальдо расходов подтвержденным."</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2E2091">
      <w:pPr>
        <w:jc w:val="center"/>
        <w:rPr>
          <w:rFonts w:ascii="Times New Roman" w:hAnsi="Times New Roman" w:cs="Times New Roman"/>
        </w:rPr>
      </w:pPr>
      <w:r w:rsidRPr="00F44903">
        <w:rPr>
          <w:rFonts w:ascii="Times New Roman" w:hAnsi="Times New Roman" w:cs="Times New Roman"/>
        </w:rPr>
        <w:t>7. Прочие условия</w:t>
      </w:r>
    </w:p>
    <w:p w:rsidR="00B15062" w:rsidRPr="00F44903" w:rsidRDefault="00B15062" w:rsidP="00B15062">
      <w:pPr>
        <w:rPr>
          <w:rFonts w:ascii="Times New Roman" w:hAnsi="Times New Roman" w:cs="Times New Roman"/>
        </w:rPr>
      </w:pPr>
      <w:r w:rsidRPr="00F44903">
        <w:rPr>
          <w:rFonts w:ascii="Times New Roman" w:hAnsi="Times New Roman" w:cs="Times New Roman"/>
        </w:rPr>
        <w:t>7.1. В случае изменения реквизитов одной из сторон последняя обязана сообщить уведомлением другой стороне новые реквизиты в течение 7 (семи) календарных дней с момента их изменения. Каждая из Сторон, в течение срока действия настоящего контракта, несет риск неблагоприятных последствий, вызванных неисполнением указанного требования.</w:t>
      </w:r>
    </w:p>
    <w:p w:rsidR="00B15062" w:rsidRPr="00F44903" w:rsidRDefault="00B15062" w:rsidP="00B15062">
      <w:pPr>
        <w:rPr>
          <w:rFonts w:ascii="Times New Roman" w:hAnsi="Times New Roman" w:cs="Times New Roman"/>
        </w:rPr>
      </w:pPr>
      <w:r w:rsidRPr="00F44903">
        <w:rPr>
          <w:rFonts w:ascii="Times New Roman" w:hAnsi="Times New Roman" w:cs="Times New Roman"/>
        </w:rPr>
        <w:t>7.2. Изменение условий контракта, его прекращение и расторжение допускается по соглашению сторон, при этом сторонами производятся взаимные расчеты по фактическим затратам на момент прекращения обязательств, предусмотренных настоящим контрактом.</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7.3. Исполнитель имеет право расторгнуть контракт в одностороннем порядке по своей инициативе и потребовать возмещения убытков от Заказчика в случае утраты Заказчиком </w:t>
      </w:r>
      <w:r w:rsidRPr="00F44903">
        <w:rPr>
          <w:rFonts w:ascii="Times New Roman" w:hAnsi="Times New Roman" w:cs="Times New Roman"/>
        </w:rPr>
        <w:lastRenderedPageBreak/>
        <w:t xml:space="preserve">возможности дальнейшего финансирования работ по настоящему контракту, в </w:t>
      </w:r>
      <w:proofErr w:type="spellStart"/>
      <w:r w:rsidRPr="00F44903">
        <w:rPr>
          <w:rFonts w:ascii="Times New Roman" w:hAnsi="Times New Roman" w:cs="Times New Roman"/>
        </w:rPr>
        <w:t>т.ч</w:t>
      </w:r>
      <w:proofErr w:type="spellEnd"/>
      <w:r w:rsidRPr="00F44903">
        <w:rPr>
          <w:rFonts w:ascii="Times New Roman" w:hAnsi="Times New Roman" w:cs="Times New Roman"/>
        </w:rPr>
        <w:t>. возбуждения в отношении Заказчика дела о банкротстве либо в случае прекр</w:t>
      </w:r>
      <w:r w:rsidR="003805E7" w:rsidRPr="00F44903">
        <w:rPr>
          <w:rFonts w:ascii="Times New Roman" w:hAnsi="Times New Roman" w:cs="Times New Roman"/>
        </w:rPr>
        <w:t xml:space="preserve">ащения </w:t>
      </w:r>
      <w:proofErr w:type="gramStart"/>
      <w:r w:rsidR="003805E7" w:rsidRPr="00F44903">
        <w:rPr>
          <w:rFonts w:ascii="Times New Roman" w:hAnsi="Times New Roman" w:cs="Times New Roman"/>
        </w:rPr>
        <w:t>деятельности  Заказчика</w:t>
      </w:r>
      <w:proofErr w:type="gramEnd"/>
      <w:r w:rsidR="003805E7" w:rsidRPr="00F44903">
        <w:rPr>
          <w:rFonts w:ascii="Times New Roman" w:hAnsi="Times New Roman" w:cs="Times New Roman"/>
        </w:rPr>
        <w:t>.</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В случае одностороннего отказа Заказчика от исполнения настоящего контракта Заказчик обязан возместить Исполнителю фактически понесенные Исполнителем расходы, направленные на обеспечение выполнения обязательств Исполнителя по настоящему Контракту, включая, но не ограничиваясь стоимость расходных материалов.</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7.4. </w:t>
      </w:r>
      <w:proofErr w:type="gramStart"/>
      <w:r w:rsidRPr="00F44903">
        <w:rPr>
          <w:rFonts w:ascii="Times New Roman" w:hAnsi="Times New Roman" w:cs="Times New Roman"/>
        </w:rPr>
        <w:t>Заказчик,  в</w:t>
      </w:r>
      <w:proofErr w:type="gramEnd"/>
      <w:r w:rsidRPr="00F44903">
        <w:rPr>
          <w:rFonts w:ascii="Times New Roman" w:hAnsi="Times New Roman" w:cs="Times New Roman"/>
        </w:rPr>
        <w:t xml:space="preserve"> случае, если он является изготовителем (исполнителем, продавцом, лицом, выполняющим функции иностранного изготовителя), если ему по результатам оказания услуг в соответствии с настоящим контрактом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B15062" w:rsidRPr="00F44903" w:rsidRDefault="00B15062" w:rsidP="00B15062">
      <w:pPr>
        <w:rPr>
          <w:rFonts w:ascii="Times New Roman" w:hAnsi="Times New Roman" w:cs="Times New Roman"/>
        </w:rPr>
      </w:pPr>
      <w:r w:rsidRPr="00F44903">
        <w:rPr>
          <w:rFonts w:ascii="Times New Roman" w:hAnsi="Times New Roman" w:cs="Times New Roman"/>
        </w:rPr>
        <w:t>7.5. Настоящий контракт вступает в силу с момента заключения и действует до полного исполнения сторонами обязательств, предусмотренных настоящим контрактом.</w:t>
      </w:r>
    </w:p>
    <w:p w:rsidR="00B15062" w:rsidRPr="00F44903" w:rsidRDefault="00B15062" w:rsidP="00B15062">
      <w:pPr>
        <w:rPr>
          <w:rFonts w:ascii="Times New Roman" w:hAnsi="Times New Roman" w:cs="Times New Roman"/>
        </w:rPr>
      </w:pPr>
      <w:r w:rsidRPr="00F44903">
        <w:rPr>
          <w:rFonts w:ascii="Times New Roman" w:hAnsi="Times New Roman" w:cs="Times New Roman"/>
        </w:rPr>
        <w:t>7.6. Настоящий контракт составлен в двух экземплярах, имеющих одинаковую юридическую силу, по одному для каждой из сторон."</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3805E7">
      <w:pPr>
        <w:jc w:val="center"/>
        <w:rPr>
          <w:rFonts w:ascii="Times New Roman" w:hAnsi="Times New Roman" w:cs="Times New Roman"/>
        </w:rPr>
      </w:pPr>
      <w:r w:rsidRPr="00F44903">
        <w:rPr>
          <w:rFonts w:ascii="Times New Roman" w:hAnsi="Times New Roman" w:cs="Times New Roman"/>
        </w:rPr>
        <w:t>8. Юридические адреса и реквизиты сторон</w:t>
      </w:r>
    </w:p>
    <w:p w:rsidR="00B15062" w:rsidRPr="00F44903" w:rsidRDefault="00B15062" w:rsidP="00B15062">
      <w:pPr>
        <w:rPr>
          <w:rFonts w:ascii="Times New Roman" w:hAnsi="Times New Roman" w:cs="Times New Roman"/>
        </w:rPr>
      </w:pPr>
      <w:r w:rsidRPr="00F44903">
        <w:rPr>
          <w:rFonts w:ascii="Times New Roman" w:hAnsi="Times New Roman" w:cs="Times New Roman"/>
        </w:rPr>
        <w:t>"ИСПОЛНИТЕЛЬ:</w:t>
      </w:r>
    </w:p>
    <w:p w:rsidR="00B15062" w:rsidRPr="00F44903" w:rsidRDefault="00B15062" w:rsidP="00B15062">
      <w:pPr>
        <w:rPr>
          <w:rFonts w:ascii="Times New Roman" w:hAnsi="Times New Roman" w:cs="Times New Roman"/>
        </w:rPr>
      </w:pPr>
      <w:r w:rsidRPr="00F44903">
        <w:rPr>
          <w:rFonts w:ascii="Times New Roman" w:hAnsi="Times New Roman" w:cs="Times New Roman"/>
        </w:rPr>
        <w:t>ФБУЗ ""Центр гигиены и эпидемиологии в Кировской области""</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Юридический адрес: 610000, </w:t>
      </w:r>
      <w:r w:rsidRPr="00F44903">
        <w:rPr>
          <w:rFonts w:ascii="Times New Roman" w:hAnsi="Times New Roman" w:cs="Times New Roman"/>
        </w:rPr>
        <w:cr/>
        <w:t>Кировская обл., г. Киров, ул. Свободы, д. 64а</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Адрес осуществления деятельности: 610000, </w:t>
      </w:r>
      <w:r w:rsidRPr="00F44903">
        <w:rPr>
          <w:rFonts w:ascii="Times New Roman" w:hAnsi="Times New Roman" w:cs="Times New Roman"/>
        </w:rPr>
        <w:cr/>
        <w:t>Кировская обл., г. Киров, ул. Свободы, д. 64а</w:t>
      </w:r>
    </w:p>
    <w:p w:rsidR="00B15062" w:rsidRPr="00F44903" w:rsidRDefault="00B15062" w:rsidP="00B15062">
      <w:pPr>
        <w:rPr>
          <w:rFonts w:ascii="Times New Roman" w:hAnsi="Times New Roman" w:cs="Times New Roman"/>
        </w:rPr>
      </w:pPr>
      <w:r w:rsidRPr="00F44903">
        <w:rPr>
          <w:rFonts w:ascii="Times New Roman" w:hAnsi="Times New Roman" w:cs="Times New Roman"/>
        </w:rPr>
        <w:t>Получатель – УФК по Кировской области (ФБУЗ «Центр гигиены и эпидемиологии в Кировской области» л/с 20406U43160)</w:t>
      </w:r>
    </w:p>
    <w:p w:rsidR="00B15062" w:rsidRPr="00F44903" w:rsidRDefault="00B15062" w:rsidP="00B15062">
      <w:pPr>
        <w:rPr>
          <w:rFonts w:ascii="Times New Roman" w:hAnsi="Times New Roman" w:cs="Times New Roman"/>
        </w:rPr>
      </w:pPr>
      <w:r w:rsidRPr="00F44903">
        <w:rPr>
          <w:rFonts w:ascii="Times New Roman" w:hAnsi="Times New Roman" w:cs="Times New Roman"/>
        </w:rPr>
        <w:t>ИНН/КПП получателя 4345100758/434501001</w:t>
      </w:r>
    </w:p>
    <w:p w:rsidR="00B15062" w:rsidRPr="00F44903" w:rsidRDefault="00B15062" w:rsidP="00B15062">
      <w:pPr>
        <w:rPr>
          <w:rFonts w:ascii="Times New Roman" w:hAnsi="Times New Roman" w:cs="Times New Roman"/>
        </w:rPr>
      </w:pPr>
      <w:r w:rsidRPr="00F44903">
        <w:rPr>
          <w:rFonts w:ascii="Times New Roman" w:hAnsi="Times New Roman" w:cs="Times New Roman"/>
        </w:rPr>
        <w:t>Банк: ОКЦ № 4 ВВГУ Банка России//УФК ПО КИРОВСКОЙ ОБЛАСТИ г. Киров</w:t>
      </w:r>
    </w:p>
    <w:p w:rsidR="00B15062" w:rsidRPr="00F44903" w:rsidRDefault="00B15062" w:rsidP="00B15062">
      <w:pPr>
        <w:rPr>
          <w:rFonts w:ascii="Times New Roman" w:hAnsi="Times New Roman" w:cs="Times New Roman"/>
        </w:rPr>
      </w:pPr>
      <w:r w:rsidRPr="00F44903">
        <w:rPr>
          <w:rFonts w:ascii="Times New Roman" w:hAnsi="Times New Roman" w:cs="Times New Roman"/>
        </w:rPr>
        <w:t>БИК 013304182</w:t>
      </w:r>
    </w:p>
    <w:p w:rsidR="00B15062" w:rsidRPr="00F44903" w:rsidRDefault="00B15062" w:rsidP="00B15062">
      <w:pPr>
        <w:rPr>
          <w:rFonts w:ascii="Times New Roman" w:hAnsi="Times New Roman" w:cs="Times New Roman"/>
        </w:rPr>
      </w:pPr>
      <w:r w:rsidRPr="00F44903">
        <w:rPr>
          <w:rFonts w:ascii="Times New Roman" w:hAnsi="Times New Roman" w:cs="Times New Roman"/>
        </w:rPr>
        <w:t>ЕКС (номер счета банка получателя средств): 40102810345370000033</w:t>
      </w:r>
    </w:p>
    <w:p w:rsidR="00B15062" w:rsidRPr="00F44903" w:rsidRDefault="00B15062" w:rsidP="00B15062">
      <w:pPr>
        <w:rPr>
          <w:rFonts w:ascii="Times New Roman" w:hAnsi="Times New Roman" w:cs="Times New Roman"/>
        </w:rPr>
      </w:pPr>
      <w:r w:rsidRPr="00F44903">
        <w:rPr>
          <w:rFonts w:ascii="Times New Roman" w:hAnsi="Times New Roman" w:cs="Times New Roman"/>
        </w:rPr>
        <w:t>Номер счета получателя (казначейский счет):03214643000000014000</w:t>
      </w:r>
    </w:p>
    <w:p w:rsidR="00B15062" w:rsidRPr="00F44903" w:rsidRDefault="00B15062" w:rsidP="00B15062">
      <w:pPr>
        <w:rPr>
          <w:rFonts w:ascii="Times New Roman" w:hAnsi="Times New Roman" w:cs="Times New Roman"/>
        </w:rPr>
      </w:pPr>
      <w:proofErr w:type="gramStart"/>
      <w:r w:rsidRPr="00F44903">
        <w:rPr>
          <w:rFonts w:ascii="Times New Roman" w:hAnsi="Times New Roman" w:cs="Times New Roman"/>
        </w:rPr>
        <w:t>ОКТМО  33701000</w:t>
      </w:r>
      <w:proofErr w:type="gramEnd"/>
      <w:r w:rsidRPr="00F44903">
        <w:rPr>
          <w:rFonts w:ascii="Times New Roman" w:hAnsi="Times New Roman" w:cs="Times New Roman"/>
        </w:rPr>
        <w:t xml:space="preserve"> ОКВЭД  86.90.1</w:t>
      </w:r>
    </w:p>
    <w:p w:rsidR="00B15062" w:rsidRPr="00F44903" w:rsidRDefault="00B15062" w:rsidP="00B15062">
      <w:pPr>
        <w:rPr>
          <w:rFonts w:ascii="Times New Roman" w:hAnsi="Times New Roman" w:cs="Times New Roman"/>
        </w:rPr>
      </w:pPr>
      <w:proofErr w:type="gramStart"/>
      <w:r w:rsidRPr="00F44903">
        <w:rPr>
          <w:rFonts w:ascii="Times New Roman" w:hAnsi="Times New Roman" w:cs="Times New Roman"/>
        </w:rPr>
        <w:t>ОКПО  73606667</w:t>
      </w:r>
      <w:proofErr w:type="gramEnd"/>
      <w:r w:rsidRPr="00F44903">
        <w:rPr>
          <w:rFonts w:ascii="Times New Roman" w:hAnsi="Times New Roman" w:cs="Times New Roman"/>
        </w:rPr>
        <w:t xml:space="preserve">  ОГРН  1054316558669</w:t>
      </w:r>
    </w:p>
    <w:p w:rsidR="003805E7" w:rsidRPr="00F44903" w:rsidRDefault="00B15062" w:rsidP="00B15062">
      <w:pPr>
        <w:rPr>
          <w:rFonts w:ascii="Times New Roman" w:hAnsi="Times New Roman" w:cs="Times New Roman"/>
        </w:rPr>
      </w:pPr>
      <w:r w:rsidRPr="00F44903">
        <w:rPr>
          <w:rFonts w:ascii="Times New Roman" w:hAnsi="Times New Roman" w:cs="Times New Roman"/>
        </w:rPr>
        <w:t>Официальный сайт www.sanepid.ru"</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b/>
        </w:rPr>
      </w:pPr>
      <w:r w:rsidRPr="00F44903">
        <w:rPr>
          <w:rFonts w:ascii="Times New Roman" w:hAnsi="Times New Roman" w:cs="Times New Roman"/>
          <w:b/>
        </w:rPr>
        <w:t>ЗАКАЗЧИК:</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МБОУ СОШ № 18 </w:t>
      </w:r>
      <w:proofErr w:type="spellStart"/>
      <w:r w:rsidRPr="00F44903">
        <w:rPr>
          <w:rFonts w:ascii="Times New Roman" w:hAnsi="Times New Roman" w:cs="Times New Roman"/>
        </w:rPr>
        <w:t>г.Кирова</w:t>
      </w:r>
      <w:proofErr w:type="spellEnd"/>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610011, </w:t>
      </w:r>
      <w:proofErr w:type="spellStart"/>
      <w:r w:rsidRPr="00F44903">
        <w:rPr>
          <w:rFonts w:ascii="Times New Roman" w:hAnsi="Times New Roman" w:cs="Times New Roman"/>
        </w:rPr>
        <w:t>г.Киров</w:t>
      </w:r>
      <w:proofErr w:type="spellEnd"/>
      <w:r w:rsidRPr="00F44903">
        <w:rPr>
          <w:rFonts w:ascii="Times New Roman" w:hAnsi="Times New Roman" w:cs="Times New Roman"/>
        </w:rPr>
        <w:t>, ул. Свердлова, д.21</w:t>
      </w:r>
    </w:p>
    <w:p w:rsidR="00B15062" w:rsidRPr="00F44903" w:rsidRDefault="00B15062" w:rsidP="00B15062">
      <w:pPr>
        <w:rPr>
          <w:rFonts w:ascii="Times New Roman" w:hAnsi="Times New Roman" w:cs="Times New Roman"/>
        </w:rPr>
      </w:pPr>
      <w:r w:rsidRPr="00F44903">
        <w:rPr>
          <w:rFonts w:ascii="Times New Roman" w:hAnsi="Times New Roman" w:cs="Times New Roman"/>
        </w:rPr>
        <w:t>ОГРН 1034316549849</w:t>
      </w:r>
    </w:p>
    <w:p w:rsidR="00B15062" w:rsidRPr="00F44903" w:rsidRDefault="00B15062" w:rsidP="00B15062">
      <w:pPr>
        <w:rPr>
          <w:rFonts w:ascii="Times New Roman" w:hAnsi="Times New Roman" w:cs="Times New Roman"/>
        </w:rPr>
      </w:pPr>
      <w:r w:rsidRPr="00F44903">
        <w:rPr>
          <w:rFonts w:ascii="Times New Roman" w:hAnsi="Times New Roman" w:cs="Times New Roman"/>
        </w:rPr>
        <w:lastRenderedPageBreak/>
        <w:t>ИНН 4347030545, КПП 434501001</w:t>
      </w:r>
    </w:p>
    <w:p w:rsidR="00B15062" w:rsidRPr="00F44903" w:rsidRDefault="00B15062" w:rsidP="00B15062">
      <w:pPr>
        <w:rPr>
          <w:rFonts w:ascii="Times New Roman" w:hAnsi="Times New Roman" w:cs="Times New Roman"/>
        </w:rPr>
      </w:pPr>
      <w:proofErr w:type="spellStart"/>
      <w:r w:rsidRPr="00F44903">
        <w:rPr>
          <w:rFonts w:ascii="Times New Roman" w:hAnsi="Times New Roman" w:cs="Times New Roman"/>
        </w:rPr>
        <w:t>Депапртамент</w:t>
      </w:r>
      <w:proofErr w:type="spellEnd"/>
      <w:r w:rsidRPr="00F44903">
        <w:rPr>
          <w:rFonts w:ascii="Times New Roman" w:hAnsi="Times New Roman" w:cs="Times New Roman"/>
        </w:rPr>
        <w:t xml:space="preserve"> </w:t>
      </w:r>
      <w:proofErr w:type="gramStart"/>
      <w:r w:rsidRPr="00F44903">
        <w:rPr>
          <w:rFonts w:ascii="Times New Roman" w:hAnsi="Times New Roman" w:cs="Times New Roman"/>
        </w:rPr>
        <w:t>финансов  администрации</w:t>
      </w:r>
      <w:proofErr w:type="gramEnd"/>
      <w:r w:rsidRPr="00F44903">
        <w:rPr>
          <w:rFonts w:ascii="Times New Roman" w:hAnsi="Times New Roman" w:cs="Times New Roman"/>
        </w:rPr>
        <w:t xml:space="preserve"> города Кирова </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(МБОУ СОШ №18 </w:t>
      </w:r>
      <w:proofErr w:type="spellStart"/>
      <w:r w:rsidRPr="00F44903">
        <w:rPr>
          <w:rFonts w:ascii="Times New Roman" w:hAnsi="Times New Roman" w:cs="Times New Roman"/>
        </w:rPr>
        <w:t>г.Кирова</w:t>
      </w:r>
      <w:proofErr w:type="spellEnd"/>
      <w:r w:rsidRPr="00F44903">
        <w:rPr>
          <w:rFonts w:ascii="Times New Roman" w:hAnsi="Times New Roman" w:cs="Times New Roman"/>
        </w:rPr>
        <w:t xml:space="preserve"> л/</w:t>
      </w:r>
      <w:proofErr w:type="spellStart"/>
      <w:r w:rsidRPr="00F44903">
        <w:rPr>
          <w:rFonts w:ascii="Times New Roman" w:hAnsi="Times New Roman" w:cs="Times New Roman"/>
        </w:rPr>
        <w:t>сч</w:t>
      </w:r>
      <w:proofErr w:type="spellEnd"/>
      <w:r w:rsidRPr="00F44903">
        <w:rPr>
          <w:rFonts w:ascii="Times New Roman" w:hAnsi="Times New Roman" w:cs="Times New Roman"/>
        </w:rPr>
        <w:t xml:space="preserve"> 07909184029)</w:t>
      </w:r>
    </w:p>
    <w:p w:rsidR="00B15062" w:rsidRPr="00F44903" w:rsidRDefault="00B15062" w:rsidP="00B15062">
      <w:pPr>
        <w:rPr>
          <w:rFonts w:ascii="Times New Roman" w:hAnsi="Times New Roman" w:cs="Times New Roman"/>
        </w:rPr>
      </w:pPr>
      <w:proofErr w:type="gramStart"/>
      <w:r w:rsidRPr="00F44903">
        <w:rPr>
          <w:rFonts w:ascii="Times New Roman" w:hAnsi="Times New Roman" w:cs="Times New Roman"/>
        </w:rPr>
        <w:t>Банк :</w:t>
      </w:r>
      <w:proofErr w:type="gramEnd"/>
    </w:p>
    <w:p w:rsidR="00B15062" w:rsidRPr="00F44903" w:rsidRDefault="00B15062" w:rsidP="00B15062">
      <w:pPr>
        <w:rPr>
          <w:rFonts w:ascii="Times New Roman" w:hAnsi="Times New Roman" w:cs="Times New Roman"/>
        </w:rPr>
      </w:pPr>
      <w:r w:rsidRPr="00F44903">
        <w:rPr>
          <w:rFonts w:ascii="Times New Roman" w:hAnsi="Times New Roman" w:cs="Times New Roman"/>
        </w:rPr>
        <w:t>ОКЦ № 4 ВВГУ</w:t>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Банка РОССИИ // УФК по Кировской области </w:t>
      </w:r>
      <w:proofErr w:type="spellStart"/>
      <w:r w:rsidRPr="00F44903">
        <w:rPr>
          <w:rFonts w:ascii="Times New Roman" w:hAnsi="Times New Roman" w:cs="Times New Roman"/>
        </w:rPr>
        <w:t>г.Киров</w:t>
      </w:r>
      <w:proofErr w:type="spellEnd"/>
    </w:p>
    <w:p w:rsidR="00B15062" w:rsidRPr="00F44903" w:rsidRDefault="00B15062" w:rsidP="00B15062">
      <w:pPr>
        <w:rPr>
          <w:rFonts w:ascii="Times New Roman" w:hAnsi="Times New Roman" w:cs="Times New Roman"/>
        </w:rPr>
      </w:pPr>
      <w:r w:rsidRPr="00F44903">
        <w:rPr>
          <w:rFonts w:ascii="Times New Roman" w:hAnsi="Times New Roman" w:cs="Times New Roman"/>
        </w:rPr>
        <w:t>БИК 013304182</w:t>
      </w:r>
    </w:p>
    <w:p w:rsidR="00B15062" w:rsidRPr="00F44903" w:rsidRDefault="00B15062" w:rsidP="00B15062">
      <w:pPr>
        <w:rPr>
          <w:rFonts w:ascii="Times New Roman" w:hAnsi="Times New Roman" w:cs="Times New Roman"/>
        </w:rPr>
      </w:pPr>
      <w:proofErr w:type="spellStart"/>
      <w:r w:rsidRPr="00F44903">
        <w:rPr>
          <w:rFonts w:ascii="Times New Roman" w:hAnsi="Times New Roman" w:cs="Times New Roman"/>
        </w:rPr>
        <w:t>Корр</w:t>
      </w:r>
      <w:proofErr w:type="spellEnd"/>
      <w:r w:rsidRPr="00F44903">
        <w:rPr>
          <w:rFonts w:ascii="Times New Roman" w:hAnsi="Times New Roman" w:cs="Times New Roman"/>
        </w:rPr>
        <w:t xml:space="preserve"> 40102810345370000033</w:t>
      </w:r>
    </w:p>
    <w:p w:rsidR="00B15062" w:rsidRPr="00F44903" w:rsidRDefault="00B15062" w:rsidP="00B15062">
      <w:pPr>
        <w:rPr>
          <w:rFonts w:ascii="Times New Roman" w:hAnsi="Times New Roman" w:cs="Times New Roman"/>
        </w:rPr>
      </w:pPr>
      <w:r w:rsidRPr="00F44903">
        <w:rPr>
          <w:rFonts w:ascii="Times New Roman" w:hAnsi="Times New Roman" w:cs="Times New Roman"/>
        </w:rPr>
        <w:t>р/</w:t>
      </w:r>
      <w:proofErr w:type="spellStart"/>
      <w:r w:rsidRPr="00F44903">
        <w:rPr>
          <w:rFonts w:ascii="Times New Roman" w:hAnsi="Times New Roman" w:cs="Times New Roman"/>
        </w:rPr>
        <w:t>сч</w:t>
      </w:r>
      <w:proofErr w:type="spellEnd"/>
      <w:r w:rsidRPr="00F44903">
        <w:rPr>
          <w:rFonts w:ascii="Times New Roman" w:hAnsi="Times New Roman" w:cs="Times New Roman"/>
        </w:rPr>
        <w:t xml:space="preserve"> 03234643337010004000</w:t>
      </w:r>
    </w:p>
    <w:p w:rsidR="00B15062" w:rsidRPr="00F44903" w:rsidRDefault="00B15062" w:rsidP="00B15062">
      <w:pPr>
        <w:rPr>
          <w:rFonts w:ascii="Times New Roman" w:hAnsi="Times New Roman" w:cs="Times New Roman"/>
        </w:rPr>
      </w:pPr>
      <w:r w:rsidRPr="00F44903">
        <w:rPr>
          <w:rFonts w:ascii="Times New Roman" w:hAnsi="Times New Roman" w:cs="Times New Roman"/>
        </w:rPr>
        <w:t>тел./факс: 23-36-01</w:t>
      </w:r>
    </w:p>
    <w:p w:rsidR="00B15062" w:rsidRPr="00F44903" w:rsidRDefault="00B15062" w:rsidP="00B15062">
      <w:pPr>
        <w:rPr>
          <w:rFonts w:ascii="Times New Roman" w:hAnsi="Times New Roman" w:cs="Times New Roman"/>
        </w:rPr>
      </w:pP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Подписи сторон:</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b/>
        </w:rPr>
      </w:pPr>
      <w:r w:rsidRPr="00F44903">
        <w:rPr>
          <w:rFonts w:ascii="Times New Roman" w:hAnsi="Times New Roman" w:cs="Times New Roman"/>
          <w:b/>
        </w:rPr>
        <w:t>ИСПОЛНИТЕЛЬ:</w:t>
      </w:r>
    </w:p>
    <w:p w:rsidR="002E2091" w:rsidRPr="00F44903" w:rsidRDefault="00B15062" w:rsidP="00B15062">
      <w:pPr>
        <w:rPr>
          <w:rFonts w:ascii="Times New Roman" w:hAnsi="Times New Roman" w:cs="Times New Roman"/>
        </w:rPr>
      </w:pPr>
      <w:r w:rsidRPr="00F44903">
        <w:rPr>
          <w:rFonts w:ascii="Times New Roman" w:hAnsi="Times New Roman" w:cs="Times New Roman"/>
        </w:rPr>
        <w:t>Заместитель главного врача ФБУЗ ""Центр гигиены и эпидемиоло</w:t>
      </w:r>
      <w:r w:rsidR="002E2091" w:rsidRPr="00F44903">
        <w:rPr>
          <w:rFonts w:ascii="Times New Roman" w:hAnsi="Times New Roman" w:cs="Times New Roman"/>
        </w:rPr>
        <w:t>гии в Кировской области"</w:t>
      </w:r>
    </w:p>
    <w:p w:rsidR="002E2091" w:rsidRPr="00F44903" w:rsidRDefault="002E2091" w:rsidP="00B15062">
      <w:pPr>
        <w:rPr>
          <w:rFonts w:ascii="Times New Roman" w:hAnsi="Times New Roman" w:cs="Times New Roman"/>
        </w:rPr>
      </w:pPr>
    </w:p>
    <w:p w:rsidR="002E2091" w:rsidRPr="00F44903" w:rsidRDefault="002E2091" w:rsidP="00B15062">
      <w:pPr>
        <w:rPr>
          <w:rFonts w:ascii="Times New Roman" w:hAnsi="Times New Roman" w:cs="Times New Roman"/>
        </w:rPr>
      </w:pPr>
      <w:r w:rsidRPr="00F44903">
        <w:rPr>
          <w:rFonts w:ascii="Times New Roman" w:hAnsi="Times New Roman" w:cs="Times New Roman"/>
        </w:rPr>
        <w:t>"____" _____ 2026_г.</w:t>
      </w:r>
      <w:r w:rsidRPr="00F44903">
        <w:rPr>
          <w:rFonts w:ascii="Times New Roman" w:hAnsi="Times New Roman" w:cs="Times New Roman"/>
        </w:rPr>
        <w:tab/>
      </w:r>
    </w:p>
    <w:p w:rsidR="002E2091" w:rsidRPr="00F44903" w:rsidRDefault="002E2091" w:rsidP="00B15062">
      <w:pPr>
        <w:rPr>
          <w:rFonts w:ascii="Times New Roman" w:hAnsi="Times New Roman" w:cs="Times New Roman"/>
        </w:rPr>
      </w:pPr>
    </w:p>
    <w:p w:rsidR="00B15062" w:rsidRPr="00F44903" w:rsidRDefault="00B15062" w:rsidP="00B15062">
      <w:pPr>
        <w:rPr>
          <w:rFonts w:ascii="Times New Roman" w:hAnsi="Times New Roman" w:cs="Times New Roman"/>
          <w:b/>
        </w:rPr>
      </w:pPr>
      <w:r w:rsidRPr="00F44903">
        <w:rPr>
          <w:rFonts w:ascii="Times New Roman" w:hAnsi="Times New Roman" w:cs="Times New Roman"/>
          <w:b/>
        </w:rPr>
        <w:t>ЗАКАЗЧИК:</w:t>
      </w:r>
    </w:p>
    <w:p w:rsidR="00B15062" w:rsidRPr="00F44903" w:rsidRDefault="00B15062" w:rsidP="00B15062">
      <w:pPr>
        <w:rPr>
          <w:rFonts w:ascii="Times New Roman" w:hAnsi="Times New Roman" w:cs="Times New Roman"/>
        </w:rPr>
      </w:pPr>
      <w:r w:rsidRPr="00F44903">
        <w:rPr>
          <w:rFonts w:ascii="Times New Roman" w:hAnsi="Times New Roman" w:cs="Times New Roman"/>
        </w:rPr>
        <w:t>директор МБОУ СОШ №18 Г. КИРОВА"</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B15062" w:rsidRPr="00F44903" w:rsidRDefault="00B15062" w:rsidP="00B15062">
      <w:pPr>
        <w:rPr>
          <w:rFonts w:ascii="Times New Roman" w:hAnsi="Times New Roman" w:cs="Times New Roman"/>
        </w:rPr>
      </w:pPr>
      <w:r w:rsidRPr="00F44903">
        <w:rPr>
          <w:rFonts w:ascii="Times New Roman" w:hAnsi="Times New Roman" w:cs="Times New Roman"/>
        </w:rPr>
        <w:t xml:space="preserve">Опарин Андрей Георгиевич________________ </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t>______________________Остальцева Светлана Владимировна</w:t>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r w:rsidRPr="00F44903">
        <w:rPr>
          <w:rFonts w:ascii="Times New Roman" w:hAnsi="Times New Roman" w:cs="Times New Roman"/>
        </w:rPr>
        <w:tab/>
      </w:r>
    </w:p>
    <w:p w:rsidR="002E2091" w:rsidRPr="00F44903" w:rsidRDefault="002E2091" w:rsidP="00B15062">
      <w:pPr>
        <w:rPr>
          <w:rFonts w:ascii="Times New Roman" w:hAnsi="Times New Roman" w:cs="Times New Roman"/>
        </w:rPr>
      </w:pPr>
    </w:p>
    <w:p w:rsidR="00624049" w:rsidRDefault="002E2091" w:rsidP="00B15062">
      <w:r w:rsidRPr="00F44903">
        <w:rPr>
          <w:rFonts w:ascii="Times New Roman" w:hAnsi="Times New Roman" w:cs="Times New Roman"/>
        </w:rPr>
        <w:t>"____" __</w:t>
      </w:r>
      <w:r w:rsidR="00B15062" w:rsidRPr="00F44903">
        <w:rPr>
          <w:rFonts w:ascii="Times New Roman" w:hAnsi="Times New Roman" w:cs="Times New Roman"/>
        </w:rPr>
        <w:t>___ 2026_г.</w:t>
      </w:r>
      <w:r w:rsidR="00B15062" w:rsidRPr="00F44903">
        <w:rPr>
          <w:rFonts w:ascii="Times New Roman" w:hAnsi="Times New Roman" w:cs="Times New Roman"/>
        </w:rPr>
        <w:tab/>
      </w:r>
      <w:r w:rsidR="00B15062">
        <w:tab/>
      </w:r>
      <w:r w:rsidR="00B15062">
        <w:tab/>
      </w:r>
      <w:r w:rsidR="00B15062">
        <w:tab/>
      </w:r>
      <w:bookmarkStart w:id="0" w:name="_GoBack"/>
      <w:bookmarkEnd w:id="0"/>
    </w:p>
    <w:sectPr w:rsidR="00624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92"/>
    <w:rsid w:val="000F3E54"/>
    <w:rsid w:val="002E2091"/>
    <w:rsid w:val="003805E7"/>
    <w:rsid w:val="003E0F92"/>
    <w:rsid w:val="00624049"/>
    <w:rsid w:val="00B15062"/>
    <w:rsid w:val="00F4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3AAFB-7330-4717-BEE1-C9EEABA6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2733</Words>
  <Characters>15581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Басалаев Д.Б..</dc:creator>
  <cp:keywords/>
  <dc:description/>
  <cp:lastModifiedBy>Басалаев Д.Б..</cp:lastModifiedBy>
  <cp:revision>5</cp:revision>
  <dcterms:created xsi:type="dcterms:W3CDTF">2026-05-28T06:01:00Z</dcterms:created>
  <dcterms:modified xsi:type="dcterms:W3CDTF">2026-05-28T06:13:00Z</dcterms:modified>
</cp:coreProperties>
</file>