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87A51" w14:textId="77777777" w:rsidR="006F5E3D" w:rsidRDefault="006F5E3D"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r>
        <w:rPr>
          <w:rFonts w:ascii="Times New Roman" w:eastAsia="Andale Sans UI" w:hAnsi="Times New Roman"/>
          <w:b/>
          <w:bCs/>
          <w:kern w:val="2"/>
          <w:sz w:val="24"/>
          <w:szCs w:val="24"/>
          <w:lang w:eastAsia="ru-RU"/>
        </w:rPr>
        <w:t>Договор поставки № 44.5/</w:t>
      </w:r>
    </w:p>
    <w:p w14:paraId="60F923F4" w14:textId="77777777" w:rsidR="006F5E3D" w:rsidRDefault="006F5E3D" w:rsidP="006F5E3D">
      <w:pPr>
        <w:widowControl w:val="0"/>
        <w:shd w:val="clear" w:color="auto" w:fill="FFFFFF" w:themeFill="background1"/>
        <w:suppressAutoHyphens/>
        <w:jc w:val="center"/>
        <w:rPr>
          <w:rFonts w:ascii="Times New Roman" w:eastAsia="Andale Sans UI" w:hAnsi="Times New Roman"/>
          <w:b/>
          <w:bCs/>
          <w:color w:val="FF0000"/>
          <w:kern w:val="2"/>
          <w:sz w:val="24"/>
          <w:szCs w:val="24"/>
          <w:lang w:val="en-US" w:eastAsia="ru-RU"/>
        </w:rPr>
      </w:pPr>
      <w:r w:rsidRPr="008E13FC">
        <w:rPr>
          <w:rFonts w:ascii="Times New Roman" w:eastAsia="Andale Sans UI" w:hAnsi="Times New Roman"/>
          <w:b/>
          <w:bCs/>
          <w:kern w:val="2"/>
          <w:sz w:val="24"/>
          <w:szCs w:val="24"/>
          <w:lang w:eastAsia="ru-RU"/>
        </w:rPr>
        <w:t>ИКЗ 26 1 1001041594 100101001 0014 000 0000 244</w:t>
      </w:r>
    </w:p>
    <w:tbl>
      <w:tblPr>
        <w:tblW w:w="0" w:type="auto"/>
        <w:tblLook w:val="04A0" w:firstRow="1" w:lastRow="0" w:firstColumn="1" w:lastColumn="0" w:noHBand="0" w:noVBand="1"/>
      </w:tblPr>
      <w:tblGrid>
        <w:gridCol w:w="4805"/>
        <w:gridCol w:w="4766"/>
      </w:tblGrid>
      <w:tr w:rsidR="006F5E3D" w14:paraId="0E1C1DF0" w14:textId="77777777" w:rsidTr="006F5E3D">
        <w:trPr>
          <w:trHeight w:val="606"/>
        </w:trPr>
        <w:tc>
          <w:tcPr>
            <w:tcW w:w="4805" w:type="dxa"/>
            <w:hideMark/>
          </w:tcPr>
          <w:p w14:paraId="50E54020" w14:textId="77777777" w:rsidR="006F5E3D" w:rsidRDefault="006F5E3D">
            <w:pPr>
              <w:widowControl w:val="0"/>
              <w:shd w:val="clear" w:color="auto" w:fill="FFFFFF" w:themeFill="background1"/>
              <w:suppressAutoHyphens/>
              <w:rPr>
                <w:rFonts w:ascii="Times New Roman" w:eastAsia="Andale Sans UI" w:hAnsi="Times New Roman"/>
                <w:b/>
                <w:kern w:val="2"/>
                <w:sz w:val="24"/>
                <w:szCs w:val="24"/>
              </w:rPr>
            </w:pPr>
            <w:r>
              <w:rPr>
                <w:rFonts w:ascii="Times New Roman" w:eastAsia="Andale Sans UI" w:hAnsi="Times New Roman"/>
                <w:b/>
                <w:kern w:val="2"/>
                <w:sz w:val="24"/>
                <w:szCs w:val="24"/>
              </w:rPr>
              <w:t>г. Петрозаводск</w:t>
            </w:r>
          </w:p>
        </w:tc>
        <w:tc>
          <w:tcPr>
            <w:tcW w:w="4766" w:type="dxa"/>
          </w:tcPr>
          <w:p w14:paraId="05D9E877" w14:textId="77777777" w:rsidR="006F5E3D" w:rsidRDefault="006F5E3D">
            <w:pPr>
              <w:widowControl w:val="0"/>
              <w:shd w:val="clear" w:color="auto" w:fill="FFFFFF" w:themeFill="background1"/>
              <w:suppressAutoHyphens/>
              <w:jc w:val="right"/>
              <w:rPr>
                <w:rFonts w:ascii="Times New Roman" w:eastAsia="Andale Sans UI" w:hAnsi="Times New Roman"/>
                <w:b/>
                <w:kern w:val="2"/>
                <w:sz w:val="24"/>
                <w:szCs w:val="24"/>
              </w:rPr>
            </w:pPr>
            <w:r>
              <w:rPr>
                <w:rFonts w:ascii="Times New Roman" w:eastAsia="Andale Sans UI" w:hAnsi="Times New Roman"/>
                <w:b/>
                <w:kern w:val="2"/>
                <w:sz w:val="24"/>
                <w:szCs w:val="24"/>
              </w:rPr>
              <w:t>«</w:t>
            </w:r>
            <w:r w:rsidR="008E13FC">
              <w:rPr>
                <w:rFonts w:ascii="Times New Roman" w:eastAsia="Andale Sans UI" w:hAnsi="Times New Roman"/>
                <w:b/>
                <w:kern w:val="2"/>
                <w:sz w:val="24"/>
                <w:szCs w:val="24"/>
              </w:rPr>
              <w:t xml:space="preserve">    </w:t>
            </w:r>
            <w:r>
              <w:rPr>
                <w:rFonts w:ascii="Times New Roman" w:eastAsia="Andale Sans UI" w:hAnsi="Times New Roman"/>
                <w:b/>
                <w:kern w:val="2"/>
                <w:sz w:val="24"/>
                <w:szCs w:val="24"/>
              </w:rPr>
              <w:t xml:space="preserve"> »              2026 г.</w:t>
            </w:r>
          </w:p>
          <w:p w14:paraId="13B7D2BB" w14:textId="77777777" w:rsidR="006F5E3D" w:rsidRDefault="006F5E3D">
            <w:pPr>
              <w:widowControl w:val="0"/>
              <w:shd w:val="clear" w:color="auto" w:fill="FFFFFF" w:themeFill="background1"/>
              <w:suppressAutoHyphens/>
              <w:jc w:val="center"/>
              <w:rPr>
                <w:rFonts w:ascii="Times New Roman" w:eastAsia="Andale Sans UI" w:hAnsi="Times New Roman"/>
                <w:b/>
                <w:kern w:val="2"/>
                <w:sz w:val="24"/>
                <w:szCs w:val="24"/>
              </w:rPr>
            </w:pPr>
          </w:p>
        </w:tc>
      </w:tr>
    </w:tbl>
    <w:p w14:paraId="67B53708" w14:textId="77777777" w:rsidR="006F5E3D" w:rsidRDefault="006F5E3D" w:rsidP="006F5E3D">
      <w:pPr>
        <w:widowControl w:val="0"/>
        <w:shd w:val="clear" w:color="auto" w:fill="FFFFFF" w:themeFill="background1"/>
        <w:suppressAutoHyphens/>
        <w:jc w:val="both"/>
        <w:rPr>
          <w:rFonts w:ascii="Segoe UI" w:eastAsia="Andale Sans UI" w:hAnsi="Segoe UI" w:cs="Segoe UI"/>
          <w:color w:val="000000"/>
          <w:kern w:val="2"/>
          <w:sz w:val="36"/>
          <w:szCs w:val="36"/>
          <w:shd w:val="clear" w:color="auto" w:fill="FFFFFF"/>
          <w:lang w:eastAsia="ru-RU"/>
        </w:rPr>
      </w:pPr>
      <w:r>
        <w:rPr>
          <w:rFonts w:ascii="Times New Roman" w:eastAsia="Andale Sans UI" w:hAnsi="Times New Roman"/>
          <w:b/>
          <w:kern w:val="2"/>
          <w:sz w:val="24"/>
          <w:szCs w:val="24"/>
          <w:lang w:eastAsia="ru-RU"/>
        </w:rPr>
        <w:t xml:space="preserve">_______________________________________, именуемый в дальнейшем «Поставщик», </w:t>
      </w:r>
      <w:r>
        <w:rPr>
          <w:rFonts w:ascii="Times New Roman" w:eastAsia="Andale Sans UI" w:hAnsi="Times New Roman"/>
          <w:kern w:val="2"/>
          <w:sz w:val="24"/>
          <w:szCs w:val="24"/>
          <w:lang w:eastAsia="ru-RU"/>
        </w:rPr>
        <w:t>действующий на основании</w:t>
      </w:r>
      <w:r>
        <w:rPr>
          <w:rFonts w:ascii="Times New Roman" w:eastAsia="Andale Sans UI" w:hAnsi="Times New Roman"/>
          <w:b/>
          <w:kern w:val="2"/>
          <w:sz w:val="24"/>
          <w:szCs w:val="24"/>
          <w:lang w:eastAsia="ru-RU"/>
        </w:rPr>
        <w:t xml:space="preserve"> ________________________, </w:t>
      </w:r>
      <w:r>
        <w:rPr>
          <w:rFonts w:ascii="Times New Roman" w:hAnsi="Times New Roman"/>
          <w:kern w:val="2"/>
          <w:sz w:val="24"/>
          <w:szCs w:val="24"/>
          <w:lang w:eastAsia="ru-RU"/>
        </w:rPr>
        <w:t>с одной стороны</w:t>
      </w:r>
      <w:r>
        <w:rPr>
          <w:rFonts w:ascii="Times New Roman" w:eastAsia="Andale Sans UI" w:hAnsi="Times New Roman"/>
          <w:color w:val="000000"/>
          <w:kern w:val="2"/>
          <w:sz w:val="24"/>
          <w:szCs w:val="24"/>
          <w:lang w:eastAsia="ru-RU"/>
        </w:rPr>
        <w:t>,</w:t>
      </w:r>
      <w:r>
        <w:rPr>
          <w:rFonts w:ascii="Times New Roman" w:eastAsia="Andale Sans UI" w:hAnsi="Times New Roman"/>
          <w:kern w:val="2"/>
          <w:sz w:val="24"/>
          <w:szCs w:val="24"/>
          <w:lang w:eastAsia="ru-RU"/>
        </w:rPr>
        <w:t xml:space="preserve"> и </w:t>
      </w:r>
      <w:r>
        <w:rPr>
          <w:rFonts w:ascii="Times New Roman" w:eastAsia="Andale Sans UI" w:hAnsi="Times New Roman"/>
          <w:b/>
          <w:bCs/>
          <w:kern w:val="2"/>
          <w:sz w:val="24"/>
          <w:szCs w:val="24"/>
          <w:lang w:eastAsia="ru-RU"/>
        </w:rPr>
        <w:t xml:space="preserve">Федеральное государственное бюджетное учреждение науки Федеральный исследовательский центр «Карельский научный центр Российской академии наук» </w:t>
      </w:r>
      <w:r>
        <w:rPr>
          <w:rFonts w:ascii="Times New Roman" w:eastAsia="Andale Sans UI" w:hAnsi="Times New Roman"/>
          <w:bCs/>
          <w:kern w:val="2"/>
          <w:sz w:val="24"/>
          <w:szCs w:val="24"/>
          <w:lang w:eastAsia="ru-RU"/>
        </w:rPr>
        <w:t xml:space="preserve">(далее – КарНЦ РАН), </w:t>
      </w:r>
      <w:r>
        <w:rPr>
          <w:rFonts w:ascii="Times New Roman" w:eastAsia="Andale Sans UI" w:hAnsi="Times New Roman"/>
          <w:kern w:val="2"/>
          <w:sz w:val="24"/>
          <w:szCs w:val="24"/>
          <w:lang w:eastAsia="ru-RU"/>
        </w:rPr>
        <w:t xml:space="preserve">именуемое в дальнейшем </w:t>
      </w:r>
      <w:r>
        <w:rPr>
          <w:rFonts w:ascii="Times New Roman" w:eastAsia="Andale Sans UI" w:hAnsi="Times New Roman"/>
          <w:b/>
          <w:kern w:val="2"/>
          <w:sz w:val="24"/>
          <w:szCs w:val="24"/>
          <w:lang w:eastAsia="ru-RU"/>
        </w:rPr>
        <w:t>«Заказчик»</w:t>
      </w:r>
      <w:r>
        <w:rPr>
          <w:rFonts w:ascii="Times New Roman" w:eastAsia="Andale Sans UI" w:hAnsi="Times New Roman"/>
          <w:kern w:val="2"/>
          <w:sz w:val="24"/>
          <w:szCs w:val="24"/>
          <w:lang w:eastAsia="ru-RU"/>
        </w:rPr>
        <w:t xml:space="preserve">, в лице______________________________________ </w:t>
      </w:r>
      <w:r>
        <w:rPr>
          <w:rFonts w:ascii="Times New Roman" w:hAnsi="Times New Roman"/>
          <w:kern w:val="2"/>
          <w:sz w:val="24"/>
          <w:szCs w:val="24"/>
          <w:lang w:eastAsia="ru-RU"/>
        </w:rPr>
        <w:t xml:space="preserve">с другой стороны, </w:t>
      </w:r>
      <w:r>
        <w:rPr>
          <w:rFonts w:ascii="Times New Roman" w:eastAsia="Andale Sans UI" w:hAnsi="Times New Roman"/>
          <w:kern w:val="2"/>
          <w:sz w:val="23"/>
          <w:szCs w:val="23"/>
          <w:lang w:eastAsia="ru-RU"/>
        </w:rPr>
        <w:t xml:space="preserve">совместно именуемые «Стороны», </w:t>
      </w:r>
      <w:r>
        <w:rPr>
          <w:rFonts w:ascii="Times New Roman" w:eastAsia="Andale Sans UI" w:hAnsi="Times New Roman"/>
          <w:kern w:val="2"/>
          <w:sz w:val="24"/>
          <w:szCs w:val="24"/>
          <w:lang w:eastAsia="ru-RU"/>
        </w:rPr>
        <w:t xml:space="preserve">заключили в соответствии с п. </w:t>
      </w:r>
      <w:r>
        <w:rPr>
          <w:rFonts w:ascii="Times New Roman" w:eastAsia="Andale Sans UI" w:hAnsi="Times New Roman"/>
          <w:b/>
          <w:bCs/>
          <w:kern w:val="2"/>
          <w:sz w:val="24"/>
          <w:szCs w:val="24"/>
          <w:lang w:eastAsia="ru-RU"/>
        </w:rPr>
        <w:t>5ч. 1 ст. 93</w:t>
      </w:r>
      <w:r>
        <w:rPr>
          <w:rFonts w:ascii="Times New Roman" w:eastAsia="Andale Sans UI" w:hAnsi="Times New Roman"/>
          <w:kern w:val="2"/>
          <w:sz w:val="24"/>
          <w:szCs w:val="24"/>
          <w:lang w:eastAsia="ru-RU"/>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и итогового протокола закупочной сессии </w:t>
      </w:r>
      <w:r>
        <w:rPr>
          <w:rFonts w:ascii="Times New Roman" w:eastAsia="Andale Sans UI" w:hAnsi="Times New Roman"/>
          <w:b/>
          <w:kern w:val="2"/>
          <w:sz w:val="24"/>
          <w:szCs w:val="24"/>
          <w:lang w:eastAsia="ru-RU"/>
        </w:rPr>
        <w:t>№ _____________________</w:t>
      </w:r>
      <w:r>
        <w:rPr>
          <w:rFonts w:ascii="Times New Roman" w:eastAsia="Andale Sans UI" w:hAnsi="Times New Roman"/>
          <w:kern w:val="2"/>
          <w:sz w:val="24"/>
          <w:szCs w:val="24"/>
          <w:lang w:eastAsia="ru-RU"/>
        </w:rPr>
        <w:t>, настоящий Договор о нижеследующем:</w:t>
      </w:r>
    </w:p>
    <w:p w14:paraId="2E0D2C9D" w14:textId="77777777" w:rsidR="006F5E3D" w:rsidRDefault="006F5E3D"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r>
        <w:rPr>
          <w:rFonts w:ascii="Times New Roman" w:eastAsia="Andale Sans UI" w:hAnsi="Times New Roman"/>
          <w:b/>
          <w:bCs/>
          <w:kern w:val="2"/>
          <w:sz w:val="24"/>
          <w:szCs w:val="24"/>
          <w:lang w:eastAsia="ru-RU"/>
        </w:rPr>
        <w:t>1. ПРЕДМЕТ ДОГОВОРА</w:t>
      </w:r>
    </w:p>
    <w:p w14:paraId="4A753C6E" w14:textId="3F74DF3D"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 xml:space="preserve">1.1. </w:t>
      </w:r>
      <w:r>
        <w:rPr>
          <w:rFonts w:ascii="Times New Roman" w:eastAsia="Andale Sans UI" w:hAnsi="Times New Roman"/>
          <w:color w:val="000000"/>
          <w:kern w:val="2"/>
          <w:sz w:val="24"/>
          <w:szCs w:val="24"/>
          <w:lang w:eastAsia="ru-RU"/>
        </w:rPr>
        <w:t xml:space="preserve">Поставщик обязуется поставить, а Заказчик принять и оплатить </w:t>
      </w:r>
      <w:r>
        <w:rPr>
          <w:rFonts w:ascii="Times New Roman" w:eastAsia="Andale Sans UI" w:hAnsi="Times New Roman"/>
          <w:kern w:val="2"/>
          <w:sz w:val="24"/>
          <w:szCs w:val="24"/>
          <w:lang w:eastAsia="ru-RU"/>
        </w:rPr>
        <w:t xml:space="preserve">на условиях настоящего Договора </w:t>
      </w:r>
      <w:r w:rsidR="0012132B">
        <w:rPr>
          <w:rFonts w:ascii="Times New Roman" w:eastAsia="Andale Sans UI" w:hAnsi="Times New Roman"/>
          <w:b/>
          <w:kern w:val="2"/>
          <w:sz w:val="24"/>
          <w:szCs w:val="24"/>
          <w:lang w:eastAsia="ru-RU"/>
        </w:rPr>
        <w:t>электр</w:t>
      </w:r>
      <w:r w:rsidR="00F67BC2">
        <w:rPr>
          <w:rFonts w:ascii="Times New Roman" w:eastAsia="Andale Sans UI" w:hAnsi="Times New Roman"/>
          <w:b/>
          <w:kern w:val="2"/>
          <w:sz w:val="24"/>
          <w:szCs w:val="24"/>
          <w:lang w:eastAsia="ru-RU"/>
        </w:rPr>
        <w:t>отовары</w:t>
      </w:r>
      <w:bookmarkStart w:id="0" w:name="_GoBack"/>
      <w:bookmarkEnd w:id="0"/>
      <w:r>
        <w:rPr>
          <w:rFonts w:ascii="Times New Roman" w:eastAsia="Andale Sans UI" w:hAnsi="Times New Roman"/>
          <w:b/>
          <w:kern w:val="2"/>
          <w:sz w:val="24"/>
          <w:szCs w:val="24"/>
          <w:lang w:eastAsia="ru-RU"/>
        </w:rPr>
        <w:t xml:space="preserve"> </w:t>
      </w:r>
      <w:r>
        <w:rPr>
          <w:rFonts w:ascii="Times New Roman" w:eastAsia="Andale Sans UI" w:hAnsi="Times New Roman"/>
          <w:bCs/>
          <w:kern w:val="2"/>
          <w:sz w:val="24"/>
          <w:szCs w:val="24"/>
          <w:lang w:eastAsia="ru-RU"/>
        </w:rPr>
        <w:t xml:space="preserve">(далее </w:t>
      </w:r>
      <w:r w:rsidR="008E13FC">
        <w:rPr>
          <w:rFonts w:ascii="Times New Roman" w:eastAsia="Andale Sans UI" w:hAnsi="Times New Roman"/>
          <w:bCs/>
          <w:kern w:val="2"/>
          <w:sz w:val="24"/>
          <w:szCs w:val="24"/>
          <w:lang w:eastAsia="ru-RU"/>
        </w:rPr>
        <w:t>–</w:t>
      </w:r>
      <w:r>
        <w:rPr>
          <w:rFonts w:ascii="Times New Roman" w:eastAsia="Andale Sans UI" w:hAnsi="Times New Roman"/>
          <w:bCs/>
          <w:kern w:val="2"/>
          <w:sz w:val="24"/>
          <w:szCs w:val="24"/>
          <w:lang w:eastAsia="ru-RU"/>
        </w:rPr>
        <w:t xml:space="preserve"> Товар) согласно Приложению №1 (Спецификация), которое является неотъемлемой частью настоящего Договора.</w:t>
      </w:r>
    </w:p>
    <w:p w14:paraId="0E9C270C"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 xml:space="preserve">1.2. Поставщик гарантирует, что Товар является новым (Товар не был в употреблении, не прошел ремонт, в том числе, восстановление потребительских свойств), </w:t>
      </w:r>
      <w:r>
        <w:rPr>
          <w:rFonts w:ascii="Times New Roman" w:eastAsia="Andale Sans UI" w:hAnsi="Times New Roman"/>
          <w:kern w:val="2"/>
          <w:sz w:val="24"/>
          <w:szCs w:val="24"/>
          <w:u w:val="single"/>
          <w:lang w:eastAsia="ru-RU"/>
        </w:rPr>
        <w:t>принадлежит ему на праве собственности, не состоит в судебном споре, никому не продан, не подарен, не находится</w:t>
      </w:r>
      <w:r>
        <w:rPr>
          <w:rFonts w:ascii="Times New Roman" w:eastAsia="Andale Sans UI" w:hAnsi="Times New Roman"/>
          <w:kern w:val="2"/>
          <w:sz w:val="24"/>
          <w:szCs w:val="24"/>
          <w:lang w:eastAsia="ru-RU"/>
        </w:rPr>
        <w:t xml:space="preserve"> под залогом, свободен от обременения третьими лицами, под арестом или иным запретом не состоит.</w:t>
      </w:r>
    </w:p>
    <w:p w14:paraId="1792BE18"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1.3. Товар должен поставляться в упаковке, соответствующей обычной и адекватной практике упаковки и характеру данного Товара, а также отвечать установленным техническим требованиям производителя. Упаковка Товара должна обеспечивать его сохранность во время транспортировки с помощью транспортных средств. Поставщик несет ответственность за повреждение Товара вследствие его ненадлежащей упаковки.</w:t>
      </w:r>
    </w:p>
    <w:p w14:paraId="7393642D" w14:textId="77777777" w:rsidR="008E13FC" w:rsidRDefault="008E13FC"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p>
    <w:p w14:paraId="7876FACB" w14:textId="77777777" w:rsidR="006F5E3D" w:rsidRDefault="006F5E3D"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r>
        <w:rPr>
          <w:rFonts w:ascii="Times New Roman" w:eastAsia="Andale Sans UI" w:hAnsi="Times New Roman"/>
          <w:b/>
          <w:bCs/>
          <w:kern w:val="2"/>
          <w:sz w:val="24"/>
          <w:szCs w:val="24"/>
          <w:lang w:eastAsia="ru-RU"/>
        </w:rPr>
        <w:t>2. ОБЯЗАННОСТИ СТОРОН</w:t>
      </w:r>
    </w:p>
    <w:p w14:paraId="0780460B" w14:textId="77777777" w:rsidR="006F5E3D" w:rsidRDefault="006F5E3D" w:rsidP="006F5E3D">
      <w:pPr>
        <w:widowControl w:val="0"/>
        <w:shd w:val="clear" w:color="auto" w:fill="FFFFFF" w:themeFill="background1"/>
        <w:suppressAutoHyphens/>
        <w:jc w:val="both"/>
        <w:rPr>
          <w:rFonts w:ascii="Times New Roman" w:eastAsia="Andale Sans UI" w:hAnsi="Times New Roman"/>
          <w:color w:val="000000"/>
          <w:kern w:val="2"/>
          <w:sz w:val="24"/>
          <w:szCs w:val="24"/>
          <w:lang w:eastAsia="ru-RU"/>
        </w:rPr>
      </w:pPr>
      <w:r>
        <w:rPr>
          <w:rFonts w:ascii="Times New Roman" w:eastAsia="Andale Sans UI" w:hAnsi="Times New Roman"/>
          <w:kern w:val="2"/>
          <w:sz w:val="24"/>
          <w:szCs w:val="24"/>
          <w:lang w:eastAsia="ru-RU"/>
        </w:rPr>
        <w:t>2.1. Обязанности Поставщика:</w:t>
      </w:r>
    </w:p>
    <w:p w14:paraId="5F0BD70E"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color w:val="000000"/>
          <w:kern w:val="2"/>
          <w:sz w:val="24"/>
          <w:szCs w:val="24"/>
          <w:lang w:eastAsia="ru-RU"/>
        </w:rPr>
        <w:t xml:space="preserve">2.1.1. Поставщик обязан передать Заказчику Товар </w:t>
      </w:r>
      <w:r>
        <w:rPr>
          <w:rFonts w:ascii="Times New Roman" w:eastAsia="Andale Sans UI" w:hAnsi="Times New Roman"/>
          <w:b/>
          <w:bCs/>
          <w:color w:val="000000"/>
          <w:kern w:val="2"/>
          <w:sz w:val="24"/>
          <w:szCs w:val="24"/>
          <w:lang w:eastAsia="ru-RU"/>
        </w:rPr>
        <w:t xml:space="preserve">в течение </w:t>
      </w:r>
      <w:r w:rsidR="008E13FC">
        <w:rPr>
          <w:rFonts w:ascii="Times New Roman" w:eastAsia="Andale Sans UI" w:hAnsi="Times New Roman"/>
          <w:b/>
          <w:bCs/>
          <w:color w:val="000000"/>
          <w:kern w:val="2"/>
          <w:sz w:val="24"/>
          <w:szCs w:val="24"/>
          <w:lang w:eastAsia="ru-RU"/>
        </w:rPr>
        <w:t>1</w:t>
      </w:r>
      <w:r>
        <w:rPr>
          <w:rFonts w:ascii="Times New Roman" w:eastAsia="Andale Sans UI" w:hAnsi="Times New Roman"/>
          <w:b/>
          <w:bCs/>
          <w:color w:val="000000"/>
          <w:kern w:val="2"/>
          <w:sz w:val="24"/>
          <w:szCs w:val="24"/>
          <w:lang w:eastAsia="ru-RU"/>
        </w:rPr>
        <w:t xml:space="preserve">0 рабочих дней </w:t>
      </w:r>
      <w:r>
        <w:rPr>
          <w:rFonts w:ascii="Times New Roman" w:eastAsia="Andale Sans UI" w:hAnsi="Times New Roman"/>
          <w:color w:val="000000"/>
          <w:kern w:val="2"/>
          <w:sz w:val="24"/>
          <w:szCs w:val="24"/>
          <w:lang w:eastAsia="ru-RU"/>
        </w:rPr>
        <w:t>с даты заключения договора</w:t>
      </w:r>
      <w:r>
        <w:rPr>
          <w:rFonts w:ascii="Times New Roman" w:eastAsia="Andale Sans UI" w:hAnsi="Times New Roman"/>
          <w:kern w:val="2"/>
          <w:sz w:val="24"/>
          <w:szCs w:val="24"/>
          <w:lang w:eastAsia="ru-RU"/>
        </w:rPr>
        <w:t>. Поставщик имеет право на досрочное исполнение обязательств по настоящему Договору.</w:t>
      </w:r>
    </w:p>
    <w:p w14:paraId="644623BA"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2.1.2. Поставщик обязан укомплектовать поставляемый Товар следующими документами (далее - документация):</w:t>
      </w:r>
    </w:p>
    <w:p w14:paraId="71D58922"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 УПД (универсальный передаточный документ).</w:t>
      </w:r>
    </w:p>
    <w:p w14:paraId="27FAD324"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 сертификат соответствия (при наличии).</w:t>
      </w:r>
    </w:p>
    <w:p w14:paraId="5C82D43C"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Документация, предъявляемая по настоящему Договору, должна отвечать требованиям стандартов, технических условий, правил и других нормативных правовых документов, обязательных к применению на территории Российской Федерации.</w:t>
      </w:r>
    </w:p>
    <w:p w14:paraId="2214D891"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2.1.3. При отсутствии претензий, расхождений по результатам приемки, проведенной без участия Поставщика, Заказчик оформляет на бумажном носителе Акт приемки (ф. 0510452) и в целях уведомления о результатах приемки направляет на электронный адрес Поставщика скан копию Акта приемки (ф. 0510452).</w:t>
      </w:r>
    </w:p>
    <w:p w14:paraId="14C4F331"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2.2. Обязанности Заказчика:</w:t>
      </w:r>
    </w:p>
    <w:p w14:paraId="62B26156" w14:textId="77777777" w:rsidR="006F5E3D" w:rsidRDefault="006F5E3D" w:rsidP="006F5E3D">
      <w:pPr>
        <w:widowControl w:val="0"/>
        <w:shd w:val="clear" w:color="auto" w:fill="FFFFFF" w:themeFill="background1"/>
        <w:suppressAutoHyphens/>
        <w:jc w:val="both"/>
        <w:rPr>
          <w:rFonts w:ascii="Times New Roman" w:eastAsia="Andale Sans UI" w:hAnsi="Times New Roman"/>
          <w:b/>
          <w:bCs/>
          <w:kern w:val="2"/>
          <w:sz w:val="24"/>
          <w:szCs w:val="24"/>
          <w:lang w:eastAsia="ru-RU"/>
        </w:rPr>
      </w:pPr>
      <w:r>
        <w:rPr>
          <w:rFonts w:ascii="Times New Roman" w:eastAsia="Andale Sans UI" w:hAnsi="Times New Roman"/>
          <w:kern w:val="2"/>
          <w:sz w:val="24"/>
          <w:szCs w:val="24"/>
          <w:lang w:eastAsia="ru-RU"/>
        </w:rPr>
        <w:t>2.2.1. Заказчик в соответствии с условиями настоящего Договора обязуется принять и оплатить Товар.</w:t>
      </w:r>
    </w:p>
    <w:p w14:paraId="704D0578" w14:textId="77777777" w:rsidR="006F5E3D" w:rsidRDefault="006F5E3D"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r>
        <w:rPr>
          <w:rFonts w:ascii="Times New Roman" w:eastAsia="Andale Sans UI" w:hAnsi="Times New Roman"/>
          <w:b/>
          <w:bCs/>
          <w:kern w:val="2"/>
          <w:sz w:val="24"/>
          <w:szCs w:val="24"/>
          <w:lang w:eastAsia="ru-RU"/>
        </w:rPr>
        <w:t>3. ЦЕНА ДОГОВОРА И ПОРЯДОК РАСЧЕТОВ</w:t>
      </w:r>
    </w:p>
    <w:p w14:paraId="55D7B5A4" w14:textId="77777777" w:rsidR="006F5E3D" w:rsidRDefault="006F5E3D" w:rsidP="006F5E3D">
      <w:pPr>
        <w:widowControl w:val="0"/>
        <w:shd w:val="clear" w:color="auto" w:fill="FFFFFF" w:themeFill="background1"/>
        <w:suppressAutoHyphens/>
        <w:jc w:val="both"/>
        <w:rPr>
          <w:rFonts w:ascii="Times New Roman" w:eastAsia="Andale Sans UI" w:hAnsi="Times New Roman"/>
          <w:bCs/>
          <w:kern w:val="2"/>
          <w:sz w:val="24"/>
          <w:szCs w:val="24"/>
          <w:lang w:eastAsia="ru-RU"/>
        </w:rPr>
      </w:pPr>
      <w:r>
        <w:rPr>
          <w:rFonts w:ascii="Times New Roman" w:eastAsia="Andale Sans UI" w:hAnsi="Times New Roman"/>
          <w:kern w:val="2"/>
          <w:sz w:val="24"/>
          <w:szCs w:val="24"/>
          <w:lang w:eastAsia="ru-RU"/>
        </w:rPr>
        <w:t>3.1. Цена Договора составляет ___________ (______________________) рублей 00 коп</w:t>
      </w:r>
      <w:r>
        <w:rPr>
          <w:rFonts w:ascii="Times New Roman" w:eastAsia="Andale Sans UI" w:hAnsi="Times New Roman"/>
          <w:b/>
          <w:kern w:val="2"/>
          <w:sz w:val="24"/>
          <w:szCs w:val="24"/>
          <w:lang w:eastAsia="ru-RU"/>
        </w:rPr>
        <w:t>е</w:t>
      </w:r>
      <w:r>
        <w:rPr>
          <w:rFonts w:ascii="Times New Roman" w:eastAsia="Andale Sans UI" w:hAnsi="Times New Roman"/>
          <w:kern w:val="2"/>
          <w:sz w:val="24"/>
          <w:szCs w:val="24"/>
          <w:lang w:eastAsia="ru-RU"/>
        </w:rPr>
        <w:t>ек, НДС _______________.</w:t>
      </w:r>
      <w:r>
        <w:rPr>
          <w:rFonts w:ascii="Times New Roman" w:eastAsia="Andale Sans UI" w:hAnsi="Times New Roman"/>
          <w:color w:val="000000"/>
          <w:kern w:val="2"/>
          <w:sz w:val="24"/>
          <w:szCs w:val="24"/>
          <w:lang w:eastAsia="ru-RU"/>
        </w:rPr>
        <w:t xml:space="preserve"> Цена договора </w:t>
      </w:r>
      <w:r>
        <w:rPr>
          <w:rFonts w:ascii="Times New Roman" w:eastAsia="Andale Sans UI" w:hAnsi="Times New Roman"/>
          <w:bCs/>
          <w:kern w:val="2"/>
          <w:sz w:val="24"/>
          <w:szCs w:val="24"/>
          <w:lang w:eastAsia="ru-RU"/>
        </w:rPr>
        <w:t>является твердой и определяется на весь срок исполнения Договора.</w:t>
      </w:r>
    </w:p>
    <w:p w14:paraId="4F6047E4" w14:textId="77777777" w:rsidR="006F5E3D" w:rsidRDefault="006F5E3D" w:rsidP="006F5E3D">
      <w:pPr>
        <w:widowControl w:val="0"/>
        <w:shd w:val="clear" w:color="auto" w:fill="FFFFFF" w:themeFill="background1"/>
        <w:tabs>
          <w:tab w:val="left" w:pos="467"/>
          <w:tab w:val="left" w:pos="3124"/>
        </w:tabs>
        <w:suppressAutoHyphens/>
        <w:spacing w:before="2" w:after="120"/>
        <w:ind w:right="192"/>
        <w:contextualSpacing/>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lastRenderedPageBreak/>
        <w:t xml:space="preserve">3.2. Цена настоящего Договора включает в себя: стоимость Товара, все расходы, в т.ч. связанные </w:t>
      </w:r>
      <w:r>
        <w:rPr>
          <w:rFonts w:ascii="Times New Roman" w:eastAsia="Andale Sans UI" w:hAnsi="Times New Roman"/>
          <w:b/>
          <w:bCs/>
          <w:kern w:val="2"/>
          <w:sz w:val="24"/>
          <w:szCs w:val="24"/>
          <w:lang w:eastAsia="ru-RU"/>
        </w:rPr>
        <w:t>с доставкой</w:t>
      </w:r>
      <w:r>
        <w:rPr>
          <w:rFonts w:ascii="Times New Roman" w:eastAsia="Andale Sans UI" w:hAnsi="Times New Roman"/>
          <w:kern w:val="2"/>
          <w:sz w:val="24"/>
          <w:szCs w:val="24"/>
          <w:lang w:eastAsia="ru-RU"/>
        </w:rPr>
        <w:t xml:space="preserve">, стоимость упаковки (тары), маркировки, налоги, сборы и иные расходы, связанные с исполнением Договора. </w:t>
      </w:r>
    </w:p>
    <w:p w14:paraId="3BB2E493" w14:textId="77777777" w:rsidR="006F5E3D" w:rsidRDefault="006F5E3D" w:rsidP="006F5E3D">
      <w:pPr>
        <w:widowControl w:val="0"/>
        <w:shd w:val="clear" w:color="auto" w:fill="FFFFFF" w:themeFill="background1"/>
        <w:tabs>
          <w:tab w:val="left" w:pos="467"/>
          <w:tab w:val="left" w:pos="3124"/>
        </w:tabs>
        <w:suppressAutoHyphens/>
        <w:spacing w:before="2" w:after="120"/>
        <w:ind w:right="192"/>
        <w:contextualSpacing/>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 xml:space="preserve">3.3. </w:t>
      </w:r>
      <w:r>
        <w:rPr>
          <w:rFonts w:ascii="Times New Roman" w:eastAsia="Andale Sans UI" w:hAnsi="Times New Roman"/>
          <w:color w:val="000000"/>
          <w:kern w:val="2"/>
          <w:sz w:val="24"/>
          <w:szCs w:val="24"/>
          <w:lang w:eastAsia="ru-RU"/>
        </w:rPr>
        <w:t>Заказчик производит</w:t>
      </w:r>
      <w:r>
        <w:rPr>
          <w:rFonts w:ascii="Times New Roman" w:eastAsia="Andale Sans UI" w:hAnsi="Times New Roman"/>
          <w:kern w:val="2"/>
          <w:sz w:val="24"/>
          <w:szCs w:val="24"/>
          <w:lang w:eastAsia="ru-RU"/>
        </w:rPr>
        <w:t xml:space="preserve"> оплату за Товар путем перечисления денежных средств на </w:t>
      </w:r>
      <w:r>
        <w:rPr>
          <w:rFonts w:ascii="Times New Roman" w:eastAsia="Andale Sans UI" w:hAnsi="Times New Roman"/>
          <w:color w:val="000000"/>
          <w:kern w:val="2"/>
          <w:sz w:val="24"/>
          <w:szCs w:val="24"/>
          <w:lang w:eastAsia="ru-RU"/>
        </w:rPr>
        <w:t xml:space="preserve">расчетный счет Поставщика </w:t>
      </w:r>
      <w:r>
        <w:rPr>
          <w:rFonts w:ascii="Times New Roman" w:eastAsia="Andale Sans UI" w:hAnsi="Times New Roman"/>
          <w:b/>
          <w:bCs/>
          <w:color w:val="000000"/>
          <w:kern w:val="2"/>
          <w:sz w:val="24"/>
          <w:szCs w:val="24"/>
          <w:lang w:eastAsia="ru-RU"/>
        </w:rPr>
        <w:t>в течение 7 (семи) рабочих дней</w:t>
      </w:r>
      <w:r w:rsidR="0012132B">
        <w:rPr>
          <w:rFonts w:ascii="Times New Roman" w:eastAsia="Andale Sans UI" w:hAnsi="Times New Roman"/>
          <w:b/>
          <w:bCs/>
          <w:color w:val="000000"/>
          <w:kern w:val="2"/>
          <w:sz w:val="24"/>
          <w:szCs w:val="24"/>
          <w:lang w:eastAsia="ru-RU"/>
        </w:rPr>
        <w:t xml:space="preserve"> </w:t>
      </w:r>
      <w:r>
        <w:rPr>
          <w:rFonts w:ascii="Times New Roman" w:eastAsia="Andale Sans UI" w:hAnsi="Times New Roman"/>
          <w:color w:val="000000"/>
          <w:kern w:val="2"/>
          <w:sz w:val="24"/>
          <w:szCs w:val="24"/>
          <w:lang w:eastAsia="ru-RU"/>
        </w:rPr>
        <w:t>с даты подписания Сторонами товарной накладной или УПД на основании счета (счета – фактуры).</w:t>
      </w:r>
    </w:p>
    <w:p w14:paraId="58F7A0B6" w14:textId="77777777" w:rsidR="006F5E3D" w:rsidRDefault="006F5E3D" w:rsidP="006F5E3D">
      <w:pPr>
        <w:widowControl w:val="0"/>
        <w:shd w:val="clear" w:color="auto" w:fill="FFFFFF" w:themeFill="background1"/>
        <w:tabs>
          <w:tab w:val="left" w:pos="467"/>
          <w:tab w:val="left" w:pos="3124"/>
        </w:tabs>
        <w:suppressAutoHyphens/>
        <w:spacing w:before="2" w:after="120"/>
        <w:ind w:right="192"/>
        <w:contextualSpacing/>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3.4. Обязательство Заказчика по оплате поставленного Товара считается исполненным с момента списания денежных средств со счета Заказчика.</w:t>
      </w:r>
    </w:p>
    <w:p w14:paraId="2EDD40A2" w14:textId="77777777" w:rsidR="006F5E3D" w:rsidRDefault="006F5E3D" w:rsidP="006F5E3D">
      <w:pPr>
        <w:widowControl w:val="0"/>
        <w:shd w:val="clear" w:color="auto" w:fill="FFFFFF" w:themeFill="background1"/>
        <w:tabs>
          <w:tab w:val="left" w:pos="467"/>
          <w:tab w:val="left" w:pos="3124"/>
        </w:tabs>
        <w:suppressAutoHyphens/>
        <w:spacing w:before="2" w:after="120"/>
        <w:ind w:right="193"/>
        <w:contextualSpacing/>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3.5. Оплата по настоящему Договору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настоящем Договоре.</w:t>
      </w:r>
    </w:p>
    <w:p w14:paraId="79054A82" w14:textId="77777777" w:rsidR="006F5E3D" w:rsidRDefault="006F5E3D" w:rsidP="006F5E3D">
      <w:pPr>
        <w:widowControl w:val="0"/>
        <w:shd w:val="clear" w:color="auto" w:fill="FFFFFF" w:themeFill="background1"/>
        <w:tabs>
          <w:tab w:val="left" w:pos="467"/>
          <w:tab w:val="left" w:pos="3124"/>
        </w:tabs>
        <w:suppressAutoHyphens/>
        <w:spacing w:before="2" w:after="120"/>
        <w:ind w:right="193"/>
        <w:contextualSpacing/>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3.6. Источник финансирования: субсидия на выполнение государственного задания.</w:t>
      </w:r>
    </w:p>
    <w:p w14:paraId="5B085E40" w14:textId="77777777" w:rsidR="006F5E3D" w:rsidRDefault="006F5E3D" w:rsidP="006F5E3D">
      <w:pPr>
        <w:widowControl w:val="0"/>
        <w:shd w:val="clear" w:color="auto" w:fill="FFFFFF" w:themeFill="background1"/>
        <w:tabs>
          <w:tab w:val="left" w:pos="467"/>
          <w:tab w:val="left" w:pos="3124"/>
        </w:tabs>
        <w:suppressAutoHyphens/>
        <w:spacing w:before="2" w:after="120"/>
        <w:ind w:right="193"/>
        <w:contextualSpacing/>
        <w:jc w:val="both"/>
        <w:rPr>
          <w:rFonts w:ascii="Times New Roman" w:eastAsia="Andale Sans UI" w:hAnsi="Times New Roman"/>
          <w:kern w:val="2"/>
          <w:sz w:val="24"/>
          <w:szCs w:val="24"/>
          <w:lang w:eastAsia="ru-RU"/>
        </w:rPr>
      </w:pPr>
    </w:p>
    <w:p w14:paraId="6B14B55C" w14:textId="77777777" w:rsidR="006F5E3D" w:rsidRDefault="006F5E3D"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r>
        <w:rPr>
          <w:rFonts w:ascii="Times New Roman" w:eastAsia="Andale Sans UI" w:hAnsi="Times New Roman"/>
          <w:b/>
          <w:bCs/>
          <w:kern w:val="2"/>
          <w:sz w:val="24"/>
          <w:szCs w:val="24"/>
          <w:lang w:eastAsia="ru-RU"/>
        </w:rPr>
        <w:t>4. ПОРЯДОК СДАЧИ-ПРИЕМКИ</w:t>
      </w:r>
    </w:p>
    <w:p w14:paraId="147E6AC8"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4.1. Приемка Товара проводится в следующем порядке:</w:t>
      </w:r>
    </w:p>
    <w:p w14:paraId="50D344E9"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 xml:space="preserve">4.1.1  Поставщик обязан уведомить Заказчика о готовности Товара к поставке не менее чем за 5 (пять) рабочих дней. Информацию о дате и времени прибытия Товара направлять на электронную почту – </w:t>
      </w:r>
      <w:r>
        <w:rPr>
          <w:rFonts w:ascii="Times New Roman" w:eastAsia="Andale Sans UI" w:hAnsi="Times New Roman"/>
          <w:kern w:val="2"/>
          <w:sz w:val="24"/>
          <w:szCs w:val="24"/>
          <w:lang w:val="en-US" w:eastAsia="ru-RU"/>
        </w:rPr>
        <w:t>sborodina</w:t>
      </w:r>
      <w:r>
        <w:rPr>
          <w:rFonts w:ascii="Times New Roman" w:eastAsia="Andale Sans UI" w:hAnsi="Times New Roman"/>
          <w:kern w:val="2"/>
          <w:sz w:val="24"/>
          <w:szCs w:val="24"/>
          <w:lang w:eastAsia="ru-RU"/>
        </w:rPr>
        <w:t>@</w:t>
      </w:r>
      <w:r>
        <w:rPr>
          <w:rFonts w:ascii="Times New Roman" w:eastAsia="Andale Sans UI" w:hAnsi="Times New Roman"/>
          <w:kern w:val="2"/>
          <w:sz w:val="24"/>
          <w:szCs w:val="24"/>
          <w:lang w:val="en-US" w:eastAsia="ru-RU"/>
        </w:rPr>
        <w:t>krc</w:t>
      </w:r>
      <w:r>
        <w:rPr>
          <w:rFonts w:ascii="Times New Roman" w:eastAsia="Andale Sans UI" w:hAnsi="Times New Roman"/>
          <w:kern w:val="2"/>
          <w:sz w:val="24"/>
          <w:szCs w:val="24"/>
          <w:lang w:eastAsia="ru-RU"/>
        </w:rPr>
        <w:t>.</w:t>
      </w:r>
      <w:r>
        <w:rPr>
          <w:rFonts w:ascii="Times New Roman" w:eastAsia="Andale Sans UI" w:hAnsi="Times New Roman"/>
          <w:kern w:val="2"/>
          <w:sz w:val="24"/>
          <w:szCs w:val="24"/>
          <w:lang w:val="en-US" w:eastAsia="ru-RU"/>
        </w:rPr>
        <w:t>karelia</w:t>
      </w:r>
      <w:r>
        <w:rPr>
          <w:rFonts w:ascii="Times New Roman" w:eastAsia="Andale Sans UI" w:hAnsi="Times New Roman"/>
          <w:kern w:val="2"/>
          <w:sz w:val="24"/>
          <w:szCs w:val="24"/>
          <w:lang w:eastAsia="ru-RU"/>
        </w:rPr>
        <w:t>.</w:t>
      </w:r>
      <w:r>
        <w:rPr>
          <w:rFonts w:ascii="Times New Roman" w:eastAsia="Andale Sans UI" w:hAnsi="Times New Roman"/>
          <w:kern w:val="2"/>
          <w:sz w:val="24"/>
          <w:szCs w:val="24"/>
          <w:lang w:val="en-US" w:eastAsia="ru-RU"/>
        </w:rPr>
        <w:t>ru</w:t>
      </w:r>
      <w:r>
        <w:rPr>
          <w:rFonts w:ascii="Times New Roman" w:eastAsia="Andale Sans UI" w:hAnsi="Times New Roman"/>
          <w:kern w:val="2"/>
          <w:sz w:val="24"/>
          <w:szCs w:val="24"/>
          <w:lang w:eastAsia="ru-RU"/>
        </w:rPr>
        <w:t xml:space="preserve">., копию  - </w:t>
      </w:r>
      <w:hyperlink r:id="rId5" w:history="1">
        <w:r>
          <w:rPr>
            <w:rStyle w:val="a3"/>
            <w:rFonts w:ascii="Times New Roman" w:eastAsia="Andale Sans UI" w:hAnsi="Times New Roman"/>
            <w:color w:val="0000FF"/>
            <w:kern w:val="2"/>
            <w:sz w:val="24"/>
            <w:szCs w:val="24"/>
            <w:lang w:eastAsia="ru-RU"/>
          </w:rPr>
          <w:t>tsharkevich@krc.karelia.ru</w:t>
        </w:r>
      </w:hyperlink>
      <w:r>
        <w:rPr>
          <w:rFonts w:ascii="Times New Roman" w:eastAsia="Andale Sans UI" w:hAnsi="Times New Roman"/>
          <w:kern w:val="2"/>
          <w:sz w:val="24"/>
          <w:szCs w:val="24"/>
          <w:lang w:eastAsia="ru-RU"/>
        </w:rPr>
        <w:t>.</w:t>
      </w:r>
    </w:p>
    <w:p w14:paraId="540778B5"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 xml:space="preserve">4.1.2. Поставщик обязан произвести </w:t>
      </w:r>
      <w:r>
        <w:rPr>
          <w:rFonts w:ascii="Times New Roman" w:eastAsia="Andale Sans UI" w:hAnsi="Times New Roman"/>
          <w:b/>
          <w:kern w:val="2"/>
          <w:sz w:val="24"/>
          <w:szCs w:val="24"/>
          <w:lang w:eastAsia="ru-RU"/>
        </w:rPr>
        <w:t>доставку, разгрузку</w:t>
      </w:r>
      <w:r>
        <w:rPr>
          <w:rFonts w:ascii="Times New Roman" w:eastAsia="Andale Sans UI" w:hAnsi="Times New Roman"/>
          <w:kern w:val="2"/>
          <w:sz w:val="24"/>
          <w:szCs w:val="24"/>
          <w:lang w:eastAsia="ru-RU"/>
        </w:rPr>
        <w:t xml:space="preserve"> Товара в помещение Заказчика по адресу: </w:t>
      </w:r>
      <w:r w:rsidRPr="008E13FC">
        <w:rPr>
          <w:rFonts w:ascii="Times New Roman" w:eastAsia="Andale Sans UI" w:hAnsi="Times New Roman"/>
          <w:b/>
          <w:bCs/>
          <w:kern w:val="2"/>
          <w:sz w:val="24"/>
          <w:szCs w:val="24"/>
          <w:lang w:eastAsia="ru-RU"/>
        </w:rPr>
        <w:t xml:space="preserve">Республика Карелия, г. Петрозаводск, </w:t>
      </w:r>
      <w:r w:rsidR="0012132B">
        <w:rPr>
          <w:rFonts w:ascii="Times New Roman" w:eastAsia="Andale Sans UI" w:hAnsi="Times New Roman"/>
          <w:b/>
          <w:bCs/>
          <w:kern w:val="2"/>
          <w:sz w:val="24"/>
          <w:szCs w:val="24"/>
          <w:lang w:eastAsia="ru-RU"/>
        </w:rPr>
        <w:t>ул. Пушкинская, 11 цокольный этаж (помещение склада)</w:t>
      </w:r>
      <w:r>
        <w:rPr>
          <w:rFonts w:ascii="Times New Roman" w:eastAsia="Andale Sans UI" w:hAnsi="Times New Roman"/>
          <w:b/>
          <w:bCs/>
          <w:kern w:val="2"/>
          <w:sz w:val="24"/>
          <w:szCs w:val="24"/>
          <w:lang w:eastAsia="ru-RU"/>
        </w:rPr>
        <w:t xml:space="preserve">, </w:t>
      </w:r>
      <w:r>
        <w:rPr>
          <w:rFonts w:ascii="Times New Roman" w:eastAsia="Andale Sans UI" w:hAnsi="Times New Roman"/>
          <w:kern w:val="2"/>
          <w:sz w:val="24"/>
          <w:szCs w:val="24"/>
          <w:lang w:eastAsia="ru-RU"/>
        </w:rPr>
        <w:t>в рабочий день с 10</w:t>
      </w:r>
      <w:r w:rsidR="008E13FC">
        <w:rPr>
          <w:rFonts w:ascii="Times New Roman" w:eastAsia="Andale Sans UI" w:hAnsi="Times New Roman"/>
          <w:kern w:val="2"/>
          <w:sz w:val="24"/>
          <w:szCs w:val="24"/>
          <w:lang w:eastAsia="ru-RU"/>
        </w:rPr>
        <w:t xml:space="preserve"> </w:t>
      </w:r>
      <w:r>
        <w:rPr>
          <w:rFonts w:ascii="Times New Roman" w:eastAsia="Andale Sans UI" w:hAnsi="Times New Roman"/>
          <w:kern w:val="2"/>
          <w:sz w:val="24"/>
          <w:szCs w:val="24"/>
          <w:lang w:eastAsia="ru-RU"/>
        </w:rPr>
        <w:t xml:space="preserve">ч. до 13 ч. или с 14 до 16 ч. Товар поставляется одной партией. Этапности исполнения договора нет. </w:t>
      </w:r>
    </w:p>
    <w:p w14:paraId="3DAE9E55"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 xml:space="preserve">4.1.3. Срок для приемки Товара по качеству и обнаружения недостатков устанавливается в </w:t>
      </w:r>
      <w:r>
        <w:rPr>
          <w:rFonts w:ascii="Times New Roman" w:eastAsia="Andale Sans UI" w:hAnsi="Times New Roman"/>
          <w:bCs/>
          <w:kern w:val="2"/>
          <w:sz w:val="24"/>
          <w:szCs w:val="24"/>
          <w:lang w:eastAsia="ru-RU"/>
        </w:rPr>
        <w:t xml:space="preserve">5 (пять) рабочих </w:t>
      </w:r>
      <w:r>
        <w:rPr>
          <w:rFonts w:ascii="Times New Roman" w:eastAsia="Andale Sans UI" w:hAnsi="Times New Roman"/>
          <w:kern w:val="2"/>
          <w:sz w:val="24"/>
          <w:szCs w:val="24"/>
          <w:lang w:eastAsia="ru-RU"/>
        </w:rPr>
        <w:t xml:space="preserve"> дней с момента получения Товара Заказчиком.</w:t>
      </w:r>
    </w:p>
    <w:p w14:paraId="6EFCEFE7"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4.2. Если при приемке Товара будет обнаружено несоответствие характеристик товара и/или документации требованиям настоящего Договора, Заказчик составляет Акт об установленном несоответствии Товара. Заказчик направляет Акт об установленном несоответствии Товара Поставщику в течение 10 (десяти) календарных дней с даты получения Товара от Поставщика. Поставщик обязан за свой счет заменить указанный в Акте Товар, либо вернуть стоимость за указанный в Акте Товар при невозможности его замены, при этом максимальный срок устранения выявленных недостатков не может превышать 15 (пятнадцать) календарных дней.</w:t>
      </w:r>
    </w:p>
    <w:p w14:paraId="788C66A1"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4.3. Доставка Товара осуществляется силами и за счет средств Поставщика. Расходы по доставке Товара учтены в цене настоящего Договора.</w:t>
      </w:r>
    </w:p>
    <w:p w14:paraId="3D4A161D"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4.4. Все права на Товар (владения, пользования и распоряжения) переходят от Поставщика к Заказчику после подписания обеими Сторонами УПД.</w:t>
      </w:r>
    </w:p>
    <w:p w14:paraId="5E3F3877"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4.5. Товар, не прошедший по качеству и не принятый Заказчиком, должен быть заменен, без изменения стоимости оплаты в течение 10 календарных дней, с момента передачи Товара Поставщику, на основании акта приема-передачи.</w:t>
      </w:r>
    </w:p>
    <w:p w14:paraId="3A661695"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p>
    <w:p w14:paraId="797D1470" w14:textId="77777777" w:rsidR="006F5E3D" w:rsidRDefault="006F5E3D" w:rsidP="006F5E3D">
      <w:pPr>
        <w:widowControl w:val="0"/>
        <w:shd w:val="clear" w:color="auto" w:fill="FFFFFF" w:themeFill="background1"/>
        <w:suppressAutoHyphens/>
        <w:jc w:val="center"/>
        <w:rPr>
          <w:rFonts w:ascii="Times New Roman" w:eastAsia="Andale Sans UI" w:hAnsi="Times New Roman"/>
          <w:b/>
          <w:bCs/>
          <w:kern w:val="2"/>
          <w:sz w:val="24"/>
          <w:szCs w:val="24"/>
          <w:lang w:val="en-US" w:eastAsia="ru-RU"/>
        </w:rPr>
      </w:pPr>
      <w:r>
        <w:rPr>
          <w:rFonts w:ascii="Times New Roman" w:eastAsia="Andale Sans UI" w:hAnsi="Times New Roman"/>
          <w:b/>
          <w:bCs/>
          <w:kern w:val="2"/>
          <w:sz w:val="24"/>
          <w:szCs w:val="24"/>
          <w:lang w:eastAsia="ru-RU"/>
        </w:rPr>
        <w:t>5. ГАРАНТИЙНЫЕ ОБЯЗАТЕЛЬСТВА</w:t>
      </w:r>
    </w:p>
    <w:p w14:paraId="4E860360" w14:textId="77777777" w:rsidR="006F5E3D" w:rsidRDefault="006F5E3D" w:rsidP="006F5E3D">
      <w:pPr>
        <w:widowControl w:val="0"/>
        <w:numPr>
          <w:ilvl w:val="0"/>
          <w:numId w:val="1"/>
        </w:numPr>
        <w:shd w:val="clear" w:color="auto" w:fill="FFFFFF" w:themeFill="background1"/>
        <w:tabs>
          <w:tab w:val="left" w:pos="426"/>
        </w:tabs>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Гарантийный срок должен составлять не менее 12 месяцев со дня подписания Сторонами документа  о приемке поставленного Товара. Срок гарантии Поставщика не может быть менее срока гарантии производителя.</w:t>
      </w:r>
    </w:p>
    <w:p w14:paraId="063C48EE" w14:textId="77777777" w:rsidR="006F5E3D" w:rsidRDefault="006F5E3D" w:rsidP="006F5E3D">
      <w:pPr>
        <w:widowControl w:val="0"/>
        <w:numPr>
          <w:ilvl w:val="0"/>
          <w:numId w:val="1"/>
        </w:numPr>
        <w:shd w:val="clear" w:color="auto" w:fill="FFFFFF" w:themeFill="background1"/>
        <w:tabs>
          <w:tab w:val="left" w:pos="426"/>
        </w:tabs>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Гарантийный срок на Товар указывается в паспорте с гарантийным талоном, получаемом Заказчиком  вместе с УПД. Гарантийный срок исчисляется с момента подписания Заказчиком УПД.</w:t>
      </w:r>
    </w:p>
    <w:p w14:paraId="51C677C6" w14:textId="77777777" w:rsidR="006F5E3D" w:rsidRDefault="006F5E3D" w:rsidP="006F5E3D">
      <w:pPr>
        <w:widowControl w:val="0"/>
        <w:numPr>
          <w:ilvl w:val="0"/>
          <w:numId w:val="1"/>
        </w:numPr>
        <w:shd w:val="clear" w:color="auto" w:fill="FFFFFF" w:themeFill="background1"/>
        <w:tabs>
          <w:tab w:val="left" w:pos="426"/>
        </w:tabs>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Товар, передаваемый Заказчиком, должен соответствовать по качеству техническим условиям завода-изготовителя.</w:t>
      </w:r>
    </w:p>
    <w:p w14:paraId="45EDD24D" w14:textId="77777777" w:rsidR="006F5E3D" w:rsidRDefault="006F5E3D" w:rsidP="006F5E3D">
      <w:pPr>
        <w:widowControl w:val="0"/>
        <w:numPr>
          <w:ilvl w:val="0"/>
          <w:numId w:val="1"/>
        </w:numPr>
        <w:shd w:val="clear" w:color="auto" w:fill="FFFFFF" w:themeFill="background1"/>
        <w:tabs>
          <w:tab w:val="left" w:pos="426"/>
        </w:tabs>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Гарантия Поставщика не распространяется на Товар и его части, которые вышли из строя вследствие нарушений Заказчиком правил эксплуатации, определенных изготовителями Товара, указанными в инструкции по эксплуатации.</w:t>
      </w:r>
    </w:p>
    <w:p w14:paraId="4FA9B8FA" w14:textId="77777777" w:rsidR="006F5E3D" w:rsidRDefault="006F5E3D" w:rsidP="006F5E3D">
      <w:pPr>
        <w:widowControl w:val="0"/>
        <w:numPr>
          <w:ilvl w:val="0"/>
          <w:numId w:val="1"/>
        </w:numPr>
        <w:shd w:val="clear" w:color="auto" w:fill="FFFFFF" w:themeFill="background1"/>
        <w:tabs>
          <w:tab w:val="left" w:pos="426"/>
        </w:tabs>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Передача Товара в гарантийный ремонт подтверждается Актом приема – передачи в гарантийный ремонт. Выполнение гарантийного ремонта подтверждается актом выполнения гарантийного ремонта. Возврат (замена) Товара осуществляется  силами и за счет средств Поставщика.</w:t>
      </w:r>
    </w:p>
    <w:p w14:paraId="3D2A22F7" w14:textId="77777777" w:rsidR="006F5E3D" w:rsidRDefault="006F5E3D"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p>
    <w:p w14:paraId="148C36E6" w14:textId="77777777" w:rsidR="006F5E3D" w:rsidRDefault="006F5E3D"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r>
        <w:rPr>
          <w:rFonts w:ascii="Times New Roman" w:eastAsia="Andale Sans UI" w:hAnsi="Times New Roman"/>
          <w:b/>
          <w:bCs/>
          <w:kern w:val="2"/>
          <w:sz w:val="24"/>
          <w:szCs w:val="24"/>
          <w:lang w:eastAsia="ru-RU"/>
        </w:rPr>
        <w:t>6. ОТВЕТСТВЕННОСТЬ СТОРОН</w:t>
      </w:r>
    </w:p>
    <w:p w14:paraId="6222CEE0"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6.1. За ненадлежащее исполнение или неисполнение настоящего Договора Стороны несут ответственность в соответствии с законодательством Российской Федерации и настоящим Договором.</w:t>
      </w:r>
    </w:p>
    <w:p w14:paraId="6C673F7D"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6.2.</w:t>
      </w:r>
      <w:r>
        <w:rPr>
          <w:rFonts w:ascii="Times New Roman" w:eastAsia="Andale Sans UI" w:hAnsi="Times New Roman"/>
          <w:kern w:val="2"/>
          <w:sz w:val="24"/>
          <w:szCs w:val="24"/>
          <w:lang w:eastAsia="ru-RU"/>
        </w:rPr>
        <w:tab/>
        <w:t>Сторона, не исполнившая и/или исполнившая ненадлежащим образом обязательства по настоящему Договору, обязана возместить другой Стороне документально подтвержденные убытки, причиненные таким невыполнением и/или ненадлежащим выполнением.</w:t>
      </w:r>
    </w:p>
    <w:p w14:paraId="4FFB8FA0" w14:textId="77777777" w:rsidR="006F5E3D" w:rsidRDefault="006F5E3D" w:rsidP="006F5E3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6.3. В случае просрочки исполнения Заказчиком обязательства, предусмотренного Договором, Заказчик, на основании письменного мотивированного требования Поставщика, оплачивает Поставщику пеню за каждый день просрочки,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0C1D8A7" w14:textId="77777777" w:rsidR="006F5E3D" w:rsidRDefault="006F5E3D" w:rsidP="006F5E3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6.4. В случае просрочки выполнения Поставщиком обязательства, предусмотренного Договором, Поставщик оплачивает Заказчику пеню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выполненных Поставщиком.</w:t>
      </w:r>
    </w:p>
    <w:p w14:paraId="27A124E2"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p>
    <w:p w14:paraId="6C10BE01" w14:textId="77777777" w:rsidR="006F5E3D" w:rsidRDefault="006F5E3D"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r>
        <w:rPr>
          <w:rFonts w:ascii="Times New Roman" w:eastAsia="Andale Sans UI" w:hAnsi="Times New Roman"/>
          <w:b/>
          <w:bCs/>
          <w:kern w:val="2"/>
          <w:sz w:val="24"/>
          <w:szCs w:val="24"/>
          <w:lang w:eastAsia="ru-RU"/>
        </w:rPr>
        <w:t>7. ОБСТОЯТЕЛЬСТВА НЕПРЕОДОЛИМОЙ СИЛЫ</w:t>
      </w:r>
    </w:p>
    <w:p w14:paraId="595611C7"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7.1. Ни одна из Сторон не несет ответственности перед другой Стороной за неисполнение или ненадлежащее исполнение обязательств, вследствие обстоятельств непреодолимой силы, например, таких, как наводнения, пожары, землетрясения, другие стихийные бедствия, объявленная или фактическая война, военные перевороты, террористические акты, гражданские волнения, забастовки, эпидемии, блокада, эмбарго, издание нормативных актов, административное вмешательство со стороны государственных органов, а также других обстоятельств, оказывающих влияние на исполнение обязательств по настоящему Договору, которые ни одна из Сторон не могла заранее предвидеть и/или предотвратить.</w:t>
      </w:r>
    </w:p>
    <w:p w14:paraId="55F4E69E"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7.2. Документ, выданный компетентным государственным органом (органом местного самоуправления) Российской Федерации, является достаточным доказательством, подтверждающим наличие и продолжительность действия указанных обстоятельств.</w:t>
      </w:r>
    </w:p>
    <w:p w14:paraId="2F4027BF"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7.3. Сторона, которая не исполняет своих обязательств по настоящему Договору вследствие обстоятельств непреодолимой силы, должна в течение 5 (пяти) дней со дня их наступления письменно уведомить об этом другую Сторону посредством телеграфной или факсимильной связи. В противном случае она лишается возможности ссылаться на указанные обстоятельства и/или их последствия как на основание освобождения от ответственности за нарушение настоящего Договора.</w:t>
      </w:r>
    </w:p>
    <w:p w14:paraId="4B4196E3"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7.4. В случаях наступления обстоятельств непреодолимой силы, срок исполнения обязательств по настоящему Договору отодвигается соразмерно времени, в течение которого действуют эти обстоятельства и/или их последствия.</w:t>
      </w:r>
    </w:p>
    <w:p w14:paraId="2E466DC3"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 xml:space="preserve">7.5. Если наступившие обстоятельства непреодолимой силы и/или их последствия </w:t>
      </w:r>
      <w:r>
        <w:rPr>
          <w:rFonts w:ascii="Times New Roman" w:eastAsia="Andale Sans UI" w:hAnsi="Times New Roman"/>
          <w:kern w:val="2"/>
          <w:sz w:val="24"/>
          <w:szCs w:val="24"/>
          <w:lang w:eastAsia="ru-RU"/>
        </w:rPr>
        <w:lastRenderedPageBreak/>
        <w:t>продолжают действовать более двух месяцев, Стороны проводят дополнительные переговоры для выявления приемлемых способов исполнения настоящего Договора или решения вопроса о расторжении настоящего Договора и проведении взаимных расчетов.</w:t>
      </w:r>
    </w:p>
    <w:p w14:paraId="5EEDAFE0"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p>
    <w:p w14:paraId="5F80FCA4" w14:textId="77777777" w:rsidR="006F5E3D" w:rsidRDefault="006F5E3D"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r>
        <w:rPr>
          <w:rFonts w:ascii="Times New Roman" w:eastAsia="Andale Sans UI" w:hAnsi="Times New Roman"/>
          <w:b/>
          <w:bCs/>
          <w:kern w:val="2"/>
          <w:sz w:val="24"/>
          <w:szCs w:val="24"/>
          <w:lang w:eastAsia="ru-RU"/>
        </w:rPr>
        <w:t>8. СРОК ДЕЙСТВИЯ ДОГОВОРА</w:t>
      </w:r>
    </w:p>
    <w:p w14:paraId="7268F85E"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 xml:space="preserve">8.1. Настоящий Договор вступает в силу со дня его подписания Сторонами и действует по </w:t>
      </w:r>
      <w:r w:rsidRPr="008E13FC">
        <w:rPr>
          <w:rFonts w:ascii="Times New Roman" w:eastAsia="Andale Sans UI" w:hAnsi="Times New Roman"/>
          <w:kern w:val="2"/>
          <w:sz w:val="24"/>
          <w:szCs w:val="24"/>
          <w:lang w:eastAsia="ru-RU"/>
        </w:rPr>
        <w:t>30 июня 2026 года,</w:t>
      </w:r>
      <w:r>
        <w:rPr>
          <w:rFonts w:ascii="Times New Roman" w:eastAsia="Andale Sans UI" w:hAnsi="Times New Roman"/>
          <w:kern w:val="2"/>
          <w:sz w:val="24"/>
          <w:szCs w:val="24"/>
          <w:lang w:eastAsia="ru-RU"/>
        </w:rPr>
        <w:t xml:space="preserve"> а в части взаиморасчетов - до полного исполнения Сторонами обязательств по настоящему Договору.</w:t>
      </w:r>
    </w:p>
    <w:p w14:paraId="400D115B"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p>
    <w:p w14:paraId="505F966A" w14:textId="77777777" w:rsidR="006F5E3D" w:rsidRDefault="006F5E3D"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r>
        <w:rPr>
          <w:rFonts w:ascii="Times New Roman" w:eastAsia="Andale Sans UI" w:hAnsi="Times New Roman"/>
          <w:b/>
          <w:bCs/>
          <w:kern w:val="2"/>
          <w:sz w:val="24"/>
          <w:szCs w:val="24"/>
          <w:lang w:eastAsia="ru-RU"/>
        </w:rPr>
        <w:t>9. ПОРЯДОК РАЗРЕШЕНИЯ СПОРОВ</w:t>
      </w:r>
    </w:p>
    <w:p w14:paraId="7E1A4FD9" w14:textId="77777777" w:rsidR="006F5E3D" w:rsidRDefault="006F5E3D" w:rsidP="006F5E3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14:paraId="527634E3"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Претензия оформляется в письменной форме. Срок рассмотрения претензии не может превышать 7 рабочих дней с даты ее получения.</w:t>
      </w:r>
    </w:p>
    <w:p w14:paraId="1BD7C873"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9.2. При невозможности урегулирования спорных вопросов в процессе переговоров они передаются на разрешение в Арбитражный суд Республики Карелия в порядке, предусмотренном действующим законодательством.</w:t>
      </w:r>
    </w:p>
    <w:p w14:paraId="4031B167"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ndale Sans UI" w:hAnsi="Times New Roman"/>
          <w:kern w:val="2"/>
          <w:sz w:val="24"/>
          <w:szCs w:val="24"/>
          <w:lang w:eastAsia="ru-RU"/>
        </w:rPr>
      </w:pPr>
    </w:p>
    <w:p w14:paraId="4D6F9D26"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kern w:val="2"/>
          <w:sz w:val="24"/>
          <w:szCs w:val="24"/>
          <w:lang w:eastAsia="ru-RU"/>
        </w:rPr>
      </w:pPr>
      <w:r>
        <w:rPr>
          <w:rFonts w:ascii="Times New Roman" w:eastAsia="Andale Sans UI" w:hAnsi="Times New Roman"/>
          <w:b/>
          <w:kern w:val="2"/>
          <w:sz w:val="24"/>
          <w:szCs w:val="24"/>
          <w:lang w:eastAsia="ru-RU"/>
        </w:rPr>
        <w:t xml:space="preserve">10. </w:t>
      </w:r>
      <w:r>
        <w:rPr>
          <w:rFonts w:ascii="Times New Roman" w:eastAsia="Times New Roman" w:hAnsi="Times New Roman"/>
          <w:b/>
          <w:bCs/>
          <w:kern w:val="2"/>
          <w:sz w:val="24"/>
          <w:szCs w:val="24"/>
          <w:lang w:eastAsia="ru-RU"/>
        </w:rPr>
        <w:t>АНТИКОРРУПЦИОННАЯ ОГОВОРКА</w:t>
      </w:r>
    </w:p>
    <w:p w14:paraId="4DECA7C0"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kern w:val="2"/>
          <w:sz w:val="24"/>
          <w:szCs w:val="24"/>
          <w:lang w:eastAsia="ru-RU"/>
        </w:rPr>
      </w:pPr>
      <w:bookmarkStart w:id="1" w:name="Par2"/>
      <w:bookmarkEnd w:id="1"/>
      <w:r>
        <w:rPr>
          <w:rFonts w:ascii="Times New Roman" w:eastAsia="Times New Roman" w:hAnsi="Times New Roman"/>
          <w:kern w:val="2"/>
          <w:sz w:val="24"/>
          <w:szCs w:val="24"/>
          <w:lang w:eastAsia="ru-RU"/>
        </w:rPr>
        <w:t>10.1.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0AEC4EA4"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26918D8C"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kern w:val="2"/>
          <w:sz w:val="24"/>
          <w:szCs w:val="24"/>
          <w:lang w:eastAsia="ru-RU"/>
        </w:rPr>
      </w:pPr>
      <w:bookmarkStart w:id="2" w:name="Par4"/>
      <w:bookmarkEnd w:id="2"/>
      <w:r>
        <w:rPr>
          <w:rFonts w:ascii="Times New Roman" w:eastAsia="Times New Roman" w:hAnsi="Times New Roman"/>
          <w:kern w:val="2"/>
          <w:sz w:val="24"/>
          <w:szCs w:val="24"/>
          <w:lang w:eastAsia="ru-RU"/>
        </w:rPr>
        <w:t xml:space="preserve">10.2. В случае возникновения у стороны подозрений, что произошло или может произойти нарушение </w:t>
      </w:r>
      <w:hyperlink r:id="rId6" w:anchor="Par2" w:history="1">
        <w:r>
          <w:rPr>
            <w:rStyle w:val="a3"/>
            <w:rFonts w:ascii="Times New Roman" w:eastAsia="Times New Roman" w:hAnsi="Times New Roman"/>
            <w:color w:val="auto"/>
            <w:kern w:val="2"/>
            <w:sz w:val="24"/>
            <w:szCs w:val="24"/>
            <w:u w:val="none"/>
            <w:lang w:eastAsia="ru-RU"/>
          </w:rPr>
          <w:t>п. 10.1</w:t>
        </w:r>
      </w:hyperlink>
      <w:r>
        <w:rPr>
          <w:rFonts w:ascii="Times New Roman" w:eastAsia="Times New Roman" w:hAnsi="Times New Roman"/>
          <w:kern w:val="2"/>
          <w:sz w:val="24"/>
          <w:szCs w:val="24"/>
          <w:lang w:eastAsia="ru-RU"/>
        </w:rPr>
        <w:t xml:space="preserve">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14:paraId="38EFEE87"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679E937F"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 xml:space="preserve">10.3. Исполнение обязательств по Договору приостанавливается с момента направления стороной уведомления, указанного в </w:t>
      </w:r>
      <w:hyperlink r:id="rId7" w:anchor="Par4" w:history="1">
        <w:r>
          <w:rPr>
            <w:rStyle w:val="a3"/>
            <w:rFonts w:ascii="Times New Roman" w:eastAsia="Times New Roman" w:hAnsi="Times New Roman"/>
            <w:color w:val="auto"/>
            <w:kern w:val="2"/>
            <w:sz w:val="24"/>
            <w:szCs w:val="24"/>
            <w:u w:val="none"/>
            <w:lang w:eastAsia="ru-RU"/>
          </w:rPr>
          <w:t>п. 10.2</w:t>
        </w:r>
      </w:hyperlink>
      <w:r>
        <w:rPr>
          <w:rFonts w:ascii="Times New Roman" w:eastAsia="Times New Roman" w:hAnsi="Times New Roman"/>
          <w:kern w:val="2"/>
          <w:sz w:val="24"/>
          <w:szCs w:val="24"/>
          <w:lang w:eastAsia="ru-RU"/>
        </w:rPr>
        <w:t xml:space="preserve"> Договора, до момента получения ею ответа.</w:t>
      </w:r>
    </w:p>
    <w:p w14:paraId="498D62E7"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 xml:space="preserve">10.4. Если подтвердилось нарушение другой стороной обязательств, указанных в </w:t>
      </w:r>
      <w:hyperlink r:id="rId8" w:anchor="Par2" w:history="1">
        <w:r>
          <w:rPr>
            <w:rStyle w:val="a3"/>
            <w:rFonts w:ascii="Times New Roman" w:eastAsia="Times New Roman" w:hAnsi="Times New Roman"/>
            <w:color w:val="auto"/>
            <w:kern w:val="2"/>
            <w:sz w:val="24"/>
            <w:szCs w:val="24"/>
            <w:u w:val="none"/>
            <w:lang w:eastAsia="ru-RU"/>
          </w:rPr>
          <w:t>п. 10.1</w:t>
        </w:r>
      </w:hyperlink>
      <w:r>
        <w:rPr>
          <w:rFonts w:ascii="Times New Roman" w:eastAsia="Times New Roman" w:hAnsi="Times New Roman"/>
          <w:kern w:val="2"/>
          <w:sz w:val="24"/>
          <w:szCs w:val="24"/>
          <w:lang w:eastAsia="ru-RU"/>
        </w:rPr>
        <w:t xml:space="preserve">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14:paraId="501803BF"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ndale Sans UI" w:hAnsi="Times New Roman"/>
          <w:kern w:val="2"/>
          <w:sz w:val="24"/>
          <w:szCs w:val="24"/>
          <w:lang w:eastAsia="ru-RU"/>
        </w:rPr>
      </w:pPr>
    </w:p>
    <w:p w14:paraId="44548955"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ndale Sans UI" w:hAnsi="Times New Roman"/>
          <w:b/>
          <w:bCs/>
          <w:kern w:val="2"/>
          <w:sz w:val="24"/>
          <w:szCs w:val="24"/>
          <w:lang w:eastAsia="ru-RU"/>
        </w:rPr>
      </w:pPr>
      <w:r>
        <w:rPr>
          <w:rFonts w:ascii="Times New Roman" w:eastAsia="Andale Sans UI" w:hAnsi="Times New Roman"/>
          <w:b/>
          <w:bCs/>
          <w:kern w:val="2"/>
          <w:sz w:val="24"/>
          <w:szCs w:val="24"/>
          <w:lang w:eastAsia="ru-RU"/>
        </w:rPr>
        <w:t>11. ПРОЧИЕ УСЛОВИЯ</w:t>
      </w:r>
    </w:p>
    <w:p w14:paraId="7A255EA3"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11.1. Настоящий договор составлен в двух экземплярах, имеющих одинаковую юридическую силу, по одному экземпляру для каждой из Сторон/ Настоящий Договор заключается в электронной форме, путем подписания электронной цифровой подписью Сторон.</w:t>
      </w:r>
    </w:p>
    <w:p w14:paraId="06AC8E7A"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11.2. В остальном, что не предусмотрено настоящим Договором, Стороны руководствуются действующим законодательством Российской Федерации.</w:t>
      </w:r>
    </w:p>
    <w:p w14:paraId="24E28A28"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lastRenderedPageBreak/>
        <w:t>11.3. Все дополнения и изменения к настоящему Договору должны быть оформлены в письменной форме и подписаны уполномоченными на то надлежащим образом представителями Сторон.</w:t>
      </w:r>
    </w:p>
    <w:p w14:paraId="21DADDFA"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11.4. Об изменении адресов и банковских реквизитов Стороны обязаны письменно уведомить друг друга в десятидневный срок со дня такого изменения. Ответственность за неисполнение данного требования и все связанные с этим негативные последствия несет Сторона, нарушившая его.</w:t>
      </w:r>
    </w:p>
    <w:p w14:paraId="64827132"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ndale Sans UI" w:hAnsi="Times New Roman"/>
          <w:kern w:val="2"/>
          <w:sz w:val="24"/>
          <w:szCs w:val="24"/>
          <w:lang w:eastAsia="ru-RU"/>
        </w:rPr>
      </w:pPr>
      <w:r>
        <w:rPr>
          <w:rFonts w:ascii="Times New Roman" w:eastAsia="Andale Sans UI" w:hAnsi="Times New Roman"/>
          <w:kern w:val="2"/>
          <w:sz w:val="24"/>
          <w:szCs w:val="24"/>
          <w:lang w:eastAsia="ru-RU"/>
        </w:rPr>
        <w:t>11.5. Расторжение настоящего Договора возможно по соглашению Сторон, по решению суда, а также в случае одностороннего отказа Стороны настоящего Договора в соответствии с гражданским законодательством Российской Федерации</w:t>
      </w:r>
    </w:p>
    <w:p w14:paraId="7B3D7FE6"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ndale Sans UI" w:hAnsi="Times New Roman"/>
          <w:kern w:val="2"/>
          <w:sz w:val="24"/>
          <w:szCs w:val="24"/>
          <w:lang w:eastAsia="ru-RU"/>
        </w:rPr>
      </w:pPr>
    </w:p>
    <w:p w14:paraId="01609A9C"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ndale Sans UI" w:hAnsi="Times New Roman"/>
          <w:b/>
          <w:bCs/>
          <w:kern w:val="2"/>
          <w:sz w:val="24"/>
          <w:szCs w:val="24"/>
          <w:lang w:eastAsia="ru-RU"/>
        </w:rPr>
      </w:pPr>
      <w:r>
        <w:rPr>
          <w:rFonts w:ascii="Times New Roman" w:eastAsia="Andale Sans UI" w:hAnsi="Times New Roman"/>
          <w:b/>
          <w:bCs/>
          <w:kern w:val="2"/>
          <w:sz w:val="24"/>
          <w:szCs w:val="24"/>
          <w:lang w:eastAsia="ru-RU"/>
        </w:rPr>
        <w:t>12. АДРЕСА, БАНКОВСКИЕ РЕКВИЗИТЫ И ПОДПИСИ СТОРОН:</w:t>
      </w:r>
    </w:p>
    <w:p w14:paraId="7218167B"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ndale Sans UI" w:hAnsi="Times New Roman"/>
          <w:b/>
          <w:bCs/>
          <w:kern w:val="2"/>
          <w:sz w:val="24"/>
          <w:szCs w:val="24"/>
          <w:lang w:eastAsia="ru-RU"/>
        </w:rPr>
      </w:pPr>
    </w:p>
    <w:tbl>
      <w:tblPr>
        <w:tblW w:w="9615" w:type="dxa"/>
        <w:tblInd w:w="-34" w:type="dxa"/>
        <w:tblLayout w:type="fixed"/>
        <w:tblLook w:val="04A0" w:firstRow="1" w:lastRow="0" w:firstColumn="1" w:lastColumn="0" w:noHBand="0" w:noVBand="1"/>
      </w:tblPr>
      <w:tblGrid>
        <w:gridCol w:w="5159"/>
        <w:gridCol w:w="336"/>
        <w:gridCol w:w="4120"/>
      </w:tblGrid>
      <w:tr w:rsidR="006F5E3D" w14:paraId="3908B7D2" w14:textId="77777777" w:rsidTr="006F5E3D">
        <w:trPr>
          <w:trHeight w:val="3201"/>
        </w:trPr>
        <w:tc>
          <w:tcPr>
            <w:tcW w:w="5155" w:type="dxa"/>
          </w:tcPr>
          <w:p w14:paraId="21235549" w14:textId="77777777" w:rsidR="006F5E3D" w:rsidRDefault="006F5E3D">
            <w:pPr>
              <w:widowControl w:val="0"/>
              <w:shd w:val="clear" w:color="auto" w:fill="FFFFFF" w:themeFill="background1"/>
              <w:rPr>
                <w:rFonts w:ascii="Times New Roman" w:eastAsia="Times New Roman" w:hAnsi="Times New Roman"/>
                <w:color w:val="000000"/>
                <w:sz w:val="26"/>
                <w:szCs w:val="26"/>
                <w:u w:val="single"/>
              </w:rPr>
            </w:pPr>
            <w:r>
              <w:rPr>
                <w:rFonts w:ascii="Times New Roman" w:eastAsia="Times New Roman" w:hAnsi="Times New Roman"/>
                <w:b/>
                <w:bCs/>
                <w:color w:val="000000"/>
                <w:sz w:val="26"/>
                <w:szCs w:val="26"/>
              </w:rPr>
              <w:t>ПОСТАВЩИК</w:t>
            </w:r>
            <w:r>
              <w:rPr>
                <w:rFonts w:ascii="Times New Roman" w:eastAsia="Times New Roman" w:hAnsi="Times New Roman"/>
                <w:color w:val="000000"/>
                <w:sz w:val="26"/>
                <w:szCs w:val="26"/>
              </w:rPr>
              <w:t>:</w:t>
            </w:r>
          </w:p>
          <w:p w14:paraId="638BA669" w14:textId="77777777" w:rsidR="006F5E3D" w:rsidRDefault="006F5E3D">
            <w:pPr>
              <w:widowControl w:val="0"/>
              <w:shd w:val="clear" w:color="auto" w:fill="FFFFFF" w:themeFill="background1"/>
              <w:suppressAutoHyphens/>
              <w:rPr>
                <w:rFonts w:ascii="Times New Roman" w:eastAsia="Times New Roman" w:hAnsi="Times New Roman"/>
                <w:color w:val="000000"/>
                <w:kern w:val="2"/>
                <w:sz w:val="24"/>
                <w:szCs w:val="24"/>
              </w:rPr>
            </w:pPr>
          </w:p>
        </w:tc>
        <w:tc>
          <w:tcPr>
            <w:tcW w:w="336" w:type="dxa"/>
          </w:tcPr>
          <w:p w14:paraId="7F7C02A0" w14:textId="77777777" w:rsidR="006F5E3D" w:rsidRDefault="006F5E3D">
            <w:pPr>
              <w:keepLines/>
              <w:shd w:val="clear" w:color="auto" w:fill="FFFFFF" w:themeFill="background1"/>
              <w:rPr>
                <w:rFonts w:ascii="Times New Roman" w:eastAsia="Times New Roman" w:hAnsi="Times New Roman"/>
                <w:color w:val="000000"/>
                <w:sz w:val="24"/>
                <w:szCs w:val="24"/>
              </w:rPr>
            </w:pPr>
          </w:p>
          <w:p w14:paraId="537DB753"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18EEC718"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1B589254"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2FF2533E"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7E704A3C"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34DCE266"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18E62D9C"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5170893F"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654E0BFA"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7E2E6AB4"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55C08961"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5663302B"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363BCAF9"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2EE674C5"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5A1A79E3"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44C2EEE1"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0552F96B" w14:textId="77777777" w:rsidR="006F5E3D" w:rsidRDefault="006F5E3D">
            <w:pPr>
              <w:widowControl w:val="0"/>
              <w:shd w:val="clear" w:color="auto" w:fill="FFFFFF" w:themeFill="background1"/>
              <w:suppressAutoHyphens/>
              <w:rPr>
                <w:rFonts w:ascii="Times New Roman" w:eastAsia="Times New Roman" w:hAnsi="Times New Roman"/>
                <w:kern w:val="2"/>
                <w:sz w:val="24"/>
                <w:szCs w:val="24"/>
              </w:rPr>
            </w:pPr>
          </w:p>
          <w:p w14:paraId="5B3742E1" w14:textId="77777777" w:rsidR="006F5E3D" w:rsidRDefault="006F5E3D">
            <w:pPr>
              <w:widowControl w:val="0"/>
              <w:shd w:val="clear" w:color="auto" w:fill="FFFFFF" w:themeFill="background1"/>
              <w:tabs>
                <w:tab w:val="left" w:pos="3180"/>
              </w:tabs>
              <w:suppressAutoHyphens/>
              <w:rPr>
                <w:rFonts w:ascii="Times New Roman" w:eastAsia="Times New Roman" w:hAnsi="Times New Roman"/>
                <w:kern w:val="2"/>
                <w:sz w:val="24"/>
                <w:szCs w:val="24"/>
              </w:rPr>
            </w:pPr>
            <w:r>
              <w:rPr>
                <w:rFonts w:ascii="Times New Roman" w:eastAsia="Times New Roman" w:hAnsi="Times New Roman"/>
                <w:kern w:val="2"/>
                <w:sz w:val="24"/>
                <w:szCs w:val="24"/>
              </w:rPr>
              <w:tab/>
            </w:r>
          </w:p>
        </w:tc>
        <w:tc>
          <w:tcPr>
            <w:tcW w:w="4117" w:type="dxa"/>
          </w:tcPr>
          <w:p w14:paraId="720D96BD" w14:textId="77777777" w:rsidR="006F5E3D" w:rsidRDefault="006F5E3D">
            <w:pPr>
              <w:widowControl w:val="0"/>
              <w:shd w:val="clear" w:color="auto" w:fill="FFFFFF" w:themeFill="background1"/>
              <w:suppressAutoHyphens/>
              <w:rPr>
                <w:rFonts w:ascii="Times New Roman" w:eastAsia="Andale Sans UI" w:hAnsi="Times New Roman"/>
                <w:b/>
                <w:kern w:val="2"/>
                <w:sz w:val="24"/>
                <w:szCs w:val="24"/>
              </w:rPr>
            </w:pPr>
            <w:r>
              <w:rPr>
                <w:rFonts w:ascii="Times New Roman" w:eastAsia="Andale Sans UI" w:hAnsi="Times New Roman"/>
                <w:b/>
                <w:kern w:val="2"/>
                <w:sz w:val="24"/>
                <w:szCs w:val="24"/>
              </w:rPr>
              <w:t>ЗАКАЗЧИК:</w:t>
            </w:r>
          </w:p>
          <w:p w14:paraId="0E5CCB2C" w14:textId="77777777" w:rsidR="006F5E3D" w:rsidRDefault="006F5E3D">
            <w:pPr>
              <w:widowControl w:val="0"/>
              <w:shd w:val="clear" w:color="auto" w:fill="FFFFFF" w:themeFill="background1"/>
              <w:suppressAutoHyphens/>
              <w:rPr>
                <w:rFonts w:ascii="Times New Roman" w:eastAsia="Andale Sans UI" w:hAnsi="Times New Roman"/>
                <w:b/>
                <w:kern w:val="2"/>
                <w:sz w:val="24"/>
                <w:szCs w:val="24"/>
              </w:rPr>
            </w:pPr>
            <w:r>
              <w:rPr>
                <w:rFonts w:ascii="Times New Roman" w:eastAsia="Andale Sans UI" w:hAnsi="Times New Roman"/>
                <w:b/>
                <w:kern w:val="2"/>
                <w:sz w:val="24"/>
                <w:szCs w:val="24"/>
              </w:rPr>
              <w:t>КарНЦ РАН</w:t>
            </w:r>
          </w:p>
          <w:p w14:paraId="18EB09DD" w14:textId="77777777" w:rsidR="006F5E3D" w:rsidRDefault="006F5E3D">
            <w:pPr>
              <w:widowControl w:val="0"/>
              <w:shd w:val="clear" w:color="auto" w:fill="FFFFFF" w:themeFill="background1"/>
              <w:suppressAutoHyphens/>
              <w:rPr>
                <w:rFonts w:ascii="Times New Roman" w:eastAsia="Andale Sans UI" w:hAnsi="Times New Roman"/>
                <w:kern w:val="2"/>
                <w:sz w:val="24"/>
                <w:szCs w:val="24"/>
              </w:rPr>
            </w:pPr>
            <w:r>
              <w:rPr>
                <w:rFonts w:ascii="Times New Roman" w:eastAsia="Andale Sans UI" w:hAnsi="Times New Roman"/>
                <w:kern w:val="2"/>
                <w:sz w:val="24"/>
                <w:szCs w:val="24"/>
              </w:rPr>
              <w:t>185035 РК, г. Петрозаводск,</w:t>
            </w:r>
          </w:p>
          <w:p w14:paraId="0BE62394" w14:textId="77777777" w:rsidR="006F5E3D" w:rsidRDefault="006F5E3D">
            <w:pPr>
              <w:widowControl w:val="0"/>
              <w:shd w:val="clear" w:color="auto" w:fill="FFFFFF" w:themeFill="background1"/>
              <w:suppressAutoHyphens/>
              <w:rPr>
                <w:rFonts w:ascii="Times New Roman" w:eastAsia="Andale Sans UI" w:hAnsi="Times New Roman"/>
                <w:kern w:val="2"/>
                <w:sz w:val="24"/>
                <w:szCs w:val="24"/>
              </w:rPr>
            </w:pPr>
            <w:r>
              <w:rPr>
                <w:rFonts w:ascii="Times New Roman" w:eastAsia="Andale Sans UI" w:hAnsi="Times New Roman"/>
                <w:kern w:val="2"/>
                <w:sz w:val="24"/>
                <w:szCs w:val="24"/>
              </w:rPr>
              <w:t>ул. Пушкинская, д.11</w:t>
            </w:r>
          </w:p>
          <w:p w14:paraId="16EF9266" w14:textId="77777777" w:rsidR="006F5E3D" w:rsidRDefault="006F5E3D">
            <w:pPr>
              <w:widowControl w:val="0"/>
              <w:shd w:val="clear" w:color="auto" w:fill="FFFFFF" w:themeFill="background1"/>
              <w:suppressAutoHyphens/>
              <w:rPr>
                <w:rFonts w:ascii="Times New Roman" w:eastAsia="Andale Sans UI" w:hAnsi="Times New Roman"/>
                <w:kern w:val="2"/>
                <w:sz w:val="24"/>
                <w:szCs w:val="24"/>
              </w:rPr>
            </w:pPr>
            <w:r>
              <w:rPr>
                <w:rFonts w:ascii="Times New Roman" w:eastAsia="Andale Sans UI" w:hAnsi="Times New Roman"/>
                <w:kern w:val="2"/>
                <w:sz w:val="24"/>
                <w:szCs w:val="24"/>
              </w:rPr>
              <w:t>тел. (8-8142) 76-99-39</w:t>
            </w:r>
          </w:p>
          <w:p w14:paraId="7FD01E47" w14:textId="77777777" w:rsidR="006F5E3D" w:rsidRDefault="006F5E3D">
            <w:pPr>
              <w:widowControl w:val="0"/>
              <w:shd w:val="clear" w:color="auto" w:fill="FFFFFF" w:themeFill="background1"/>
              <w:suppressAutoHyphens/>
              <w:rPr>
                <w:rFonts w:ascii="Times New Roman" w:eastAsia="Andale Sans UI" w:hAnsi="Times New Roman"/>
                <w:kern w:val="2"/>
                <w:sz w:val="24"/>
                <w:szCs w:val="24"/>
              </w:rPr>
            </w:pPr>
            <w:r>
              <w:rPr>
                <w:rFonts w:ascii="Times New Roman" w:eastAsia="Andale Sans UI" w:hAnsi="Times New Roman"/>
                <w:kern w:val="2"/>
                <w:sz w:val="24"/>
                <w:szCs w:val="24"/>
              </w:rPr>
              <w:t>ИНН/КПП 1001041594/100101001</w:t>
            </w:r>
          </w:p>
          <w:p w14:paraId="6E269814" w14:textId="77777777" w:rsidR="006F5E3D" w:rsidRDefault="006F5E3D">
            <w:pPr>
              <w:widowControl w:val="0"/>
              <w:shd w:val="clear" w:color="auto" w:fill="FFFFFF" w:themeFill="background1"/>
              <w:suppressAutoHyphens/>
              <w:rPr>
                <w:rFonts w:ascii="Times New Roman" w:eastAsia="Andale Sans UI" w:hAnsi="Times New Roman"/>
                <w:kern w:val="2"/>
                <w:sz w:val="24"/>
                <w:szCs w:val="24"/>
              </w:rPr>
            </w:pPr>
            <w:r>
              <w:rPr>
                <w:rFonts w:ascii="Times New Roman" w:eastAsia="Andale Sans UI" w:hAnsi="Times New Roman"/>
                <w:kern w:val="2"/>
                <w:sz w:val="24"/>
                <w:szCs w:val="24"/>
              </w:rPr>
              <w:t>ОГРН 1021000531133</w:t>
            </w:r>
          </w:p>
          <w:p w14:paraId="59A53512" w14:textId="77777777" w:rsidR="006F5E3D" w:rsidRDefault="006F5E3D">
            <w:pPr>
              <w:widowControl w:val="0"/>
              <w:shd w:val="clear" w:color="auto" w:fill="FFFFFF" w:themeFill="background1"/>
              <w:rPr>
                <w:rFonts w:ascii="Times New Roman" w:hAnsi="Times New Roman"/>
                <w:sz w:val="24"/>
                <w:szCs w:val="24"/>
              </w:rPr>
            </w:pPr>
            <w:r>
              <w:rPr>
                <w:rFonts w:ascii="Times New Roman" w:hAnsi="Times New Roman"/>
                <w:sz w:val="24"/>
                <w:szCs w:val="24"/>
              </w:rPr>
              <w:t>ОКПО:02700018</w:t>
            </w:r>
          </w:p>
          <w:p w14:paraId="31F1CC7B" w14:textId="77777777" w:rsidR="006F5E3D" w:rsidRDefault="006F5E3D">
            <w:pPr>
              <w:widowControl w:val="0"/>
              <w:shd w:val="clear" w:color="auto" w:fill="FFFFFF" w:themeFill="background1"/>
              <w:rPr>
                <w:rFonts w:ascii="Times New Roman" w:hAnsi="Times New Roman"/>
                <w:sz w:val="24"/>
                <w:szCs w:val="24"/>
              </w:rPr>
            </w:pPr>
            <w:r>
              <w:rPr>
                <w:rFonts w:ascii="Times New Roman" w:hAnsi="Times New Roman"/>
                <w:sz w:val="24"/>
                <w:szCs w:val="24"/>
              </w:rPr>
              <w:t>ОКТМО:86701000001</w:t>
            </w:r>
          </w:p>
          <w:p w14:paraId="243E5577" w14:textId="77777777" w:rsidR="006F5E3D" w:rsidRDefault="006F5E3D">
            <w:pPr>
              <w:widowControl w:val="0"/>
              <w:shd w:val="clear" w:color="auto" w:fill="FFFFFF" w:themeFill="background1"/>
              <w:suppressAutoHyphens/>
              <w:rPr>
                <w:rFonts w:ascii="Times New Roman" w:eastAsia="Andale Sans UI" w:hAnsi="Times New Roman"/>
                <w:kern w:val="2"/>
                <w:sz w:val="24"/>
                <w:szCs w:val="24"/>
              </w:rPr>
            </w:pPr>
            <w:r>
              <w:rPr>
                <w:rFonts w:ascii="Times New Roman" w:eastAsia="Andale Sans UI" w:hAnsi="Times New Roman"/>
                <w:kern w:val="2"/>
                <w:sz w:val="24"/>
                <w:szCs w:val="24"/>
              </w:rPr>
              <w:t>Управление Федерального казначейства</w:t>
            </w:r>
          </w:p>
          <w:p w14:paraId="0661745A" w14:textId="77777777" w:rsidR="006F5E3D" w:rsidRDefault="006F5E3D">
            <w:pPr>
              <w:widowControl w:val="0"/>
              <w:shd w:val="clear" w:color="auto" w:fill="FFFFFF" w:themeFill="background1"/>
              <w:suppressAutoHyphens/>
              <w:rPr>
                <w:rFonts w:ascii="Times New Roman" w:eastAsia="Andale Sans UI" w:hAnsi="Times New Roman"/>
                <w:kern w:val="2"/>
                <w:sz w:val="24"/>
                <w:szCs w:val="24"/>
              </w:rPr>
            </w:pPr>
            <w:r>
              <w:rPr>
                <w:rFonts w:ascii="Times New Roman" w:eastAsia="Andale Sans UI" w:hAnsi="Times New Roman"/>
                <w:kern w:val="2"/>
                <w:sz w:val="24"/>
                <w:szCs w:val="24"/>
              </w:rPr>
              <w:t xml:space="preserve">по Республике Карелия </w:t>
            </w:r>
          </w:p>
          <w:p w14:paraId="63B9440F" w14:textId="77777777" w:rsidR="006F5E3D" w:rsidRDefault="006F5E3D">
            <w:pPr>
              <w:widowControl w:val="0"/>
              <w:shd w:val="clear" w:color="auto" w:fill="FFFFFF" w:themeFill="background1"/>
              <w:suppressAutoHyphens/>
              <w:rPr>
                <w:rFonts w:ascii="Times New Roman" w:eastAsia="Andale Sans UI" w:hAnsi="Times New Roman"/>
                <w:kern w:val="2"/>
                <w:sz w:val="24"/>
                <w:szCs w:val="24"/>
              </w:rPr>
            </w:pPr>
            <w:r>
              <w:rPr>
                <w:rFonts w:ascii="Times New Roman" w:eastAsia="Andale Sans UI" w:hAnsi="Times New Roman"/>
                <w:kern w:val="2"/>
                <w:sz w:val="24"/>
                <w:szCs w:val="24"/>
              </w:rPr>
              <w:t xml:space="preserve">(КарНЦ РАН, л/сч 20066Ц41140) </w:t>
            </w:r>
          </w:p>
          <w:p w14:paraId="5574E976" w14:textId="77777777" w:rsidR="006F5E3D" w:rsidRPr="008E13FC" w:rsidRDefault="006F5E3D">
            <w:pPr>
              <w:widowControl w:val="0"/>
              <w:shd w:val="clear" w:color="auto" w:fill="FFFFFF" w:themeFill="background1"/>
              <w:suppressAutoHyphens/>
              <w:rPr>
                <w:rFonts w:ascii="Times New Roman" w:eastAsia="Andale Sans UI" w:hAnsi="Times New Roman"/>
                <w:kern w:val="2"/>
                <w:sz w:val="24"/>
                <w:szCs w:val="24"/>
              </w:rPr>
            </w:pPr>
            <w:r w:rsidRPr="008E13FC">
              <w:rPr>
                <w:rFonts w:ascii="Times New Roman" w:eastAsia="Andale Sans UI" w:hAnsi="Times New Roman"/>
                <w:kern w:val="2"/>
                <w:sz w:val="24"/>
                <w:szCs w:val="24"/>
              </w:rPr>
              <w:t xml:space="preserve">Банк: ОКЦ № 9 СЗГУ Банка России//УФК по Республике Карелия </w:t>
            </w:r>
          </w:p>
          <w:p w14:paraId="012D30EF" w14:textId="77777777" w:rsidR="006F5E3D" w:rsidRDefault="006F5E3D">
            <w:pPr>
              <w:widowControl w:val="0"/>
              <w:shd w:val="clear" w:color="auto" w:fill="FFFFFF" w:themeFill="background1"/>
              <w:suppressAutoHyphens/>
              <w:rPr>
                <w:rFonts w:ascii="Times New Roman" w:eastAsia="Andale Sans UI" w:hAnsi="Times New Roman"/>
                <w:kern w:val="2"/>
                <w:sz w:val="24"/>
                <w:szCs w:val="24"/>
              </w:rPr>
            </w:pPr>
            <w:r w:rsidRPr="008E13FC">
              <w:rPr>
                <w:rFonts w:ascii="Times New Roman" w:eastAsia="Andale Sans UI" w:hAnsi="Times New Roman"/>
                <w:kern w:val="2"/>
                <w:sz w:val="24"/>
                <w:szCs w:val="24"/>
              </w:rPr>
              <w:t>г. Петрозаводск</w:t>
            </w:r>
            <w:r>
              <w:rPr>
                <w:rFonts w:ascii="Times New Roman" w:eastAsia="Andale Sans UI" w:hAnsi="Times New Roman"/>
                <w:kern w:val="2"/>
                <w:sz w:val="24"/>
                <w:szCs w:val="24"/>
              </w:rPr>
              <w:t xml:space="preserve"> </w:t>
            </w:r>
          </w:p>
          <w:p w14:paraId="3DBAE4DD" w14:textId="77777777" w:rsidR="006F5E3D" w:rsidRDefault="006F5E3D">
            <w:pPr>
              <w:widowControl w:val="0"/>
              <w:shd w:val="clear" w:color="auto" w:fill="FFFFFF" w:themeFill="background1"/>
              <w:suppressAutoHyphens/>
              <w:rPr>
                <w:rFonts w:ascii="Times New Roman" w:eastAsia="Andale Sans UI" w:hAnsi="Times New Roman"/>
                <w:kern w:val="2"/>
                <w:sz w:val="24"/>
                <w:szCs w:val="24"/>
              </w:rPr>
            </w:pPr>
            <w:r>
              <w:rPr>
                <w:rFonts w:ascii="Times New Roman" w:eastAsia="Andale Sans UI" w:hAnsi="Times New Roman"/>
                <w:kern w:val="2"/>
                <w:sz w:val="24"/>
                <w:szCs w:val="24"/>
              </w:rPr>
              <w:t>р/сч. 03214643000000010600</w:t>
            </w:r>
          </w:p>
          <w:p w14:paraId="45EADA49" w14:textId="77777777" w:rsidR="006F5E3D" w:rsidRDefault="006F5E3D">
            <w:pPr>
              <w:widowControl w:val="0"/>
              <w:shd w:val="clear" w:color="auto" w:fill="FFFFFF" w:themeFill="background1"/>
              <w:suppressAutoHyphens/>
              <w:rPr>
                <w:rFonts w:ascii="Times New Roman" w:eastAsia="Andale Sans UI" w:hAnsi="Times New Roman"/>
                <w:kern w:val="2"/>
                <w:sz w:val="24"/>
                <w:szCs w:val="24"/>
              </w:rPr>
            </w:pPr>
            <w:r>
              <w:rPr>
                <w:rFonts w:ascii="Times New Roman" w:eastAsia="Andale Sans UI" w:hAnsi="Times New Roman"/>
                <w:kern w:val="2"/>
                <w:sz w:val="24"/>
                <w:szCs w:val="24"/>
              </w:rPr>
              <w:t>к/сч. 40102810945370000073</w:t>
            </w:r>
          </w:p>
          <w:p w14:paraId="5DC50C51" w14:textId="77777777" w:rsidR="006F5E3D" w:rsidRDefault="006F5E3D">
            <w:pPr>
              <w:widowControl w:val="0"/>
              <w:shd w:val="clear" w:color="auto" w:fill="FFFFFF" w:themeFill="background1"/>
              <w:suppressAutoHyphens/>
              <w:rPr>
                <w:rFonts w:ascii="Times New Roman" w:eastAsia="Andale Sans UI" w:hAnsi="Times New Roman"/>
                <w:kern w:val="2"/>
                <w:sz w:val="24"/>
                <w:szCs w:val="24"/>
              </w:rPr>
            </w:pPr>
            <w:r>
              <w:rPr>
                <w:rFonts w:ascii="Times New Roman" w:eastAsia="Andale Sans UI" w:hAnsi="Times New Roman"/>
                <w:kern w:val="2"/>
                <w:sz w:val="24"/>
                <w:szCs w:val="24"/>
              </w:rPr>
              <w:t>БИК 018602104</w:t>
            </w:r>
          </w:p>
          <w:p w14:paraId="6B766B8C" w14:textId="77777777" w:rsidR="006F5E3D" w:rsidRDefault="006F5E3D">
            <w:pPr>
              <w:widowControl w:val="0"/>
              <w:shd w:val="clear" w:color="auto" w:fill="FFFFFF" w:themeFill="background1"/>
              <w:suppressAutoHyphens/>
              <w:rPr>
                <w:rFonts w:ascii="Times New Roman" w:eastAsia="Andale Sans UI" w:hAnsi="Times New Roman"/>
                <w:b/>
                <w:kern w:val="2"/>
                <w:sz w:val="24"/>
                <w:szCs w:val="24"/>
              </w:rPr>
            </w:pPr>
          </w:p>
        </w:tc>
      </w:tr>
    </w:tbl>
    <w:p w14:paraId="1E80C4BD" w14:textId="77777777" w:rsidR="006F5E3D" w:rsidRDefault="006F5E3D" w:rsidP="006F5E3D">
      <w:pPr>
        <w:widowControl w:val="0"/>
        <w:shd w:val="clear" w:color="auto" w:fill="FFFFFF" w:themeFill="background1"/>
        <w:tabs>
          <w:tab w:val="center" w:pos="4819"/>
          <w:tab w:val="left" w:pos="5387"/>
        </w:tabs>
        <w:suppressAutoHyphens/>
        <w:jc w:val="right"/>
        <w:rPr>
          <w:rFonts w:ascii="Times New Roman" w:eastAsia="Andale Sans UI" w:hAnsi="Times New Roman"/>
          <w:bCs/>
          <w:kern w:val="2"/>
          <w:sz w:val="24"/>
          <w:szCs w:val="24"/>
          <w:lang w:eastAsia="ru-RU"/>
        </w:rPr>
      </w:pPr>
      <w:r>
        <w:rPr>
          <w:rFonts w:ascii="Times New Roman" w:eastAsia="Andale Sans UI" w:hAnsi="Times New Roman"/>
          <w:kern w:val="2"/>
          <w:sz w:val="24"/>
          <w:szCs w:val="24"/>
          <w:lang w:eastAsia="ru-RU"/>
        </w:rPr>
        <w:tab/>
      </w:r>
      <w:r>
        <w:rPr>
          <w:rFonts w:ascii="Times New Roman" w:eastAsia="Andale Sans UI" w:hAnsi="Times New Roman"/>
          <w:kern w:val="2"/>
          <w:sz w:val="24"/>
          <w:szCs w:val="24"/>
          <w:lang w:eastAsia="ru-RU"/>
        </w:rPr>
        <w:tab/>
      </w:r>
      <w:r>
        <w:rPr>
          <w:rFonts w:ascii="Times New Roman" w:eastAsia="Andale Sans UI" w:hAnsi="Times New Roman"/>
          <w:kern w:val="2"/>
          <w:sz w:val="24"/>
          <w:szCs w:val="24"/>
          <w:lang w:eastAsia="ru-RU"/>
        </w:rPr>
        <w:tab/>
      </w:r>
    </w:p>
    <w:p w14:paraId="4D084B25"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ndale Sans UI" w:hAnsi="Times New Roman"/>
          <w:b/>
          <w:kern w:val="2"/>
          <w:sz w:val="24"/>
          <w:szCs w:val="24"/>
          <w:lang w:eastAsia="ru-RU"/>
        </w:rPr>
      </w:pPr>
      <w:r>
        <w:rPr>
          <w:rFonts w:ascii="Times New Roman" w:eastAsia="Andale Sans UI" w:hAnsi="Times New Roman"/>
          <w:b/>
          <w:kern w:val="2"/>
          <w:sz w:val="24"/>
          <w:szCs w:val="24"/>
          <w:lang w:eastAsia="ru-RU"/>
        </w:rPr>
        <w:tab/>
      </w:r>
      <w:r>
        <w:rPr>
          <w:rFonts w:ascii="Times New Roman" w:eastAsia="Andale Sans UI" w:hAnsi="Times New Roman"/>
          <w:b/>
          <w:kern w:val="2"/>
          <w:sz w:val="24"/>
          <w:szCs w:val="24"/>
          <w:lang w:eastAsia="ru-RU"/>
        </w:rPr>
        <w:tab/>
      </w:r>
    </w:p>
    <w:tbl>
      <w:tblPr>
        <w:tblW w:w="10290" w:type="dxa"/>
        <w:tblInd w:w="-176" w:type="dxa"/>
        <w:tblLayout w:type="fixed"/>
        <w:tblLook w:val="04A0" w:firstRow="1" w:lastRow="0" w:firstColumn="1" w:lastColumn="0" w:noHBand="0" w:noVBand="1"/>
      </w:tblPr>
      <w:tblGrid>
        <w:gridCol w:w="5153"/>
        <w:gridCol w:w="5137"/>
      </w:tblGrid>
      <w:tr w:rsidR="006F5E3D" w14:paraId="4DB45236" w14:textId="77777777" w:rsidTr="006F5E3D">
        <w:trPr>
          <w:trHeight w:val="1262"/>
        </w:trPr>
        <w:tc>
          <w:tcPr>
            <w:tcW w:w="5153" w:type="dxa"/>
          </w:tcPr>
          <w:p w14:paraId="5237A507" w14:textId="77777777" w:rsidR="006F5E3D" w:rsidRDefault="006F5E3D">
            <w:pPr>
              <w:widowControl w:val="0"/>
              <w:shd w:val="clear" w:color="auto" w:fill="FFFFFF" w:themeFill="background1"/>
              <w:suppressAutoHyphens/>
              <w:ind w:left="-108" w:firstLine="108"/>
              <w:rPr>
                <w:rFonts w:ascii="Times New Roman" w:eastAsia="Andale Sans UI" w:hAnsi="Times New Roman"/>
                <w:kern w:val="2"/>
                <w:sz w:val="24"/>
                <w:szCs w:val="24"/>
              </w:rPr>
            </w:pPr>
          </w:p>
          <w:p w14:paraId="3BC2EE89" w14:textId="77777777" w:rsidR="006F5E3D" w:rsidRDefault="006F5E3D">
            <w:pPr>
              <w:widowControl w:val="0"/>
              <w:shd w:val="clear" w:color="auto" w:fill="FFFFFF" w:themeFill="background1"/>
              <w:suppressAutoHyphens/>
              <w:ind w:left="-108" w:firstLine="108"/>
              <w:rPr>
                <w:rFonts w:ascii="Times New Roman" w:eastAsia="Andale Sans UI" w:hAnsi="Times New Roman"/>
                <w:kern w:val="2"/>
                <w:sz w:val="24"/>
                <w:szCs w:val="24"/>
              </w:rPr>
            </w:pPr>
          </w:p>
          <w:p w14:paraId="4045D450" w14:textId="77777777" w:rsidR="006F5E3D" w:rsidRDefault="006F5E3D">
            <w:pPr>
              <w:widowControl w:val="0"/>
              <w:shd w:val="clear" w:color="auto" w:fill="FFFFFF" w:themeFill="background1"/>
              <w:suppressAutoHyphens/>
              <w:ind w:left="-108" w:firstLine="108"/>
              <w:rPr>
                <w:rFonts w:ascii="Times New Roman" w:eastAsia="Andale Sans UI" w:hAnsi="Times New Roman"/>
                <w:kern w:val="2"/>
                <w:sz w:val="24"/>
                <w:szCs w:val="24"/>
              </w:rPr>
            </w:pPr>
          </w:p>
          <w:p w14:paraId="51EED309" w14:textId="77777777" w:rsidR="006F5E3D" w:rsidRDefault="006F5E3D">
            <w:pPr>
              <w:widowControl w:val="0"/>
              <w:shd w:val="clear" w:color="auto" w:fill="FFFFFF" w:themeFill="background1"/>
              <w:suppressAutoHyphens/>
              <w:rPr>
                <w:rFonts w:ascii="Times New Roman" w:eastAsia="Andale Sans UI" w:hAnsi="Times New Roman"/>
                <w:kern w:val="2"/>
                <w:sz w:val="24"/>
                <w:szCs w:val="24"/>
              </w:rPr>
            </w:pPr>
            <w:r>
              <w:rPr>
                <w:rFonts w:ascii="Times New Roman" w:eastAsia="Andale Sans UI" w:hAnsi="Times New Roman"/>
                <w:kern w:val="2"/>
                <w:sz w:val="24"/>
                <w:szCs w:val="24"/>
              </w:rPr>
              <w:t xml:space="preserve">___________________ </w:t>
            </w:r>
          </w:p>
          <w:p w14:paraId="5222CF2B" w14:textId="77777777" w:rsidR="006F5E3D" w:rsidRDefault="006F5E3D">
            <w:pPr>
              <w:widowControl w:val="0"/>
              <w:shd w:val="clear" w:color="auto" w:fill="FFFFFF" w:themeFill="background1"/>
              <w:suppressAutoHyphens/>
              <w:ind w:left="-108" w:firstLine="108"/>
              <w:rPr>
                <w:rFonts w:ascii="Times New Roman" w:eastAsia="Andale Sans UI" w:hAnsi="Times New Roman"/>
                <w:kern w:val="2"/>
                <w:sz w:val="24"/>
                <w:szCs w:val="24"/>
              </w:rPr>
            </w:pPr>
          </w:p>
        </w:tc>
        <w:tc>
          <w:tcPr>
            <w:tcW w:w="5137" w:type="dxa"/>
          </w:tcPr>
          <w:p w14:paraId="1C7288BA" w14:textId="77777777" w:rsidR="006F5E3D" w:rsidRDefault="006F5E3D">
            <w:pPr>
              <w:widowControl w:val="0"/>
              <w:shd w:val="clear" w:color="auto" w:fill="FFFFFF" w:themeFill="background1"/>
              <w:suppressAutoHyphens/>
              <w:ind w:left="-108" w:firstLine="108"/>
              <w:jc w:val="both"/>
              <w:rPr>
                <w:rFonts w:ascii="Times New Roman" w:eastAsia="Andale Sans UI" w:hAnsi="Times New Roman"/>
                <w:b/>
                <w:kern w:val="2"/>
                <w:sz w:val="24"/>
                <w:szCs w:val="24"/>
              </w:rPr>
            </w:pPr>
          </w:p>
          <w:p w14:paraId="70F414D2" w14:textId="77777777" w:rsidR="0012132B" w:rsidRDefault="0012132B">
            <w:pPr>
              <w:widowControl w:val="0"/>
              <w:shd w:val="clear" w:color="auto" w:fill="FFFFFF" w:themeFill="background1"/>
              <w:suppressAutoHyphens/>
              <w:ind w:left="-108" w:firstLine="108"/>
              <w:jc w:val="both"/>
              <w:rPr>
                <w:rFonts w:ascii="Times New Roman" w:eastAsia="Andale Sans UI" w:hAnsi="Times New Roman"/>
                <w:b/>
                <w:kern w:val="2"/>
                <w:sz w:val="24"/>
                <w:szCs w:val="24"/>
              </w:rPr>
            </w:pPr>
          </w:p>
          <w:p w14:paraId="5ECFA08B" w14:textId="77777777" w:rsidR="0012132B" w:rsidRDefault="0012132B">
            <w:pPr>
              <w:widowControl w:val="0"/>
              <w:shd w:val="clear" w:color="auto" w:fill="FFFFFF" w:themeFill="background1"/>
              <w:suppressAutoHyphens/>
              <w:ind w:left="-108" w:firstLine="108"/>
              <w:jc w:val="both"/>
              <w:rPr>
                <w:rFonts w:ascii="Times New Roman" w:eastAsia="Andale Sans UI" w:hAnsi="Times New Roman"/>
                <w:b/>
                <w:kern w:val="2"/>
                <w:sz w:val="24"/>
                <w:szCs w:val="24"/>
              </w:rPr>
            </w:pPr>
          </w:p>
          <w:p w14:paraId="5E4ECFD5" w14:textId="77777777" w:rsidR="006F5E3D" w:rsidRDefault="006F5E3D">
            <w:pPr>
              <w:widowControl w:val="0"/>
              <w:shd w:val="clear" w:color="auto" w:fill="FFFFFF" w:themeFill="background1"/>
              <w:suppressAutoHyphens/>
              <w:ind w:left="-108" w:firstLine="108"/>
              <w:jc w:val="both"/>
              <w:rPr>
                <w:rFonts w:ascii="Times New Roman" w:eastAsia="Andale Sans UI" w:hAnsi="Times New Roman"/>
                <w:kern w:val="2"/>
                <w:sz w:val="24"/>
                <w:szCs w:val="24"/>
              </w:rPr>
            </w:pPr>
            <w:r>
              <w:rPr>
                <w:rFonts w:ascii="Times New Roman" w:eastAsia="Andale Sans UI" w:hAnsi="Times New Roman"/>
                <w:b/>
                <w:kern w:val="2"/>
                <w:sz w:val="24"/>
                <w:szCs w:val="24"/>
              </w:rPr>
              <w:t xml:space="preserve">        ____________________ </w:t>
            </w:r>
          </w:p>
          <w:p w14:paraId="10880855" w14:textId="77777777" w:rsidR="006F5E3D" w:rsidRDefault="006F5E3D">
            <w:pPr>
              <w:widowControl w:val="0"/>
              <w:shd w:val="clear" w:color="auto" w:fill="FFFFFF" w:themeFill="background1"/>
              <w:suppressAutoHyphens/>
              <w:ind w:left="-108" w:firstLine="108"/>
              <w:jc w:val="both"/>
              <w:rPr>
                <w:rFonts w:ascii="Times New Roman" w:eastAsia="Andale Sans UI" w:hAnsi="Times New Roman"/>
                <w:kern w:val="2"/>
                <w:sz w:val="24"/>
                <w:szCs w:val="24"/>
              </w:rPr>
            </w:pPr>
          </w:p>
        </w:tc>
      </w:tr>
    </w:tbl>
    <w:p w14:paraId="19C2B756"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08"/>
        <w:rPr>
          <w:rFonts w:ascii="Times New Roman" w:eastAsia="Andale Sans UI" w:hAnsi="Times New Roman"/>
          <w:b/>
          <w:kern w:val="2"/>
          <w:sz w:val="24"/>
          <w:szCs w:val="24"/>
          <w:lang w:eastAsia="ru-RU"/>
        </w:rPr>
      </w:pPr>
    </w:p>
    <w:p w14:paraId="5E00304A"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08"/>
        <w:rPr>
          <w:rFonts w:ascii="Times New Roman" w:eastAsia="Andale Sans UI" w:hAnsi="Times New Roman"/>
          <w:b/>
          <w:kern w:val="2"/>
          <w:sz w:val="24"/>
          <w:szCs w:val="24"/>
          <w:lang w:eastAsia="ru-RU"/>
        </w:rPr>
      </w:pPr>
    </w:p>
    <w:p w14:paraId="48495CC0"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ndale Sans UI" w:hAnsi="Times New Roman"/>
          <w:b/>
          <w:kern w:val="2"/>
          <w:sz w:val="24"/>
          <w:szCs w:val="24"/>
          <w:lang w:eastAsia="ru-RU"/>
        </w:rPr>
      </w:pPr>
    </w:p>
    <w:p w14:paraId="417811BC"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ndale Sans UI" w:hAnsi="Times New Roman"/>
          <w:b/>
          <w:kern w:val="2"/>
          <w:sz w:val="24"/>
          <w:szCs w:val="24"/>
          <w:lang w:eastAsia="ru-RU"/>
        </w:rPr>
      </w:pPr>
    </w:p>
    <w:p w14:paraId="364D26EC"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ndale Sans UI" w:hAnsi="Times New Roman"/>
          <w:b/>
          <w:kern w:val="2"/>
          <w:sz w:val="24"/>
          <w:szCs w:val="24"/>
          <w:lang w:eastAsia="ru-RU"/>
        </w:rPr>
      </w:pPr>
    </w:p>
    <w:p w14:paraId="48DB0C77"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ndale Sans UI" w:hAnsi="Times New Roman"/>
          <w:b/>
          <w:kern w:val="2"/>
          <w:sz w:val="24"/>
          <w:szCs w:val="24"/>
          <w:lang w:eastAsia="ru-RU"/>
        </w:rPr>
      </w:pPr>
    </w:p>
    <w:p w14:paraId="167A1E2E"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ndale Sans UI" w:hAnsi="Times New Roman"/>
          <w:b/>
          <w:kern w:val="2"/>
          <w:sz w:val="24"/>
          <w:szCs w:val="24"/>
          <w:lang w:eastAsia="ru-RU"/>
        </w:rPr>
      </w:pPr>
    </w:p>
    <w:p w14:paraId="65E4823B"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ndale Sans UI" w:hAnsi="Times New Roman"/>
          <w:b/>
          <w:kern w:val="2"/>
          <w:sz w:val="24"/>
          <w:szCs w:val="24"/>
          <w:lang w:eastAsia="ru-RU"/>
        </w:rPr>
      </w:pPr>
    </w:p>
    <w:p w14:paraId="0A650221"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ndale Sans UI" w:hAnsi="Times New Roman"/>
          <w:b/>
          <w:kern w:val="2"/>
          <w:sz w:val="24"/>
          <w:szCs w:val="24"/>
          <w:lang w:eastAsia="ru-RU"/>
        </w:rPr>
      </w:pPr>
    </w:p>
    <w:p w14:paraId="600F66A8" w14:textId="77777777" w:rsidR="008E13FC" w:rsidRDefault="008E13FC"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ndale Sans UI" w:hAnsi="Times New Roman"/>
          <w:b/>
          <w:kern w:val="2"/>
          <w:sz w:val="24"/>
          <w:szCs w:val="24"/>
          <w:lang w:eastAsia="ru-RU"/>
        </w:rPr>
      </w:pPr>
    </w:p>
    <w:p w14:paraId="49E21D7D" w14:textId="77777777" w:rsidR="008E13FC" w:rsidRDefault="008E13FC"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ndale Sans UI" w:hAnsi="Times New Roman"/>
          <w:b/>
          <w:kern w:val="2"/>
          <w:sz w:val="24"/>
          <w:szCs w:val="24"/>
          <w:lang w:eastAsia="ru-RU"/>
        </w:rPr>
      </w:pPr>
    </w:p>
    <w:p w14:paraId="029211D1"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ndale Sans UI" w:hAnsi="Times New Roman"/>
          <w:b/>
          <w:kern w:val="2"/>
          <w:sz w:val="24"/>
          <w:szCs w:val="24"/>
          <w:lang w:eastAsia="ru-RU"/>
        </w:rPr>
      </w:pPr>
    </w:p>
    <w:p w14:paraId="38C22464" w14:textId="77777777" w:rsidR="006F5E3D" w:rsidRDefault="006F5E3D" w:rsidP="006F5E3D">
      <w:pPr>
        <w:widowControl w:val="0"/>
        <w:shd w:val="clear" w:color="auto" w:fill="FFFFFF" w:themeFill="background1"/>
        <w:tabs>
          <w:tab w:val="left" w:pos="5812"/>
        </w:tabs>
        <w:suppressAutoHyphens/>
        <w:ind w:left="-284"/>
        <w:rPr>
          <w:rFonts w:ascii="Times New Roman" w:eastAsia="Andale Sans UI" w:hAnsi="Times New Roman"/>
          <w:b/>
          <w:kern w:val="2"/>
          <w:sz w:val="24"/>
          <w:szCs w:val="24"/>
          <w:lang w:eastAsia="ru-RU"/>
        </w:rPr>
      </w:pPr>
      <w:r>
        <w:rPr>
          <w:rFonts w:ascii="Times New Roman" w:eastAsia="Andale Sans UI" w:hAnsi="Times New Roman"/>
          <w:b/>
          <w:kern w:val="2"/>
          <w:sz w:val="24"/>
          <w:szCs w:val="24"/>
          <w:lang w:eastAsia="ru-RU"/>
        </w:rPr>
        <w:lastRenderedPageBreak/>
        <w:tab/>
      </w:r>
      <w:r>
        <w:rPr>
          <w:rFonts w:ascii="Times New Roman" w:eastAsia="Andale Sans UI" w:hAnsi="Times New Roman"/>
          <w:b/>
          <w:kern w:val="2"/>
          <w:sz w:val="24"/>
          <w:szCs w:val="24"/>
          <w:lang w:eastAsia="ru-RU"/>
        </w:rPr>
        <w:tab/>
        <w:t>Приложение №1</w:t>
      </w:r>
    </w:p>
    <w:p w14:paraId="0AFAE348" w14:textId="77777777" w:rsidR="006F5E3D" w:rsidRDefault="006F5E3D" w:rsidP="006F5E3D">
      <w:pPr>
        <w:widowControl w:val="0"/>
        <w:shd w:val="clear" w:color="auto" w:fill="FFFFFF" w:themeFill="background1"/>
        <w:tabs>
          <w:tab w:val="left" w:pos="5812"/>
        </w:tabs>
        <w:suppressAutoHyphens/>
        <w:jc w:val="right"/>
        <w:rPr>
          <w:rFonts w:ascii="Times New Roman" w:eastAsia="Andale Sans UI" w:hAnsi="Times New Roman"/>
          <w:b/>
          <w:color w:val="000000"/>
          <w:kern w:val="2"/>
          <w:sz w:val="24"/>
          <w:szCs w:val="24"/>
          <w:lang w:eastAsia="ru-RU"/>
        </w:rPr>
      </w:pPr>
      <w:r>
        <w:rPr>
          <w:rFonts w:ascii="Times New Roman" w:eastAsia="Andale Sans UI" w:hAnsi="Times New Roman"/>
          <w:b/>
          <w:color w:val="000000"/>
          <w:kern w:val="2"/>
          <w:sz w:val="24"/>
          <w:szCs w:val="24"/>
          <w:lang w:eastAsia="ru-RU"/>
        </w:rPr>
        <w:t xml:space="preserve">к Договору № 44.5/ </w:t>
      </w:r>
      <w:r w:rsidR="0012132B">
        <w:rPr>
          <w:rFonts w:ascii="Times New Roman" w:eastAsia="Andale Sans UI" w:hAnsi="Times New Roman"/>
          <w:b/>
          <w:color w:val="000000"/>
          <w:kern w:val="2"/>
          <w:sz w:val="24"/>
          <w:szCs w:val="24"/>
          <w:lang w:eastAsia="ru-RU"/>
        </w:rPr>
        <w:t xml:space="preserve"> </w:t>
      </w:r>
      <w:r>
        <w:rPr>
          <w:rFonts w:ascii="Times New Roman" w:eastAsia="Andale Sans UI" w:hAnsi="Times New Roman"/>
          <w:b/>
          <w:color w:val="000000"/>
          <w:kern w:val="2"/>
          <w:sz w:val="24"/>
          <w:szCs w:val="24"/>
          <w:lang w:eastAsia="ru-RU"/>
        </w:rPr>
        <w:t xml:space="preserve">от  </w:t>
      </w:r>
      <w:r w:rsidR="0012132B">
        <w:rPr>
          <w:rFonts w:ascii="Times New Roman" w:eastAsia="Andale Sans UI" w:hAnsi="Times New Roman"/>
          <w:b/>
          <w:color w:val="000000"/>
          <w:kern w:val="2"/>
          <w:sz w:val="24"/>
          <w:szCs w:val="24"/>
          <w:lang w:eastAsia="ru-RU"/>
        </w:rPr>
        <w:t>«____»</w:t>
      </w:r>
      <w:r>
        <w:rPr>
          <w:rFonts w:ascii="Times New Roman" w:eastAsia="Andale Sans UI" w:hAnsi="Times New Roman"/>
          <w:b/>
          <w:color w:val="000000"/>
          <w:kern w:val="2"/>
          <w:sz w:val="24"/>
          <w:szCs w:val="24"/>
          <w:lang w:eastAsia="ru-RU"/>
        </w:rPr>
        <w:t>_________</w:t>
      </w:r>
      <w:r w:rsidR="0012132B">
        <w:rPr>
          <w:rFonts w:ascii="Times New Roman" w:eastAsia="Andale Sans UI" w:hAnsi="Times New Roman"/>
          <w:b/>
          <w:color w:val="000000"/>
          <w:kern w:val="2"/>
          <w:sz w:val="24"/>
          <w:szCs w:val="24"/>
          <w:lang w:eastAsia="ru-RU"/>
        </w:rPr>
        <w:t xml:space="preserve"> 2026 г.</w:t>
      </w:r>
    </w:p>
    <w:p w14:paraId="55EDE831" w14:textId="77777777" w:rsidR="006F5E3D" w:rsidRDefault="006F5E3D" w:rsidP="006F5E3D">
      <w:pPr>
        <w:widowControl w:val="0"/>
        <w:shd w:val="clear" w:color="auto" w:fill="FFFFFF" w:themeFill="background1"/>
        <w:tabs>
          <w:tab w:val="left" w:pos="4170"/>
          <w:tab w:val="left" w:pos="5812"/>
        </w:tabs>
        <w:suppressAutoHyphens/>
        <w:ind w:left="-142" w:firstLine="142"/>
        <w:rPr>
          <w:rFonts w:ascii="Times New Roman" w:eastAsia="Andale Sans UI" w:hAnsi="Times New Roman"/>
          <w:b/>
          <w:color w:val="000000"/>
          <w:kern w:val="2"/>
          <w:sz w:val="24"/>
          <w:szCs w:val="24"/>
          <w:lang w:eastAsia="ru-RU"/>
        </w:rPr>
      </w:pPr>
      <w:r>
        <w:rPr>
          <w:rFonts w:ascii="Times New Roman" w:eastAsia="Andale Sans UI" w:hAnsi="Times New Roman"/>
          <w:b/>
          <w:color w:val="000000"/>
          <w:kern w:val="2"/>
          <w:sz w:val="24"/>
          <w:szCs w:val="24"/>
          <w:lang w:eastAsia="ru-RU"/>
        </w:rPr>
        <w:tab/>
      </w:r>
    </w:p>
    <w:p w14:paraId="22F191FE" w14:textId="77777777" w:rsidR="006F5E3D" w:rsidRDefault="006F5E3D" w:rsidP="006F5E3D">
      <w:pPr>
        <w:widowControl w:val="0"/>
        <w:shd w:val="clear" w:color="auto" w:fill="FFFFFF" w:themeFill="background1"/>
        <w:tabs>
          <w:tab w:val="left" w:pos="3675"/>
          <w:tab w:val="center" w:pos="4819"/>
          <w:tab w:val="left" w:pos="5812"/>
        </w:tabs>
        <w:suppressAutoHyphens/>
        <w:ind w:left="-142" w:firstLine="142"/>
        <w:rPr>
          <w:rFonts w:ascii="Times New Roman" w:eastAsia="Andale Sans UI" w:hAnsi="Times New Roman"/>
          <w:b/>
          <w:color w:val="000000"/>
          <w:kern w:val="2"/>
          <w:sz w:val="24"/>
          <w:szCs w:val="24"/>
          <w:lang w:eastAsia="ru-RU"/>
        </w:rPr>
      </w:pPr>
      <w:r>
        <w:rPr>
          <w:rFonts w:ascii="Times New Roman" w:eastAsia="Andale Sans UI" w:hAnsi="Times New Roman"/>
          <w:b/>
          <w:color w:val="000000"/>
          <w:kern w:val="2"/>
          <w:sz w:val="24"/>
          <w:szCs w:val="24"/>
          <w:lang w:eastAsia="ru-RU"/>
        </w:rPr>
        <w:tab/>
        <w:t>СПЕЦИФИКАЦИЯ</w:t>
      </w:r>
    </w:p>
    <w:p w14:paraId="287A9039" w14:textId="77777777" w:rsidR="006F5E3D" w:rsidRDefault="006F5E3D" w:rsidP="006F5E3D">
      <w:pPr>
        <w:widowControl w:val="0"/>
        <w:shd w:val="clear" w:color="auto" w:fill="FFFFFF" w:themeFill="background1"/>
        <w:tabs>
          <w:tab w:val="left" w:pos="3675"/>
          <w:tab w:val="center" w:pos="4819"/>
          <w:tab w:val="left" w:pos="5812"/>
        </w:tabs>
        <w:suppressAutoHyphens/>
        <w:ind w:left="-142" w:firstLine="142"/>
        <w:rPr>
          <w:rFonts w:ascii="Times New Roman" w:eastAsia="Andale Sans UI" w:hAnsi="Times New Roman"/>
          <w:b/>
          <w:color w:val="000000"/>
          <w:kern w:val="2"/>
          <w:sz w:val="24"/>
          <w:szCs w:val="24"/>
          <w:lang w:eastAsia="ru-RU"/>
        </w:rPr>
      </w:pPr>
    </w:p>
    <w:p w14:paraId="00FB911C" w14:textId="77777777" w:rsidR="006F5E3D" w:rsidRDefault="006F5E3D" w:rsidP="006F5E3D">
      <w:pPr>
        <w:widowControl w:val="0"/>
        <w:shd w:val="clear" w:color="auto" w:fill="FFFFFF" w:themeFill="background1"/>
        <w:tabs>
          <w:tab w:val="center" w:pos="4819"/>
          <w:tab w:val="left" w:pos="5387"/>
        </w:tabs>
        <w:suppressAutoHyphens/>
        <w:ind w:left="-284" w:firstLine="142"/>
        <w:jc w:val="right"/>
        <w:rPr>
          <w:rFonts w:ascii="Times New Roman" w:eastAsia="Andale Sans UI" w:hAnsi="Times New Roman"/>
          <w:kern w:val="2"/>
          <w:sz w:val="24"/>
          <w:szCs w:val="24"/>
          <w:lang w:eastAsia="ru-RU"/>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3972"/>
        <w:gridCol w:w="1276"/>
        <w:gridCol w:w="709"/>
        <w:gridCol w:w="709"/>
        <w:gridCol w:w="1134"/>
        <w:gridCol w:w="1275"/>
      </w:tblGrid>
      <w:tr w:rsidR="006F5E3D" w14:paraId="435FAA91" w14:textId="77777777" w:rsidTr="006F5E3D">
        <w:trPr>
          <w:trHeight w:val="113"/>
        </w:trPr>
        <w:tc>
          <w:tcPr>
            <w:tcW w:w="559" w:type="dxa"/>
            <w:tcBorders>
              <w:top w:val="single" w:sz="4" w:space="0" w:color="auto"/>
              <w:left w:val="single" w:sz="4" w:space="0" w:color="auto"/>
              <w:bottom w:val="single" w:sz="4" w:space="0" w:color="auto"/>
              <w:right w:val="single" w:sz="4" w:space="0" w:color="auto"/>
            </w:tcBorders>
            <w:vAlign w:val="center"/>
            <w:hideMark/>
          </w:tcPr>
          <w:p w14:paraId="4DFA8DB4" w14:textId="77777777" w:rsidR="006F5E3D" w:rsidRDefault="006F5E3D">
            <w:pPr>
              <w:shd w:val="clear" w:color="auto" w:fill="FFFFFF" w:themeFill="background1"/>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3972" w:type="dxa"/>
            <w:tcBorders>
              <w:top w:val="single" w:sz="4" w:space="0" w:color="auto"/>
              <w:left w:val="single" w:sz="4" w:space="0" w:color="auto"/>
              <w:bottom w:val="single" w:sz="4" w:space="0" w:color="auto"/>
              <w:right w:val="single" w:sz="4" w:space="0" w:color="auto"/>
            </w:tcBorders>
            <w:vAlign w:val="center"/>
            <w:hideMark/>
          </w:tcPr>
          <w:p w14:paraId="201B0484" w14:textId="77777777" w:rsidR="006F5E3D" w:rsidRDefault="006F5E3D">
            <w:pPr>
              <w:shd w:val="clear" w:color="auto" w:fill="FFFFFF" w:themeFill="background1"/>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Наименование товара</w:t>
            </w:r>
          </w:p>
        </w:tc>
        <w:tc>
          <w:tcPr>
            <w:tcW w:w="1276" w:type="dxa"/>
            <w:tcBorders>
              <w:top w:val="single" w:sz="4" w:space="0" w:color="auto"/>
              <w:left w:val="single" w:sz="4" w:space="0" w:color="auto"/>
              <w:bottom w:val="single" w:sz="4" w:space="0" w:color="auto"/>
              <w:right w:val="single" w:sz="4" w:space="0" w:color="auto"/>
            </w:tcBorders>
          </w:tcPr>
          <w:p w14:paraId="4788FDE4" w14:textId="77777777" w:rsidR="006F5E3D" w:rsidRPr="006F5E3D" w:rsidRDefault="006F5E3D" w:rsidP="006F5E3D">
            <w:pPr>
              <w:shd w:val="clear" w:color="auto" w:fill="FFFFFF" w:themeFill="background1"/>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Страна проис-хождения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80E7AC" w14:textId="77777777" w:rsidR="006F5E3D" w:rsidRDefault="006F5E3D">
            <w:pPr>
              <w:shd w:val="clear" w:color="auto" w:fill="FFFFFF" w:themeFill="background1"/>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Кол-во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449525" w14:textId="77777777" w:rsidR="006F5E3D" w:rsidRDefault="006F5E3D">
            <w:pPr>
              <w:shd w:val="clear" w:color="auto" w:fill="FFFFFF" w:themeFill="background1"/>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1A5009" w14:textId="77777777" w:rsidR="006F5E3D" w:rsidRDefault="006F5E3D">
            <w:pPr>
              <w:shd w:val="clear" w:color="auto" w:fill="FFFFFF" w:themeFill="background1"/>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Цена за ед. изм. (в руб.)</w:t>
            </w:r>
          </w:p>
        </w:tc>
        <w:tc>
          <w:tcPr>
            <w:tcW w:w="1275" w:type="dxa"/>
            <w:tcBorders>
              <w:top w:val="single" w:sz="4" w:space="0" w:color="auto"/>
              <w:left w:val="single" w:sz="4" w:space="0" w:color="auto"/>
              <w:bottom w:val="single" w:sz="4" w:space="0" w:color="auto"/>
              <w:right w:val="single" w:sz="4" w:space="0" w:color="auto"/>
            </w:tcBorders>
            <w:hideMark/>
          </w:tcPr>
          <w:p w14:paraId="137D2777" w14:textId="77777777" w:rsidR="006F5E3D" w:rsidRDefault="006F5E3D" w:rsidP="006F5E3D">
            <w:pPr>
              <w:shd w:val="clear" w:color="auto" w:fill="FFFFFF" w:themeFill="background1"/>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Общая стоимость руб.</w:t>
            </w:r>
          </w:p>
        </w:tc>
      </w:tr>
      <w:tr w:rsidR="0012132B" w:rsidRPr="008E13FC" w14:paraId="6610FCDC" w14:textId="77777777" w:rsidTr="00B93DD3">
        <w:trPr>
          <w:trHeight w:val="113"/>
        </w:trPr>
        <w:tc>
          <w:tcPr>
            <w:tcW w:w="559" w:type="dxa"/>
            <w:tcBorders>
              <w:top w:val="single" w:sz="4" w:space="0" w:color="auto"/>
              <w:left w:val="single" w:sz="4" w:space="0" w:color="auto"/>
              <w:bottom w:val="single" w:sz="4" w:space="0" w:color="auto"/>
              <w:right w:val="single" w:sz="4" w:space="0" w:color="auto"/>
            </w:tcBorders>
          </w:tcPr>
          <w:p w14:paraId="481F4834" w14:textId="77777777" w:rsidR="0012132B" w:rsidRPr="008E13FC" w:rsidRDefault="0012132B">
            <w:pPr>
              <w:jc w:val="center"/>
              <w:rPr>
                <w:rFonts w:ascii="Times New Roman" w:eastAsia="Times New Roman" w:hAnsi="Times New Roman"/>
              </w:rPr>
            </w:pPr>
            <w:r>
              <w:rPr>
                <w:rFonts w:ascii="Times New Roman" w:eastAsia="Times New Roman" w:hAnsi="Times New Roman"/>
              </w:rPr>
              <w:t>1</w:t>
            </w:r>
          </w:p>
        </w:tc>
        <w:tc>
          <w:tcPr>
            <w:tcW w:w="3972" w:type="dxa"/>
            <w:tcBorders>
              <w:top w:val="single" w:sz="4" w:space="0" w:color="auto"/>
              <w:left w:val="single" w:sz="4" w:space="0" w:color="auto"/>
              <w:bottom w:val="single" w:sz="4" w:space="0" w:color="auto"/>
              <w:right w:val="single" w:sz="4" w:space="0" w:color="auto"/>
            </w:tcBorders>
            <w:vAlign w:val="center"/>
          </w:tcPr>
          <w:p w14:paraId="7321D053" w14:textId="77777777" w:rsidR="0012132B" w:rsidRPr="000226DA" w:rsidRDefault="0012132B" w:rsidP="00E14E4C">
            <w:pPr>
              <w:rPr>
                <w:rFonts w:ascii="Times New Roman" w:eastAsia="Times New Roman" w:hAnsi="Times New Roman"/>
                <w:sz w:val="24"/>
                <w:szCs w:val="24"/>
              </w:rPr>
            </w:pPr>
            <w:r>
              <w:rPr>
                <w:rFonts w:ascii="Times New Roman" w:eastAsia="Times New Roman" w:hAnsi="Times New Roman"/>
                <w:sz w:val="24"/>
                <w:szCs w:val="24"/>
              </w:rPr>
              <w:t xml:space="preserve">Выключатель-разъединитель трехпозиционный ВРТ-63 З 32А </w:t>
            </w:r>
            <w:r>
              <w:rPr>
                <w:rFonts w:ascii="Times New Roman" w:eastAsia="Times New Roman" w:hAnsi="Times New Roman"/>
                <w:sz w:val="24"/>
                <w:szCs w:val="24"/>
                <w:lang w:val="en-US"/>
              </w:rPr>
              <w:t>MPR</w:t>
            </w:r>
            <w:r w:rsidRPr="000226DA">
              <w:rPr>
                <w:rFonts w:ascii="Times New Roman" w:eastAsia="Times New Roman" w:hAnsi="Times New Roman"/>
                <w:sz w:val="24"/>
                <w:szCs w:val="24"/>
              </w:rPr>
              <w:t xml:space="preserve">10-4-032 </w:t>
            </w:r>
            <w:r>
              <w:rPr>
                <w:rFonts w:ascii="Times New Roman" w:eastAsia="Times New Roman" w:hAnsi="Times New Roman"/>
                <w:sz w:val="24"/>
                <w:szCs w:val="24"/>
                <w:lang w:val="en-US"/>
              </w:rPr>
              <w:t>IEK</w:t>
            </w:r>
          </w:p>
        </w:tc>
        <w:tc>
          <w:tcPr>
            <w:tcW w:w="1276" w:type="dxa"/>
            <w:tcBorders>
              <w:top w:val="single" w:sz="4" w:space="0" w:color="auto"/>
              <w:left w:val="single" w:sz="4" w:space="0" w:color="auto"/>
              <w:bottom w:val="single" w:sz="4" w:space="0" w:color="auto"/>
              <w:right w:val="single" w:sz="4" w:space="0" w:color="auto"/>
            </w:tcBorders>
          </w:tcPr>
          <w:p w14:paraId="7341ED65" w14:textId="77777777" w:rsidR="0012132B" w:rsidRPr="008E13FC" w:rsidRDefault="0012132B" w:rsidP="006F5E3D">
            <w:pPr>
              <w:shd w:val="clear" w:color="auto" w:fill="FFFFFF"/>
              <w:jc w:val="center"/>
              <w:rPr>
                <w:rFonts w:ascii="Times New Roman" w:eastAsia="Times New Roman" w:hAnsi="Times New Roman"/>
                <w:color w:val="000000"/>
              </w:rPr>
            </w:pPr>
          </w:p>
        </w:tc>
        <w:tc>
          <w:tcPr>
            <w:tcW w:w="709" w:type="dxa"/>
            <w:tcBorders>
              <w:top w:val="single" w:sz="4" w:space="0" w:color="auto"/>
              <w:left w:val="single" w:sz="4" w:space="0" w:color="auto"/>
              <w:bottom w:val="single" w:sz="4" w:space="0" w:color="auto"/>
              <w:right w:val="single" w:sz="4" w:space="0" w:color="auto"/>
            </w:tcBorders>
          </w:tcPr>
          <w:p w14:paraId="433D359A" w14:textId="77777777" w:rsidR="0012132B" w:rsidRPr="008E13FC" w:rsidRDefault="0012132B">
            <w:pPr>
              <w:shd w:val="clear" w:color="auto" w:fill="FFFFFF"/>
              <w:jc w:val="center"/>
              <w:rPr>
                <w:rFonts w:ascii="Times New Roman" w:eastAsia="Times New Roman" w:hAnsi="Times New Roman"/>
                <w:color w:val="000000"/>
              </w:rPr>
            </w:pPr>
            <w:r>
              <w:rPr>
                <w:rFonts w:ascii="Times New Roman" w:eastAsia="Times New Roman" w:hAnsi="Times New Roman"/>
                <w:color w:val="000000"/>
              </w:rPr>
              <w:t>1</w:t>
            </w:r>
          </w:p>
        </w:tc>
        <w:tc>
          <w:tcPr>
            <w:tcW w:w="709" w:type="dxa"/>
            <w:tcBorders>
              <w:top w:val="single" w:sz="4" w:space="0" w:color="auto"/>
              <w:left w:val="single" w:sz="4" w:space="0" w:color="auto"/>
              <w:bottom w:val="single" w:sz="4" w:space="0" w:color="auto"/>
              <w:right w:val="single" w:sz="4" w:space="0" w:color="auto"/>
            </w:tcBorders>
            <w:noWrap/>
          </w:tcPr>
          <w:p w14:paraId="1E3E1CCE" w14:textId="77777777" w:rsidR="0012132B" w:rsidRPr="008E13FC" w:rsidRDefault="0012132B">
            <w:pPr>
              <w:shd w:val="clear" w:color="auto" w:fill="FFFFFF"/>
              <w:jc w:val="center"/>
              <w:rPr>
                <w:rFonts w:ascii="Times New Roman" w:eastAsia="Times New Roman" w:hAnsi="Times New Roman"/>
                <w:color w:val="000000"/>
              </w:rPr>
            </w:pPr>
            <w:r>
              <w:rPr>
                <w:rFonts w:ascii="Times New Roman" w:eastAsia="Times New Roman" w:hAnsi="Times New Roman"/>
                <w:color w:val="000000"/>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4FE3C5BB" w14:textId="77777777" w:rsidR="0012132B" w:rsidRPr="008E13FC" w:rsidRDefault="0012132B">
            <w:pPr>
              <w:shd w:val="clear" w:color="auto" w:fill="FFFFFF" w:themeFill="background1"/>
              <w:jc w:val="center"/>
              <w:rPr>
                <w:rFonts w:ascii="Times New Roman" w:eastAsia="Times New Roman" w:hAnsi="Times New Roman"/>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702567EE" w14:textId="77777777" w:rsidR="0012132B" w:rsidRPr="008E13FC" w:rsidRDefault="0012132B">
            <w:pPr>
              <w:shd w:val="clear" w:color="auto" w:fill="FFFFFF" w:themeFill="background1"/>
              <w:jc w:val="center"/>
              <w:rPr>
                <w:rFonts w:ascii="Times New Roman" w:eastAsia="Times New Roman" w:hAnsi="Times New Roman"/>
                <w:color w:val="000000"/>
                <w:sz w:val="24"/>
                <w:szCs w:val="24"/>
                <w:lang w:eastAsia="ru-RU"/>
              </w:rPr>
            </w:pPr>
          </w:p>
        </w:tc>
      </w:tr>
      <w:tr w:rsidR="0012132B" w:rsidRPr="008E13FC" w14:paraId="2DAE8CA1" w14:textId="77777777" w:rsidTr="00B93DD3">
        <w:trPr>
          <w:trHeight w:val="113"/>
        </w:trPr>
        <w:tc>
          <w:tcPr>
            <w:tcW w:w="559" w:type="dxa"/>
            <w:tcBorders>
              <w:top w:val="single" w:sz="4" w:space="0" w:color="auto"/>
              <w:left w:val="single" w:sz="4" w:space="0" w:color="auto"/>
              <w:bottom w:val="single" w:sz="4" w:space="0" w:color="auto"/>
              <w:right w:val="single" w:sz="4" w:space="0" w:color="auto"/>
            </w:tcBorders>
          </w:tcPr>
          <w:p w14:paraId="34C1773D" w14:textId="77777777" w:rsidR="0012132B" w:rsidRPr="008E13FC" w:rsidRDefault="0012132B">
            <w:pPr>
              <w:jc w:val="center"/>
              <w:rPr>
                <w:rFonts w:ascii="Times New Roman" w:eastAsia="Times New Roman" w:hAnsi="Times New Roman"/>
                <w:color w:val="000000"/>
              </w:rPr>
            </w:pPr>
            <w:r>
              <w:rPr>
                <w:rFonts w:ascii="Times New Roman" w:eastAsia="Times New Roman" w:hAnsi="Times New Roman"/>
                <w:color w:val="000000"/>
              </w:rPr>
              <w:t>2</w:t>
            </w:r>
          </w:p>
        </w:tc>
        <w:tc>
          <w:tcPr>
            <w:tcW w:w="3972" w:type="dxa"/>
            <w:tcBorders>
              <w:top w:val="single" w:sz="4" w:space="0" w:color="auto"/>
              <w:left w:val="single" w:sz="4" w:space="0" w:color="auto"/>
              <w:bottom w:val="single" w:sz="4" w:space="0" w:color="auto"/>
              <w:right w:val="single" w:sz="4" w:space="0" w:color="auto"/>
            </w:tcBorders>
            <w:vAlign w:val="center"/>
          </w:tcPr>
          <w:p w14:paraId="7D08278A" w14:textId="77777777" w:rsidR="0012132B" w:rsidRPr="000226DA" w:rsidRDefault="0012132B" w:rsidP="00E14E4C">
            <w:pPr>
              <w:rPr>
                <w:rFonts w:ascii="Times New Roman" w:eastAsia="Times New Roman" w:hAnsi="Times New Roman"/>
                <w:sz w:val="24"/>
                <w:szCs w:val="24"/>
              </w:rPr>
            </w:pPr>
            <w:r>
              <w:rPr>
                <w:rFonts w:ascii="Times New Roman" w:eastAsia="Times New Roman" w:hAnsi="Times New Roman"/>
                <w:sz w:val="24"/>
                <w:szCs w:val="24"/>
              </w:rPr>
              <w:t xml:space="preserve">Бокс ЩРН-П-6 модулей навесн.пластик </w:t>
            </w:r>
            <w:r>
              <w:rPr>
                <w:rFonts w:ascii="Times New Roman" w:eastAsia="Times New Roman" w:hAnsi="Times New Roman"/>
                <w:sz w:val="24"/>
                <w:szCs w:val="24"/>
                <w:lang w:val="en-US"/>
              </w:rPr>
              <w:t>IP</w:t>
            </w:r>
            <w:r w:rsidRPr="000226DA">
              <w:rPr>
                <w:rFonts w:ascii="Times New Roman" w:eastAsia="Times New Roman" w:hAnsi="Times New Roman"/>
                <w:sz w:val="24"/>
                <w:szCs w:val="24"/>
              </w:rPr>
              <w:t xml:space="preserve">41 </w:t>
            </w:r>
            <w:r>
              <w:rPr>
                <w:rFonts w:ascii="Times New Roman" w:eastAsia="Times New Roman" w:hAnsi="Times New Roman"/>
                <w:sz w:val="24"/>
                <w:szCs w:val="24"/>
                <w:lang w:val="en-US"/>
              </w:rPr>
              <w:t>GENERICA</w:t>
            </w:r>
            <w:r w:rsidRPr="000226DA">
              <w:rPr>
                <w:rFonts w:ascii="Times New Roman" w:eastAsia="Times New Roman" w:hAnsi="Times New Roman"/>
                <w:sz w:val="24"/>
                <w:szCs w:val="24"/>
              </w:rPr>
              <w:t xml:space="preserve"> </w:t>
            </w:r>
            <w:r>
              <w:rPr>
                <w:rFonts w:ascii="Times New Roman" w:eastAsia="Times New Roman" w:hAnsi="Times New Roman"/>
                <w:sz w:val="24"/>
                <w:szCs w:val="24"/>
                <w:lang w:val="en-US"/>
              </w:rPr>
              <w:t>MKR</w:t>
            </w:r>
            <w:r w:rsidRPr="000226DA">
              <w:rPr>
                <w:rFonts w:ascii="Times New Roman" w:eastAsia="Times New Roman" w:hAnsi="Times New Roman"/>
                <w:sz w:val="24"/>
                <w:szCs w:val="24"/>
              </w:rPr>
              <w:t>12-</w:t>
            </w:r>
            <w:r>
              <w:rPr>
                <w:rFonts w:ascii="Times New Roman" w:eastAsia="Times New Roman" w:hAnsi="Times New Roman"/>
                <w:sz w:val="24"/>
                <w:szCs w:val="24"/>
                <w:lang w:val="en-US"/>
              </w:rPr>
              <w:t>N</w:t>
            </w:r>
            <w:r w:rsidRPr="000226DA">
              <w:rPr>
                <w:rFonts w:ascii="Times New Roman" w:eastAsia="Times New Roman" w:hAnsi="Times New Roman"/>
                <w:sz w:val="24"/>
                <w:szCs w:val="24"/>
              </w:rPr>
              <w:t>-06-41-</w:t>
            </w:r>
            <w:r>
              <w:rPr>
                <w:rFonts w:ascii="Times New Roman" w:eastAsia="Times New Roman" w:hAnsi="Times New Roman"/>
                <w:sz w:val="24"/>
                <w:szCs w:val="24"/>
                <w:lang w:val="en-US"/>
              </w:rPr>
              <w:t>G</w:t>
            </w:r>
            <w:r w:rsidRPr="000226DA">
              <w:rPr>
                <w:rFonts w:ascii="Times New Roman" w:eastAsia="Times New Roman" w:hAnsi="Times New Roman"/>
                <w:sz w:val="24"/>
                <w:szCs w:val="24"/>
              </w:rPr>
              <w:t xml:space="preserve"> </w:t>
            </w:r>
            <w:r>
              <w:rPr>
                <w:rFonts w:ascii="Times New Roman" w:eastAsia="Times New Roman" w:hAnsi="Times New Roman"/>
                <w:sz w:val="24"/>
                <w:szCs w:val="24"/>
                <w:lang w:val="en-US"/>
              </w:rPr>
              <w:t>IEK</w:t>
            </w:r>
          </w:p>
        </w:tc>
        <w:tc>
          <w:tcPr>
            <w:tcW w:w="1276" w:type="dxa"/>
            <w:tcBorders>
              <w:top w:val="single" w:sz="4" w:space="0" w:color="auto"/>
              <w:left w:val="single" w:sz="4" w:space="0" w:color="auto"/>
              <w:bottom w:val="single" w:sz="4" w:space="0" w:color="auto"/>
              <w:right w:val="single" w:sz="4" w:space="0" w:color="auto"/>
            </w:tcBorders>
          </w:tcPr>
          <w:p w14:paraId="3CE1C4CE" w14:textId="77777777" w:rsidR="0012132B" w:rsidRPr="008E13FC" w:rsidRDefault="0012132B" w:rsidP="006F5E3D">
            <w:pPr>
              <w:shd w:val="clear" w:color="auto" w:fill="FFFFFF"/>
              <w:jc w:val="center"/>
              <w:rPr>
                <w:rFonts w:ascii="Times New Roman" w:eastAsia="Times New Roman" w:hAnsi="Times New Roman"/>
                <w:color w:val="000000"/>
              </w:rPr>
            </w:pPr>
          </w:p>
        </w:tc>
        <w:tc>
          <w:tcPr>
            <w:tcW w:w="709" w:type="dxa"/>
            <w:tcBorders>
              <w:top w:val="single" w:sz="4" w:space="0" w:color="auto"/>
              <w:left w:val="single" w:sz="4" w:space="0" w:color="auto"/>
              <w:bottom w:val="single" w:sz="4" w:space="0" w:color="auto"/>
              <w:right w:val="single" w:sz="4" w:space="0" w:color="auto"/>
            </w:tcBorders>
          </w:tcPr>
          <w:p w14:paraId="3C47ED6D" w14:textId="77777777" w:rsidR="0012132B" w:rsidRPr="008E13FC" w:rsidRDefault="0012132B">
            <w:pPr>
              <w:shd w:val="clear" w:color="auto" w:fill="FFFFFF"/>
              <w:jc w:val="center"/>
              <w:rPr>
                <w:rFonts w:ascii="Times New Roman" w:eastAsia="Times New Roman" w:hAnsi="Times New Roman"/>
                <w:color w:val="000000"/>
              </w:rPr>
            </w:pPr>
            <w:r>
              <w:rPr>
                <w:rFonts w:ascii="Times New Roman" w:eastAsia="Times New Roman" w:hAnsi="Times New Roman"/>
                <w:color w:val="000000"/>
              </w:rPr>
              <w:t>1</w:t>
            </w:r>
          </w:p>
        </w:tc>
        <w:tc>
          <w:tcPr>
            <w:tcW w:w="709" w:type="dxa"/>
            <w:tcBorders>
              <w:top w:val="single" w:sz="4" w:space="0" w:color="auto"/>
              <w:left w:val="single" w:sz="4" w:space="0" w:color="auto"/>
              <w:bottom w:val="single" w:sz="4" w:space="0" w:color="auto"/>
              <w:right w:val="single" w:sz="4" w:space="0" w:color="auto"/>
            </w:tcBorders>
            <w:noWrap/>
          </w:tcPr>
          <w:p w14:paraId="2E6C393A" w14:textId="77777777" w:rsidR="0012132B" w:rsidRPr="008E13FC" w:rsidRDefault="0012132B">
            <w:pPr>
              <w:shd w:val="clear" w:color="auto" w:fill="FFFFFF"/>
              <w:jc w:val="center"/>
              <w:rPr>
                <w:rFonts w:ascii="Times New Roman" w:eastAsia="Times New Roman" w:hAnsi="Times New Roman"/>
                <w:color w:val="000000"/>
              </w:rPr>
            </w:pPr>
            <w:r>
              <w:rPr>
                <w:rFonts w:ascii="Times New Roman" w:eastAsia="Times New Roman" w:hAnsi="Times New Roman"/>
                <w:color w:val="000000"/>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08DC3C9E" w14:textId="77777777" w:rsidR="0012132B" w:rsidRPr="008E13FC" w:rsidRDefault="0012132B">
            <w:pPr>
              <w:shd w:val="clear" w:color="auto" w:fill="FFFFFF" w:themeFill="background1"/>
              <w:jc w:val="center"/>
              <w:rPr>
                <w:rFonts w:ascii="Times New Roman" w:eastAsia="Times New Roman" w:hAnsi="Times New Roman"/>
                <w:color w:val="000000"/>
                <w:sz w:val="24"/>
                <w:szCs w:val="24"/>
                <w:lang w:eastAsia="ru-RU"/>
              </w:rPr>
            </w:pPr>
          </w:p>
        </w:tc>
        <w:tc>
          <w:tcPr>
            <w:tcW w:w="1275" w:type="dxa"/>
            <w:tcBorders>
              <w:top w:val="nil"/>
              <w:left w:val="single" w:sz="4" w:space="0" w:color="auto"/>
              <w:bottom w:val="single" w:sz="4" w:space="0" w:color="auto"/>
              <w:right w:val="single" w:sz="4" w:space="0" w:color="auto"/>
            </w:tcBorders>
            <w:vAlign w:val="center"/>
          </w:tcPr>
          <w:p w14:paraId="040E2503" w14:textId="77777777" w:rsidR="0012132B" w:rsidRPr="008E13FC" w:rsidRDefault="0012132B">
            <w:pPr>
              <w:shd w:val="clear" w:color="auto" w:fill="FFFFFF" w:themeFill="background1"/>
              <w:jc w:val="center"/>
              <w:rPr>
                <w:rFonts w:ascii="Times New Roman" w:eastAsia="Times New Roman" w:hAnsi="Times New Roman"/>
                <w:color w:val="000000"/>
                <w:sz w:val="24"/>
                <w:szCs w:val="24"/>
                <w:lang w:eastAsia="ru-RU"/>
              </w:rPr>
            </w:pPr>
          </w:p>
        </w:tc>
      </w:tr>
    </w:tbl>
    <w:p w14:paraId="1C55BA3B" w14:textId="77777777" w:rsidR="006F5E3D" w:rsidRDefault="006F5E3D" w:rsidP="006F5E3D">
      <w:pPr>
        <w:widowControl w:val="0"/>
        <w:shd w:val="clear" w:color="auto" w:fill="FFFFFF" w:themeFill="background1"/>
        <w:tabs>
          <w:tab w:val="center" w:pos="4819"/>
          <w:tab w:val="left" w:pos="5387"/>
        </w:tabs>
        <w:suppressAutoHyphens/>
        <w:ind w:left="-284" w:firstLine="142"/>
        <w:jc w:val="right"/>
        <w:rPr>
          <w:rFonts w:ascii="Times New Roman" w:eastAsia="Andale Sans UI" w:hAnsi="Times New Roman"/>
          <w:kern w:val="2"/>
          <w:sz w:val="24"/>
          <w:szCs w:val="24"/>
          <w:lang w:eastAsia="ru-RU"/>
        </w:rPr>
      </w:pPr>
    </w:p>
    <w:p w14:paraId="1FD636B0" w14:textId="77777777" w:rsidR="006F5E3D" w:rsidRDefault="006F5E3D" w:rsidP="006F5E3D">
      <w:pPr>
        <w:widowControl w:val="0"/>
        <w:shd w:val="clear" w:color="auto" w:fill="FFFFFF" w:themeFill="background1"/>
        <w:tabs>
          <w:tab w:val="center" w:pos="4819"/>
          <w:tab w:val="left" w:pos="5387"/>
        </w:tabs>
        <w:suppressAutoHyphens/>
        <w:ind w:left="-284" w:firstLine="142"/>
        <w:jc w:val="right"/>
        <w:rPr>
          <w:rFonts w:ascii="Times New Roman" w:eastAsia="Andale Sans UI" w:hAnsi="Times New Roman"/>
          <w:kern w:val="2"/>
          <w:sz w:val="24"/>
          <w:szCs w:val="24"/>
          <w:lang w:eastAsia="ru-RU"/>
        </w:rPr>
      </w:pPr>
    </w:p>
    <w:tbl>
      <w:tblPr>
        <w:tblW w:w="10065" w:type="dxa"/>
        <w:tblInd w:w="-176" w:type="dxa"/>
        <w:tblLayout w:type="fixed"/>
        <w:tblLook w:val="04A0" w:firstRow="1" w:lastRow="0" w:firstColumn="1" w:lastColumn="0" w:noHBand="0" w:noVBand="1"/>
      </w:tblPr>
      <w:tblGrid>
        <w:gridCol w:w="5040"/>
        <w:gridCol w:w="5025"/>
      </w:tblGrid>
      <w:tr w:rsidR="006F5E3D" w14:paraId="6A8899FA" w14:textId="77777777" w:rsidTr="006F5E3D">
        <w:trPr>
          <w:trHeight w:val="408"/>
        </w:trPr>
        <w:tc>
          <w:tcPr>
            <w:tcW w:w="5040" w:type="dxa"/>
            <w:hideMark/>
          </w:tcPr>
          <w:p w14:paraId="77FCBBD3" w14:textId="77777777" w:rsidR="006F5E3D" w:rsidRDefault="006F5E3D">
            <w:pPr>
              <w:widowControl w:val="0"/>
              <w:shd w:val="clear" w:color="auto" w:fill="FFFFFF" w:themeFill="background1"/>
              <w:suppressAutoHyphens/>
              <w:ind w:left="-108"/>
              <w:rPr>
                <w:rFonts w:ascii="Times New Roman" w:eastAsia="Andale Sans UI" w:hAnsi="Times New Roman"/>
                <w:b/>
                <w:kern w:val="2"/>
                <w:sz w:val="26"/>
                <w:szCs w:val="26"/>
              </w:rPr>
            </w:pPr>
            <w:r>
              <w:rPr>
                <w:rFonts w:ascii="Times New Roman" w:eastAsia="Andale Sans UI" w:hAnsi="Times New Roman"/>
                <w:b/>
                <w:kern w:val="2"/>
                <w:sz w:val="26"/>
                <w:szCs w:val="26"/>
              </w:rPr>
              <w:t>ПОСТАВЩИК:</w:t>
            </w:r>
          </w:p>
        </w:tc>
        <w:tc>
          <w:tcPr>
            <w:tcW w:w="5025" w:type="dxa"/>
            <w:hideMark/>
          </w:tcPr>
          <w:p w14:paraId="35BE8F34" w14:textId="77777777" w:rsidR="006F5E3D" w:rsidRDefault="006F5E3D">
            <w:pPr>
              <w:widowControl w:val="0"/>
              <w:shd w:val="clear" w:color="auto" w:fill="FFFFFF" w:themeFill="background1"/>
              <w:suppressAutoHyphens/>
              <w:ind w:left="-108"/>
              <w:rPr>
                <w:rFonts w:ascii="Times New Roman" w:eastAsia="Andale Sans UI" w:hAnsi="Times New Roman"/>
                <w:b/>
                <w:kern w:val="2"/>
                <w:sz w:val="26"/>
                <w:szCs w:val="26"/>
              </w:rPr>
            </w:pPr>
            <w:r>
              <w:rPr>
                <w:rFonts w:ascii="Times New Roman" w:eastAsia="Andale Sans UI" w:hAnsi="Times New Roman"/>
                <w:b/>
                <w:kern w:val="2"/>
                <w:sz w:val="26"/>
                <w:szCs w:val="26"/>
              </w:rPr>
              <w:t xml:space="preserve">    ЗАКАЗЧИК:</w:t>
            </w:r>
          </w:p>
        </w:tc>
      </w:tr>
      <w:tr w:rsidR="006F5E3D" w14:paraId="1E0E8F0A" w14:textId="77777777" w:rsidTr="006F5E3D">
        <w:trPr>
          <w:trHeight w:val="1184"/>
        </w:trPr>
        <w:tc>
          <w:tcPr>
            <w:tcW w:w="5040" w:type="dxa"/>
          </w:tcPr>
          <w:p w14:paraId="1587EEBB" w14:textId="77777777" w:rsidR="006F5E3D" w:rsidRDefault="006F5E3D">
            <w:pPr>
              <w:widowControl w:val="0"/>
              <w:shd w:val="clear" w:color="auto" w:fill="FFFFFF" w:themeFill="background1"/>
              <w:suppressAutoHyphens/>
              <w:ind w:left="-108"/>
              <w:rPr>
                <w:rFonts w:ascii="Times New Roman" w:eastAsia="Andale Sans UI" w:hAnsi="Times New Roman"/>
                <w:b/>
                <w:kern w:val="2"/>
                <w:sz w:val="24"/>
                <w:szCs w:val="24"/>
              </w:rPr>
            </w:pPr>
          </w:p>
          <w:p w14:paraId="1ADE266C" w14:textId="77777777" w:rsidR="006F5E3D" w:rsidRDefault="006F5E3D">
            <w:pPr>
              <w:widowControl w:val="0"/>
              <w:shd w:val="clear" w:color="auto" w:fill="FFFFFF" w:themeFill="background1"/>
              <w:suppressAutoHyphens/>
              <w:ind w:left="-108"/>
              <w:rPr>
                <w:rFonts w:ascii="Times New Roman" w:eastAsia="Andale Sans UI" w:hAnsi="Times New Roman"/>
                <w:b/>
                <w:kern w:val="2"/>
                <w:sz w:val="24"/>
                <w:szCs w:val="24"/>
              </w:rPr>
            </w:pPr>
          </w:p>
          <w:p w14:paraId="5774B056" w14:textId="77777777" w:rsidR="006F5E3D" w:rsidRDefault="006F5E3D">
            <w:pPr>
              <w:widowControl w:val="0"/>
              <w:shd w:val="clear" w:color="auto" w:fill="FFFFFF" w:themeFill="background1"/>
              <w:suppressAutoHyphens/>
              <w:ind w:left="-108"/>
              <w:rPr>
                <w:rFonts w:ascii="Times New Roman" w:eastAsia="Andale Sans UI" w:hAnsi="Times New Roman"/>
                <w:b/>
                <w:kern w:val="2"/>
                <w:sz w:val="24"/>
                <w:szCs w:val="24"/>
              </w:rPr>
            </w:pPr>
          </w:p>
          <w:p w14:paraId="329DA870" w14:textId="77777777" w:rsidR="006F5E3D" w:rsidRDefault="006F5E3D">
            <w:pPr>
              <w:widowControl w:val="0"/>
              <w:shd w:val="clear" w:color="auto" w:fill="FFFFFF" w:themeFill="background1"/>
              <w:suppressAutoHyphens/>
              <w:rPr>
                <w:rFonts w:ascii="Times New Roman" w:eastAsia="Andale Sans UI" w:hAnsi="Times New Roman"/>
                <w:b/>
                <w:kern w:val="2"/>
                <w:sz w:val="24"/>
                <w:szCs w:val="24"/>
              </w:rPr>
            </w:pPr>
            <w:r>
              <w:rPr>
                <w:rFonts w:ascii="Times New Roman" w:eastAsia="Andale Sans UI" w:hAnsi="Times New Roman"/>
                <w:b/>
                <w:kern w:val="2"/>
                <w:sz w:val="24"/>
                <w:szCs w:val="24"/>
              </w:rPr>
              <w:t xml:space="preserve">___________________ </w:t>
            </w:r>
          </w:p>
          <w:p w14:paraId="65539851" w14:textId="77777777" w:rsidR="006F5E3D" w:rsidRDefault="006F5E3D">
            <w:pPr>
              <w:widowControl w:val="0"/>
              <w:shd w:val="clear" w:color="auto" w:fill="FFFFFF" w:themeFill="background1"/>
              <w:suppressAutoHyphens/>
              <w:ind w:left="-108"/>
              <w:rPr>
                <w:rFonts w:ascii="Times New Roman" w:eastAsia="Andale Sans UI" w:hAnsi="Times New Roman"/>
                <w:b/>
                <w:kern w:val="2"/>
                <w:sz w:val="24"/>
                <w:szCs w:val="24"/>
              </w:rPr>
            </w:pPr>
          </w:p>
          <w:p w14:paraId="53074E24" w14:textId="77777777" w:rsidR="006F5E3D" w:rsidRDefault="006F5E3D">
            <w:pPr>
              <w:widowControl w:val="0"/>
              <w:shd w:val="clear" w:color="auto" w:fill="FFFFFF" w:themeFill="background1"/>
              <w:suppressAutoHyphens/>
              <w:ind w:left="-108"/>
              <w:rPr>
                <w:rFonts w:ascii="Times New Roman" w:eastAsia="Andale Sans UI" w:hAnsi="Times New Roman"/>
                <w:b/>
                <w:kern w:val="2"/>
                <w:sz w:val="24"/>
                <w:szCs w:val="24"/>
              </w:rPr>
            </w:pPr>
          </w:p>
        </w:tc>
        <w:tc>
          <w:tcPr>
            <w:tcW w:w="5025" w:type="dxa"/>
          </w:tcPr>
          <w:p w14:paraId="5A4D9870" w14:textId="77777777" w:rsidR="006F5E3D" w:rsidRDefault="006F5E3D">
            <w:pPr>
              <w:widowControl w:val="0"/>
              <w:shd w:val="clear" w:color="auto" w:fill="FFFFFF" w:themeFill="background1"/>
              <w:suppressAutoHyphens/>
              <w:ind w:left="-108" w:firstLine="284"/>
              <w:jc w:val="both"/>
              <w:rPr>
                <w:rFonts w:ascii="Times New Roman" w:eastAsia="Andale Sans UI" w:hAnsi="Times New Roman"/>
                <w:b/>
                <w:kern w:val="2"/>
                <w:sz w:val="24"/>
                <w:szCs w:val="24"/>
              </w:rPr>
            </w:pPr>
          </w:p>
          <w:p w14:paraId="6DDDE6F6" w14:textId="77777777" w:rsidR="0012132B" w:rsidRDefault="0012132B">
            <w:pPr>
              <w:widowControl w:val="0"/>
              <w:shd w:val="clear" w:color="auto" w:fill="FFFFFF" w:themeFill="background1"/>
              <w:suppressAutoHyphens/>
              <w:ind w:left="-108" w:firstLine="284"/>
              <w:jc w:val="both"/>
              <w:rPr>
                <w:rFonts w:ascii="Times New Roman" w:eastAsia="Andale Sans UI" w:hAnsi="Times New Roman"/>
                <w:b/>
                <w:kern w:val="2"/>
                <w:sz w:val="24"/>
                <w:szCs w:val="24"/>
              </w:rPr>
            </w:pPr>
          </w:p>
          <w:p w14:paraId="74F2693E" w14:textId="77777777" w:rsidR="0012132B" w:rsidRDefault="0012132B">
            <w:pPr>
              <w:widowControl w:val="0"/>
              <w:shd w:val="clear" w:color="auto" w:fill="FFFFFF" w:themeFill="background1"/>
              <w:suppressAutoHyphens/>
              <w:ind w:left="-108" w:firstLine="284"/>
              <w:jc w:val="both"/>
              <w:rPr>
                <w:rFonts w:ascii="Times New Roman" w:eastAsia="Andale Sans UI" w:hAnsi="Times New Roman"/>
                <w:b/>
                <w:kern w:val="2"/>
                <w:sz w:val="24"/>
                <w:szCs w:val="24"/>
              </w:rPr>
            </w:pPr>
          </w:p>
          <w:p w14:paraId="12BC75B9" w14:textId="77777777" w:rsidR="006F5E3D" w:rsidRDefault="006F5E3D">
            <w:pPr>
              <w:widowControl w:val="0"/>
              <w:shd w:val="clear" w:color="auto" w:fill="FFFFFF" w:themeFill="background1"/>
              <w:suppressAutoHyphens/>
              <w:ind w:left="-108" w:firstLine="284"/>
              <w:jc w:val="both"/>
              <w:rPr>
                <w:rFonts w:ascii="Times New Roman" w:eastAsia="Andale Sans UI" w:hAnsi="Times New Roman"/>
                <w:b/>
                <w:kern w:val="2"/>
                <w:sz w:val="24"/>
                <w:szCs w:val="24"/>
              </w:rPr>
            </w:pPr>
            <w:r>
              <w:rPr>
                <w:rFonts w:ascii="Times New Roman" w:eastAsia="Andale Sans UI" w:hAnsi="Times New Roman"/>
                <w:b/>
                <w:kern w:val="2"/>
                <w:sz w:val="24"/>
                <w:szCs w:val="24"/>
              </w:rPr>
              <w:t xml:space="preserve">____________________ </w:t>
            </w:r>
          </w:p>
          <w:p w14:paraId="62FCF9F8" w14:textId="77777777" w:rsidR="006F5E3D" w:rsidRDefault="006F5E3D">
            <w:pPr>
              <w:widowControl w:val="0"/>
              <w:shd w:val="clear" w:color="auto" w:fill="FFFFFF" w:themeFill="background1"/>
              <w:suppressAutoHyphens/>
              <w:ind w:left="-108" w:firstLine="284"/>
              <w:jc w:val="both"/>
              <w:rPr>
                <w:rFonts w:ascii="Times New Roman" w:eastAsia="Andale Sans UI" w:hAnsi="Times New Roman"/>
                <w:b/>
                <w:kern w:val="2"/>
                <w:sz w:val="24"/>
                <w:szCs w:val="24"/>
              </w:rPr>
            </w:pPr>
          </w:p>
        </w:tc>
      </w:tr>
    </w:tbl>
    <w:p w14:paraId="2F923459" w14:textId="77777777" w:rsidR="006F5E3D" w:rsidRDefault="006F5E3D" w:rsidP="006F5E3D">
      <w:pPr>
        <w:shd w:val="clear" w:color="auto" w:fill="FFFFFF" w:themeFill="background1"/>
      </w:pPr>
    </w:p>
    <w:p w14:paraId="16EEF946" w14:textId="77777777" w:rsidR="006F5E3D" w:rsidRDefault="006F5E3D" w:rsidP="006F5E3D">
      <w:pPr>
        <w:shd w:val="clear" w:color="auto" w:fill="FFFFFF" w:themeFill="background1"/>
      </w:pPr>
    </w:p>
    <w:p w14:paraId="68DDBC15" w14:textId="77777777" w:rsidR="006F5E3D" w:rsidRDefault="006F5E3D" w:rsidP="006F5E3D"/>
    <w:p w14:paraId="1D8560AD" w14:textId="77777777" w:rsidR="009F3A7F" w:rsidRDefault="009F3A7F"/>
    <w:sectPr w:rsidR="009F3A7F" w:rsidSect="009F3A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charset w:val="CC"/>
    <w:family w:val="auto"/>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C6E3B"/>
    <w:multiLevelType w:val="hybridMultilevel"/>
    <w:tmpl w:val="5B56512A"/>
    <w:lvl w:ilvl="0" w:tplc="B96624B2">
      <w:start w:val="1"/>
      <w:numFmt w:val="decimal"/>
      <w:lvlText w:val="5.%1."/>
      <w:lvlJc w:val="left"/>
      <w:pPr>
        <w:ind w:left="360"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E3D"/>
    <w:rsid w:val="000B76A2"/>
    <w:rsid w:val="0012132B"/>
    <w:rsid w:val="004A4E3F"/>
    <w:rsid w:val="006F5E3D"/>
    <w:rsid w:val="008E13FC"/>
    <w:rsid w:val="009F3A7F"/>
    <w:rsid w:val="00F67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37526"/>
  <w15:docId w15:val="{F7A1C18F-AADA-40CF-9C1F-E1A3411C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E3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5E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00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M:\&#1054;&#1090;&#1076;&#1077;&#1083;%20&#1047;&#1072;&#1082;&#1091;&#1087;&#1086;&#1082;\&#1044;&#1086;&#1082;&#1091;&#1084;&#1077;&#1085;&#1090;&#1099;%20&#1086;&#1090;&#1076;&#1077;&#1083;&#1072;\&#1060;&#1047;-44\&#1045;&#1040;&#1058;\&#1052;&#1080;&#1082;&#1088;&#1086;&#1096;&#1083;&#1080;&#1092;&#1087;&#1086;&#1088;&#1086;&#1096;&#1086;&#1082;\&#1044;&#1086;&#1075;&#1086;&#1074;&#1086;&#1088;%20&#1084;&#1080;&#1082;&#1088;&#1086;&#1096;&#1083;&#1080;&#1092;&#1087;&#1086;&#1088;&#1086;&#1096;&#1086;&#1082;.docx" TargetMode="External"/><Relationship Id="rId3" Type="http://schemas.openxmlformats.org/officeDocument/2006/relationships/settings" Target="settings.xml"/><Relationship Id="rId7" Type="http://schemas.openxmlformats.org/officeDocument/2006/relationships/hyperlink" Target="file:///M:\&#1054;&#1090;&#1076;&#1077;&#1083;%20&#1047;&#1072;&#1082;&#1091;&#1087;&#1086;&#1082;\&#1044;&#1086;&#1082;&#1091;&#1084;&#1077;&#1085;&#1090;&#1099;%20&#1086;&#1090;&#1076;&#1077;&#1083;&#1072;\&#1060;&#1047;-44\&#1045;&#1040;&#1058;\&#1052;&#1080;&#1082;&#1088;&#1086;&#1096;&#1083;&#1080;&#1092;&#1087;&#1086;&#1088;&#1086;&#1096;&#1086;&#1082;\&#1044;&#1086;&#1075;&#1086;&#1074;&#1086;&#1088;%20&#1084;&#1080;&#1082;&#1088;&#1086;&#1096;&#1083;&#1080;&#1092;&#1087;&#1086;&#1088;&#1086;&#1096;&#1086;&#1082;.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M:\&#1054;&#1090;&#1076;&#1077;&#1083;%20&#1047;&#1072;&#1082;&#1091;&#1087;&#1086;&#1082;\&#1044;&#1086;&#1082;&#1091;&#1084;&#1077;&#1085;&#1090;&#1099;%20&#1086;&#1090;&#1076;&#1077;&#1083;&#1072;\&#1060;&#1047;-44\&#1045;&#1040;&#1058;\&#1052;&#1080;&#1082;&#1088;&#1086;&#1096;&#1083;&#1080;&#1092;&#1087;&#1086;&#1088;&#1086;&#1096;&#1086;&#1082;\&#1044;&#1086;&#1075;&#1086;&#1074;&#1086;&#1088;%20&#1084;&#1080;&#1082;&#1088;&#1086;&#1096;&#1083;&#1080;&#1092;&#1087;&#1086;&#1088;&#1086;&#1096;&#1086;&#1082;.docx" TargetMode="External"/><Relationship Id="rId5" Type="http://schemas.openxmlformats.org/officeDocument/2006/relationships/hyperlink" Target="mailto:tsharkevich@krc.karelia.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2314</Words>
  <Characters>13191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sub105s</dc:creator>
  <cp:lastModifiedBy>Петрова А.В.</cp:lastModifiedBy>
  <cp:revision>3</cp:revision>
  <dcterms:created xsi:type="dcterms:W3CDTF">2026-05-21T07:48:00Z</dcterms:created>
  <dcterms:modified xsi:type="dcterms:W3CDTF">2026-05-26T08:33:00Z</dcterms:modified>
</cp:coreProperties>
</file>