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PT Astra Serif" w:hAnsi="PT Astra Serif" w:eastAsia="Calibri"/>
          <w:b/>
          <w:sz w:val="24"/>
          <w:szCs w:val="24"/>
          <w:lang w:eastAsia="en-US"/>
        </w:rPr>
      </w:pPr>
      <w:r>
        <w:rPr>
          <w:rFonts w:eastAsia="Calibri" w:ascii="PT Astra Serif" w:hAnsi="PT Astra Serif"/>
          <w:b/>
          <w:sz w:val="24"/>
          <w:szCs w:val="24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center"/>
        <w:rPr>
          <w:b w:val="false"/>
          <w:bCs w:val="false"/>
          <w:sz w:val="24"/>
          <w:szCs w:val="24"/>
          <w:u w:val="none"/>
        </w:rPr>
      </w:pPr>
      <w:r>
        <w:rPr>
          <w:rFonts w:eastAsia="BatangChe" w:cs="PT Astra Serif" w:ascii="PT Astra Serif" w:hAnsi="PT Astra Serif"/>
          <w:b w:val="false"/>
          <w:bCs w:val="false"/>
          <w:i/>
          <w:sz w:val="24"/>
          <w:szCs w:val="24"/>
          <w:u w:val="none"/>
          <w:lang w:val="ru-RU"/>
        </w:rPr>
        <w:t>Расходные материалы для лабораторной диагностики</w:t>
      </w:r>
    </w:p>
    <w:tbl>
      <w:tblPr>
        <w:tblpPr w:vertAnchor="text" w:horzAnchor="margin" w:leftFromText="180" w:rightFromText="180" w:tblpX="-539" w:tblpY="38"/>
        <w:tblW w:w="15621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452"/>
        <w:gridCol w:w="14169"/>
      </w:tblGrid>
      <w:tr>
        <w:trPr>
          <w:trHeight w:val="232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Используемый метод определения НМЦК с обоснованием:</w:t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Определение НМЦК проводится иным методом в соответствии с ч.12, ч.22 ст.22 Федерального закона от 05.04.2013 №44-ФЗ, на основании Приказа Минздрава России от 15.05.2020 №450н «Об утверждении порядка определения начальной (максимальной) цены </w:t>
            </w:r>
            <w:r>
              <w:rPr>
                <w:rFonts w:ascii="PT Astra Serif" w:hAnsi="PT Astra Serif"/>
                <w:b/>
                <w:sz w:val="18"/>
                <w:szCs w:val="18"/>
                <w:shd w:fill="FFFFFF" w:val="clear"/>
              </w:rPr>
              <w:t>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      </w:r>
          </w:p>
        </w:tc>
      </w:tr>
      <w:tr>
        <w:trPr>
          <w:trHeight w:val="416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Расчет</w:t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12 Приказа Минздрава России от 15.05.2020 №450н расчет начальной цены единицы медицинского изделия, цены единицы медицинского изделия, для которого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эксплуатации, осуществляется по формуле: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/>
              <w:drawing>
                <wp:inline distT="0" distB="0" distL="0" distR="0">
                  <wp:extent cx="1173480" cy="2457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245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</w:rPr>
              <w:t xml:space="preserve">где: НЦЕ – начальная цена единицы медицинского изделия, без учета НДС; ЦЕМ – цена единицы медицинского изделия, без учета НДС;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значений информации о цене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-го медицинского изделия;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номер информации о цене; ц</w:t>
            </w:r>
            <w:r>
              <w:rPr>
                <w:rFonts w:ascii="PT Astra Serif" w:hAnsi="PT Astra Serif"/>
                <w:sz w:val="18"/>
                <w:szCs w:val="18"/>
                <w:vertAlign w:val="subscript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– цена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-го медицинского изделия, без учета НДС.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17 Приказа Минздрава России от 15.05.2020 №450н расчет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/>
              <w:drawing>
                <wp:inline distT="0" distB="0" distL="0" distR="0">
                  <wp:extent cx="1537335" cy="154305"/>
                  <wp:effectExtent l="0" t="0" r="0" b="0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15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</w:rPr>
              <w:t xml:space="preserve">где: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>- количество позиций закупаемых медицинских изделий; НЦЕ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начальная цена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-й позиции медицинского изделия, определяемая в соответствии с настоящим порядком (по применимости); НДС – налог на добавленную стоимость (</w:t>
            </w:r>
            <w:r>
              <w:rPr>
                <w:rFonts w:eastAsia="BatangChe" w:ascii="PT Astra Serif" w:hAnsi="PT Astra Serif"/>
                <w:i/>
                <w:sz w:val="18"/>
                <w:szCs w:val="18"/>
              </w:rPr>
              <w:t>Ставка НДС — 10%</w:t>
            </w:r>
            <w:r>
              <w:rPr>
                <w:rFonts w:ascii="PT Astra Serif" w:hAnsi="PT Astra Serif"/>
                <w:sz w:val="18"/>
                <w:szCs w:val="18"/>
              </w:rPr>
              <w:t xml:space="preserve">);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Vi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(объем)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-й позиции закупаемого медицинского изделия.</w:t>
            </w:r>
          </w:p>
          <w:p>
            <w:pPr>
              <w:pStyle w:val="Normal"/>
              <w:spacing w:lineRule="auto" w:line="240" w:before="0" w:after="0"/>
              <w:ind w:lef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Для формирования НМЦК были получено и принято к расчету 3 коммерческих предложения на поставку товара.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1) Поставщик №1 – коммерческое предложение № 242 от 06.08.2026 г. (вх. 744 от 06.08.2026 г. на исх. 2338/39-25 от 06.08.2026 г.);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2) Поставщик №1 – коммерческое предложение № БТ 776 от 06.08.2026 г. (вх. 747 от 06.08.2026 г. на исх. 2337/39-25 от 06.08.2026 г.);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3) Поставщик №1 – коммерческое предложение № 313 от 06.08.2026 г. (вх. 748 от 07.08.2026 г. на исх. 2334/39-25 от 06.08.2026 г.)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Применение корректирующих коэффициентов не требуется.  Коэффициент вариации не превышает 33%.</w:t>
            </w:r>
          </w:p>
          <w:tbl>
            <w:tblPr>
              <w:tblW w:w="1410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562"/>
              <w:gridCol w:w="2225"/>
              <w:gridCol w:w="671"/>
              <w:gridCol w:w="850"/>
              <w:gridCol w:w="1241"/>
              <w:gridCol w:w="1310"/>
              <w:gridCol w:w="1365"/>
              <w:gridCol w:w="1021"/>
              <w:gridCol w:w="1022"/>
              <w:gridCol w:w="1065"/>
              <w:gridCol w:w="1077"/>
              <w:gridCol w:w="1691"/>
            </w:tblGrid>
            <w:tr>
              <w:trPr>
                <w:trHeight w:val="20" w:hRule="atLeast"/>
              </w:trPr>
              <w:tc>
                <w:tcPr>
                  <w:tcW w:w="5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№ 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222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67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Пост.№1</w:t>
                  </w:r>
                </w:p>
              </w:tc>
              <w:tc>
                <w:tcPr>
                  <w:tcW w:w="1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PT Astra Serif" w:ascii="PT Astra Serif" w:hAnsi="PT Astra Serif"/>
                      <w:sz w:val="18"/>
                      <w:szCs w:val="18"/>
                    </w:rPr>
                    <w:t>Пост.№2</w:t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PT Astra Serif" w:ascii="PT Astra Serif" w:hAnsi="PT Astra Serif"/>
                      <w:sz w:val="18"/>
                      <w:szCs w:val="18"/>
                    </w:rPr>
                    <w:t>Пост.№3</w:t>
                  </w:r>
                </w:p>
              </w:tc>
              <w:tc>
                <w:tcPr>
                  <w:tcW w:w="10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НЦЕ,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 руб.</w:t>
                  </w:r>
                </w:p>
              </w:tc>
              <w:tc>
                <w:tcPr>
                  <w:tcW w:w="10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Коэф. вариации цены, %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НМЦК, руб. 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(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с учетом 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НДС 10%)</w:t>
                  </w:r>
                </w:p>
              </w:tc>
              <w:tc>
                <w:tcPr>
                  <w:tcW w:w="107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НЦЕ сниж. 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На 10,4%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,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 руб.</w:t>
                  </w:r>
                </w:p>
              </w:tc>
              <w:tc>
                <w:tcPr>
                  <w:tcW w:w="169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НМЦК по </w:t>
                  </w:r>
                  <w:r>
                    <w:rPr>
                      <w:rFonts w:eastAsia="BatangChe" w:ascii="PT Astra Serif" w:hAnsi="PT Astra Serif"/>
                      <w:sz w:val="18"/>
                      <w:szCs w:val="18"/>
                    </w:rPr>
                    <w:t xml:space="preserve">п. 18 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Приказа МЗ РФ от 15.05.2020 №450н 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(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с 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НДС 10%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)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, руб.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6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22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67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5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1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102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102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106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1077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169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Прокальцитонин ИВД,</w:t>
                  </w:r>
                </w:p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набор, иммунохемилю-</w:t>
                  </w:r>
                </w:p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минесцентный анализ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набор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64905,82</w:t>
                  </w:r>
                </w:p>
              </w:tc>
              <w:tc>
                <w:tcPr>
                  <w:tcW w:w="1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70062,48</w:t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57745,39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64237,90</w:t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9,63</w:t>
                  </w:r>
                </w:p>
              </w:tc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70661,69</w:t>
                  </w:r>
                </w:p>
              </w:tc>
              <w:tc>
                <w:tcPr>
                  <w:tcW w:w="1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57557,16</w:t>
                  </w:r>
                </w:p>
              </w:tc>
              <w:tc>
                <w:tcPr>
                  <w:tcW w:w="1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63312,88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2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Тропонин T ИВД,</w:t>
                  </w:r>
                </w:p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набор, иммунохемилю-</w:t>
                  </w:r>
                </w:p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минесцентный анализ</w:t>
                  </w:r>
                </w:p>
              </w:tc>
              <w:tc>
                <w:tcPr>
                  <w:tcW w:w="67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набор</w:t>
                  </w:r>
                </w:p>
              </w:tc>
              <w:tc>
                <w:tcPr>
                  <w:tcW w:w="124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53751,80</w:t>
                  </w:r>
                </w:p>
              </w:tc>
              <w:tc>
                <w:tcPr>
                  <w:tcW w:w="13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55322,79</w:t>
                  </w:r>
                </w:p>
              </w:tc>
              <w:tc>
                <w:tcPr>
                  <w:tcW w:w="136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46341,75</w:t>
                  </w:r>
                </w:p>
              </w:tc>
              <w:tc>
                <w:tcPr>
                  <w:tcW w:w="102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51805,45</w:t>
                  </w:r>
                </w:p>
              </w:tc>
              <w:tc>
                <w:tcPr>
                  <w:tcW w:w="10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9,26</w:t>
                  </w:r>
                </w:p>
              </w:tc>
              <w:tc>
                <w:tcPr>
                  <w:tcW w:w="106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56986,00</w:t>
                  </w:r>
                </w:p>
              </w:tc>
              <w:tc>
                <w:tcPr>
                  <w:tcW w:w="107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46417,68</w:t>
                  </w:r>
                </w:p>
              </w:tc>
              <w:tc>
                <w:tcPr>
                  <w:tcW w:w="169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51059,45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BodyText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eastAsia="Calibri" w:cs="Times New Roman" w:ascii="PT Astra Serif" w:hAnsi="PT Astra Serif"/>
                      <w:sz w:val="18"/>
                      <w:szCs w:val="18"/>
                      <w:shd w:fill="FFFFFF" w:val="clear"/>
                      <w:lang w:eastAsia="ru-RU"/>
                    </w:rPr>
                    <w:t>ИТОГО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127647,69</w:t>
                  </w:r>
                </w:p>
              </w:tc>
              <w:tc>
                <w:tcPr>
                  <w:tcW w:w="1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114372,33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eastAsia="BatangChe" w:ascii="PT Astra Serif" w:hAnsi="PT Astra Serif"/>
                <w:sz w:val="18"/>
                <w:szCs w:val="18"/>
              </w:rPr>
              <w:t xml:space="preserve">В соответствии с п. 18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Приказа Минздрава России от 15.05.2020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и определена в размере </w:t>
            </w:r>
            <w:r>
              <w:rPr>
                <w:rFonts w:cs="Calibri Light" w:ascii="PT Astra Serif" w:hAnsi="PT Astra Serif"/>
                <w:b/>
                <w:color w:val="000000"/>
                <w:sz w:val="18"/>
                <w:szCs w:val="18"/>
              </w:rPr>
              <w:t>114372,33</w:t>
            </w:r>
            <w:r>
              <w:rPr>
                <w:rFonts w:cs="Calibri Light" w:ascii="PT Astra Serif" w:hAnsi="PT Astra Serif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руб.</w:t>
            </w:r>
          </w:p>
        </w:tc>
      </w:tr>
      <w:tr>
        <w:trPr>
          <w:trHeight w:val="415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Дата подготовки обоснования 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>10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>.08.2026 г.</w:t>
            </w:r>
          </w:p>
        </w:tc>
      </w:tr>
    </w:tbl>
    <w:p>
      <w:pPr>
        <w:pStyle w:val="1"/>
        <w:spacing w:lineRule="auto" w:line="240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Руководитель контрактной службы:</w:t>
      </w:r>
    </w:p>
    <w:tbl>
      <w:tblPr>
        <w:tblW w:w="6946" w:type="dxa"/>
        <w:jc w:val="left"/>
        <w:tblInd w:w="8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701"/>
        <w:gridCol w:w="170"/>
        <w:gridCol w:w="2721"/>
        <w:gridCol w:w="2354"/>
      </w:tblGrid>
      <w:tr>
        <w:trPr/>
        <w:tc>
          <w:tcPr>
            <w:tcW w:w="6946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главного врача по экономическим вопросам</w:t>
            </w:r>
          </w:p>
        </w:tc>
      </w:tr>
      <w:tr>
        <w:trPr>
          <w:trHeight w:val="64" w:hRule="atLeast"/>
        </w:trPr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70" w:type="dxa"/>
            <w:tcBorders/>
            <w:vAlign w:val="bottom"/>
          </w:tcPr>
          <w:p>
            <w:pPr>
              <w:pStyle w:val="1"/>
              <w:snapToGrid w:val="false"/>
              <w:spacing w:lineRule="auto" w:line="240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  <w:tc>
          <w:tcPr>
            <w:tcW w:w="2721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Е.Н.Стратонова</w:t>
            </w:r>
          </w:p>
        </w:tc>
        <w:tc>
          <w:tcPr>
            <w:tcW w:w="2354" w:type="dxa"/>
            <w:tcBorders/>
            <w:vAlign w:val="bottom"/>
          </w:tcPr>
          <w:p>
            <w:pPr>
              <w:pStyle w:val="1"/>
              <w:snapToGrid w:val="false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</w:tr>
    </w:tbl>
    <w:p>
      <w:pPr>
        <w:pStyle w:val="Normal"/>
        <w:spacing w:lineRule="auto" w:line="240" w:before="0" w:after="0"/>
        <w:rPr>
          <w:rFonts w:ascii="PT Astra Serif" w:hAnsi="PT Astra Serif"/>
          <w:b/>
          <w:bCs/>
          <w:sz w:val="24"/>
          <w:szCs w:val="24"/>
          <w:lang w:eastAsia="ar-SA"/>
        </w:rPr>
      </w:pPr>
      <w:r>
        <w:rPr>
          <w:rFonts w:ascii="PT Astra Serif" w:hAnsi="PT Astra Serif"/>
          <w:i/>
          <w:sz w:val="24"/>
          <w:szCs w:val="24"/>
        </w:rPr>
        <w:t xml:space="preserve">Ф.И.О. исполнителя/контактный телефон </w:t>
      </w:r>
    </w:p>
    <w:p>
      <w:pPr>
        <w:pStyle w:val="Normal"/>
        <w:spacing w:lineRule="auto" w:line="240" w:before="0" w:after="0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Хашина Е.А.             /44-23-29</w:t>
      </w:r>
    </w:p>
    <w:sectPr>
      <w:footerReference w:type="even" r:id="rId4"/>
      <w:footerReference w:type="default" r:id="rId5"/>
      <w:footerReference w:type="first" r:id="rId6"/>
      <w:type w:val="nextPage"/>
      <w:pgSz w:orient="landscape" w:w="16838" w:h="11906"/>
      <w:pgMar w:left="1134" w:right="536" w:gutter="0" w:header="0" w:top="709" w:footer="0" w:bottom="567"/>
      <w:pgNumType w:start="7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  <w:font w:name="PT Astra Serif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uiPriority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1137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locked/>
    <w:rsid w:val="00331762"/>
    <w:rPr>
      <w:rFonts w:ascii="Tahoma" w:hAnsi="Tahoma" w:cs="Times New Roman"/>
      <w:sz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locked/>
    <w:rsid w:val="002022a6"/>
    <w:rPr>
      <w:rFonts w:cs="Times New Roman"/>
      <w:sz w:val="22"/>
      <w:szCs w:val="22"/>
    </w:rPr>
  </w:style>
  <w:style w:type="character" w:styleId="Style16" w:customStyle="1">
    <w:name w:val="Нижний колонтитул Знак"/>
    <w:basedOn w:val="DefaultParagraphFont"/>
    <w:uiPriority w:val="99"/>
    <w:qFormat/>
    <w:locked/>
    <w:rsid w:val="002022a6"/>
    <w:rPr>
      <w:rFonts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91b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1821"/>
    <w:rPr>
      <w:color w:val="954F72"/>
      <w:u w:val="single"/>
    </w:rPr>
  </w:style>
  <w:style w:type="character" w:styleId="Style17" w:customStyle="1">
    <w:name w:val="Основной текст Знак"/>
    <w:basedOn w:val="DefaultParagraphFont"/>
    <w:qFormat/>
    <w:rsid w:val="00e616eb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hl" w:customStyle="1">
    <w:name w:val="hl"/>
    <w:basedOn w:val="DefaultParagraphFont"/>
    <w:qFormat/>
    <w:rsid w:val="00446ffe"/>
    <w:rPr/>
  </w:style>
  <w:style w:type="character" w:styleId="cardmaininfopurchaselink2" w:customStyle="1">
    <w:name w:val="cardmaininfo__purchaselink2"/>
    <w:basedOn w:val="DefaultParagraphFont"/>
    <w:qFormat/>
    <w:rsid w:val="00d33309"/>
    <w:rPr>
      <w:color w:val="0065DD"/>
    </w:rPr>
  </w:style>
  <w:style w:type="paragraph" w:styleId="Style18" w:customStyle="1">
    <w:name w:val="Заголовок"/>
    <w:basedOn w:val="Normal"/>
    <w:next w:val="BodyText"/>
    <w:qFormat/>
    <w:rsid w:val="001b5f0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7"/>
    <w:unhideWhenUsed/>
    <w:rsid w:val="00e616eb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1b5f08"/>
    <w:pPr/>
    <w:rPr>
      <w:rFonts w:cs="Arial"/>
    </w:rPr>
  </w:style>
  <w:style w:type="paragraph" w:styleId="Caption">
    <w:name w:val="caption"/>
    <w:basedOn w:val="Normal"/>
    <w:qFormat/>
    <w:rsid w:val="001b5f0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6a7c3e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b5f08"/>
    <w:pPr>
      <w:suppressLineNumbers/>
    </w:pPr>
    <w:rPr>
      <w:rFonts w:cs="Arial"/>
    </w:rPr>
  </w:style>
  <w:style w:type="paragraph" w:styleId="xl66" w:customStyle="1">
    <w:name w:val="xl66"/>
    <w:basedOn w:val="Normal"/>
    <w:qFormat/>
    <w:rsid w:val="000c39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20"/>
      <w:szCs w:val="20"/>
    </w:rPr>
  </w:style>
  <w:style w:type="paragraph" w:styleId="BalloonText">
    <w:name w:val="Balloon Text"/>
    <w:basedOn w:val="Normal"/>
    <w:link w:val="Style14"/>
    <w:uiPriority w:val="99"/>
    <w:semiHidden/>
    <w:qFormat/>
    <w:rsid w:val="00331762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user2" w:customStyle="1">
    <w:name w:val="Колонтитулы (user)"/>
    <w:basedOn w:val="Normal"/>
    <w:qFormat/>
    <w:rsid w:val="001b5f08"/>
    <w:pPr/>
    <w:rPr/>
  </w:style>
  <w:style w:type="paragraph" w:styleId="Style20" w:customStyle="1">
    <w:name w:val="Колонтитулы"/>
    <w:basedOn w:val="Normal"/>
    <w:qFormat/>
    <w:rsid w:val="00d03a00"/>
    <w:pPr/>
    <w:rPr/>
  </w:style>
  <w:style w:type="paragraph" w:styleId="Header">
    <w:name w:val="header"/>
    <w:basedOn w:val="Normal"/>
    <w:link w:val="Style15"/>
    <w:uiPriority w:val="99"/>
    <w:semiHidden/>
    <w:rsid w:val="002022a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rsid w:val="002022a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1" w:customStyle="1">
    <w:name w:val="Знак Знак Знак Знак Знак Знак Знак Знак Знак"/>
    <w:basedOn w:val="Normal"/>
    <w:qFormat/>
    <w:rsid w:val="00af5c8e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xl64" w:customStyle="1">
    <w:name w:val="xl6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sz w:val="24"/>
      <w:szCs w:val="24"/>
    </w:rPr>
  </w:style>
  <w:style w:type="paragraph" w:styleId="xl65" w:customStyle="1">
    <w:name w:val="xl6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67" w:customStyle="1">
    <w:name w:val="xl6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sz w:val="24"/>
      <w:szCs w:val="24"/>
    </w:rPr>
  </w:style>
  <w:style w:type="paragraph" w:styleId="xl68" w:customStyle="1">
    <w:name w:val="xl68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961821"/>
    <w:pPr>
      <w:spacing w:lineRule="auto" w:line="240" w:beforeAutospacing="1" w:afterAutospacing="1"/>
    </w:pPr>
    <w:rPr>
      <w:color w:val="000000"/>
      <w:sz w:val="18"/>
      <w:szCs w:val="18"/>
    </w:rPr>
  </w:style>
  <w:style w:type="paragraph" w:styleId="xl70" w:customStyle="1">
    <w:name w:val="xl7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xl71" w:customStyle="1">
    <w:name w:val="xl71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color w:val="000000"/>
      <w:sz w:val="24"/>
      <w:szCs w:val="24"/>
    </w:rPr>
  </w:style>
  <w:style w:type="paragraph" w:styleId="xl72" w:customStyle="1">
    <w:name w:val="xl72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color w:val="000000"/>
      <w:sz w:val="24"/>
      <w:szCs w:val="24"/>
    </w:rPr>
  </w:style>
  <w:style w:type="paragraph" w:styleId="xl74" w:customStyle="1">
    <w:name w:val="xl7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sz w:val="24"/>
      <w:szCs w:val="24"/>
    </w:rPr>
  </w:style>
  <w:style w:type="paragraph" w:styleId="xl75" w:customStyle="1">
    <w:name w:val="xl7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6" w:customStyle="1">
    <w:name w:val="xl76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7" w:customStyle="1">
    <w:name w:val="xl7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78" w:customStyle="1">
    <w:name w:val="xl78"/>
    <w:basedOn w:val="Normal"/>
    <w:qFormat/>
    <w:rsid w:val="00961821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79" w:customStyle="1">
    <w:name w:val="xl79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xl80" w:customStyle="1">
    <w:name w:val="xl8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894613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616e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Обычный1"/>
    <w:qFormat/>
    <w:rsid w:val="00d33309"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Style22" w:customStyle="1">
    <w:name w:val="Содержимое врезки"/>
    <w:basedOn w:val="Normal"/>
    <w:qFormat/>
    <w:rsid w:val="001b5f08"/>
    <w:pPr/>
    <w:rPr/>
  </w:style>
  <w:style w:type="paragraph" w:styleId="Style23" w:customStyle="1">
    <w:name w:val="Содержимое таблицы"/>
    <w:basedOn w:val="Normal"/>
    <w:qFormat/>
    <w:rsid w:val="001b5f08"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rsid w:val="001b5f08"/>
    <w:pPr>
      <w:jc w:val="center"/>
    </w:pPr>
    <w:rPr>
      <w:b/>
      <w:bCs/>
    </w:rPr>
  </w:style>
  <w:style w:type="paragraph" w:styleId="user3" w:customStyle="1">
    <w:name w:val="Содержимое врезки (user)"/>
    <w:basedOn w:val="Normal"/>
    <w:qFormat/>
    <w:rsid w:val="006a7c3e"/>
    <w:pPr/>
    <w:rPr/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numbering" w:styleId="user4" w:customStyle="1">
    <w:name w:val="Без списка (user)"/>
    <w:uiPriority w:val="99"/>
    <w:semiHidden/>
    <w:unhideWhenUsed/>
    <w:qFormat/>
    <w:rsid w:val="006a7c3e"/>
  </w:style>
  <w:style w:type="numbering" w:styleId="Style26" w:customStyle="1">
    <w:name w:val="Без списка"/>
    <w:uiPriority w:val="99"/>
    <w:semiHidden/>
    <w:unhideWhenUsed/>
    <w:qFormat/>
    <w:rsid w:val="001b5f0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99"/>
    <w:rsid w:val="00e3070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4AF6E-F3CA-4774-B645-1E8B10F81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LibreOffice/26.2.5.2$Windows_X86_64 LibreOffice_project/cd7284b4cbbfeb507e630c1aac019f4157393acb</Application>
  <AppVersion>15.0000</AppVersion>
  <Pages>1</Pages>
  <Words>481</Words>
  <Characters>3125</Characters>
  <CharactersWithSpaces>3562</CharactersWithSpaces>
  <Paragraphs>69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2026-08-05T11:13:00Z</dcterms:created>
  <dc:creator>Костюков А.А.</dc:creator>
  <dc:description/>
  <dc:language>ru-RU</dc:language>
  <cp:lastModifiedBy/>
  <cp:lastPrinted>2026-08-10T11:10:57Z</cp:lastPrinted>
  <dcterms:modified xsi:type="dcterms:W3CDTF">2026-08-10T11:10:47Z</dcterms:modified>
  <cp:revision>4</cp:revision>
  <dc:subject>автозапчасти</dc:subject>
  <dc:title>Приложение №2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