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6D" w:rsidRDefault="00DB405B">
      <w:pPr>
        <w:pStyle w:val="ConsPlusNormal"/>
        <w:widowControl/>
        <w:jc w:val="center"/>
        <w:rPr>
          <w:sz w:val="21"/>
        </w:rPr>
      </w:pPr>
      <w:r>
        <w:rPr>
          <w:sz w:val="21"/>
        </w:rPr>
        <w:t>Государственный контракт № ________</w:t>
      </w:r>
    </w:p>
    <w:p w:rsidR="0032276D" w:rsidRDefault="00DB405B">
      <w:pPr>
        <w:pStyle w:val="ConsPlusNormal"/>
        <w:widowControl/>
        <w:jc w:val="center"/>
        <w:rPr>
          <w:sz w:val="21"/>
        </w:rPr>
      </w:pPr>
      <w:r>
        <w:rPr>
          <w:sz w:val="21"/>
        </w:rPr>
        <w:t>на поставку продуктов питания</w:t>
      </w:r>
    </w:p>
    <w:p w:rsidR="0032276D" w:rsidRDefault="0032276D">
      <w:pPr>
        <w:pStyle w:val="ConsPlusNormal"/>
        <w:widowControl/>
        <w:jc w:val="center"/>
        <w:rPr>
          <w:sz w:val="21"/>
        </w:rPr>
      </w:pPr>
    </w:p>
    <w:p w:rsidR="0032276D" w:rsidRDefault="00DB405B">
      <w:pPr>
        <w:pStyle w:val="ConsPlusNormal"/>
        <w:widowControl/>
        <w:jc w:val="center"/>
        <w:rPr>
          <w:sz w:val="21"/>
        </w:rPr>
      </w:pPr>
      <w:r>
        <w:rPr>
          <w:sz w:val="21"/>
        </w:rPr>
        <w:t>Итоговый протокол закупочной сессии - __________________________________________________________)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2"/>
        <w:gridCol w:w="4535"/>
        <w:gridCol w:w="3751"/>
      </w:tblGrid>
      <w:tr w:rsidR="0032276D">
        <w:tc>
          <w:tcPr>
            <w:tcW w:w="11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both"/>
              <w:rPr>
                <w:sz w:val="21"/>
              </w:rPr>
            </w:pPr>
            <w:r>
              <w:rPr>
                <w:sz w:val="21"/>
              </w:rPr>
              <w:t>г. Пермь</w:t>
            </w:r>
          </w:p>
        </w:tc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7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both"/>
              <w:rPr>
                <w:sz w:val="21"/>
              </w:rPr>
            </w:pPr>
            <w:r>
              <w:rPr>
                <w:sz w:val="21"/>
              </w:rPr>
              <w:t>«_____»________________ 2026 г.</w:t>
            </w:r>
          </w:p>
        </w:tc>
      </w:tr>
    </w:tbl>
    <w:p w:rsidR="0032276D" w:rsidRDefault="0032276D">
      <w:pPr>
        <w:pStyle w:val="ConsPlusNormal"/>
        <w:widowControl/>
        <w:jc w:val="both"/>
        <w:rPr>
          <w:sz w:val="21"/>
        </w:rPr>
      </w:pP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b/>
          <w:sz w:val="21"/>
        </w:rPr>
        <w:t xml:space="preserve">Федеральное казенное образовательное </w:t>
      </w:r>
      <w:r>
        <w:rPr>
          <w:b/>
          <w:sz w:val="21"/>
        </w:rPr>
        <w:t>учреждение высшего образования «Пермский институт Федеральной службы исполнения наказаний»</w:t>
      </w:r>
      <w:r>
        <w:rPr>
          <w:sz w:val="21"/>
        </w:rPr>
        <w:t>, от имени Российской Федерации, именуемое в дальнейшем «Заказчик», в лице ______________________________________________, действующего на основании _________________</w:t>
      </w:r>
      <w:r>
        <w:rPr>
          <w:sz w:val="21"/>
        </w:rPr>
        <w:t xml:space="preserve">__________________, с одной стороны, и </w:t>
      </w:r>
      <w:r>
        <w:rPr>
          <w:b/>
          <w:sz w:val="21"/>
        </w:rPr>
        <w:t xml:space="preserve">_________________________________________, </w:t>
      </w:r>
      <w:r>
        <w:rPr>
          <w:sz w:val="21"/>
        </w:rPr>
        <w:t>именуемое в дальнейшем «Поставщик», в лице ___________________________________________________, действующего на основании _____________________________________________, с дру</w:t>
      </w:r>
      <w:r>
        <w:rPr>
          <w:sz w:val="21"/>
        </w:rPr>
        <w:t>гой стороны</w:t>
      </w:r>
      <w:r>
        <w:rPr>
          <w:sz w:val="21"/>
        </w:rPr>
        <w:t>, вместе именуемые «Стороны в соответствии с п. ___ ч. ___ ст. _____ Федерального закона от 05.04.2013№ 44-ФЗ «О контрактной системе в сфере закупок товаров, работ, услуг для государственных и муниципальных нужд»</w:t>
      </w:r>
      <w:r>
        <w:rPr>
          <w:sz w:val="21"/>
        </w:rPr>
        <w:t>, заключили настоящий государстве</w:t>
      </w:r>
      <w:r>
        <w:rPr>
          <w:sz w:val="21"/>
        </w:rPr>
        <w:t>нный контракт (далее - Контракт) о нижеследующем:</w:t>
      </w:r>
    </w:p>
    <w:p w:rsidR="0032276D" w:rsidRDefault="0032276D">
      <w:pPr>
        <w:pStyle w:val="ConsPlusNormal"/>
        <w:widowControl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I. ПРЕДМЕТ КОНТРАКТА</w:t>
      </w:r>
    </w:p>
    <w:p w:rsidR="0032276D" w:rsidRDefault="00DB405B">
      <w:pPr>
        <w:pStyle w:val="ConsPlusNormal"/>
        <w:widowControl/>
        <w:ind w:left="113" w:right="113" w:firstLine="539"/>
        <w:jc w:val="both"/>
        <w:rPr>
          <w:sz w:val="21"/>
        </w:rPr>
      </w:pPr>
      <w:r>
        <w:rPr>
          <w:sz w:val="21"/>
        </w:rPr>
        <w:t xml:space="preserve">1.1. Поставщик обязуется передать в собственность </w:t>
      </w:r>
      <w:r>
        <w:rPr>
          <w:b/>
          <w:sz w:val="21"/>
        </w:rPr>
        <w:t>продукты питания</w:t>
      </w:r>
      <w:r>
        <w:rPr>
          <w:sz w:val="21"/>
        </w:rPr>
        <w:t xml:space="preserve"> (далее - Товар) Заказчику в обусловленный настоящим Контрактом срок, согласно Спецификации (</w:t>
      </w:r>
      <w:hyperlink w:anchor="P297" w:history="1">
        <w:r>
          <w:rPr>
            <w:sz w:val="21"/>
          </w:rPr>
          <w:t>Приложение № 1</w:t>
        </w:r>
      </w:hyperlink>
      <w:r>
        <w:rPr>
          <w:sz w:val="21"/>
        </w:rPr>
        <w:t xml:space="preserve"> к настоящему Контракту) и Техническому заданию (Приложение № 2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:rsidR="0032276D" w:rsidRDefault="00DB405B">
      <w:pPr>
        <w:pStyle w:val="ConsPlusNormal"/>
        <w:widowControl/>
        <w:ind w:left="113" w:right="113" w:firstLine="539"/>
        <w:jc w:val="both"/>
        <w:rPr>
          <w:sz w:val="21"/>
        </w:rPr>
      </w:pPr>
      <w:r>
        <w:rPr>
          <w:sz w:val="21"/>
        </w:rPr>
        <w:t>1.2. Наименование и количество поставляем</w:t>
      </w:r>
      <w:r>
        <w:rPr>
          <w:sz w:val="21"/>
        </w:rPr>
        <w:t>ого Товара указаны в Спецификации (</w:t>
      </w:r>
      <w:hyperlink w:anchor="P297" w:history="1">
        <w:r>
          <w:rPr>
            <w:sz w:val="21"/>
          </w:rPr>
          <w:t>Приложение № 1</w:t>
        </w:r>
      </w:hyperlink>
      <w:r>
        <w:rPr>
          <w:sz w:val="21"/>
        </w:rPr>
        <w:t xml:space="preserve"> к настоящему Контракту). Функциональные, технические и качественные характеристики Товара установлены в Техническом задании (Приложение № 2 к настоящему Контракту).</w:t>
      </w:r>
    </w:p>
    <w:p w:rsidR="0032276D" w:rsidRDefault="0032276D">
      <w:pPr>
        <w:pStyle w:val="ConsPlusNormal"/>
        <w:widowControl/>
        <w:jc w:val="both"/>
        <w:rPr>
          <w:b/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II. ЦЕНА КОНТРАКТА</w:t>
      </w:r>
      <w:r>
        <w:rPr>
          <w:b/>
          <w:sz w:val="21"/>
        </w:rPr>
        <w:t xml:space="preserve"> И ПОРЯДОК РАСЧЕТОВ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sz w:val="21"/>
        </w:rPr>
        <w:t xml:space="preserve">2.1. </w:t>
      </w:r>
      <w:r>
        <w:rPr>
          <w:i/>
          <w:sz w:val="21"/>
        </w:rPr>
        <w:t xml:space="preserve">Цена Контракта составляет __________ (____________________) рублей ___ копеек, в том числе НДС – </w:t>
      </w:r>
      <w:proofErr w:type="gramStart"/>
      <w:r>
        <w:rPr>
          <w:i/>
          <w:sz w:val="21"/>
        </w:rPr>
        <w:t>( _</w:t>
      </w:r>
      <w:proofErr w:type="gramEnd"/>
      <w:r>
        <w:rPr>
          <w:i/>
          <w:sz w:val="21"/>
        </w:rPr>
        <w:t>__ процентов), _____ (______) руб. __ коп./НДС не облагается в соответствии с налоговым законодательством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0" w:name="P31"/>
      <w:bookmarkEnd w:id="0"/>
      <w:r>
        <w:rPr>
          <w:sz w:val="21"/>
        </w:rPr>
        <w:t>2.2</w:t>
      </w:r>
      <w:r>
        <w:rPr>
          <w:sz w:val="21"/>
        </w:rPr>
        <w:t>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</w:t>
      </w:r>
      <w:r>
        <w:rPr>
          <w:sz w:val="21"/>
        </w:rPr>
        <w:t xml:space="preserve"> разгрузку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hyperlink r:id="rId5" w:history="1">
        <w:r>
          <w:rPr>
            <w:sz w:val="21"/>
          </w:rPr>
          <w:t>Законом</w:t>
        </w:r>
      </w:hyperlink>
      <w:r>
        <w:t xml:space="preserve"> </w:t>
      </w:r>
      <w:r>
        <w:rPr>
          <w:sz w:val="21"/>
        </w:rPr>
        <w:t>№ 44-ФЗ и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hyperlink r:id="rId6" w:history="1">
        <w:r>
          <w:rPr>
            <w:sz w:val="21"/>
          </w:rPr>
          <w:t>статьями 34</w:t>
        </w:r>
      </w:hyperlink>
      <w:r>
        <w:rPr>
          <w:sz w:val="21"/>
        </w:rPr>
        <w:t xml:space="preserve"> и </w:t>
      </w:r>
      <w:hyperlink r:id="rId7" w:history="1">
        <w:r>
          <w:rPr>
            <w:sz w:val="21"/>
          </w:rPr>
          <w:t>95</w:t>
        </w:r>
      </w:hyperlink>
      <w:r>
        <w:rPr>
          <w:sz w:val="21"/>
        </w:rPr>
        <w:t xml:space="preserve"> Закона № 44-ФЗ.</w:t>
      </w:r>
    </w:p>
    <w:p w:rsidR="0032276D" w:rsidRDefault="00DB405B">
      <w:pPr>
        <w:pStyle w:val="ConsPlusNormal"/>
        <w:widowControl/>
        <w:ind w:left="142" w:right="113" w:firstLine="567"/>
        <w:jc w:val="both"/>
        <w:rPr>
          <w:sz w:val="21"/>
        </w:rPr>
      </w:pPr>
      <w:r>
        <w:rPr>
          <w:sz w:val="21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1" w:name="P35"/>
      <w:bookmarkEnd w:id="1"/>
      <w:r>
        <w:rPr>
          <w:sz w:val="21"/>
        </w:rPr>
        <w:t>2.3. Источник финансирования Контракта –федеральн</w:t>
      </w:r>
      <w:r>
        <w:rPr>
          <w:sz w:val="21"/>
        </w:rPr>
        <w:t>ый бюджет.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2.4. Оплата поставленного Товара производится Заказчиком на основании счета, предоставленного Поставщиком, в течение 7 (семи) рабочих дней со дня подписания Сторонами товарной накладной по форме № ТОРГ-1/Акта сдачи-приемки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2.5. Оплата по</w:t>
      </w:r>
      <w:r>
        <w:rPr>
          <w:sz w:val="21"/>
        </w:rPr>
        <w:t xml:space="preserve">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2.6. Заказчик уменьшает суммы, подлежащие уплате Заказчиком Поставщику (юридическому лицу), на размер нало</w:t>
      </w:r>
      <w:r>
        <w:rPr>
          <w:sz w:val="21"/>
        </w:rPr>
        <w:t>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</w:t>
      </w:r>
      <w:r>
        <w:rPr>
          <w:sz w:val="21"/>
        </w:rPr>
        <w:t>тежи подлежат уплате в бюджеты бюджетной системы Российской Федерации Заказчиком.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2" w:name="P52"/>
      <w:bookmarkEnd w:id="2"/>
      <w:r>
        <w:rPr>
          <w:sz w:val="21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32276D" w:rsidRDefault="0032276D">
      <w:pPr>
        <w:pStyle w:val="ConsPlusNormal"/>
        <w:widowControl/>
        <w:ind w:left="113" w:right="113" w:firstLine="540"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III. ПОРЯДОК, СРОКИ И УСЛОВИЯ ПОСТАВКИ И ПРИЕМКИ ТОВАРА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3.1.</w:t>
      </w:r>
      <w:r>
        <w:rPr>
          <w:sz w:val="21"/>
        </w:rPr>
        <w:t>Товар поставляется Заказчику единовременно в соответствии с условиями настоящего Контракта. Количество Товара определяется на основании настоящего Контракта. Частичная поставка и поставка Товара по частям не допускается.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lastRenderedPageBreak/>
        <w:t>Поставка Товара осуществляется Пост</w:t>
      </w:r>
      <w:r>
        <w:rPr>
          <w:sz w:val="21"/>
        </w:rPr>
        <w:t>авщиком по 31 августа 2026 года со дня заключения Сторонами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3.2. Поставка Товара осуществляется Поставщиком по адресу: Российская Федерация, Пермский край, г. Пермь, ул. Карпинского, 125, 614012, здание столовой (лит. Е), склад отделе</w:t>
      </w:r>
      <w:r>
        <w:rPr>
          <w:sz w:val="21"/>
        </w:rPr>
        <w:t>ния продовольственного обеспечения ФКОУ ВО Пермский институт ФСИН России.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3" w:name="P81"/>
      <w:bookmarkEnd w:id="3"/>
      <w:r>
        <w:rPr>
          <w:sz w:val="21"/>
        </w:rPr>
        <w:t>3.3. В день доставки Товара по адресу поставки Товара, указанному в соответствии с условиями настоящего Контракта, указанному в соответствии с условиями настоящего Контракта, Поставщ</w:t>
      </w:r>
      <w:r>
        <w:rPr>
          <w:sz w:val="21"/>
        </w:rPr>
        <w:t xml:space="preserve">ик обязан передать Заказчику подписанные со своей стороны товарную накладную по </w:t>
      </w:r>
      <w:hyperlink r:id="rId8" w:history="1">
        <w:r>
          <w:rPr>
            <w:sz w:val="21"/>
          </w:rPr>
          <w:t>форме № ТОРГ-12</w:t>
        </w:r>
      </w:hyperlink>
      <w:r>
        <w:rPr>
          <w:sz w:val="21"/>
        </w:rPr>
        <w:t xml:space="preserve"> в</w:t>
      </w:r>
      <w:r>
        <w:rPr>
          <w:sz w:val="21"/>
        </w:rPr>
        <w:t xml:space="preserve"> 2 (двух) экземплярах (по 1 (одному) экземпляру для каждой из Сторон) и счет.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</w:t>
      </w:r>
      <w:r>
        <w:rPr>
          <w:sz w:val="21"/>
        </w:rPr>
        <w:t xml:space="preserve">ы (экспертные организации) на основании контрактов, заключенных в соответствии с </w:t>
      </w:r>
      <w:hyperlink r:id="rId9" w:history="1">
        <w:r>
          <w:rPr>
            <w:sz w:val="21"/>
          </w:rPr>
          <w:t>Законом</w:t>
        </w:r>
      </w:hyperlink>
      <w:r>
        <w:t xml:space="preserve"> </w:t>
      </w:r>
      <w:r>
        <w:rPr>
          <w:sz w:val="21"/>
        </w:rPr>
        <w:t>№ 44-ФЗ.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color w:val="FF0000"/>
          <w:sz w:val="21"/>
        </w:rPr>
      </w:pPr>
      <w:r>
        <w:rPr>
          <w:sz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 </w:t>
      </w:r>
      <w:hyperlink r:id="rId10" w:history="1">
        <w:r>
          <w:rPr>
            <w:sz w:val="21"/>
          </w:rPr>
          <w:t>Законом</w:t>
        </w:r>
      </w:hyperlink>
      <w:r>
        <w:t xml:space="preserve"> </w:t>
      </w:r>
      <w:r>
        <w:rPr>
          <w:sz w:val="21"/>
        </w:rPr>
        <w:t xml:space="preserve">№ 44-ФЗ, в течение срока действия Контракта, указанного в </w:t>
      </w:r>
      <w:hyperlink w:anchor="P246" w:history="1">
        <w:r>
          <w:rPr>
            <w:sz w:val="21"/>
          </w:rPr>
          <w:t>пункте 11.1</w:t>
        </w:r>
      </w:hyperlink>
      <w:r>
        <w:rPr>
          <w:sz w:val="21"/>
        </w:rPr>
        <w:t xml:space="preserve"> настоящего Контракта, проводятся исследов</w:t>
      </w:r>
      <w:r>
        <w:rPr>
          <w:sz w:val="21"/>
        </w:rPr>
        <w:t>ания Товара на предмет качества и безопасности, в том числе фальсификации Товара.</w:t>
      </w:r>
    </w:p>
    <w:p w:rsidR="0032276D" w:rsidRDefault="00DB405B">
      <w:pPr>
        <w:ind w:left="0" w:right="0" w:firstLine="54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</w:t>
      </w:r>
      <w:r>
        <w:rPr>
          <w:rFonts w:ascii="Times New Roman" w:hAnsi="Times New Roman"/>
          <w:sz w:val="21"/>
        </w:rPr>
        <w:t>тов отдельного этапа исполнения Контракта)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Выбороч</w:t>
      </w:r>
      <w:r>
        <w:rPr>
          <w:sz w:val="21"/>
        </w:rPr>
        <w:t>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Товар на период проведения экспертизы находится у Заказчика на ответстве</w:t>
      </w:r>
      <w:r>
        <w:rPr>
          <w:sz w:val="21"/>
        </w:rPr>
        <w:t>нном хранении.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</w:t>
      </w:r>
      <w:r>
        <w:rPr>
          <w:sz w:val="21"/>
        </w:rPr>
        <w:t>нарушений в части качества и безопасности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</w:t>
      </w:r>
      <w:r>
        <w:rPr>
          <w:sz w:val="21"/>
        </w:rPr>
        <w:t>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К</w:t>
      </w:r>
      <w:r>
        <w:rPr>
          <w:sz w:val="21"/>
        </w:rPr>
        <w:t>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При отсутствии претензий относительно количества Товара, комплектности, упаковки Товара, ком</w:t>
      </w:r>
      <w:r>
        <w:rPr>
          <w:sz w:val="21"/>
        </w:rPr>
        <w:t>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</w:t>
      </w:r>
      <w:r>
        <w:rPr>
          <w:sz w:val="21"/>
        </w:rPr>
        <w:t xml:space="preserve">зчик подписывает товарную накладную по </w:t>
      </w:r>
      <w:hyperlink r:id="rId11" w:history="1">
        <w:r>
          <w:rPr>
            <w:sz w:val="21"/>
          </w:rPr>
          <w:t>форме № ТОРГ-12</w:t>
        </w:r>
      </w:hyperlink>
      <w:r>
        <w:rPr>
          <w:sz w:val="21"/>
        </w:rPr>
        <w:t xml:space="preserve"> в течение 10 (десяти) рабочих дней с момен</w:t>
      </w:r>
      <w:r>
        <w:rPr>
          <w:sz w:val="21"/>
        </w:rPr>
        <w:t>та доставки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</w:t>
      </w:r>
      <w:r>
        <w:rPr>
          <w:sz w:val="21"/>
        </w:rPr>
        <w:t xml:space="preserve"> и составляет в течение 3 (трех)рабочих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 случае привлечения Заказчиком д</w:t>
      </w:r>
      <w:r>
        <w:rPr>
          <w:sz w:val="21"/>
        </w:rPr>
        <w:t>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</w:t>
      </w:r>
      <w:r>
        <w:rPr>
          <w:sz w:val="21"/>
        </w:rPr>
        <w:t>ртных организаций, привлеченных для ее проведения.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Поставщик обязу</w:t>
      </w:r>
      <w:r>
        <w:rPr>
          <w:sz w:val="21"/>
        </w:rPr>
        <w:t>ется без дополнительной оплаты со стороны Заказчика устранить выявленные нарушения (</w:t>
      </w:r>
      <w:proofErr w:type="spellStart"/>
      <w:r>
        <w:rPr>
          <w:sz w:val="21"/>
        </w:rPr>
        <w:t>допоставить</w:t>
      </w:r>
      <w:proofErr w:type="spellEnd"/>
      <w:r>
        <w:rPr>
          <w:sz w:val="21"/>
        </w:rPr>
        <w:t xml:space="preserve">, доукомплектовать, заменить Товар) в срок не позднее 7 (семи) календарных </w:t>
      </w:r>
      <w:r>
        <w:rPr>
          <w:sz w:val="21"/>
        </w:rPr>
        <w:lastRenderedPageBreak/>
        <w:t>дней со дня получения от Заказчика мотивированного отказа. Допоставка недопоставленног</w:t>
      </w:r>
      <w:r>
        <w:rPr>
          <w:sz w:val="21"/>
        </w:rPr>
        <w:t xml:space="preserve">о, доукомплектование или замена некачественного Товара оформляется соответствующей товарной накладной по </w:t>
      </w:r>
      <w:hyperlink r:id="rId12" w:history="1">
        <w:r>
          <w:rPr>
            <w:sz w:val="21"/>
          </w:rPr>
          <w:t>форме № ТОРГ-12</w:t>
        </w:r>
      </w:hyperlink>
      <w:r>
        <w:rPr>
          <w:sz w:val="21"/>
        </w:rPr>
        <w:t xml:space="preserve"> в порядке, предусмотренном настоящим разделом.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</w:t>
      </w:r>
      <w:r>
        <w:rPr>
          <w:sz w:val="21"/>
        </w:rPr>
        <w:t>нтракта по основаниям, предусмотренным гражданским законодательством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4" w:name="P97"/>
      <w:bookmarkEnd w:id="4"/>
      <w:r>
        <w:rPr>
          <w:sz w:val="21"/>
        </w:rPr>
        <w:t>3.4.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</w:t>
      </w:r>
      <w:r>
        <w:rPr>
          <w:sz w:val="21"/>
        </w:rPr>
        <w:t xml:space="preserve">акладной по </w:t>
      </w:r>
      <w:hyperlink r:id="rId13" w:history="1">
        <w:r>
          <w:rPr>
            <w:sz w:val="21"/>
          </w:rPr>
          <w:t>форме № ТОРГ-12</w:t>
        </w:r>
      </w:hyperlink>
      <w:r>
        <w:rPr>
          <w:sz w:val="21"/>
        </w:rPr>
        <w:t>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3.5. Поставщик обязан одновременно с передачей Товара передать Заказ</w:t>
      </w:r>
      <w:r>
        <w:rPr>
          <w:sz w:val="21"/>
        </w:rPr>
        <w:t>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3.6. Сдача и приемка Товара осуществляются уполномоченными представителями Сторон.</w:t>
      </w:r>
    </w:p>
    <w:p w:rsidR="0032276D" w:rsidRDefault="0032276D">
      <w:pPr>
        <w:pStyle w:val="ConsPlusNormal"/>
        <w:widowControl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IV. ВЗАИМОДЕЙСТВИЕ СТОРОН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4.1. Пост</w:t>
      </w:r>
      <w:r>
        <w:rPr>
          <w:sz w:val="21"/>
        </w:rPr>
        <w:t>авщик обязан: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4.1.1. Поставить Товар в порядке, количестве, в срок и на условиях, предусмотренных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</w:t>
      </w:r>
      <w:r>
        <w:rPr>
          <w:sz w:val="21"/>
        </w:rPr>
        <w:t>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4.1.3. Обеспечить за свой счет устранение выявленных нарушений при несоответствии поставленного Товара условиям настоящего Контрак</w:t>
      </w:r>
      <w:r>
        <w:rPr>
          <w:sz w:val="21"/>
        </w:rPr>
        <w:t>та или осуществить его соответствующую замену в порядке и на условиях, предусмотренных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4.1.4. В случае принятия решения об одностороннем отказе от исполнения настоящего Контракта не позднее чем в течение 3 (трех) рабочих дней с даты п</w:t>
      </w:r>
      <w:r>
        <w:rPr>
          <w:sz w:val="21"/>
        </w:rPr>
        <w:t>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</w:t>
      </w:r>
      <w:r>
        <w:rPr>
          <w:sz w:val="21"/>
        </w:rPr>
        <w:t>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</w:t>
      </w:r>
      <w:r>
        <w:rPr>
          <w:sz w:val="21"/>
        </w:rPr>
        <w:t xml:space="preserve"> о вручении Заказчику указанного уведомления.</w:t>
      </w:r>
    </w:p>
    <w:p w:rsidR="0032276D" w:rsidRDefault="00DB405B">
      <w:pPr>
        <w:ind w:left="0" w:right="0" w:firstLine="54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</w:t>
      </w:r>
      <w:r>
        <w:rPr>
          <w:rFonts w:ascii="Times New Roman" w:hAnsi="Times New Roman"/>
          <w:sz w:val="21"/>
        </w:rPr>
        <w:t xml:space="preserve"> в том числе о сложностях, возникающих при исполнении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sz w:val="21"/>
        </w:rPr>
        <w:t>4.1.6.</w:t>
      </w:r>
      <w:r>
        <w:rPr>
          <w:i/>
          <w:sz w:val="21"/>
        </w:rPr>
        <w:t xml:space="preserve"> (Следует выбрать один из вариантов)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i/>
          <w:sz w:val="21"/>
        </w:rPr>
        <w:t>Вариант 1 (выбирается в случае, если Поставщик не является плательщиком НДС)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i/>
          <w:sz w:val="21"/>
        </w:rPr>
        <w:t xml:space="preserve">Поставщик обязан оформлять товарные накладные по форме № </w:t>
      </w:r>
      <w:r>
        <w:rPr>
          <w:i/>
          <w:sz w:val="21"/>
        </w:rPr>
        <w:t>ТОРГ-12 в соответствии с законодательством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i/>
          <w:sz w:val="21"/>
        </w:rPr>
        <w:t>Вариант 2 (выбирается в случае если Поставщик является плательщиком НДС)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i/>
          <w:sz w:val="21"/>
        </w:rPr>
        <w:t>Поставщик обязан оформлять товарные накладные по форме № ТОРГ-12 в соответствии с законодательством Российской Федерац</w:t>
      </w:r>
      <w:r>
        <w:rPr>
          <w:i/>
          <w:sz w:val="21"/>
        </w:rPr>
        <w:t>ии, а также счета-фактуры в соответствии с налоговым законодательством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4.2. Поставщик вправе: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4.2.2. Требовать своеврем</w:t>
      </w:r>
      <w:r>
        <w:rPr>
          <w:sz w:val="21"/>
        </w:rPr>
        <w:t>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4.2.3. Принять решение об одностороннем отказе от исполнения настоящего Контракта в соответствии с гражданским законодательством </w:t>
      </w:r>
      <w:r>
        <w:rPr>
          <w:sz w:val="21"/>
        </w:rPr>
        <w:t>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4.2.5. </w:t>
      </w:r>
      <w:r>
        <w:rPr>
          <w:sz w:val="21"/>
        </w:rPr>
        <w:t>Привлекать к исполнению Контракта третьих лиц, в том числе по письменному согласованию с Заказчиком.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4.3.</w:t>
      </w:r>
      <w:r>
        <w:rPr>
          <w:sz w:val="21"/>
        </w:rPr>
        <w:t xml:space="preserve"> Заказчик обязуется: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5" w:name="P139"/>
      <w:bookmarkEnd w:id="5"/>
      <w:r>
        <w:rPr>
          <w:sz w:val="21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4.3.2. В случае принятия решения об одностороннем отказе от исполнени</w:t>
      </w:r>
      <w:r>
        <w:rPr>
          <w:sz w:val="21"/>
        </w:rPr>
        <w:t xml:space="preserve">я настоящего Контракта не позднее чем в течение 3 (трех) рабочих дней с даты принятия указанного решения разместить в </w:t>
      </w:r>
      <w:r>
        <w:rPr>
          <w:sz w:val="21"/>
        </w:rPr>
        <w:lastRenderedPageBreak/>
        <w:t>единой информационной системе и направить Поставщику такое решение по почте заказным письмом с уведомлением о вручении по адресу Поставщик</w:t>
      </w:r>
      <w:r>
        <w:rPr>
          <w:sz w:val="21"/>
        </w:rPr>
        <w:t>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</w:t>
      </w:r>
      <w:r>
        <w:rPr>
          <w:sz w:val="21"/>
        </w:rPr>
        <w:t>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</w:t>
      </w:r>
      <w:r>
        <w:rPr>
          <w:sz w:val="21"/>
        </w:rPr>
        <w:t xml:space="preserve">анному в настоящем Контракте. При невозможности получения, указанных подтверждения либо информации </w:t>
      </w:r>
      <w:proofErr w:type="gramStart"/>
      <w:r>
        <w:rPr>
          <w:sz w:val="21"/>
        </w:rPr>
        <w:t>датой такого надлежащего уведомления</w:t>
      </w:r>
      <w:proofErr w:type="gramEnd"/>
      <w:r>
        <w:rPr>
          <w:sz w:val="21"/>
        </w:rPr>
        <w:t xml:space="preserve"> признается дата по истечении тридцати дней с даты размещения решения Заказчика об одностороннем отказе от исполнения нас</w:t>
      </w:r>
      <w:r>
        <w:rPr>
          <w:sz w:val="21"/>
        </w:rPr>
        <w:t>тоящего Контракта в единой информационной системе.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4.3.3. Требовать уплаты неустоек (штрафов, пеней) в соответствии с </w:t>
      </w:r>
      <w:hyperlink w:anchor="P182" w:history="1">
        <w:r>
          <w:rPr>
            <w:sz w:val="21"/>
          </w:rPr>
          <w:t>разделом VII</w:t>
        </w:r>
      </w:hyperlink>
      <w:r>
        <w:rPr>
          <w:sz w:val="21"/>
        </w:rPr>
        <w:t xml:space="preserve">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4.3.4. Обеспечить своевременную приемку поставленного Товара, соответствующего ус</w:t>
      </w:r>
      <w:r>
        <w:rPr>
          <w:sz w:val="21"/>
        </w:rPr>
        <w:t xml:space="preserve">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</w:t>
      </w:r>
      <w:hyperlink r:id="rId14" w:history="1">
        <w:r>
          <w:rPr>
            <w:sz w:val="21"/>
          </w:rPr>
          <w:t>Законом</w:t>
        </w:r>
      </w:hyperlink>
      <w:r>
        <w:t xml:space="preserve"> </w:t>
      </w:r>
      <w:r>
        <w:rPr>
          <w:sz w:val="21"/>
        </w:rPr>
        <w:t>№ 44-ФЗ и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  <w:highlight w:val="yellow"/>
        </w:rPr>
      </w:pPr>
      <w:r>
        <w:rPr>
          <w:sz w:val="21"/>
        </w:rPr>
        <w:t>4.3.5. Осуществлять контроль за целевым использованием головным исполнителем бюджетных ассигнований.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 Заказчик вправе: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4.4.1.</w:t>
      </w:r>
      <w:r>
        <w:rPr>
          <w:sz w:val="21"/>
        </w:rPr>
        <w:t xml:space="preserve"> Требовать от Поставщика надлежащего исполнения обязательств по настоящему Контракту.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4.4.3. Проверять ход и качество выполне</w:t>
      </w:r>
      <w:r>
        <w:rPr>
          <w:sz w:val="21"/>
        </w:rPr>
        <w:t>ния Поставщиком условий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4.4.4. Требовать возмещения убытков в соответствии с </w:t>
      </w:r>
      <w:hyperlink w:anchor="P182" w:history="1">
        <w:r>
          <w:rPr>
            <w:sz w:val="21"/>
          </w:rPr>
          <w:t>разделом VII</w:t>
        </w:r>
      </w:hyperlink>
      <w:r>
        <w:rPr>
          <w:sz w:val="21"/>
        </w:rPr>
        <w:t xml:space="preserve"> настоящего Контракта, причиненных по вине Поставщика.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4.4.5. Предложить увеличить или уменьшить в процессе исполнения наст</w:t>
      </w:r>
      <w:r>
        <w:rPr>
          <w:sz w:val="21"/>
        </w:rPr>
        <w:t xml:space="preserve">оящего Контракта количество Товара, предусмотренного настоящим Контрактом, не более чем на 10 процентов, в порядке и на условиях, установленных </w:t>
      </w:r>
      <w:hyperlink r:id="rId15" w:history="1">
        <w:r>
          <w:rPr>
            <w:sz w:val="21"/>
          </w:rPr>
          <w:t>Законом</w:t>
        </w:r>
      </w:hyperlink>
      <w:r>
        <w:t xml:space="preserve"> </w:t>
      </w:r>
      <w:r>
        <w:rPr>
          <w:sz w:val="21"/>
        </w:rPr>
        <w:t>№ 44-ФЗ.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4.4.6. Отказаться от приемки и оплаты Товара, не соответствующего условиям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6" w:name="P151"/>
      <w:bookmarkEnd w:id="6"/>
      <w:r>
        <w:rPr>
          <w:sz w:val="21"/>
        </w:rPr>
        <w:t>4.4.7. Принять решение об одностороннем отказе от исполнения настоящего Контракта в соответствии с гражданским зако</w:t>
      </w:r>
      <w:r>
        <w:rPr>
          <w:sz w:val="21"/>
        </w:rPr>
        <w:t>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</w:t>
      </w:r>
      <w:r>
        <w:rPr>
          <w:sz w:val="21"/>
        </w:rPr>
        <w:t xml:space="preserve"> с </w:t>
      </w:r>
      <w:hyperlink r:id="rId16" w:history="1">
        <w:r>
          <w:rPr>
            <w:sz w:val="21"/>
          </w:rPr>
          <w:t>Законом</w:t>
        </w:r>
      </w:hyperlink>
      <w:r>
        <w:t xml:space="preserve"> </w:t>
      </w:r>
      <w:r>
        <w:rPr>
          <w:sz w:val="21"/>
        </w:rPr>
        <w:t>№ 44-ФЗ.</w:t>
      </w:r>
    </w:p>
    <w:p w:rsidR="0032276D" w:rsidRDefault="0032276D">
      <w:pPr>
        <w:pStyle w:val="ConsPlusNormal"/>
        <w:widowControl/>
        <w:ind w:left="113" w:right="113" w:firstLine="540"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V. УПАКОВКА ТОВАРА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5.1. Товар должен передаваться Заказчику в упаковке, соответствующей </w:t>
      </w:r>
      <w:r>
        <w:rPr>
          <w:sz w:val="21"/>
        </w:rPr>
        <w:t>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5.2. Упаковка Товара, имеющая внешние дефекты, которые не </w:t>
      </w:r>
      <w:r>
        <w:rPr>
          <w:sz w:val="21"/>
        </w:rPr>
        <w:t xml:space="preserve">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81" w:history="1">
        <w:r>
          <w:rPr>
            <w:sz w:val="21"/>
          </w:rPr>
          <w:t>пунктом 3.3 раздела III</w:t>
        </w:r>
      </w:hyperlink>
      <w:r>
        <w:rPr>
          <w:sz w:val="21"/>
        </w:rPr>
        <w:t xml:space="preserve"> настоящего Контракта. Такой Товар</w:t>
      </w:r>
      <w:r>
        <w:rPr>
          <w:sz w:val="21"/>
        </w:rPr>
        <w:t xml:space="preserve"> не засчитывается в счет исполнения обязательств по настоящему Контракту.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5.4. На упаковке должна быть маркировка, содержащая информацию согла</w:t>
      </w:r>
      <w:r>
        <w:rPr>
          <w:sz w:val="21"/>
        </w:rPr>
        <w:t xml:space="preserve">сно </w:t>
      </w:r>
      <w:hyperlink r:id="rId17" w:history="1">
        <w:r>
          <w:rPr>
            <w:sz w:val="21"/>
          </w:rPr>
          <w:t>части 4.1 статьи 4</w:t>
        </w:r>
      </w:hyperlink>
      <w:r>
        <w:rPr>
          <w:sz w:val="21"/>
        </w:rPr>
        <w:t xml:space="preserve"> технического регламента Таможенного союза «Пищевая продукция в части ее </w:t>
      </w:r>
      <w:r>
        <w:rPr>
          <w:sz w:val="21"/>
        </w:rPr>
        <w:t>маркировки», утвержденного решением Комиссии Таможенного союза от 9 декабря 2011 г. № 881, а также информацию согласно иным техническим регламентам на отдельные виды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5.5. Поставщик обязан обеспечить в соответствии с требованиями законодательства Ро</w:t>
      </w:r>
      <w:r>
        <w:rPr>
          <w:sz w:val="21"/>
        </w:rPr>
        <w:t>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32276D" w:rsidRDefault="0032276D">
      <w:pPr>
        <w:pStyle w:val="ConsPlusNormal"/>
        <w:widowControl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VI. КАЧЕСТВО ТОВАРА, СРОК ГОДНОСТИ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6.1. Поставщик гарантирует безопасность Товара в соответствии с т</w:t>
      </w:r>
      <w:r>
        <w:rPr>
          <w:sz w:val="21"/>
        </w:rPr>
        <w:t xml:space="preserve">ехническими регламентами, санитарно-эпидемиологическими требованиями и иными нормативными правовыми актами </w:t>
      </w:r>
      <w:r>
        <w:rPr>
          <w:sz w:val="21"/>
        </w:rPr>
        <w:br/>
        <w:t>Российской Федерации, устанавливающими требования к качеству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lastRenderedPageBreak/>
        <w:t>6.2. Товар не должен представлять опасности для жизни и здоровья граждан.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6.3. </w:t>
      </w:r>
      <w:r>
        <w:rPr>
          <w:sz w:val="21"/>
        </w:rPr>
        <w:t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6.4. Остаточный срок годности Товара устанавливается Заказчиком в Спецификации (</w:t>
      </w:r>
      <w:hyperlink w:anchor="P297" w:history="1">
        <w:r>
          <w:rPr>
            <w:sz w:val="21"/>
          </w:rPr>
          <w:t>Приложение № 1</w:t>
        </w:r>
      </w:hyperlink>
      <w:r>
        <w:rPr>
          <w:sz w:val="21"/>
        </w:rPr>
        <w:t xml:space="preserve"> </w:t>
      </w:r>
      <w:r>
        <w:rPr>
          <w:sz w:val="21"/>
        </w:rPr>
        <w:t>к настоящему Контракту).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Заказчик предъявляет претензии по качеству Товара в течение</w:t>
      </w:r>
      <w:r>
        <w:rPr>
          <w:sz w:val="21"/>
        </w:rPr>
        <w:t xml:space="preserve"> остаточного срока годности Товара.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</w:t>
      </w:r>
      <w:r>
        <w:rPr>
          <w:sz w:val="21"/>
        </w:rPr>
        <w:t>Товара. Замена Товара производится в течение 7 (семи) календарных дней с момента уведомления Заказчиком Поставщика.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В случае если по результатам экспертизы, указанной в </w:t>
      </w:r>
      <w:hyperlink w:anchor="P81" w:history="1">
        <w:r>
          <w:rPr>
            <w:sz w:val="21"/>
          </w:rPr>
          <w:t>пункте 3.3 раздела III</w:t>
        </w:r>
      </w:hyperlink>
      <w:r>
        <w:rPr>
          <w:sz w:val="21"/>
        </w:rPr>
        <w:t xml:space="preserve"> настоящего Контракта, выявлено нарушение ус</w:t>
      </w:r>
      <w:r>
        <w:rPr>
          <w:sz w:val="21"/>
        </w:rPr>
        <w:t>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</w:t>
      </w:r>
      <w:r>
        <w:rPr>
          <w:sz w:val="21"/>
        </w:rPr>
        <w:t>казчику, образец из которой был исследован в рамках указанной экспертизы.</w:t>
      </w:r>
    </w:p>
    <w:p w:rsidR="0032276D" w:rsidRDefault="0032276D">
      <w:pPr>
        <w:pStyle w:val="ConsPlusNormal"/>
        <w:widowControl/>
        <w:ind w:left="113" w:right="113" w:firstLine="540"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bookmarkStart w:id="7" w:name="P182"/>
      <w:bookmarkEnd w:id="7"/>
      <w:r>
        <w:rPr>
          <w:b/>
          <w:sz w:val="21"/>
        </w:rPr>
        <w:t>VII. ОТВЕТСТВЕННОСТЬ СТОРОН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</w:t>
      </w:r>
      <w:r>
        <w:rPr>
          <w:sz w:val="21"/>
        </w:rPr>
        <w:t>ии и условиями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7.2. В случае неисполнения Поставщиком условий настоящего Контракта Заказчик вправе обратиться в суд с требованием о расторжении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7.3. В случае полного (частичного) неисполнения условий настоящего К</w:t>
      </w:r>
      <w:r>
        <w:rPr>
          <w:sz w:val="21"/>
        </w:rPr>
        <w:t>онтракта одной из Сторон эта Сторона обязана возместить другой Стороне причиненные убытки.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8" w:name="P187"/>
      <w:bookmarkEnd w:id="8"/>
      <w:r>
        <w:rPr>
          <w:sz w:val="21"/>
        </w:rPr>
        <w:t>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</w:t>
      </w:r>
      <w:r>
        <w:rPr>
          <w:sz w:val="21"/>
        </w:rPr>
        <w:t>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</w:t>
      </w:r>
      <w:r>
        <w:rPr>
          <w:sz w:val="21"/>
        </w:rPr>
        <w:t>й на сумму, пропорциональную объему обязательств, предусмотренных настоящим Контрактом и фактически исполненных Поставщиком.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Получатель: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ФКОУ ВО Пермский институт ФСИН России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ИНН: 5905267176 КПП 590501001 УФК по Пермскому краю (ФКОУ ВО Пермский институт ФС</w:t>
      </w:r>
      <w:r>
        <w:rPr>
          <w:sz w:val="21"/>
        </w:rPr>
        <w:t xml:space="preserve">ИН России, л/с 05561885300) в ОКЦ №3 УГУ Банка России//УФК по Пермскому краю г. Пермь 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БИК 015773997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Р/с 03212643000000015600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Кор/с 40102810145370000048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КБК 32011610051019000140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При этом Поставщик должен быть уведомлен о факте удержания, сумме и основаниях</w:t>
      </w:r>
      <w:r>
        <w:rPr>
          <w:sz w:val="21"/>
        </w:rPr>
        <w:t xml:space="preserve"> начисления неустойки в течение 3 (трех) рабочих дней.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7.5. За каждый факт неисполнения или ненадлежащего исполнения Поставщиком обязательств, предусмотренных настоящим Контрактом, за исключением просрочки Поставщиком обязательств (в том числе гарантийного</w:t>
      </w:r>
      <w:r>
        <w:rPr>
          <w:sz w:val="21"/>
        </w:rPr>
        <w:t xml:space="preserve"> обязательства), предусмотренных настоящим Контрактом, Поставщик уплачивает Заказчику штраф. Размер штрафа определяется в соответствии с </w:t>
      </w:r>
      <w:hyperlink r:id="rId18" w:history="1">
        <w:r>
          <w:rPr>
            <w:sz w:val="21"/>
          </w:rPr>
          <w:t>Правилами</w:t>
        </w:r>
      </w:hyperlink>
      <w:r>
        <w:rPr>
          <w:sz w:val="21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</w:t>
      </w:r>
      <w:r>
        <w:rPr>
          <w:sz w:val="21"/>
        </w:rPr>
        <w:t>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- Правила), и составляет 10 процентов цены Контракта/этап</w:t>
      </w:r>
      <w:r>
        <w:rPr>
          <w:sz w:val="21"/>
        </w:rPr>
        <w:t>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9" w:name="P189"/>
      <w:bookmarkEnd w:id="9"/>
      <w:r>
        <w:rPr>
          <w:sz w:val="21"/>
        </w:rPr>
        <w:t>7.6.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Поставщик уплачивает Заказчику штраф. Размер штрафа определяется в соответствии с Пр</w:t>
      </w:r>
      <w:r>
        <w:rPr>
          <w:sz w:val="21"/>
        </w:rPr>
        <w:t>авилами и составляет 1 000(одна тысяча) рублей 00 копеек.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7.7.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>
        <w:rPr>
          <w:sz w:val="21"/>
        </w:rPr>
        <w:lastRenderedPageBreak/>
        <w:t>обязательств, предусмотр</w:t>
      </w:r>
      <w:r>
        <w:rPr>
          <w:sz w:val="21"/>
        </w:rPr>
        <w:t>енных настоящим Контрактом, Поставщик вправе потребовать уплаты неустоек (штрафов, пеней).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7.8. 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</w:t>
      </w:r>
      <w:r>
        <w:rPr>
          <w:sz w:val="21"/>
        </w:rPr>
        <w:t>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</w:t>
      </w:r>
      <w:r>
        <w:rPr>
          <w:sz w:val="21"/>
        </w:rPr>
        <w:t>сле дня истечения, установленного настоящим Контрактом срока исполнения обязательства.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7.9.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</w:t>
      </w:r>
      <w:r>
        <w:rPr>
          <w:sz w:val="21"/>
        </w:rPr>
        <w:t>им Контрактом, Поставщик вправе потребовать уплату штрафа. Размер штрафа определяется в соответствии с Правилами и составляет 1 000 (одна тысяча) рублей 00 копеек.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7.10. Применение неустойки (штрафа, пени) не освобождает Стороны от исполнения обязательств </w:t>
      </w:r>
      <w:r>
        <w:rPr>
          <w:sz w:val="21"/>
        </w:rPr>
        <w:t>по настоящему Контракту.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7.11.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7.12. Общая сумма начисленных штрафов за ненадлежа</w:t>
      </w:r>
      <w:r>
        <w:rPr>
          <w:sz w:val="21"/>
        </w:rPr>
        <w:t>щее исполнение Заказчиком обязательств, предусмотренных настоящим Контрактом, не может превышать цену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7.13. В случае расторжения настоящего Контракта в связи с односторонним отказом Стороны от исполнения настоящего Контракта другая Сторона вправ</w:t>
      </w:r>
      <w:r>
        <w:rPr>
          <w:sz w:val="21"/>
        </w:rPr>
        <w:t>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Контракта.</w:t>
      </w:r>
    </w:p>
    <w:p w:rsidR="0032276D" w:rsidRDefault="0032276D">
      <w:pPr>
        <w:pStyle w:val="ConsPlusNormal"/>
        <w:widowControl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bookmarkStart w:id="10" w:name="P202"/>
      <w:bookmarkEnd w:id="10"/>
      <w:r>
        <w:rPr>
          <w:b/>
          <w:sz w:val="21"/>
        </w:rPr>
        <w:t>VIII. ОБСТОЯТЕЛЬСТВА НЕПРЕОДОЛИМОЙ СИЛЫ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8.1.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</w:t>
      </w:r>
      <w:r>
        <w:rPr>
          <w:sz w:val="21"/>
        </w:rPr>
        <w:t>и данных условиях обстоятельств.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11" w:name="P225"/>
      <w:bookmarkEnd w:id="11"/>
      <w:r>
        <w:rPr>
          <w:sz w:val="21"/>
        </w:rPr>
        <w:t>8.2. О возникновении и прекращении обстоятельства непреодолимой силы Стороны уведомляют друг друга письменно в течение 10 (десяти) рабочих дней с даты их возникновения или прекращения. После прекращения обстоятельства непре</w:t>
      </w:r>
      <w:r>
        <w:rPr>
          <w:sz w:val="21"/>
        </w:rPr>
        <w:t>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12" w:name="P226"/>
      <w:bookmarkEnd w:id="12"/>
      <w:r>
        <w:rPr>
          <w:sz w:val="21"/>
        </w:rPr>
        <w:t>8.3. Факт возникновения о</w:t>
      </w:r>
      <w:r>
        <w:rPr>
          <w:sz w:val="21"/>
        </w:rPr>
        <w:t>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8.4. Если одна из Сторон не направит или несвоевременно направит документы, указанные в </w:t>
      </w:r>
      <w:hyperlink w:anchor="P225" w:history="1">
        <w:r>
          <w:rPr>
            <w:sz w:val="21"/>
          </w:rPr>
          <w:t>пунктах 8.2</w:t>
        </w:r>
      </w:hyperlink>
      <w:r>
        <w:rPr>
          <w:sz w:val="21"/>
        </w:rPr>
        <w:t xml:space="preserve"> - </w:t>
      </w:r>
      <w:hyperlink w:anchor="P226" w:history="1">
        <w:r>
          <w:rPr>
            <w:sz w:val="21"/>
          </w:rPr>
          <w:t>8.3</w:t>
        </w:r>
      </w:hyperlink>
      <w:r>
        <w:rPr>
          <w:sz w:val="21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</w:t>
      </w:r>
      <w:r>
        <w:rPr>
          <w:sz w:val="21"/>
        </w:rPr>
        <w:t>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8.5.</w:t>
      </w:r>
      <w:r>
        <w:rPr>
          <w:sz w:val="21"/>
        </w:rPr>
        <w:t xml:space="preserve"> В случае, если обстоятельства непреодолимой силы будут сохраняться более 1 (одного)месяца,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</w:t>
      </w:r>
      <w:r>
        <w:rPr>
          <w:sz w:val="21"/>
        </w:rPr>
        <w:t xml:space="preserve"> осуществить взаиморасчеты по своим обязательствам на день прекращения настоящего Контракта.</w:t>
      </w:r>
    </w:p>
    <w:p w:rsidR="0032276D" w:rsidRDefault="0032276D">
      <w:pPr>
        <w:pStyle w:val="ConsPlusNormal"/>
        <w:widowControl/>
        <w:ind w:left="113" w:right="113" w:firstLine="540"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IX. РАССМОТРЕНИЕ И РАЗРЕШЕНИЕ СПОРОВ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9.1. Все споры, возникающие из настоящего Контракта, Стороны могут разрешать путем переговоров.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9.2. Все споры, возникающие и</w:t>
      </w:r>
      <w:r>
        <w:rPr>
          <w:sz w:val="21"/>
        </w:rPr>
        <w:t xml:space="preserve">з настоящего Контракта, подлежат передаче на разрешение в Арбитражный суд Пермского края в соответствии с действующим законодательством </w:t>
      </w:r>
      <w:r>
        <w:rPr>
          <w:sz w:val="21"/>
        </w:rPr>
        <w:br/>
        <w:t>Российской Федерации и настоящим Контрактом.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9.3. До передачи спора на разрешение в Арбитражный суд Пермского края Стор</w:t>
      </w:r>
      <w:r>
        <w:rPr>
          <w:sz w:val="21"/>
        </w:rPr>
        <w:t xml:space="preserve">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9" w:history="1">
        <w:r>
          <w:rPr>
            <w:sz w:val="21"/>
          </w:rPr>
          <w:t>части 5 статьи 4</w:t>
        </w:r>
      </w:hyperlink>
      <w:r>
        <w:rPr>
          <w:sz w:val="21"/>
        </w:rPr>
        <w:t xml:space="preserve"> Арбитражного процессуального кодекса Российской Федерации  принятие сторонами мер по досудебному урегулированию не является обязательным.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lastRenderedPageBreak/>
        <w:t>9.4. Претензия должна быть составлена в письменной форме и направлен</w:t>
      </w:r>
      <w:r>
        <w:rPr>
          <w:sz w:val="21"/>
        </w:rPr>
        <w:t>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</w:t>
      </w:r>
      <w:r>
        <w:rPr>
          <w:sz w:val="21"/>
        </w:rPr>
        <w:t>олучения претензии Стороной-адресатом определяется в соответствии с гражданским законодательством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9.5. Сторона должна дать в письменной форме ответ на претензию по существу в срок не позднее </w:t>
      </w:r>
      <w:proofErr w:type="gramStart"/>
      <w:r>
        <w:rPr>
          <w:sz w:val="21"/>
        </w:rPr>
        <w:t>5  рабочих</w:t>
      </w:r>
      <w:proofErr w:type="gramEnd"/>
      <w:r>
        <w:rPr>
          <w:sz w:val="21"/>
        </w:rPr>
        <w:t xml:space="preserve"> дней с даты получения претензии.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9.6.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</w:t>
      </w:r>
      <w:r>
        <w:rPr>
          <w:sz w:val="21"/>
        </w:rPr>
        <w:t>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</w:t>
      </w:r>
      <w:r>
        <w:rPr>
          <w:sz w:val="21"/>
        </w:rPr>
        <w:t>уда и т.д.); дату и регистрационный номер претензии; подпись уполномоченного лица; перечень прилагаемых документов.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9.7. Если требования в претензии подлежат денежной оценке, в претензии указывается </w:t>
      </w:r>
      <w:proofErr w:type="spellStart"/>
      <w:r>
        <w:rPr>
          <w:sz w:val="21"/>
        </w:rPr>
        <w:t>истребуемая</w:t>
      </w:r>
      <w:proofErr w:type="spellEnd"/>
      <w:r>
        <w:rPr>
          <w:sz w:val="21"/>
        </w:rPr>
        <w:t xml:space="preserve"> денежная сумма и ее полный и обоснованный рас</w:t>
      </w:r>
      <w:r>
        <w:rPr>
          <w:sz w:val="21"/>
        </w:rPr>
        <w:t>чет.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9.8.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9.9. В претензии могут быть указаны </w:t>
      </w:r>
      <w:r>
        <w:rPr>
          <w:sz w:val="21"/>
        </w:rPr>
        <w:t>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9.10. При отклонении претензии полностью или частично либо неполучении ответа в установ</w:t>
      </w:r>
      <w:r>
        <w:rPr>
          <w:sz w:val="21"/>
        </w:rPr>
        <w:t>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</w:t>
      </w:r>
      <w:r>
        <w:rPr>
          <w:sz w:val="21"/>
        </w:rPr>
        <w:t>го из указанных событий передать спор на разрешение в Арбитражный суд Пермского края</w:t>
      </w:r>
    </w:p>
    <w:p w:rsidR="0032276D" w:rsidRDefault="0032276D">
      <w:pPr>
        <w:pStyle w:val="ConsPlusNormal"/>
        <w:widowControl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X. СРОК ДЕЙСТВИЯ И ПОРЯДОК ИЗМЕНЕНИЯ,</w:t>
      </w:r>
    </w:p>
    <w:p w:rsidR="0032276D" w:rsidRDefault="00DB405B">
      <w:pPr>
        <w:pStyle w:val="ConsPlusNormal"/>
        <w:widowControl/>
        <w:jc w:val="center"/>
        <w:rPr>
          <w:b/>
          <w:sz w:val="21"/>
        </w:rPr>
      </w:pPr>
      <w:r>
        <w:rPr>
          <w:b/>
          <w:sz w:val="21"/>
        </w:rPr>
        <w:t>РАСТОРЖЕНИЯ КОНТРАКТА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bookmarkStart w:id="13" w:name="P246"/>
      <w:bookmarkEnd w:id="13"/>
      <w:r>
        <w:rPr>
          <w:sz w:val="21"/>
        </w:rPr>
        <w:t>10.1.Настоящий Контракт вступает в силу с даты его заключения обеими Сторонами и действует по «____» _________</w:t>
      </w:r>
      <w:r>
        <w:rPr>
          <w:sz w:val="21"/>
        </w:rPr>
        <w:t>___2026 г. (включительно), а в части неисполненных обязательств - до полного их исполнения Сторонами.</w:t>
      </w:r>
      <w:r>
        <w:rPr>
          <w:i/>
          <w:sz w:val="21"/>
        </w:rPr>
        <w:t>/ 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</w:t>
      </w:r>
      <w:r>
        <w:rPr>
          <w:i/>
          <w:sz w:val="21"/>
        </w:rPr>
        <w:t>ни Заказчика, в ЕАТ Березка и действует по «______» _________________ 2026 г</w:t>
      </w:r>
      <w:r>
        <w:rPr>
          <w:sz w:val="21"/>
        </w:rPr>
        <w:t>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10.2. Расторжение настоящего Контракта допускается </w:t>
      </w:r>
      <w:r>
        <w:rPr>
          <w:sz w:val="21"/>
        </w:rPr>
        <w:t>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</w:t>
      </w:r>
      <w:r>
        <w:rPr>
          <w:sz w:val="21"/>
        </w:rPr>
        <w:t>тракта не освобождает Стороны от обязанностей урегулирования взаимных расчетов.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10.3. 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</w:t>
      </w:r>
      <w:hyperlink r:id="rId20" w:history="1">
        <w:r>
          <w:rPr>
            <w:sz w:val="21"/>
          </w:rPr>
          <w:t>Законом</w:t>
        </w:r>
      </w:hyperlink>
      <w:r>
        <w:rPr>
          <w:sz w:val="21"/>
        </w:rPr>
        <w:t>№ 44-ФЗ порядке в реестр недобросовестных поставщиков (подрядчиков, исполнителей).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10.4. Изменения и дополнения по основаниям, </w:t>
      </w:r>
      <w:r>
        <w:rPr>
          <w:sz w:val="21"/>
        </w:rPr>
        <w:t>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10.5. Изменение условий настоящего Контракта при его исполнении не допу</w:t>
      </w:r>
      <w:r>
        <w:rPr>
          <w:sz w:val="21"/>
        </w:rPr>
        <w:t xml:space="preserve">скается, за исключением случаев, предусмотренных </w:t>
      </w:r>
      <w:hyperlink r:id="rId21" w:history="1">
        <w:r>
          <w:rPr>
            <w:sz w:val="21"/>
          </w:rPr>
          <w:t>статьей 95</w:t>
        </w:r>
      </w:hyperlink>
      <w:r>
        <w:rPr>
          <w:sz w:val="21"/>
        </w:rPr>
        <w:t xml:space="preserve"> Закона № 44-ФЗ.</w:t>
      </w:r>
    </w:p>
    <w:p w:rsidR="0032276D" w:rsidRDefault="0032276D">
      <w:pPr>
        <w:pStyle w:val="ConsPlusNormal"/>
        <w:widowControl/>
        <w:jc w:val="center"/>
        <w:outlineLvl w:val="1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XI. ПРОЧИЕ ПОЛОЖЕН</w:t>
      </w:r>
      <w:r>
        <w:rPr>
          <w:b/>
          <w:sz w:val="21"/>
        </w:rPr>
        <w:t>ИЯ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11.1.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11.2. В случае изменения наименования, адреса места нахождения или банковских реквизитов Стороны, а также в случае реорган</w:t>
      </w:r>
      <w:r>
        <w:rPr>
          <w:sz w:val="21"/>
        </w:rPr>
        <w:t>изации она письменно извещает об этом другую Сторону в течение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</w:t>
      </w:r>
      <w:r>
        <w:rPr>
          <w:sz w:val="21"/>
        </w:rPr>
        <w:t>ем Заказчиком денежных средств на указанный в настоящем Контракте счет, несет Поставщик.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lastRenderedPageBreak/>
        <w:t>11.3.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</w:t>
      </w:r>
      <w:r>
        <w:rPr>
          <w:sz w:val="21"/>
        </w:rPr>
        <w:t xml:space="preserve">у о вручении либо с использованием почтовой связи заказным письмом с уведомлением о вручении по адресам Сторон, указанным в </w:t>
      </w:r>
      <w:hyperlink w:anchor="P277" w:history="1">
        <w:r>
          <w:rPr>
            <w:sz w:val="21"/>
          </w:rPr>
          <w:t>разделе XIII</w:t>
        </w:r>
      </w:hyperlink>
      <w:r>
        <w:rPr>
          <w:sz w:val="21"/>
        </w:rPr>
        <w:t xml:space="preserve"> настоящего Контракта, либо с использованием электронной почты на электронные адреса, указанные в </w:t>
      </w:r>
      <w:hyperlink w:anchor="P277" w:history="1">
        <w:r>
          <w:rPr>
            <w:sz w:val="21"/>
          </w:rPr>
          <w:t>разделе XIII</w:t>
        </w:r>
      </w:hyperlink>
      <w:r>
        <w:rPr>
          <w:sz w:val="21"/>
        </w:rPr>
        <w:t xml:space="preserve"> настоящего Контракта, либо с использованием факсимильной связи.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</w:t>
      </w:r>
      <w:r>
        <w:rPr>
          <w:sz w:val="21"/>
        </w:rPr>
        <w:t xml:space="preserve">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277" w:history="1">
        <w:r>
          <w:rPr>
            <w:sz w:val="21"/>
          </w:rPr>
          <w:t>разделе XIII</w:t>
        </w:r>
      </w:hyperlink>
      <w:r>
        <w:rPr>
          <w:sz w:val="21"/>
        </w:rPr>
        <w:t xml:space="preserve"> настоящего Контракта, считается надлежащим уведомлением Сторон.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11.4. При исполнении настоящег</w:t>
      </w:r>
      <w:r>
        <w:rPr>
          <w:sz w:val="21"/>
        </w:rPr>
        <w:t>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 xml:space="preserve">В случае, </w:t>
      </w:r>
      <w:r>
        <w:rPr>
          <w:sz w:val="21"/>
        </w:rPr>
        <w:t>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11.5. Стороны обязуются обеспечить конфиденциальность сведений, относящихся к предмету настоящего Контра</w:t>
      </w:r>
      <w:r>
        <w:rPr>
          <w:sz w:val="21"/>
        </w:rPr>
        <w:t>кта и ставших им известными в ходе исполнения настоящего Контракта.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i/>
          <w:sz w:val="21"/>
        </w:rPr>
      </w:pPr>
      <w:r>
        <w:rPr>
          <w:i/>
          <w:sz w:val="21"/>
        </w:rPr>
        <w:t>11.6. Настоящий Контракт составлен в 2 (двух) экземплярах, идентичных по содержанию и имеющих одинаковую юридическую силу, один из которых передан Исполнителю, один - находятся у Заказчика</w:t>
      </w:r>
      <w:r>
        <w:rPr>
          <w:i/>
          <w:sz w:val="21"/>
        </w:rPr>
        <w:t>.</w:t>
      </w:r>
      <w:bookmarkStart w:id="14" w:name="P264"/>
      <w:bookmarkEnd w:id="14"/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r>
        <w:rPr>
          <w:b/>
          <w:sz w:val="21"/>
        </w:rPr>
        <w:t>XII. ПЕРЕЧЕНЬ ПРИЛОЖЕНИЙ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Неотъемлемой частью настоящего Контракта является следующее: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hyperlink w:anchor="P297" w:history="1">
        <w:r>
          <w:rPr>
            <w:sz w:val="21"/>
          </w:rPr>
          <w:t>Приложение № 1</w:t>
        </w:r>
      </w:hyperlink>
      <w:r>
        <w:rPr>
          <w:sz w:val="21"/>
        </w:rPr>
        <w:t>– Спецификация на ___ листах;</w:t>
      </w:r>
    </w:p>
    <w:p w:rsidR="0032276D" w:rsidRDefault="00DB405B">
      <w:pPr>
        <w:pStyle w:val="ConsPlusNormal"/>
        <w:widowControl/>
        <w:ind w:left="113" w:right="113" w:firstLine="540"/>
        <w:jc w:val="both"/>
        <w:rPr>
          <w:sz w:val="21"/>
        </w:rPr>
      </w:pPr>
      <w:r>
        <w:rPr>
          <w:sz w:val="21"/>
        </w:rPr>
        <w:t>Приложение №2–Техническое задание на _____ листах.</w:t>
      </w:r>
    </w:p>
    <w:p w:rsidR="0032276D" w:rsidRDefault="0032276D">
      <w:pPr>
        <w:pStyle w:val="ConsPlusNormal"/>
        <w:widowControl/>
        <w:ind w:left="113" w:right="113" w:firstLine="540"/>
        <w:jc w:val="both"/>
        <w:rPr>
          <w:sz w:val="21"/>
        </w:rPr>
      </w:pPr>
    </w:p>
    <w:p w:rsidR="0032276D" w:rsidRDefault="00DB405B">
      <w:pPr>
        <w:pStyle w:val="ConsPlusNormal"/>
        <w:widowControl/>
        <w:jc w:val="center"/>
        <w:outlineLvl w:val="1"/>
        <w:rPr>
          <w:b/>
          <w:sz w:val="21"/>
        </w:rPr>
      </w:pPr>
      <w:bookmarkStart w:id="15" w:name="P277"/>
      <w:bookmarkEnd w:id="15"/>
      <w:r>
        <w:rPr>
          <w:b/>
          <w:sz w:val="21"/>
        </w:rPr>
        <w:t xml:space="preserve">XIII. АДРЕСА. БАНКОВСКИЕ РЕКВИЗИТЫ И ПОДПИСИ </w:t>
      </w:r>
      <w:r>
        <w:rPr>
          <w:b/>
          <w:sz w:val="21"/>
        </w:rPr>
        <w:t>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6"/>
        <w:gridCol w:w="144"/>
        <w:gridCol w:w="4395"/>
      </w:tblGrid>
      <w:tr w:rsidR="0032276D">
        <w:tc>
          <w:tcPr>
            <w:tcW w:w="47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ind w:left="142" w:right="113"/>
              <w:rPr>
                <w:b/>
                <w:sz w:val="21"/>
              </w:rPr>
            </w:pPr>
            <w:r>
              <w:rPr>
                <w:b/>
                <w:sz w:val="21"/>
              </w:rPr>
              <w:t>Заказчик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ФКОУ ВО Пермский институт ФСИН России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614012, г. Пермь, ул. Карпинского,125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Тел / факс: (342) 228-65-04, 228-56-78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ИНН 5905267176, КПП 590501001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ОГРН 1085905009827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УФК по Новосибирской области (ФКОУ ВО Пермский институт ФСИН России, л/с 03</w:t>
            </w:r>
            <w:r>
              <w:rPr>
                <w:sz w:val="21"/>
              </w:rPr>
              <w:t>561885300)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 xml:space="preserve">в ОКЦ № 1 </w:t>
            </w:r>
            <w:proofErr w:type="spellStart"/>
            <w:r>
              <w:rPr>
                <w:sz w:val="21"/>
              </w:rPr>
              <w:t>СибГУ</w:t>
            </w:r>
            <w:proofErr w:type="spellEnd"/>
            <w:r>
              <w:rPr>
                <w:sz w:val="21"/>
              </w:rPr>
              <w:t xml:space="preserve"> Банка России / </w:t>
            </w:r>
            <w:proofErr w:type="gramStart"/>
            <w:r>
              <w:rPr>
                <w:sz w:val="21"/>
              </w:rPr>
              <w:t>УФК  по</w:t>
            </w:r>
            <w:proofErr w:type="gramEnd"/>
            <w:r>
              <w:rPr>
                <w:sz w:val="21"/>
              </w:rPr>
              <w:t xml:space="preserve"> Новосибирской области, г. Новосибирск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БИК 015004950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Р/с 03211643000000015111</w:t>
            </w:r>
          </w:p>
          <w:p w:rsidR="0032276D" w:rsidRDefault="00DB405B">
            <w:pPr>
              <w:pStyle w:val="ConsPlusNormal"/>
              <w:widowControl/>
              <w:ind w:left="142" w:right="113"/>
              <w:rPr>
                <w:sz w:val="21"/>
              </w:rPr>
            </w:pPr>
            <w:r>
              <w:rPr>
                <w:sz w:val="21"/>
              </w:rPr>
              <w:t>Кор/с 40102810445370000043</w:t>
            </w:r>
          </w:p>
        </w:tc>
        <w:tc>
          <w:tcPr>
            <w:tcW w:w="43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widowControl w:val="0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Поставщик</w:t>
            </w:r>
          </w:p>
          <w:p w:rsidR="0032276D" w:rsidRDefault="00DB405B">
            <w:pPr>
              <w:widowControl w:val="0"/>
              <w:ind w:left="0" w:right="0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Наименование Поставщика</w:t>
            </w:r>
          </w:p>
          <w:p w:rsidR="0032276D" w:rsidRDefault="00DB405B">
            <w:pPr>
              <w:widowControl w:val="0"/>
              <w:tabs>
                <w:tab w:val="left" w:pos="360"/>
              </w:tabs>
              <w:ind w:left="0" w:right="-31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 xml:space="preserve">Место нахождения (адрес, указанный в выписке из </w:t>
            </w:r>
            <w:proofErr w:type="gramStart"/>
            <w:r>
              <w:rPr>
                <w:rFonts w:ascii="Times New Roman" w:hAnsi="Times New Roman"/>
                <w:b/>
                <w:i/>
                <w:sz w:val="21"/>
              </w:rPr>
              <w:t>ЕГРЮЛ)/</w:t>
            </w:r>
            <w:proofErr w:type="gramEnd"/>
          </w:p>
          <w:p w:rsidR="0032276D" w:rsidRDefault="00DB405B">
            <w:pPr>
              <w:widowControl w:val="0"/>
              <w:tabs>
                <w:tab w:val="left" w:pos="360"/>
              </w:tabs>
              <w:ind w:left="0" w:right="-31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 xml:space="preserve">Почтовый </w:t>
            </w:r>
            <w:r>
              <w:rPr>
                <w:rFonts w:ascii="Times New Roman" w:hAnsi="Times New Roman"/>
                <w:b/>
                <w:i/>
                <w:sz w:val="21"/>
              </w:rPr>
              <w:t>адрес</w:t>
            </w:r>
          </w:p>
          <w:p w:rsidR="0032276D" w:rsidRDefault="00DB405B">
            <w:pPr>
              <w:widowControl w:val="0"/>
              <w:tabs>
                <w:tab w:val="left" w:pos="360"/>
              </w:tabs>
              <w:ind w:left="0" w:right="-31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Телефон / факс</w:t>
            </w:r>
          </w:p>
          <w:p w:rsidR="0032276D" w:rsidRDefault="00DB405B">
            <w:pPr>
              <w:widowControl w:val="0"/>
              <w:tabs>
                <w:tab w:val="left" w:pos="360"/>
              </w:tabs>
              <w:ind w:left="0" w:right="-31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ИНН / КПП</w:t>
            </w:r>
          </w:p>
          <w:p w:rsidR="0032276D" w:rsidRDefault="00DB405B">
            <w:pPr>
              <w:widowControl w:val="0"/>
              <w:ind w:left="0" w:right="0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Все банковские реквизиты</w:t>
            </w:r>
          </w:p>
          <w:p w:rsidR="0032276D" w:rsidRDefault="00DB405B">
            <w:pPr>
              <w:widowControl w:val="0"/>
              <w:ind w:left="0" w:right="0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ОГРН, ОКПО, ОКОПФ, ОКФС, ОКПО и т.д.</w:t>
            </w:r>
          </w:p>
          <w:p w:rsidR="0032276D" w:rsidRDefault="00DB405B">
            <w:pPr>
              <w:widowControl w:val="0"/>
              <w:ind w:left="0" w:right="0"/>
              <w:jc w:val="left"/>
              <w:rPr>
                <w:rFonts w:ascii="Times New Roman" w:hAnsi="Times New Roman"/>
                <w:b/>
                <w:i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>Адрес электронной почты</w:t>
            </w:r>
          </w:p>
          <w:p w:rsidR="0032276D" w:rsidRDefault="0032276D">
            <w:pPr>
              <w:widowControl w:val="0"/>
              <w:ind w:left="0" w:right="0"/>
              <w:jc w:val="left"/>
              <w:rPr>
                <w:rFonts w:ascii="Times New Roman" w:hAnsi="Times New Roman"/>
                <w:b/>
                <w:i/>
                <w:sz w:val="21"/>
              </w:rPr>
            </w:pPr>
          </w:p>
          <w:p w:rsidR="0032276D" w:rsidRDefault="00DB405B">
            <w:pPr>
              <w:widowControl w:val="0"/>
              <w:ind w:left="0" w:right="0"/>
              <w:jc w:val="both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b/>
                <w:i/>
                <w:sz w:val="21"/>
              </w:rPr>
              <w:t xml:space="preserve">* Все сведения заносятся на основании </w:t>
            </w:r>
            <w:proofErr w:type="gramStart"/>
            <w:r>
              <w:rPr>
                <w:rFonts w:ascii="Times New Roman" w:hAnsi="Times New Roman"/>
                <w:b/>
                <w:i/>
                <w:sz w:val="21"/>
              </w:rPr>
              <w:t>сведений</w:t>
            </w:r>
            <w:proofErr w:type="gramEnd"/>
            <w:r>
              <w:rPr>
                <w:rFonts w:ascii="Times New Roman" w:hAnsi="Times New Roman"/>
                <w:b/>
                <w:i/>
                <w:sz w:val="21"/>
              </w:rPr>
              <w:t xml:space="preserve"> внесенных в ЕГРЮЛ, ИФНС и т.д.</w:t>
            </w:r>
          </w:p>
          <w:p w:rsidR="0032276D" w:rsidRDefault="0032276D">
            <w:pPr>
              <w:widowControl w:val="0"/>
              <w:jc w:val="left"/>
              <w:rPr>
                <w:rFonts w:ascii="Times New Roman" w:hAnsi="Times New Roman"/>
                <w:sz w:val="21"/>
              </w:rPr>
            </w:pPr>
          </w:p>
        </w:tc>
      </w:tr>
      <w:tr w:rsidR="0032276D">
        <w:tc>
          <w:tcPr>
            <w:tcW w:w="459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___________</w:t>
            </w: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1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439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___________</w:t>
            </w: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</w:tc>
      </w:tr>
      <w:tr w:rsidR="0032276D">
        <w:tc>
          <w:tcPr>
            <w:tcW w:w="459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 xml:space="preserve">_______________   </w:t>
            </w:r>
            <w:r>
              <w:rPr>
                <w:sz w:val="21"/>
              </w:rPr>
              <w:t>____________</w:t>
            </w: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М.П.</w:t>
            </w: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«___» _________________ 2026 г.</w:t>
            </w:r>
          </w:p>
        </w:tc>
        <w:tc>
          <w:tcPr>
            <w:tcW w:w="1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439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____________________   ____________</w:t>
            </w: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М.П.</w:t>
            </w: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«___» _________________ 2026 г.</w:t>
            </w:r>
          </w:p>
        </w:tc>
      </w:tr>
      <w:tr w:rsidR="0032276D">
        <w:tc>
          <w:tcPr>
            <w:tcW w:w="459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/>
        </w:tc>
        <w:tc>
          <w:tcPr>
            <w:tcW w:w="1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439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/>
        </w:tc>
      </w:tr>
    </w:tbl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DB405B" w:rsidRDefault="00DB405B">
      <w:pPr>
        <w:pStyle w:val="ConsPlusNormal"/>
        <w:widowControl/>
        <w:jc w:val="right"/>
        <w:rPr>
          <w:sz w:val="21"/>
        </w:rPr>
      </w:pPr>
    </w:p>
    <w:p w:rsidR="00DB405B" w:rsidRDefault="00DB405B">
      <w:pPr>
        <w:pStyle w:val="ConsPlusNormal"/>
        <w:widowControl/>
        <w:jc w:val="right"/>
        <w:rPr>
          <w:sz w:val="21"/>
        </w:rPr>
      </w:pP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lastRenderedPageBreak/>
        <w:t>Приложение № 1</w:t>
      </w: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>к государственному контракту</w:t>
      </w: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>№ _________________________</w:t>
      </w: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>от «____» ____________ 2026 г.</w:t>
      </w:r>
    </w:p>
    <w:p w:rsidR="0032276D" w:rsidRDefault="0032276D">
      <w:pPr>
        <w:pStyle w:val="ConsPlusNormal"/>
        <w:widowControl/>
        <w:jc w:val="center"/>
        <w:rPr>
          <w:sz w:val="21"/>
        </w:rPr>
      </w:pPr>
      <w:bookmarkStart w:id="16" w:name="P297"/>
      <w:bookmarkEnd w:id="16"/>
    </w:p>
    <w:p w:rsidR="0032276D" w:rsidRDefault="00DB405B">
      <w:pPr>
        <w:pStyle w:val="ConsPlusNormal"/>
        <w:widowControl/>
        <w:jc w:val="center"/>
        <w:rPr>
          <w:b/>
          <w:sz w:val="21"/>
        </w:rPr>
      </w:pPr>
      <w:r>
        <w:rPr>
          <w:b/>
          <w:sz w:val="21"/>
        </w:rPr>
        <w:t>СПЕЦИФИКАЦИЯ</w:t>
      </w:r>
    </w:p>
    <w:p w:rsidR="0032276D" w:rsidRDefault="0032276D">
      <w:pPr>
        <w:pStyle w:val="ConsPlusNormal"/>
        <w:widowControl/>
        <w:jc w:val="both"/>
        <w:rPr>
          <w:sz w:val="21"/>
        </w:rPr>
      </w:pPr>
    </w:p>
    <w:tbl>
      <w:tblPr>
        <w:tblW w:w="0" w:type="auto"/>
        <w:tblInd w:w="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2235"/>
        <w:gridCol w:w="1275"/>
        <w:gridCol w:w="1140"/>
        <w:gridCol w:w="1410"/>
        <w:gridCol w:w="1560"/>
        <w:gridCol w:w="1425"/>
      </w:tblGrid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 xml:space="preserve"> п/п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br/>
              <w:t>и характеристика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в единицах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Остаточный срок годности не менее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измерения, руб.</w:t>
            </w:r>
          </w:p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(включая НДС) (если облагается НДС)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Стоимость, руб.</w:t>
            </w:r>
          </w:p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(включая НДС) (если облагается НДС)</w:t>
            </w:r>
          </w:p>
        </w:tc>
      </w:tr>
      <w:tr w:rsidR="0032276D">
        <w:trPr>
          <w:trHeight w:val="13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bookmarkStart w:id="17" w:name="P312"/>
            <w:bookmarkEnd w:id="17"/>
            <w:r>
              <w:rPr>
                <w:sz w:val="24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bookmarkStart w:id="18" w:name="P313"/>
            <w:bookmarkEnd w:id="18"/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widowControl/>
              <w:jc w:val="center"/>
              <w:rPr>
                <w:sz w:val="24"/>
              </w:rPr>
            </w:pPr>
            <w:bookmarkStart w:id="19" w:name="P315"/>
            <w:bookmarkEnd w:id="19"/>
            <w:r>
              <w:rPr>
                <w:sz w:val="24"/>
              </w:rPr>
              <w:t>7</w:t>
            </w:r>
            <w:bookmarkStart w:id="20" w:name="P316"/>
            <w:bookmarkEnd w:id="20"/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Хлебобулочные изделия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суток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rPr>
          <w:trHeight w:val="31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Тарталетки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упак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Креветки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очищенные </w:t>
            </w:r>
            <w:r>
              <w:rPr>
                <w:rFonts w:ascii="Times New Roman" w:hAnsi="Times New Roman"/>
                <w:sz w:val="24"/>
              </w:rPr>
              <w:t>в рассоле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Крем-паста из морепродуктов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Помидоры черри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Хлебобулочные изделия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</w:rPr>
              <w:t>сут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Лимон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0,1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Колбаса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Клюква, замороженная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Виноград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Вода бутилированная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 листовой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Кофе зерновой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мес.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 творожный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Сливки порционные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Конфеты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276D" w:rsidRDefault="0032276D">
            <w:pPr>
              <w:widowControl w:val="0"/>
              <w:numPr>
                <w:ilvl w:val="0"/>
                <w:numId w:val="1"/>
              </w:numPr>
              <w:ind w:left="737" w:right="0" w:hanging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Фрукты свежие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мес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  <w:tr w:rsidR="0032276D">
        <w:tc>
          <w:tcPr>
            <w:tcW w:w="8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af1"/>
              <w:widowControl/>
              <w:jc w:val="right"/>
            </w:pPr>
            <w:r>
              <w:t>ИТОГО: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af1"/>
              <w:widowControl/>
              <w:jc w:val="right"/>
            </w:pPr>
          </w:p>
        </w:tc>
      </w:tr>
    </w:tbl>
    <w:p w:rsidR="0032276D" w:rsidRDefault="00DB405B">
      <w:pPr>
        <w:pStyle w:val="ConsPlusNormal"/>
        <w:widowControl/>
        <w:tabs>
          <w:tab w:val="left" w:pos="1830"/>
        </w:tabs>
        <w:jc w:val="both"/>
        <w:rPr>
          <w:sz w:val="21"/>
        </w:rPr>
      </w:pPr>
      <w:r>
        <w:rPr>
          <w:sz w:val="21"/>
        </w:rPr>
        <w:tab/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1"/>
        <w:gridCol w:w="1402"/>
        <w:gridCol w:w="3515"/>
      </w:tblGrid>
      <w:tr w:rsidR="0032276D">
        <w:trPr>
          <w:trHeight w:val="518"/>
        </w:trPr>
        <w:tc>
          <w:tcPr>
            <w:tcW w:w="401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От Заказчика:</w:t>
            </w: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1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51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От Поставщика:</w:t>
            </w: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</w:tc>
      </w:tr>
      <w:tr w:rsidR="0032276D">
        <w:tc>
          <w:tcPr>
            <w:tcW w:w="401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1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515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color w:val="FF0000"/>
                <w:sz w:val="21"/>
              </w:rPr>
            </w:pPr>
          </w:p>
        </w:tc>
      </w:tr>
      <w:tr w:rsidR="0032276D">
        <w:tc>
          <w:tcPr>
            <w:tcW w:w="401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  <w:tc>
          <w:tcPr>
            <w:tcW w:w="140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515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</w:tr>
    </w:tbl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32276D">
      <w:pPr>
        <w:pStyle w:val="ConsPlusNormal"/>
        <w:widowControl/>
        <w:jc w:val="right"/>
        <w:rPr>
          <w:sz w:val="21"/>
        </w:rPr>
      </w:pP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>Приложение № 2</w:t>
      </w: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 xml:space="preserve">к </w:t>
      </w:r>
      <w:r>
        <w:rPr>
          <w:sz w:val="21"/>
        </w:rPr>
        <w:t>государственному контракту</w:t>
      </w: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>№ _________________________</w:t>
      </w:r>
    </w:p>
    <w:p w:rsidR="0032276D" w:rsidRDefault="00DB405B">
      <w:pPr>
        <w:pStyle w:val="ConsPlusNormal"/>
        <w:widowControl/>
        <w:jc w:val="right"/>
        <w:rPr>
          <w:sz w:val="21"/>
        </w:rPr>
      </w:pPr>
      <w:r>
        <w:rPr>
          <w:sz w:val="21"/>
        </w:rPr>
        <w:t>от «____» ____________ 2026 г.</w:t>
      </w:r>
    </w:p>
    <w:p w:rsidR="0032276D" w:rsidRDefault="0032276D">
      <w:pPr>
        <w:pStyle w:val="ConsPlusNormal"/>
        <w:widowControl/>
        <w:jc w:val="center"/>
        <w:rPr>
          <w:b/>
          <w:sz w:val="21"/>
        </w:rPr>
      </w:pPr>
    </w:p>
    <w:p w:rsidR="0032276D" w:rsidRDefault="00DB405B">
      <w:pPr>
        <w:pStyle w:val="ConsPlusNormal"/>
        <w:widowControl/>
        <w:jc w:val="center"/>
        <w:rPr>
          <w:b/>
          <w:sz w:val="21"/>
        </w:rPr>
      </w:pPr>
      <w:r>
        <w:rPr>
          <w:b/>
          <w:sz w:val="21"/>
        </w:rPr>
        <w:t>Техническое задание</w:t>
      </w:r>
    </w:p>
    <w:p w:rsidR="0032276D" w:rsidRDefault="0032276D">
      <w:pPr>
        <w:pStyle w:val="ConsPlusNormal"/>
        <w:widowControl/>
        <w:jc w:val="center"/>
        <w:rPr>
          <w:b/>
          <w:sz w:val="21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9"/>
        <w:gridCol w:w="2091"/>
        <w:gridCol w:w="4183"/>
        <w:gridCol w:w="1256"/>
        <w:gridCol w:w="701"/>
        <w:gridCol w:w="707"/>
      </w:tblGrid>
      <w:tr w:rsidR="0032276D">
        <w:trPr>
          <w:trHeight w:val="2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товара /</w:t>
            </w:r>
          </w:p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страна происхождения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Краткая характеристика</w:t>
            </w:r>
          </w:p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(ГОСТ, фасовка, тара, ОКПД)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Остаточный срок годности</w:t>
            </w:r>
          </w:p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товара на момент </w:t>
            </w:r>
            <w:r>
              <w:rPr>
                <w:rFonts w:ascii="Times New Roman" w:hAnsi="Times New Roman"/>
                <w:sz w:val="20"/>
              </w:rPr>
              <w:t>поставки не менее: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Ед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изм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</w:tr>
      <w:tr w:rsidR="0032276D">
        <w:trPr>
          <w:trHeight w:val="279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32276D">
        <w:trPr>
          <w:trHeight w:val="3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Хлебобулочные изделия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Соответствует ГОСТ или ТУ в ассортименте </w:t>
            </w:r>
            <w:proofErr w:type="gramStart"/>
            <w:r>
              <w:rPr>
                <w:rFonts w:ascii="Times New Roman" w:hAnsi="Times New Roman"/>
                <w:b w:val="0"/>
                <w:sz w:val="20"/>
              </w:rPr>
              <w:t>( шанежка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>, пирожок, слойка) не менее 50 гр. 10.71.11.10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суток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  <w:tr w:rsidR="0032276D">
        <w:trPr>
          <w:trHeight w:val="3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Тарталетки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 w:rsidP="00DB405B">
            <w:pPr>
              <w:pStyle w:val="2"/>
              <w:tabs>
                <w:tab w:val="left" w:pos="0"/>
              </w:tabs>
              <w:spacing w:before="20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>Изготовлено по ГОСТ или ТУ.</w:t>
            </w:r>
            <w:r>
              <w:rPr>
                <w:rFonts w:ascii="Times New Roman" w:hAnsi="Times New Roman"/>
                <w:color w:val="21201F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</w:rPr>
              <w:t>не менее</w:t>
            </w:r>
            <w:r>
              <w:rPr>
                <w:rFonts w:ascii="Times New Roman" w:hAnsi="Times New Roman"/>
                <w:color w:val="21201F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color w:val="21201F"/>
                <w:sz w:val="20"/>
              </w:rPr>
              <w:t>30 шт.10.71.11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упак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32276D">
        <w:trPr>
          <w:trHeight w:val="712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Креветки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очищенные </w:t>
            </w:r>
            <w:r>
              <w:rPr>
                <w:rFonts w:ascii="Times New Roman" w:hAnsi="Times New Roman"/>
                <w:sz w:val="20"/>
              </w:rPr>
              <w:t>в рассоле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Изготовлено по ГОСТ или ТУ. </w:t>
            </w:r>
            <w:r>
              <w:rPr>
                <w:rFonts w:ascii="Times New Roman" w:hAnsi="Times New Roman"/>
                <w:b w:val="0"/>
                <w:sz w:val="20"/>
              </w:rPr>
              <w:t>не менее</w:t>
            </w: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 180 гр.10.20.31.110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32276D">
        <w:trPr>
          <w:trHeight w:val="712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Сыр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Соответствует ГОСТ или ТУ. не менее 0,1 </w:t>
            </w:r>
            <w:proofErr w:type="gramStart"/>
            <w:r>
              <w:rPr>
                <w:rFonts w:ascii="Times New Roman" w:hAnsi="Times New Roman"/>
                <w:b w:val="0"/>
                <w:sz w:val="20"/>
              </w:rPr>
              <w:t>кг,: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моцарелла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10.51.40.160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Сыр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widowControl w:val="0"/>
              <w:spacing w:before="200" w:after="120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оответствует ГОСТ или ТУ. (</w:t>
            </w:r>
            <w:proofErr w:type="spellStart"/>
            <w:r>
              <w:rPr>
                <w:rFonts w:ascii="Times New Roman" w:hAnsi="Times New Roman"/>
                <w:sz w:val="20"/>
              </w:rPr>
              <w:t>маасдам</w:t>
            </w:r>
            <w:proofErr w:type="spellEnd"/>
            <w:r>
              <w:rPr>
                <w:rFonts w:ascii="Times New Roman" w:hAnsi="Times New Roman"/>
                <w:sz w:val="20"/>
              </w:rPr>
              <w:t>)  10.51.40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Крем-паста из морепродуктов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color w:val="21201F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Соответствует ГОСТ или ТУ 10.20.34.129 </w:t>
            </w:r>
            <w:r>
              <w:rPr>
                <w:rFonts w:ascii="Times New Roman" w:hAnsi="Times New Roman"/>
                <w:b w:val="0"/>
                <w:sz w:val="20"/>
              </w:rPr>
              <w:t>не менее</w:t>
            </w: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 150 гр.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Помидоры черри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color w:val="21201F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Соответствует ГОСТ или ТУ 01.13.34 </w:t>
            </w:r>
            <w:r>
              <w:rPr>
                <w:rFonts w:ascii="Times New Roman" w:hAnsi="Times New Roman"/>
                <w:b w:val="0"/>
                <w:sz w:val="20"/>
              </w:rPr>
              <w:t>не менее</w:t>
            </w: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 250 гр.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Хлебобулочные изделия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color w:val="21201F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Багет. Соответствует ГОСТ или ТУ </w:t>
            </w:r>
            <w:r>
              <w:rPr>
                <w:rFonts w:ascii="Times New Roman" w:hAnsi="Times New Roman"/>
                <w:b w:val="0"/>
                <w:sz w:val="20"/>
              </w:rPr>
              <w:t>10.71.11.100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сут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Лимон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color w:val="21201F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>Соответствует ГОСТ или ТУ.   01.23.12.000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Зелень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Соответствует ГОСТ или ТУ. Петрушка, укроп  </w:t>
            </w:r>
            <w:r>
              <w:rPr>
                <w:rFonts w:ascii="Times New Roman" w:hAnsi="Times New Roman"/>
                <w:b w:val="0"/>
                <w:color w:val="333333"/>
                <w:sz w:val="20"/>
              </w:rPr>
              <w:t>01.13.1</w:t>
            </w:r>
            <w:r>
              <w:rPr>
                <w:rFonts w:ascii="Times New Roman" w:hAnsi="Times New Roman"/>
                <w:b w:val="0"/>
                <w:color w:val="21201F"/>
                <w:sz w:val="20"/>
              </w:rPr>
              <w:t>9.00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кг.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Колбаса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color w:val="21201F"/>
                <w:sz w:val="20"/>
              </w:rPr>
              <w:t xml:space="preserve">Изготовлено по ГОСТ или ТУ (сервелат) </w:t>
            </w:r>
            <w:r>
              <w:rPr>
                <w:rFonts w:ascii="Times New Roman" w:hAnsi="Times New Roman"/>
                <w:b w:val="0"/>
                <w:sz w:val="20"/>
              </w:rPr>
              <w:t>10.13.14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Клюква, замороженная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Изготовлено</w:t>
            </w:r>
            <w:r>
              <w:rPr>
                <w:rFonts w:ascii="Times New Roman" w:hAnsi="Times New Roman"/>
                <w:b w:val="0"/>
                <w:sz w:val="20"/>
              </w:rPr>
              <w:t xml:space="preserve"> по ГОСТ или ТУ 01.25.19.150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Виноград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Изготовлено по ГОСТ или ТУ. 01.21.11</w:t>
            </w:r>
            <w:proofErr w:type="gramStart"/>
            <w:r>
              <w:rPr>
                <w:rFonts w:ascii="Times New Roman" w:hAnsi="Times New Roman"/>
                <w:b w:val="0"/>
                <w:sz w:val="20"/>
              </w:rPr>
              <w:t>( в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 xml:space="preserve"> ассортименте)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мес.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Вода бутилированная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b w:val="0"/>
                <w:sz w:val="20"/>
              </w:rPr>
              <w:t>Соответствует  ГОСТ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 xml:space="preserve"> или ТУ.  </w:t>
            </w:r>
            <w:r>
              <w:rPr>
                <w:rFonts w:ascii="Times New Roman" w:hAnsi="Times New Roman"/>
                <w:b w:val="0"/>
                <w:sz w:val="20"/>
              </w:rPr>
              <w:t>Газ, н/</w:t>
            </w:r>
            <w:proofErr w:type="gramStart"/>
            <w:r>
              <w:rPr>
                <w:rFonts w:ascii="Times New Roman" w:hAnsi="Times New Roman"/>
                <w:b w:val="0"/>
                <w:sz w:val="20"/>
              </w:rPr>
              <w:t>газ</w:t>
            </w:r>
            <w:r>
              <w:rPr>
                <w:rFonts w:ascii="Times New Roman" w:hAnsi="Times New Roman"/>
                <w:b w:val="0"/>
                <w:sz w:val="20"/>
              </w:rPr>
              <w:t xml:space="preserve">  </w:t>
            </w:r>
            <w:r>
              <w:rPr>
                <w:rFonts w:ascii="Times New Roman" w:hAnsi="Times New Roman"/>
                <w:b w:val="0"/>
                <w:sz w:val="20"/>
              </w:rPr>
              <w:t>не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 xml:space="preserve"> менее</w:t>
            </w:r>
            <w:r>
              <w:rPr>
                <w:rFonts w:ascii="Times New Roman" w:hAnsi="Times New Roman"/>
                <w:b w:val="0"/>
                <w:sz w:val="20"/>
              </w:rPr>
              <w:t xml:space="preserve"> 0,5 л. 11.07.11.122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 листовой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10"/>
              <w:widowControl w:val="0"/>
              <w:spacing w:before="75" w:after="15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Изготовлено по ГОСТ или ТУ (черный, зеленый) не менее 100 гр. 10.83.13.110, 10.83.13.120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 зерновой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10"/>
              <w:widowControl w:val="0"/>
              <w:spacing w:before="75" w:after="15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Изготовлено по ГОСТ или ТУ. 10.83.11.120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 мес.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0,25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Сыр творожный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10"/>
              <w:widowControl w:val="0"/>
              <w:spacing w:before="75" w:after="15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Изготовлено по ГОСТ или ТУ (сливочный) не менее 140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гр</w:t>
            </w:r>
            <w:proofErr w:type="spellEnd"/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Сливки порционные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10"/>
              <w:widowControl w:val="0"/>
              <w:spacing w:before="75" w:after="15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Изготовлено по ГОСТ или ТУ. Упаковка 10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шт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</w:rPr>
              <w:t>не менее</w:t>
            </w:r>
            <w:r>
              <w:rPr>
                <w:rFonts w:ascii="Times New Roman" w:hAnsi="Times New Roman"/>
                <w:b w:val="0"/>
                <w:sz w:val="20"/>
              </w:rPr>
              <w:t xml:space="preserve"> 10 гр.</w:t>
            </w:r>
            <w:r>
              <w:rPr>
                <w:rFonts w:ascii="Times New Roman" w:hAnsi="Times New Roman"/>
                <w:color w:val="333333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333333"/>
                <w:sz w:val="20"/>
                <w:highlight w:val="white"/>
              </w:rPr>
              <w:t>10.51.12.110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мес.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Конфеты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Изготовлено по ГОСТ или ТУ. Трюфель, космос, батончики 10.82.22.130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2276D">
        <w:trPr>
          <w:trHeight w:val="768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32276D">
            <w:pPr>
              <w:widowControl w:val="0"/>
              <w:ind w:left="737" w:right="0" w:hanging="680"/>
              <w:rPr>
                <w:rFonts w:ascii="Times New Roman" w:hAnsi="Times New Roman"/>
                <w:sz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Фрукты свежие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32276D" w:rsidRDefault="00DB405B">
            <w:pPr>
              <w:pStyle w:val="2"/>
              <w:widowControl w:val="0"/>
              <w:spacing w:before="200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Style w:val="20"/>
                <w:rFonts w:ascii="Times New Roman" w:hAnsi="Times New Roman"/>
                <w:sz w:val="20"/>
              </w:rPr>
              <w:t xml:space="preserve">Соответствует ГОСТ или </w:t>
            </w:r>
            <w:proofErr w:type="gramStart"/>
            <w:r>
              <w:rPr>
                <w:rStyle w:val="20"/>
                <w:rFonts w:ascii="Times New Roman" w:hAnsi="Times New Roman"/>
                <w:sz w:val="20"/>
              </w:rPr>
              <w:t>ТУ  (</w:t>
            </w:r>
            <w:proofErr w:type="gramEnd"/>
            <w:r>
              <w:rPr>
                <w:rStyle w:val="20"/>
                <w:rFonts w:ascii="Times New Roman" w:hAnsi="Times New Roman"/>
                <w:sz w:val="20"/>
              </w:rPr>
              <w:t>клубника, киви, яблоки, мандарины</w:t>
            </w:r>
            <w:bookmarkStart w:id="21" w:name="_GoBack"/>
            <w:bookmarkEnd w:id="21"/>
            <w:r>
              <w:rPr>
                <w:rStyle w:val="20"/>
                <w:rFonts w:ascii="Times New Roman" w:hAnsi="Times New Roman"/>
                <w:sz w:val="20"/>
              </w:rPr>
              <w:t>) 10.39.21.110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-8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мес</w:t>
            </w:r>
            <w:proofErr w:type="spellEnd"/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32276D" w:rsidRDefault="00DB405B">
            <w:pPr>
              <w:widowControl w:val="0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</w:tr>
    </w:tbl>
    <w:p w:rsidR="0032276D" w:rsidRDefault="0032276D">
      <w:pPr>
        <w:tabs>
          <w:tab w:val="left" w:pos="708"/>
        </w:tabs>
        <w:jc w:val="both"/>
        <w:rPr>
          <w:rFonts w:ascii="Times New Roman" w:hAnsi="Times New Roman"/>
        </w:rPr>
      </w:pPr>
    </w:p>
    <w:p w:rsidR="0032276D" w:rsidRDefault="00DB405B">
      <w:pPr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*Продукты питания должны быть новыми, не бывшими в употреблении и не иметь следов хранения или переработки.</w:t>
      </w:r>
    </w:p>
    <w:p w:rsidR="0032276D" w:rsidRDefault="0032276D">
      <w:pPr>
        <w:tabs>
          <w:tab w:val="left" w:pos="708"/>
        </w:tabs>
        <w:jc w:val="left"/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96"/>
        <w:gridCol w:w="2634"/>
        <w:gridCol w:w="3521"/>
      </w:tblGrid>
      <w:tr w:rsidR="0032276D">
        <w:tc>
          <w:tcPr>
            <w:tcW w:w="349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От Заказчика:</w:t>
            </w: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26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52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От Поставщика:</w:t>
            </w:r>
          </w:p>
          <w:p w:rsidR="0032276D" w:rsidRDefault="0032276D">
            <w:pPr>
              <w:pStyle w:val="ConsPlusNormal"/>
              <w:rPr>
                <w:sz w:val="21"/>
              </w:rPr>
            </w:pPr>
          </w:p>
          <w:p w:rsidR="0032276D" w:rsidRDefault="0032276D">
            <w:pPr>
              <w:pStyle w:val="ConsPlusNormal"/>
              <w:rPr>
                <w:sz w:val="21"/>
              </w:rPr>
            </w:pPr>
          </w:p>
        </w:tc>
      </w:tr>
      <w:tr w:rsidR="0032276D">
        <w:tc>
          <w:tcPr>
            <w:tcW w:w="349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26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52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</w:tr>
      <w:tr w:rsidR="0032276D">
        <w:tc>
          <w:tcPr>
            <w:tcW w:w="349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  <w:tc>
          <w:tcPr>
            <w:tcW w:w="263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32276D">
            <w:pPr>
              <w:pStyle w:val="ConsPlusNormal"/>
              <w:rPr>
                <w:sz w:val="21"/>
              </w:rPr>
            </w:pPr>
          </w:p>
        </w:tc>
        <w:tc>
          <w:tcPr>
            <w:tcW w:w="352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76D" w:rsidRDefault="00DB405B">
            <w:pPr>
              <w:pStyle w:val="ConsPlusNormal"/>
              <w:rPr>
                <w:sz w:val="21"/>
              </w:rPr>
            </w:pPr>
            <w:r>
              <w:rPr>
                <w:sz w:val="21"/>
              </w:rPr>
              <w:t>М.П.</w:t>
            </w:r>
          </w:p>
        </w:tc>
      </w:tr>
    </w:tbl>
    <w:p w:rsidR="0032276D" w:rsidRDefault="0032276D">
      <w:pPr>
        <w:tabs>
          <w:tab w:val="left" w:pos="708"/>
        </w:tabs>
        <w:jc w:val="left"/>
      </w:pPr>
    </w:p>
    <w:p w:rsidR="0032276D" w:rsidRDefault="0032276D">
      <w:pPr>
        <w:tabs>
          <w:tab w:val="left" w:pos="708"/>
        </w:tabs>
        <w:jc w:val="left"/>
      </w:pPr>
    </w:p>
    <w:sectPr w:rsidR="0032276D">
      <w:pgSz w:w="11906" w:h="16838"/>
      <w:pgMar w:top="1134" w:right="709" w:bottom="992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46BD2"/>
    <w:multiLevelType w:val="multilevel"/>
    <w:tmpl w:val="2B3C24B4"/>
    <w:lvl w:ilvl="0">
      <w:start w:val="1"/>
      <w:numFmt w:val="decimal"/>
      <w:suff w:val="nothing"/>
      <w:lvlText w:val="%1"/>
      <w:lvlJc w:val="left"/>
      <w:pPr>
        <w:widowControl/>
        <w:tabs>
          <w:tab w:val="left" w:pos="0"/>
        </w:tabs>
        <w:ind w:left="0" w:firstLine="0"/>
      </w:pPr>
      <w:rPr>
        <w:b w:val="0"/>
        <w:sz w:val="21"/>
      </w:rPr>
    </w:lvl>
    <w:lvl w:ilvl="1">
      <w:start w:val="1"/>
      <w:numFmt w:val="decimal"/>
      <w:suff w:val="nothing"/>
      <w:lvlText w:val="%2"/>
      <w:lvlJc w:val="left"/>
      <w:pPr>
        <w:widowControl/>
        <w:tabs>
          <w:tab w:val="left" w:pos="0"/>
        </w:tabs>
        <w:ind w:left="0" w:firstLine="0"/>
      </w:pPr>
      <w:rPr>
        <w:b w:val="0"/>
        <w:sz w:val="21"/>
      </w:rPr>
    </w:lvl>
    <w:lvl w:ilvl="2">
      <w:start w:val="1"/>
      <w:numFmt w:val="decimal"/>
      <w:suff w:val="nothing"/>
      <w:lvlText w:val="%3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%5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%6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%7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 w15:restartNumberingAfterBreak="0">
    <w:nsid w:val="2DC935EC"/>
    <w:multiLevelType w:val="multilevel"/>
    <w:tmpl w:val="D5EEA6D2"/>
    <w:lvl w:ilvl="0">
      <w:start w:val="1"/>
      <w:numFmt w:val="decimal"/>
      <w:lvlText w:val="%1."/>
      <w:lvlJc w:val="left"/>
      <w:pPr>
        <w:widowControl/>
        <w:tabs>
          <w:tab w:val="left" w:pos="786"/>
        </w:tabs>
        <w:ind w:left="786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796"/>
        </w:tabs>
        <w:ind w:left="796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3316"/>
        </w:tabs>
        <w:ind w:left="331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6D"/>
    <w:rsid w:val="0032276D"/>
    <w:rsid w:val="00DB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493B6-806F-4757-9580-F91255AD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left="113" w:right="113"/>
      <w:jc w:val="center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61">
    <w:name w:val="Заголовок 61"/>
    <w:basedOn w:val="a3"/>
    <w:next w:val="a4"/>
    <w:link w:val="610"/>
    <w:pPr>
      <w:keepNext/>
      <w:tabs>
        <w:tab w:val="left" w:pos="0"/>
      </w:tabs>
      <w:spacing w:before="60" w:after="120"/>
      <w:ind w:left="0" w:right="0"/>
      <w:jc w:val="left"/>
      <w:outlineLvl w:val="5"/>
    </w:pPr>
    <w:rPr>
      <w:rFonts w:ascii="Arial" w:hAnsi="Arial"/>
      <w:i/>
      <w:sz w:val="24"/>
    </w:rPr>
  </w:style>
  <w:style w:type="character" w:customStyle="1" w:styleId="610">
    <w:name w:val="Заголовок 61"/>
    <w:basedOn w:val="12"/>
    <w:link w:val="61"/>
    <w:rPr>
      <w:rFonts w:ascii="Arial" w:hAnsi="Arial"/>
      <w:b/>
      <w:i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71">
    <w:name w:val="Заголовок 71"/>
    <w:basedOn w:val="a3"/>
    <w:next w:val="a4"/>
    <w:link w:val="710"/>
    <w:pPr>
      <w:keepNext/>
      <w:tabs>
        <w:tab w:val="left" w:pos="0"/>
      </w:tabs>
      <w:spacing w:before="60" w:after="120"/>
      <w:ind w:left="0" w:right="0"/>
      <w:jc w:val="left"/>
      <w:outlineLvl w:val="6"/>
    </w:pPr>
    <w:rPr>
      <w:rFonts w:ascii="Arial" w:hAnsi="Arial"/>
      <w:sz w:val="22"/>
    </w:rPr>
  </w:style>
  <w:style w:type="character" w:customStyle="1" w:styleId="710">
    <w:name w:val="Заголовок 71"/>
    <w:basedOn w:val="12"/>
    <w:link w:val="71"/>
    <w:rPr>
      <w:rFonts w:ascii="Arial" w:hAnsi="Arial"/>
      <w:b/>
      <w:color w:val="000000"/>
      <w:sz w:val="22"/>
    </w:rPr>
  </w:style>
  <w:style w:type="paragraph" w:customStyle="1" w:styleId="a5">
    <w:name w:val="Заголовок"/>
    <w:basedOn w:val="a"/>
    <w:next w:val="a4"/>
    <w:link w:val="a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6">
    <w:name w:val="Заголовок"/>
    <w:basedOn w:val="1"/>
    <w:link w:val="a5"/>
    <w:rPr>
      <w:rFonts w:ascii="Liberation Sans" w:hAnsi="Liberation Sans"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imes New Roman" w:hAnsi="Times New Roman"/>
    </w:rPr>
  </w:style>
  <w:style w:type="character" w:customStyle="1" w:styleId="ConsPlusDocList0">
    <w:name w:val="ConsPlusDocList"/>
    <w:link w:val="ConsPlusDocList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Название Знак"/>
    <w:link w:val="a8"/>
    <w:rPr>
      <w:rFonts w:ascii="Cambria" w:hAnsi="Cambria"/>
      <w:b/>
      <w:sz w:val="32"/>
    </w:rPr>
  </w:style>
  <w:style w:type="character" w:customStyle="1" w:styleId="a8">
    <w:name w:val="Название Знак"/>
    <w:link w:val="a7"/>
    <w:rPr>
      <w:rFonts w:ascii="Cambria" w:hAnsi="Cambria"/>
      <w:b/>
      <w:sz w:val="32"/>
    </w:rPr>
  </w:style>
  <w:style w:type="paragraph" w:customStyle="1" w:styleId="410">
    <w:name w:val="Заголовок 41"/>
    <w:basedOn w:val="a3"/>
    <w:next w:val="a4"/>
    <w:link w:val="411"/>
    <w:pPr>
      <w:keepNext/>
      <w:tabs>
        <w:tab w:val="left" w:pos="0"/>
      </w:tabs>
      <w:spacing w:before="120" w:after="120"/>
      <w:ind w:left="0" w:right="0"/>
      <w:jc w:val="left"/>
      <w:outlineLvl w:val="3"/>
    </w:pPr>
    <w:rPr>
      <w:rFonts w:ascii="Arial" w:hAnsi="Arial"/>
      <w:i/>
      <w:sz w:val="27"/>
    </w:rPr>
  </w:style>
  <w:style w:type="character" w:customStyle="1" w:styleId="411">
    <w:name w:val="Заголовок 41"/>
    <w:basedOn w:val="12"/>
    <w:link w:val="410"/>
    <w:rPr>
      <w:rFonts w:ascii="Arial" w:hAnsi="Arial"/>
      <w:b/>
      <w:i/>
      <w:color w:val="000000"/>
      <w:sz w:val="27"/>
    </w:rPr>
  </w:style>
  <w:style w:type="paragraph" w:customStyle="1" w:styleId="110">
    <w:name w:val="Заголовок 11"/>
    <w:basedOn w:val="a"/>
    <w:next w:val="a4"/>
    <w:link w:val="111"/>
    <w:pPr>
      <w:tabs>
        <w:tab w:val="left" w:pos="0"/>
      </w:tabs>
      <w:spacing w:before="280" w:after="280"/>
      <w:ind w:left="0" w:right="0"/>
      <w:jc w:val="left"/>
      <w:outlineLvl w:val="0"/>
    </w:pPr>
    <w:rPr>
      <w:rFonts w:ascii="Times New Roman" w:hAnsi="Times New Roman"/>
      <w:b/>
      <w:sz w:val="4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48"/>
    </w:rPr>
  </w:style>
  <w:style w:type="paragraph" w:customStyle="1" w:styleId="13">
    <w:name w:val="Верхний колонтитул1"/>
    <w:basedOn w:val="a"/>
    <w:link w:val="14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1"/>
    <w:basedOn w:val="1"/>
    <w:link w:val="13"/>
    <w:rPr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51">
    <w:name w:val="Заголовок 51"/>
    <w:basedOn w:val="a3"/>
    <w:next w:val="a4"/>
    <w:link w:val="510"/>
    <w:pPr>
      <w:keepNext/>
      <w:spacing w:before="120" w:after="120"/>
      <w:ind w:right="0"/>
      <w:jc w:val="left"/>
      <w:outlineLvl w:val="4"/>
    </w:pPr>
    <w:rPr>
      <w:rFonts w:ascii="Arial" w:hAnsi="Arial"/>
      <w:sz w:val="24"/>
    </w:rPr>
  </w:style>
  <w:style w:type="character" w:customStyle="1" w:styleId="510">
    <w:name w:val="Заголовок 51"/>
    <w:basedOn w:val="12"/>
    <w:link w:val="51"/>
    <w:rPr>
      <w:rFonts w:ascii="Arial" w:hAnsi="Arial"/>
      <w:b/>
      <w:color w:val="000000"/>
      <w:sz w:val="24"/>
    </w:rPr>
  </w:style>
  <w:style w:type="paragraph" w:styleId="a9">
    <w:name w:val="List"/>
    <w:basedOn w:val="a4"/>
    <w:link w:val="aa"/>
  </w:style>
  <w:style w:type="character" w:customStyle="1" w:styleId="aa">
    <w:name w:val="Список Знак"/>
    <w:basedOn w:val="15"/>
    <w:link w:val="a9"/>
    <w:rPr>
      <w:sz w:val="22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711">
    <w:name w:val="Заголовок 71"/>
    <w:basedOn w:val="a3"/>
    <w:next w:val="a4"/>
    <w:link w:val="712"/>
    <w:pPr>
      <w:keepNext/>
      <w:spacing w:before="60" w:after="120"/>
      <w:ind w:right="0"/>
      <w:jc w:val="left"/>
      <w:outlineLvl w:val="6"/>
    </w:pPr>
    <w:rPr>
      <w:rFonts w:ascii="Arial" w:hAnsi="Arial"/>
      <w:sz w:val="22"/>
    </w:rPr>
  </w:style>
  <w:style w:type="character" w:customStyle="1" w:styleId="712">
    <w:name w:val="Заголовок 71"/>
    <w:basedOn w:val="12"/>
    <w:link w:val="711"/>
    <w:rPr>
      <w:rFonts w:ascii="Arial" w:hAnsi="Arial"/>
      <w:b/>
      <w:color w:val="000000"/>
      <w:sz w:val="22"/>
    </w:rPr>
  </w:style>
  <w:style w:type="paragraph" w:customStyle="1" w:styleId="16">
    <w:name w:val="Основной шрифт абзаца1"/>
    <w:link w:val="31"/>
  </w:style>
  <w:style w:type="paragraph" w:customStyle="1" w:styleId="31">
    <w:name w:val="Заголовок 31"/>
    <w:basedOn w:val="a3"/>
    <w:next w:val="a4"/>
    <w:link w:val="310"/>
    <w:pPr>
      <w:keepNext/>
      <w:spacing w:before="140" w:after="120"/>
      <w:ind w:right="0"/>
      <w:jc w:val="left"/>
      <w:outlineLvl w:val="2"/>
    </w:pPr>
    <w:rPr>
      <w:rFonts w:ascii="Arial" w:hAnsi="Arial"/>
      <w:sz w:val="28"/>
    </w:rPr>
  </w:style>
  <w:style w:type="character" w:customStyle="1" w:styleId="310">
    <w:name w:val="Заголовок 31"/>
    <w:basedOn w:val="12"/>
    <w:link w:val="31"/>
    <w:rPr>
      <w:rFonts w:ascii="Arial" w:hAnsi="Arial"/>
      <w:b/>
      <w:color w:val="000000"/>
      <w:sz w:val="28"/>
    </w:rPr>
  </w:style>
  <w:style w:type="paragraph" w:customStyle="1" w:styleId="ab">
    <w:name w:val="Верхний колонтитул Знак"/>
    <w:link w:val="ac"/>
    <w:rPr>
      <w:sz w:val="22"/>
    </w:rPr>
  </w:style>
  <w:style w:type="character" w:customStyle="1" w:styleId="ac">
    <w:name w:val="Верхний колонтитул Знак"/>
    <w:link w:val="ab"/>
    <w:rPr>
      <w:sz w:val="22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2"/>
    </w:rPr>
  </w:style>
  <w:style w:type="character" w:customStyle="1" w:styleId="ConsPlusJurTerm0">
    <w:name w:val="ConsPlusJurTerm"/>
    <w:link w:val="ConsPlusJurTerm"/>
    <w:rPr>
      <w:rFonts w:ascii="Tahoma" w:hAnsi="Tahoma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  <w:sz w:val="24"/>
    </w:rPr>
  </w:style>
  <w:style w:type="character" w:customStyle="1" w:styleId="18">
    <w:name w:val="Название объекта1"/>
    <w:basedOn w:val="1"/>
    <w:link w:val="17"/>
    <w:rPr>
      <w:i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customStyle="1" w:styleId="19">
    <w:name w:val="Гиперссылка1"/>
    <w:link w:val="ad"/>
    <w:rPr>
      <w:color w:val="0000FF"/>
      <w:u w:val="single"/>
    </w:rPr>
  </w:style>
  <w:style w:type="character" w:styleId="ad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</w:rPr>
  </w:style>
  <w:style w:type="character" w:customStyle="1" w:styleId="ConsPlusTitle0">
    <w:name w:val="ConsPlusTitle"/>
    <w:link w:val="ConsPlusTitle"/>
    <w:rPr>
      <w:rFonts w:ascii="Times New Roman" w:hAnsi="Times New Roman"/>
      <w:b/>
    </w:rPr>
  </w:style>
  <w:style w:type="paragraph" w:customStyle="1" w:styleId="ae">
    <w:name w:val="Текст выноски Знак"/>
    <w:link w:val="af"/>
    <w:rPr>
      <w:rFonts w:ascii="Segoe UI" w:hAnsi="Segoe UI"/>
      <w:sz w:val="18"/>
    </w:rPr>
  </w:style>
  <w:style w:type="character" w:customStyle="1" w:styleId="af">
    <w:name w:val="Текст выноски Знак"/>
    <w:link w:val="ae"/>
    <w:rPr>
      <w:rFonts w:ascii="Segoe UI" w:hAnsi="Segoe UI"/>
      <w:sz w:val="18"/>
    </w:rPr>
  </w:style>
  <w:style w:type="paragraph" w:customStyle="1" w:styleId="af0">
    <w:name w:val="Заголовок таблицы"/>
    <w:basedOn w:val="af1"/>
    <w:link w:val="af2"/>
    <w:pPr>
      <w:widowControl/>
      <w:jc w:val="center"/>
    </w:pPr>
    <w:rPr>
      <w:b/>
    </w:rPr>
  </w:style>
  <w:style w:type="character" w:customStyle="1" w:styleId="af2">
    <w:name w:val="Заголовок таблицы"/>
    <w:basedOn w:val="af3"/>
    <w:link w:val="af0"/>
    <w:rPr>
      <w:rFonts w:ascii="Times New Roman" w:hAnsi="Times New Roman"/>
      <w:b/>
      <w:sz w:val="24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11">
    <w:name w:val="Заголовок 51"/>
    <w:basedOn w:val="a3"/>
    <w:next w:val="a4"/>
    <w:link w:val="512"/>
    <w:pPr>
      <w:keepNext/>
      <w:tabs>
        <w:tab w:val="left" w:pos="0"/>
      </w:tabs>
      <w:spacing w:before="120" w:after="120"/>
      <w:ind w:left="0" w:right="0"/>
      <w:jc w:val="left"/>
      <w:outlineLvl w:val="4"/>
    </w:pPr>
    <w:rPr>
      <w:rFonts w:ascii="Arial" w:hAnsi="Arial"/>
      <w:sz w:val="24"/>
    </w:rPr>
  </w:style>
  <w:style w:type="character" w:customStyle="1" w:styleId="512">
    <w:name w:val="Заголовок 51"/>
    <w:basedOn w:val="12"/>
    <w:link w:val="511"/>
    <w:rPr>
      <w:rFonts w:ascii="Arial" w:hAnsi="Arial"/>
      <w:b/>
      <w:color w:val="000000"/>
      <w:sz w:val="24"/>
    </w:rPr>
  </w:style>
  <w:style w:type="paragraph" w:customStyle="1" w:styleId="1c">
    <w:name w:val="Нижний колонтитул1"/>
    <w:basedOn w:val="a"/>
    <w:link w:val="1d"/>
    <w:pPr>
      <w:tabs>
        <w:tab w:val="center" w:pos="4677"/>
        <w:tab w:val="right" w:pos="9355"/>
      </w:tabs>
    </w:pPr>
  </w:style>
  <w:style w:type="character" w:customStyle="1" w:styleId="1d">
    <w:name w:val="Нижний колонтитул1"/>
    <w:basedOn w:val="1"/>
    <w:link w:val="1c"/>
    <w:rPr>
      <w:sz w:val="22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0">
    <w:name w:val="Заголовок 21"/>
    <w:basedOn w:val="a3"/>
    <w:next w:val="a4"/>
    <w:link w:val="211"/>
    <w:pPr>
      <w:keepNext/>
      <w:spacing w:before="200" w:after="120"/>
      <w:ind w:right="0"/>
      <w:jc w:val="left"/>
      <w:outlineLvl w:val="1"/>
    </w:pPr>
    <w:rPr>
      <w:rFonts w:ascii="Times New Roman" w:hAnsi="Times New Roman"/>
      <w:sz w:val="36"/>
    </w:rPr>
  </w:style>
  <w:style w:type="character" w:customStyle="1" w:styleId="211">
    <w:name w:val="Заголовок 21"/>
    <w:basedOn w:val="12"/>
    <w:link w:val="210"/>
    <w:rPr>
      <w:rFonts w:ascii="Times New Roman" w:hAnsi="Times New Roman"/>
      <w:b/>
      <w:color w:val="000000"/>
      <w:sz w:val="36"/>
    </w:rPr>
  </w:style>
  <w:style w:type="paragraph" w:customStyle="1" w:styleId="af6">
    <w:name w:val="Основной текст Знак"/>
    <w:link w:val="af7"/>
    <w:rPr>
      <w:sz w:val="22"/>
    </w:rPr>
  </w:style>
  <w:style w:type="character" w:customStyle="1" w:styleId="af7">
    <w:name w:val="Основной текст Знак"/>
    <w:link w:val="af6"/>
    <w:rPr>
      <w:sz w:val="22"/>
    </w:rPr>
  </w:style>
  <w:style w:type="paragraph" w:customStyle="1" w:styleId="af8">
    <w:name w:val="Нижний колонтитул Знак"/>
    <w:link w:val="af9"/>
    <w:rPr>
      <w:sz w:val="22"/>
    </w:rPr>
  </w:style>
  <w:style w:type="character" w:customStyle="1" w:styleId="af9">
    <w:name w:val="Нижний колонтитул Знак"/>
    <w:link w:val="af8"/>
    <w:rPr>
      <w:sz w:val="22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212">
    <w:name w:val="Заголовок 21"/>
    <w:basedOn w:val="a"/>
    <w:next w:val="a4"/>
    <w:link w:val="213"/>
    <w:pPr>
      <w:keepNext/>
      <w:tabs>
        <w:tab w:val="left" w:pos="0"/>
      </w:tabs>
      <w:spacing w:before="200" w:after="120"/>
      <w:ind w:left="0" w:right="0"/>
      <w:jc w:val="left"/>
      <w:outlineLvl w:val="1"/>
    </w:pPr>
    <w:rPr>
      <w:rFonts w:ascii="Times New Roman" w:hAnsi="Times New Roman"/>
      <w:b/>
      <w:sz w:val="36"/>
    </w:rPr>
  </w:style>
  <w:style w:type="character" w:customStyle="1" w:styleId="213">
    <w:name w:val="Заголовок 21"/>
    <w:basedOn w:val="1"/>
    <w:link w:val="212"/>
    <w:rPr>
      <w:rFonts w:ascii="Times New Roman" w:hAnsi="Times New Roman"/>
      <w:b/>
      <w:sz w:val="36"/>
    </w:rPr>
  </w:style>
  <w:style w:type="paragraph" w:customStyle="1" w:styleId="311">
    <w:name w:val="Заголовок 31"/>
    <w:basedOn w:val="a3"/>
    <w:next w:val="a4"/>
    <w:link w:val="312"/>
    <w:pPr>
      <w:keepNext/>
      <w:tabs>
        <w:tab w:val="left" w:pos="0"/>
      </w:tabs>
      <w:spacing w:before="140" w:after="120"/>
      <w:ind w:left="0" w:right="0"/>
      <w:jc w:val="left"/>
      <w:outlineLvl w:val="2"/>
    </w:pPr>
    <w:rPr>
      <w:rFonts w:ascii="Arial" w:hAnsi="Arial"/>
      <w:sz w:val="28"/>
    </w:rPr>
  </w:style>
  <w:style w:type="character" w:customStyle="1" w:styleId="312">
    <w:name w:val="Заголовок 31"/>
    <w:basedOn w:val="12"/>
    <w:link w:val="311"/>
    <w:rPr>
      <w:rFonts w:ascii="Arial" w:hAnsi="Arial"/>
      <w:b/>
      <w:color w:val="000000"/>
      <w:sz w:val="28"/>
    </w:rPr>
  </w:style>
  <w:style w:type="paragraph" w:customStyle="1" w:styleId="412">
    <w:name w:val="Заголовок 41"/>
    <w:basedOn w:val="a3"/>
    <w:next w:val="a4"/>
    <w:link w:val="413"/>
    <w:pPr>
      <w:keepNext/>
      <w:spacing w:before="120" w:after="120"/>
      <w:ind w:right="0"/>
      <w:jc w:val="left"/>
      <w:outlineLvl w:val="3"/>
    </w:pPr>
    <w:rPr>
      <w:rFonts w:ascii="Arial" w:hAnsi="Arial"/>
      <w:i/>
      <w:sz w:val="27"/>
    </w:rPr>
  </w:style>
  <w:style w:type="character" w:customStyle="1" w:styleId="413">
    <w:name w:val="Заголовок 41"/>
    <w:basedOn w:val="12"/>
    <w:link w:val="412"/>
    <w:rPr>
      <w:rFonts w:ascii="Arial" w:hAnsi="Arial"/>
      <w:b/>
      <w:i/>
      <w:color w:val="000000"/>
      <w:sz w:val="27"/>
    </w:rPr>
  </w:style>
  <w:style w:type="paragraph" w:styleId="a4">
    <w:name w:val="Body Text"/>
    <w:basedOn w:val="a"/>
    <w:link w:val="15"/>
    <w:pPr>
      <w:spacing w:after="120"/>
    </w:pPr>
  </w:style>
  <w:style w:type="character" w:customStyle="1" w:styleId="15">
    <w:name w:val="Основной текст Знак1"/>
    <w:basedOn w:val="1"/>
    <w:link w:val="a4"/>
    <w:rPr>
      <w:sz w:val="22"/>
    </w:rPr>
  </w:style>
  <w:style w:type="paragraph" w:customStyle="1" w:styleId="af1">
    <w:name w:val="Содержимое таблицы"/>
    <w:basedOn w:val="a"/>
    <w:link w:val="af3"/>
    <w:pPr>
      <w:widowControl w:val="0"/>
      <w:ind w:left="0" w:right="0"/>
      <w:jc w:val="left"/>
    </w:pPr>
    <w:rPr>
      <w:rFonts w:ascii="Times New Roman" w:hAnsi="Times New Roman"/>
      <w:sz w:val="24"/>
    </w:rPr>
  </w:style>
  <w:style w:type="character" w:customStyle="1" w:styleId="af3">
    <w:name w:val="Содержимое таблицы"/>
    <w:basedOn w:val="1"/>
    <w:link w:val="af1"/>
    <w:rPr>
      <w:rFonts w:ascii="Times New Roman" w:hAnsi="Times New Roman"/>
      <w:sz w:val="24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3">
    <w:name w:val="Title"/>
    <w:basedOn w:val="a"/>
    <w:next w:val="a"/>
    <w:link w:val="12"/>
    <w:uiPriority w:val="10"/>
    <w:qFormat/>
    <w:pPr>
      <w:spacing w:before="240" w:after="60"/>
      <w:outlineLvl w:val="0"/>
    </w:pPr>
    <w:rPr>
      <w:rFonts w:ascii="Cambria" w:hAnsi="Cambria"/>
      <w:b/>
      <w:sz w:val="32"/>
    </w:rPr>
  </w:style>
  <w:style w:type="character" w:customStyle="1" w:styleId="12">
    <w:name w:val="Название Знак1"/>
    <w:basedOn w:val="1"/>
    <w:link w:val="a3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12">
    <w:name w:val="Заголовок 11"/>
    <w:basedOn w:val="a"/>
    <w:next w:val="a"/>
    <w:link w:val="113"/>
    <w:pPr>
      <w:keepNext/>
      <w:ind w:right="0"/>
      <w:jc w:val="left"/>
      <w:outlineLvl w:val="0"/>
    </w:pPr>
    <w:rPr>
      <w:rFonts w:ascii="Times New Roman" w:hAnsi="Times New Roman"/>
      <w:b/>
      <w:sz w:val="28"/>
    </w:rPr>
  </w:style>
  <w:style w:type="character" w:customStyle="1" w:styleId="113">
    <w:name w:val="Заголовок 11"/>
    <w:basedOn w:val="1"/>
    <w:link w:val="112"/>
    <w:rPr>
      <w:rFonts w:ascii="Times New Roman" w:hAnsi="Times New Roman"/>
      <w:b/>
      <w:color w:val="000000"/>
      <w:sz w:val="28"/>
    </w:rPr>
  </w:style>
  <w:style w:type="paragraph" w:customStyle="1" w:styleId="afc">
    <w:name w:val="Верхний и нижний колонтитулы"/>
    <w:basedOn w:val="a"/>
    <w:link w:val="afd"/>
  </w:style>
  <w:style w:type="character" w:customStyle="1" w:styleId="afd">
    <w:name w:val="Верхний и нижний колонтитулы"/>
    <w:basedOn w:val="1"/>
    <w:link w:val="afc"/>
    <w:rPr>
      <w:sz w:val="22"/>
    </w:rPr>
  </w:style>
  <w:style w:type="paragraph" w:customStyle="1" w:styleId="611">
    <w:name w:val="Заголовок 61"/>
    <w:basedOn w:val="a3"/>
    <w:next w:val="a4"/>
    <w:link w:val="612"/>
    <w:pPr>
      <w:keepNext/>
      <w:spacing w:before="60" w:after="120"/>
      <w:ind w:right="0"/>
      <w:jc w:val="left"/>
      <w:outlineLvl w:val="5"/>
    </w:pPr>
    <w:rPr>
      <w:rFonts w:ascii="Arial" w:hAnsi="Arial"/>
      <w:i/>
      <w:sz w:val="24"/>
    </w:rPr>
  </w:style>
  <w:style w:type="character" w:customStyle="1" w:styleId="612">
    <w:name w:val="Заголовок 61"/>
    <w:basedOn w:val="12"/>
    <w:link w:val="611"/>
    <w:rPr>
      <w:rFonts w:ascii="Arial" w:hAnsi="Arial"/>
      <w:b/>
      <w:i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e">
    <w:name w:val="Balloon Text"/>
    <w:basedOn w:val="a"/>
    <w:link w:val="1e"/>
    <w:rPr>
      <w:rFonts w:ascii="Segoe UI" w:hAnsi="Segoe UI"/>
      <w:sz w:val="18"/>
    </w:rPr>
  </w:style>
  <w:style w:type="character" w:customStyle="1" w:styleId="1e">
    <w:name w:val="Текст выноски Знак1"/>
    <w:basedOn w:val="1"/>
    <w:link w:val="afe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70B1ABBACF574A9387C531AEF6364329A88010622BE120114D5941293BE46C0D3BE6634577759D44DE7FC463AE035FB1C8317BFD604B3AV4L" TargetMode="External"/><Relationship Id="rId13" Type="http://schemas.openxmlformats.org/officeDocument/2006/relationships/hyperlink" Target="consultantplus://offline/ref=CA70B1ABBACF574A9387C531AEF6364329A88010622BE120114D5941293BE46C0D3BE6634577759D44DE7FC463AE035FB1C8317BFD604B3AV4L" TargetMode="External"/><Relationship Id="rId18" Type="http://schemas.openxmlformats.org/officeDocument/2006/relationships/hyperlink" Target="consultantplus://offline/ref=CA70B1ABBACF574A9387C531AEF6364328A889186324BC2A191455432E34BB7B0A72EA604F2527DD1A872E8228A30543ADC83536V5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A70B1ABBACF574A9387C531AEF6364328AE891A6228BC2A191455432E34BB7B0A72EA624470759946817AD172F60E5DADD63763E16249A63FVDL" TargetMode="External"/><Relationship Id="rId7" Type="http://schemas.openxmlformats.org/officeDocument/2006/relationships/hyperlink" Target="consultantplus://offline/ref=CA70B1ABBACF574A9387C531AEF6364328AE891A6228BC2A191455432E34BB7B0A72EA624470759946817AD172F60E5DADD63763E16249A63FVDL" TargetMode="External"/><Relationship Id="rId12" Type="http://schemas.openxmlformats.org/officeDocument/2006/relationships/hyperlink" Target="consultantplus://offline/ref=CA70B1ABBACF574A9387C531AEF6364329A88010622BE120114D5941293BE46C0D3BE6634577759D44DE7FC463AE035FB1C8317BFD604B3AV4L" TargetMode="External"/><Relationship Id="rId17" Type="http://schemas.openxmlformats.org/officeDocument/2006/relationships/hyperlink" Target="consultantplus://offline/ref=CA70B1ABBACF574A9387C531AEF6364328AA88196421BC2A191455432E34BB7B0A72EA624471769D4A817AD172F60E5DADD63763E16249A63FVD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A70B1ABBACF574A9387C531AEF6364328AE891A6228BC2A191455432E34BB7B1872B26E4473689949942C80343AV3L" TargetMode="External"/><Relationship Id="rId20" Type="http://schemas.openxmlformats.org/officeDocument/2006/relationships/hyperlink" Target="consultantplus://offline/ref=CA70B1ABBACF574A9387C531AEF6364328AE891A6228BC2A191455432E34BB7B1872B26E4473689949942C80343AV3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A70B1ABBACF574A9387C531AEF6364328AE891A6228BC2A191455432E34BB7B0A72EA62447172994F817AD172F60E5DADD63763E16249A63FVDL" TargetMode="External"/><Relationship Id="rId11" Type="http://schemas.openxmlformats.org/officeDocument/2006/relationships/hyperlink" Target="consultantplus://offline/ref=CA70B1ABBACF574A9387C531AEF6364329A88010622BE120114D5941293BE46C0D3BE6634577759D44DE7FC463AE035FB1C8317BFD604B3AV4L" TargetMode="External"/><Relationship Id="rId5" Type="http://schemas.openxmlformats.org/officeDocument/2006/relationships/hyperlink" Target="consultantplus://offline/ref=CA70B1ABBACF574A9387C531AEF6364328AE891A6228BC2A191455432E34BB7B1872B26E4473689949942C80343AV3L" TargetMode="External"/><Relationship Id="rId15" Type="http://schemas.openxmlformats.org/officeDocument/2006/relationships/hyperlink" Target="consultantplus://offline/ref=CA70B1ABBACF574A9387C531AEF6364328AE891A6228BC2A191455432E34BB7B1872B26E4473689949942C80343AV3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A70B1ABBACF574A9387C531AEF6364328AE891A6228BC2A191455432E34BB7B1872B26E4473689949942C80343AV3L" TargetMode="External"/><Relationship Id="rId19" Type="http://schemas.openxmlformats.org/officeDocument/2006/relationships/hyperlink" Target="consultantplus://offline/ref=CA70B1ABBACF574A9387C531AEF6364328A8811A6425BC2A191455432E34BB7B0A72EA62407871921BDB6AD53BA30143AFCE2967FF6234V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70B1ABBACF574A9387C531AEF6364328AE891A6228BC2A191455432E34BB7B1872B26E4473689949942C80343AV3L" TargetMode="External"/><Relationship Id="rId14" Type="http://schemas.openxmlformats.org/officeDocument/2006/relationships/hyperlink" Target="consultantplus://offline/ref=CA70B1ABBACF574A9387C531AEF6364328AE891A6228BC2A191455432E34BB7B1872B26E4473689949942C80343AV3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5896</Words>
  <Characters>33609</Characters>
  <Application>Microsoft Office Word</Application>
  <DocSecurity>0</DocSecurity>
  <Lines>280</Lines>
  <Paragraphs>78</Paragraphs>
  <ScaleCrop>false</ScaleCrop>
  <Company>SPecialiST RePack</Company>
  <LinksUpToDate>false</LinksUpToDate>
  <CharactersWithSpaces>39427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2</cp:revision>
  <dcterms:created xsi:type="dcterms:W3CDTF">2026-04-20T10:50:00Z</dcterms:created>
  <dcterms:modified xsi:type="dcterms:W3CDTF">2026-08-11T10:36:00Z</dcterms:modified>
</cp:coreProperties>
</file>