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80" w:rsidRDefault="00A526F6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A43280" w:rsidRDefault="00A526F6">
      <w:pPr>
        <w:suppressAutoHyphens/>
        <w:spacing w:after="0" w:line="240" w:lineRule="exact"/>
        <w:jc w:val="center"/>
        <w:textAlignment w:val="baseline"/>
        <w:rPr>
          <w:rFonts w:ascii="Calibri" w:eastAsia="Segoe UI" w:hAnsi="Calibr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eastAsia="Times New Roman" w:hAnsi="Calibri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/>
        <w:sdtContent>
          <w:r w:rsidR="00E33E70">
            <w:rPr>
              <w:rFonts w:ascii="Calibri" w:eastAsia="Times New Roman" w:hAnsi="Calibri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лекарственных препаратов</w:t>
          </w:r>
        </w:sdtContent>
      </w:sdt>
    </w:p>
    <w:p w:rsidR="00A43280" w:rsidRDefault="00A43280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B5066F5B2EEB4A6DAF43DBB81F314575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9918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312"/>
            <w:gridCol w:w="993"/>
            <w:gridCol w:w="992"/>
            <w:gridCol w:w="1134"/>
          </w:tblGrid>
          <w:tr w:rsidR="00E33E70" w:rsidTr="00E33E70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№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3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Наличие в лекарственном препарате наркотических средств, психотропных веществ и их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прекурсоров</w:t>
                </w:r>
                <w:proofErr w:type="spellEnd"/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E33E70" w:rsidRDefault="00E33E70" w:rsidP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</w:p>
              <w:p w:rsidR="00E33E70" w:rsidRDefault="00E33E70" w:rsidP="00E33E70">
                <w:pPr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</w:p>
              <w:p w:rsidR="00E33E70" w:rsidRPr="00E33E70" w:rsidRDefault="00E33E70" w:rsidP="00E33E70">
                <w:pPr>
                  <w:jc w:val="center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Источник финансирования</w:t>
                </w:r>
              </w:p>
            </w:tc>
          </w:tr>
          <w:tr w:rsidR="00E33E70" w:rsidTr="00E33E70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ГАДОБУТРОЛ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ВНУТРИВЕННОГО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604.72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3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750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E33E70" w:rsidRPr="00E33E70" w:rsidRDefault="00E33E70" w:rsidP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ТФОМС</w:t>
                </w:r>
              </w:p>
            </w:tc>
          </w:tr>
          <w:tr w:rsidR="00E33E70" w:rsidTr="00E33E70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1986584170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093364324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ГАДОБУТРОЛ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2076708647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ВНУТРИВЕННОГО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593757530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604.72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1499541741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3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509953004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873261253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5334134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Pr="00380C25" w:rsidRDefault="00380C25" w:rsidP="00380C2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225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E33E70" w:rsidRPr="00E33E70" w:rsidRDefault="00E33E70" w:rsidP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ФФОМС</w:t>
                </w:r>
              </w:p>
            </w:tc>
          </w:tr>
          <w:tr w:rsidR="00E33E70" w:rsidTr="00E33E70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893348438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737552739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ЙОПРОМИД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2023809219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ИНЪЕКЦИЙ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12825594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 xml:space="preserve">370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мг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/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мл</w:t>
                    </w:r>
                    <w:proofErr w:type="spellEnd"/>
                    <w:r w:rsidR="003B422E"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 xml:space="preserve"> 500 мл №1**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503433247"/>
                  <w:placeholder>
                    <w:docPart w:val="B5066F5B2EEB4A6DAF43DBB81F314575"/>
                  </w:placeholder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3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945623380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  <w:proofErr w:type="spellEnd"/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159842204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  <w:proofErr w:type="spellEnd"/>
                  </w:p>
                </w:sdtContent>
              </w:sdt>
            </w:tc>
            <w:tc>
              <w:tcPr>
                <w:tcW w:w="9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62083766"/>
                  <w:placeholder>
                    <w:docPart w:val="7963CDB90D6C4A638503099AD21DB50A"/>
                  </w:placeholder>
                  <w:text/>
                </w:sdtPr>
                <w:sdtEndPr/>
                <w:sdtContent>
                  <w:p w:rsidR="00E33E70" w:rsidRDefault="00E33E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</w:t>
                    </w:r>
                  </w:p>
                </w:sdtContent>
              </w:sdt>
            </w:tc>
            <w:tc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p w:rsidR="00E33E70" w:rsidRDefault="00E33E70" w:rsidP="00E33E70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lang w:val="en-US"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ru-RU"/>
                  </w:rPr>
                  <w:t>ТФОМС</w:t>
                </w:r>
              </w:p>
            </w:tc>
            <w:bookmarkStart w:id="0" w:name="_GoBack"/>
            <w:bookmarkEnd w:id="0"/>
          </w:tr>
        </w:tbl>
      </w:sdtContent>
    </w:sdt>
    <w:p w:rsidR="00A43280" w:rsidRDefault="00A43280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A43280" w:rsidRDefault="00A43280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2.</w:t>
      </w:r>
      <w:r>
        <w:rPr>
          <w:rFonts w:ascii="Times New Roman" w:hAnsi="Times New Roman" w:cs="Times New Roman"/>
          <w:snapToGrid w:val="0"/>
          <w:sz w:val="20"/>
          <w:szCs w:val="20"/>
        </w:rPr>
        <w:t> </w:t>
      </w:r>
      <w:r>
        <w:rPr>
          <w:rFonts w:ascii="Times New Roman" w:hAnsi="Times New Roman" w:cs="Times New Roman"/>
          <w:b/>
          <w:snapToGrid w:val="0"/>
          <w:sz w:val="20"/>
          <w:szCs w:val="20"/>
        </w:rPr>
        <w:t>Сроки поставки: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 с момента заключения контракта и</w:t>
      </w:r>
      <w:r>
        <w:rPr>
          <w:rFonts w:ascii="Times New Roman" w:hAnsi="Times New Roman" w:cs="Times New Roman"/>
          <w:sz w:val="20"/>
          <w:szCs w:val="20"/>
        </w:rPr>
        <w:t xml:space="preserve"> до 20.12.2026г.</w:t>
      </w:r>
    </w:p>
    <w:p w:rsidR="00E33E70" w:rsidRDefault="00E33E70" w:rsidP="00E33E7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 Периодичность поставки:</w:t>
      </w:r>
      <w:r>
        <w:rPr>
          <w:rFonts w:ascii="Times New Roman" w:hAnsi="Times New Roman" w:cs="Times New Roman"/>
          <w:sz w:val="20"/>
          <w:szCs w:val="20"/>
        </w:rPr>
        <w:t xml:space="preserve"> товар доставляется партиями по предварительной заявке Заказчика в течение 7-х рабочих дней, с момента получения заявки от Заказчика. Периодичность поставки не менее раз в полгода. Минимальное количество партий 2(две) Заявки, переданные факсом или электронной почтой, имеют юридическую силу. </w:t>
      </w:r>
    </w:p>
    <w:p w:rsidR="00E33E70" w:rsidRDefault="00E33E70" w:rsidP="00E33E7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возникновения экстренной потребности у Заказчика, осуществить экстренную поставку Товара в течение 3 суток с момента получения заявки с пометкой «срочно».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 Условия поставки:</w:t>
      </w:r>
      <w:r>
        <w:rPr>
          <w:rFonts w:ascii="Times New Roman" w:hAnsi="Times New Roman" w:cs="Times New Roman"/>
          <w:sz w:val="20"/>
          <w:szCs w:val="20"/>
        </w:rPr>
        <w:t xml:space="preserve"> поставка товара и разгрузка на складе Заказчика осуществляется силами и средствами Поставщика.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 Место поставки: </w:t>
      </w:r>
      <w:r>
        <w:rPr>
          <w:rFonts w:ascii="Times New Roman" w:hAnsi="Times New Roman" w:cs="Times New Roman"/>
          <w:sz w:val="20"/>
          <w:szCs w:val="20"/>
        </w:rPr>
        <w:t xml:space="preserve">362002, г. Владикавказ, ул. Титова, 11, </w:t>
      </w:r>
      <w:r>
        <w:rPr>
          <w:rFonts w:ascii="Times New Roman" w:hAnsi="Times New Roman" w:cs="Times New Roman"/>
          <w:color w:val="000000"/>
          <w:sz w:val="20"/>
          <w:szCs w:val="20"/>
        </w:rPr>
        <w:t>аптека клиники.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napToGrid w:val="0"/>
          <w:sz w:val="20"/>
          <w:szCs w:val="20"/>
        </w:rPr>
        <w:t>6. </w:t>
      </w:r>
      <w:r>
        <w:rPr>
          <w:rFonts w:ascii="Times New Roman" w:hAnsi="Times New Roman" w:cs="Times New Roman"/>
          <w:b/>
          <w:sz w:val="20"/>
          <w:szCs w:val="20"/>
        </w:rPr>
        <w:t xml:space="preserve">Условия оплаты: </w:t>
      </w:r>
    </w:p>
    <w:p w:rsidR="00E33E70" w:rsidRDefault="00E33E70" w:rsidP="00E33E70">
      <w:pPr>
        <w:spacing w:after="0" w:line="240" w:lineRule="auto"/>
        <w:ind w:left="567"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 В течение 7 (семи) рабочих дней.</w:t>
      </w:r>
    </w:p>
    <w:p w:rsidR="00E33E70" w:rsidRDefault="00E33E70" w:rsidP="00E33E7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Выполнение Поставщиком своих обязательств по Контракту осуществляется без авансирования со стороны Заказчика.</w:t>
      </w:r>
    </w:p>
    <w:p w:rsidR="00E33E70" w:rsidRDefault="00E33E70" w:rsidP="00E33E70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Форма оплаты – безналичный расчет.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 Требования, предъявляемые к качеству товаров: </w:t>
      </w:r>
    </w:p>
    <w:p w:rsidR="00E33E70" w:rsidRDefault="00E33E70" w:rsidP="00E33E7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7.1. Гарантийный срок: </w:t>
      </w:r>
      <w:r>
        <w:rPr>
          <w:rFonts w:ascii="Times New Roman" w:hAnsi="Times New Roman" w:cs="Times New Roman"/>
          <w:sz w:val="20"/>
          <w:szCs w:val="20"/>
        </w:rPr>
        <w:t xml:space="preserve">остаточный срок годности лекарственных средств (товара) на момент поставки должен составлять </w:t>
      </w:r>
      <w:r>
        <w:rPr>
          <w:rFonts w:ascii="Times New Roman" w:hAnsi="Times New Roman" w:cs="Times New Roman"/>
          <w:b/>
          <w:sz w:val="20"/>
          <w:szCs w:val="20"/>
        </w:rPr>
        <w:t>не менее 12 месяцев, либо не менее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,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чем на три месяца меньше относительно общего срока годности препарата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 Подтверждение качества поставляемых товаров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7.2.1.</w:t>
      </w:r>
      <w:r>
        <w:rPr>
          <w:rFonts w:ascii="Times New Roman" w:hAnsi="Times New Roman" w:cs="Times New Roman"/>
          <w:b/>
          <w:i/>
          <w:sz w:val="20"/>
          <w:szCs w:val="20"/>
        </w:rPr>
        <w:t> </w:t>
      </w:r>
      <w:r>
        <w:rPr>
          <w:rFonts w:ascii="Times New Roman" w:hAnsi="Times New Roman" w:cs="Times New Roman"/>
          <w:b/>
          <w:sz w:val="20"/>
          <w:szCs w:val="20"/>
        </w:rPr>
        <w:t>Данные документы передаются вместе с товаром при поставке: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- </w:t>
      </w:r>
      <w:r>
        <w:rPr>
          <w:rFonts w:ascii="Times New Roman" w:hAnsi="Times New Roman" w:cs="Times New Roman"/>
          <w:color w:val="000000"/>
          <w:sz w:val="20"/>
          <w:szCs w:val="20"/>
        </w:rPr>
        <w:t>Декларации о соответствии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Регистрационные удостоверения, выданные Министерством здравоохранения Российской Федерации.</w:t>
      </w:r>
    </w:p>
    <w:p w:rsidR="00E33E70" w:rsidRDefault="00E33E70" w:rsidP="00E33E7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7.2.2.</w:t>
      </w:r>
      <w:r>
        <w:rPr>
          <w:rFonts w:ascii="Times New Roman" w:hAnsi="Times New Roman" w:cs="Times New Roman"/>
          <w:sz w:val="20"/>
          <w:szCs w:val="20"/>
        </w:rPr>
        <w:t> </w:t>
      </w:r>
      <w:proofErr w:type="gramStart"/>
      <w:r>
        <w:rPr>
          <w:rFonts w:ascii="Times New Roman" w:hAnsi="Times New Roman" w:cs="Times New Roman"/>
          <w:sz w:val="20"/>
          <w:szCs w:val="20"/>
        </w:rPr>
        <w:t>Наличие действующей лицензии на осуществление фармацевтической деятельности, с приложениями, где указано: «оптовая торговля лекарственными средствами для медицинского применения» (требование установлено п. 47 ч. 1 ст. 12 Федерального закона от 04.05.2011 г. № 99-ФЗ «О лицензировании отдельных видов деятельности») или наличие действующей лицензии на осуществление деятельности по производству лекарственных средств для медицинского применения, со всеми приложениями (требование установлено п. 2 ст. 45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Федерального закона от 12.04.2010 г. № 61-ФЗ «Об обращении лекарственных средств»).  </w:t>
      </w:r>
      <w:proofErr w:type="gramEnd"/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7.3. Обеспечение качества: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 Замена некачественного товара и допоставка недостающего товара в течение 3-х рабочих дней с момента получения уведомления от Заказчика.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Возможность срочной замены и срочной допоставки товара при возникновении срочной потребности в товаре. </w:t>
      </w:r>
    </w:p>
    <w:p w:rsidR="00E33E70" w:rsidRDefault="00E33E70" w:rsidP="00E33E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 При осуществлении поставки товара представителем Заказчика будет осуществляться проверка соответствия сведений, зафиксированных в Спецификации на поставку товара, являющейся неотъемлемой частью Контракта, характеристикам, указанным в сертификатах качества и регистрационных удостоверениях. </w:t>
      </w:r>
    </w:p>
    <w:p w:rsidR="003B422E" w:rsidRPr="009D054A" w:rsidRDefault="003B422E" w:rsidP="009D054A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054A">
        <w:rPr>
          <w:rFonts w:ascii="Times New Roman" w:hAnsi="Times New Roman" w:cs="Times New Roman"/>
          <w:sz w:val="20"/>
          <w:szCs w:val="20"/>
        </w:rPr>
        <w:t xml:space="preserve">Согласно Постановления №1380 от 13.11.2017 Правительства Российской Федерации «Об особенностях описания лекарственных препаратов для медицинского применения, являющихся объектом закупки для </w:t>
      </w:r>
      <w:r w:rsidRPr="009D054A">
        <w:rPr>
          <w:rFonts w:ascii="Times New Roman" w:hAnsi="Times New Roman" w:cs="Times New Roman"/>
          <w:sz w:val="20"/>
          <w:szCs w:val="20"/>
        </w:rPr>
        <w:lastRenderedPageBreak/>
        <w:t xml:space="preserve">государственных и муниципальных нужд», в соответствии с п.6, </w:t>
      </w:r>
      <w:proofErr w:type="spellStart"/>
      <w:r w:rsidRPr="009D054A">
        <w:rPr>
          <w:rFonts w:ascii="Times New Roman" w:hAnsi="Times New Roman" w:cs="Times New Roman"/>
          <w:sz w:val="20"/>
          <w:szCs w:val="20"/>
        </w:rPr>
        <w:t>пп.а</w:t>
      </w:r>
      <w:proofErr w:type="spellEnd"/>
      <w:r w:rsidRPr="009D054A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9D054A">
        <w:rPr>
          <w:rFonts w:ascii="Times New Roman" w:hAnsi="Times New Roman" w:cs="Times New Roman"/>
          <w:sz w:val="20"/>
          <w:szCs w:val="20"/>
        </w:rPr>
        <w:t>пп.б</w:t>
      </w:r>
      <w:proofErr w:type="spellEnd"/>
      <w:r w:rsidRPr="009D054A">
        <w:rPr>
          <w:rFonts w:ascii="Times New Roman" w:hAnsi="Times New Roman" w:cs="Times New Roman"/>
          <w:sz w:val="20"/>
          <w:szCs w:val="20"/>
        </w:rPr>
        <w:t xml:space="preserve"> данного Постановления: «6. Описание объекта закупки может содержать указание на характеристики, предусмотренные подпунктами "в</w:t>
      </w:r>
      <w:proofErr w:type="gramStart"/>
      <w:r w:rsidRPr="009D054A">
        <w:rPr>
          <w:rFonts w:ascii="Times New Roman" w:hAnsi="Times New Roman" w:cs="Times New Roman"/>
          <w:sz w:val="20"/>
          <w:szCs w:val="20"/>
        </w:rPr>
        <w:t>"(</w:t>
      </w:r>
      <w:proofErr w:type="gramEnd"/>
      <w:r w:rsidRPr="009D054A">
        <w:rPr>
          <w:rFonts w:ascii="Times New Roman" w:hAnsi="Times New Roman" w:cs="Times New Roman"/>
          <w:sz w:val="20"/>
          <w:szCs w:val="20"/>
        </w:rPr>
        <w:t>объем наполнения первичной упаковки лекарственного препарата) - "и" пункта 5 настоящего документа, в случае, если не имеется иной возможности описать лекарственные препараты. При этом документация о закупке должна содержать: а) обоснование необходимости указания таких характеристик; б) показатели, позволяющие определить соответствие закупаемых лекарственных препаратов установленным характеристикам и максимальные и (или) минимальные значения таких показателей, а также значения показателей, которые не могут изменяться</w:t>
      </w:r>
      <w:proofErr w:type="gramStart"/>
      <w:r w:rsidRPr="009D054A">
        <w:rPr>
          <w:rFonts w:ascii="Times New Roman" w:hAnsi="Times New Roman" w:cs="Times New Roman"/>
          <w:sz w:val="20"/>
          <w:szCs w:val="20"/>
        </w:rPr>
        <w:t>.»</w:t>
      </w:r>
      <w:proofErr w:type="gramEnd"/>
    </w:p>
    <w:p w:rsidR="003B422E" w:rsidRPr="009D054A" w:rsidRDefault="003B422E" w:rsidP="009D054A">
      <w:pPr>
        <w:jc w:val="both"/>
        <w:rPr>
          <w:rFonts w:ascii="Times New Roman" w:hAnsi="Times New Roman" w:cs="Times New Roman"/>
          <w:sz w:val="20"/>
          <w:szCs w:val="20"/>
        </w:rPr>
      </w:pPr>
      <w:r w:rsidRPr="009D054A">
        <w:rPr>
          <w:rFonts w:ascii="Times New Roman" w:hAnsi="Times New Roman" w:cs="Times New Roman"/>
          <w:sz w:val="20"/>
          <w:szCs w:val="20"/>
        </w:rPr>
        <w:t xml:space="preserve">     В соответствии с пунктом 6 Постановления от 15 ноября 2017 г. N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 указаны дополнительные характеристики:</w:t>
      </w:r>
    </w:p>
    <w:p w:rsidR="003B422E" w:rsidRPr="009D054A" w:rsidRDefault="003B422E" w:rsidP="009D054A">
      <w:pPr>
        <w:jc w:val="both"/>
        <w:rPr>
          <w:rFonts w:ascii="Times New Roman" w:hAnsi="Times New Roman" w:cs="Times New Roman"/>
          <w:sz w:val="20"/>
          <w:szCs w:val="20"/>
        </w:rPr>
      </w:pPr>
      <w:r w:rsidRPr="009D054A">
        <w:rPr>
          <w:rFonts w:ascii="Times New Roman" w:hAnsi="Times New Roman" w:cs="Times New Roman"/>
          <w:sz w:val="20"/>
          <w:szCs w:val="20"/>
        </w:rPr>
        <w:t xml:space="preserve">     </w:t>
      </w:r>
      <w:r w:rsidR="009D054A">
        <w:rPr>
          <w:rFonts w:ascii="Times New Roman" w:hAnsi="Times New Roman" w:cs="Times New Roman"/>
          <w:sz w:val="20"/>
          <w:szCs w:val="20"/>
        </w:rPr>
        <w:t>*</w:t>
      </w:r>
      <w:r w:rsidRPr="009D054A">
        <w:rPr>
          <w:rFonts w:ascii="Times New Roman" w:hAnsi="Times New Roman" w:cs="Times New Roman"/>
          <w:sz w:val="20"/>
          <w:szCs w:val="20"/>
        </w:rPr>
        <w:t>*- Установленный Заказчиком объем наполнения первичной упаковки необходим в связи с нижеследующим:</w:t>
      </w:r>
    </w:p>
    <w:p w:rsidR="003B422E" w:rsidRPr="009D054A" w:rsidRDefault="003B422E" w:rsidP="009D054A">
      <w:pPr>
        <w:jc w:val="both"/>
        <w:rPr>
          <w:rFonts w:ascii="Times New Roman" w:hAnsi="Times New Roman" w:cs="Times New Roman"/>
          <w:sz w:val="20"/>
          <w:szCs w:val="20"/>
        </w:rPr>
      </w:pPr>
      <w:r w:rsidRPr="009D054A">
        <w:rPr>
          <w:rFonts w:ascii="Times New Roman" w:hAnsi="Times New Roman" w:cs="Times New Roman"/>
          <w:sz w:val="20"/>
          <w:szCs w:val="20"/>
        </w:rPr>
        <w:t xml:space="preserve">500мл*. флаконы используются в КТ исследованиях с контрастированием у нескольких пациентов с применением инжектора и многоразовых или одноразовых расходных материалов к нему. Утилизация и закупка объемов, не рассчитанных на конкретные процедуры, финансово значительно более затрат </w:t>
      </w:r>
      <w:proofErr w:type="gramStart"/>
      <w:r w:rsidRPr="009D054A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9D054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D054A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9D054A">
        <w:rPr>
          <w:rFonts w:ascii="Times New Roman" w:hAnsi="Times New Roman" w:cs="Times New Roman"/>
          <w:sz w:val="20"/>
          <w:szCs w:val="20"/>
        </w:rPr>
        <w:t xml:space="preserve"> стационара и увеличивает нагрузку на медперсонал. </w:t>
      </w:r>
    </w:p>
    <w:p w:rsidR="00A43280" w:rsidRPr="009D054A" w:rsidRDefault="003B422E" w:rsidP="009D054A">
      <w:pPr>
        <w:jc w:val="both"/>
        <w:rPr>
          <w:rFonts w:ascii="Times New Roman" w:hAnsi="Times New Roman" w:cs="Times New Roman"/>
          <w:sz w:val="20"/>
          <w:szCs w:val="20"/>
        </w:rPr>
      </w:pPr>
      <w:r w:rsidRPr="009D054A">
        <w:rPr>
          <w:rFonts w:ascii="Times New Roman" w:hAnsi="Times New Roman" w:cs="Times New Roman"/>
          <w:sz w:val="20"/>
          <w:szCs w:val="20"/>
        </w:rPr>
        <w:t xml:space="preserve">     Поставка Товара осуществляется в целых упаковках в соответствии с требованиями Федерального закона от 12.04.2010 N 61-ФЗ "Об обращении лекарственных средств". Допускается перерасчет лекарственных препаратов в кратной дозировке.</w:t>
      </w:r>
    </w:p>
    <w:sectPr w:rsidR="00A43280" w:rsidRPr="009D054A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6F6" w:rsidRDefault="00A526F6">
      <w:pPr>
        <w:spacing w:line="240" w:lineRule="auto"/>
      </w:pPr>
      <w:r>
        <w:separator/>
      </w:r>
    </w:p>
  </w:endnote>
  <w:endnote w:type="continuationSeparator" w:id="0">
    <w:p w:rsidR="00A526F6" w:rsidRDefault="00A52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6F6" w:rsidRDefault="00A526F6">
      <w:pPr>
        <w:spacing w:after="0"/>
      </w:pPr>
      <w:r>
        <w:separator/>
      </w:r>
    </w:p>
  </w:footnote>
  <w:footnote w:type="continuationSeparator" w:id="0">
    <w:p w:rsidR="00A526F6" w:rsidRDefault="00A526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22"/>
    <w:rsid w:val="00380C25"/>
    <w:rsid w:val="003B422E"/>
    <w:rsid w:val="00521922"/>
    <w:rsid w:val="009D054A"/>
    <w:rsid w:val="009F1E09"/>
    <w:rsid w:val="00A43280"/>
    <w:rsid w:val="00A526F6"/>
    <w:rsid w:val="00E33E70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7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E7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5142B9D0E149B29E83DD55C636B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4F3840-EBE8-4167-BBFD-97FD85B1F6F7}"/>
      </w:docPartPr>
      <w:docPartBody>
        <w:p w:rsidR="00254F0A" w:rsidRDefault="00CF28EC">
          <w:pPr>
            <w:pStyle w:val="D05142B9D0E149B29E83DD55C636B18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5066F5B2EEB4A6DAF43DBB81F314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67C87-1876-4C39-A700-0CA562CF97E7}"/>
      </w:docPartPr>
      <w:docPartBody>
        <w:p w:rsidR="00CE2ED0" w:rsidRDefault="00254F0A" w:rsidP="00254F0A">
          <w:pPr>
            <w:pStyle w:val="B5066F5B2EEB4A6DAF43DBB81F31457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963CDB90D6C4A638503099AD21DB5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0E651A-97AD-4507-8DA3-AA5D099B73F7}"/>
      </w:docPartPr>
      <w:docPartBody>
        <w:p w:rsidR="00CE2ED0" w:rsidRDefault="00254F0A" w:rsidP="00254F0A">
          <w:pPr>
            <w:pStyle w:val="7963CDB90D6C4A638503099AD21DB50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8EC" w:rsidRDefault="00CF28EC">
      <w:pPr>
        <w:spacing w:line="240" w:lineRule="auto"/>
      </w:pPr>
      <w:r>
        <w:separator/>
      </w:r>
    </w:p>
  </w:endnote>
  <w:endnote w:type="continuationSeparator" w:id="0">
    <w:p w:rsidR="00CF28EC" w:rsidRDefault="00CF28E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8EC" w:rsidRDefault="00CF28EC">
      <w:pPr>
        <w:spacing w:after="0"/>
      </w:pPr>
      <w:r>
        <w:separator/>
      </w:r>
    </w:p>
  </w:footnote>
  <w:footnote w:type="continuationSeparator" w:id="0">
    <w:p w:rsidR="00CF28EC" w:rsidRDefault="00CF28E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1F7"/>
    <w:rsid w:val="00254F0A"/>
    <w:rsid w:val="006911F7"/>
    <w:rsid w:val="0080324B"/>
    <w:rsid w:val="00CE2ED0"/>
    <w:rsid w:val="00CF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F0A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274AF4F1B4AD4349831FEF522E45025D">
    <w:name w:val="274AF4F1B4AD4349831FEF522E45025D"/>
    <w:rsid w:val="00254F0A"/>
    <w:pPr>
      <w:spacing w:after="200" w:line="276" w:lineRule="auto"/>
    </w:pPr>
    <w:rPr>
      <w:sz w:val="22"/>
      <w:szCs w:val="22"/>
    </w:rPr>
  </w:style>
  <w:style w:type="paragraph" w:customStyle="1" w:styleId="1588BA2E13904A7CAF9065C2A6D674C2">
    <w:name w:val="1588BA2E13904A7CAF9065C2A6D674C2"/>
    <w:rsid w:val="00254F0A"/>
    <w:pPr>
      <w:spacing w:after="200" w:line="276" w:lineRule="auto"/>
    </w:pPr>
    <w:rPr>
      <w:sz w:val="22"/>
      <w:szCs w:val="22"/>
    </w:rPr>
  </w:style>
  <w:style w:type="paragraph" w:customStyle="1" w:styleId="B5066F5B2EEB4A6DAF43DBB81F314575">
    <w:name w:val="B5066F5B2EEB4A6DAF43DBB81F314575"/>
    <w:rsid w:val="00254F0A"/>
    <w:pPr>
      <w:spacing w:after="200" w:line="276" w:lineRule="auto"/>
    </w:pPr>
    <w:rPr>
      <w:sz w:val="22"/>
      <w:szCs w:val="22"/>
    </w:rPr>
  </w:style>
  <w:style w:type="paragraph" w:customStyle="1" w:styleId="7963CDB90D6C4A638503099AD21DB50A">
    <w:name w:val="7963CDB90D6C4A638503099AD21DB50A"/>
    <w:rsid w:val="00254F0A"/>
    <w:pPr>
      <w:spacing w:after="200" w:line="276" w:lineRule="auto"/>
    </w:pPr>
    <w:rPr>
      <w:sz w:val="22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Placeholder Text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F0A"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  <w:style w:type="paragraph" w:customStyle="1" w:styleId="274AF4F1B4AD4349831FEF522E45025D">
    <w:name w:val="274AF4F1B4AD4349831FEF522E45025D"/>
    <w:rsid w:val="00254F0A"/>
    <w:pPr>
      <w:spacing w:after="200" w:line="276" w:lineRule="auto"/>
    </w:pPr>
    <w:rPr>
      <w:sz w:val="22"/>
      <w:szCs w:val="22"/>
    </w:rPr>
  </w:style>
  <w:style w:type="paragraph" w:customStyle="1" w:styleId="1588BA2E13904A7CAF9065C2A6D674C2">
    <w:name w:val="1588BA2E13904A7CAF9065C2A6D674C2"/>
    <w:rsid w:val="00254F0A"/>
    <w:pPr>
      <w:spacing w:after="200" w:line="276" w:lineRule="auto"/>
    </w:pPr>
    <w:rPr>
      <w:sz w:val="22"/>
      <w:szCs w:val="22"/>
    </w:rPr>
  </w:style>
  <w:style w:type="paragraph" w:customStyle="1" w:styleId="B5066F5B2EEB4A6DAF43DBB81F314575">
    <w:name w:val="B5066F5B2EEB4A6DAF43DBB81F314575"/>
    <w:rsid w:val="00254F0A"/>
    <w:pPr>
      <w:spacing w:after="200" w:line="276" w:lineRule="auto"/>
    </w:pPr>
    <w:rPr>
      <w:sz w:val="22"/>
      <w:szCs w:val="22"/>
    </w:rPr>
  </w:style>
  <w:style w:type="paragraph" w:customStyle="1" w:styleId="7963CDB90D6C4A638503099AD21DB50A">
    <w:name w:val="7963CDB90D6C4A638503099AD21DB50A"/>
    <w:rsid w:val="00254F0A"/>
    <w:pPr>
      <w:spacing w:after="200" w:line="276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SOGMA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Пользователь Windows</cp:lastModifiedBy>
  <cp:revision>5</cp:revision>
  <dcterms:created xsi:type="dcterms:W3CDTF">2024-05-21T07:24:00Z</dcterms:created>
  <dcterms:modified xsi:type="dcterms:W3CDTF">2026-08-03T08:04:00Z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