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 xml:space="preserve">Техническое задание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поставку запасной части для привода откатных ворот </w:t>
      </w:r>
      <w:r>
        <w:rPr>
          <w:rFonts w:cs="Times New Roman" w:ascii="Times New Roman" w:hAnsi="Times New Roman"/>
          <w:b/>
          <w:bCs/>
          <w:sz w:val="24"/>
          <w:szCs w:val="24"/>
        </w:rPr>
        <w:t>Sliding 2100</w:t>
      </w:r>
    </w:p>
    <w:tbl>
      <w:tblPr>
        <w:tblStyle w:val="ac"/>
        <w:tblW w:w="150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2053"/>
        <w:gridCol w:w="5292"/>
        <w:gridCol w:w="1985"/>
        <w:gridCol w:w="2124"/>
        <w:gridCol w:w="727"/>
        <w:gridCol w:w="675"/>
        <w:gridCol w:w="1680"/>
      </w:tblGrid>
      <w:tr>
        <w:trPr>
          <w:trHeight w:val="1380" w:hRule="atLeast"/>
        </w:trPr>
        <w:tc>
          <w:tcPr>
            <w:tcW w:w="56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закупки согласно коду по ОКПД 2/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позиции КТРУ</w:t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Показатели характеристики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Единица измерения характеристики</w:t>
            </w:r>
          </w:p>
        </w:tc>
        <w:tc>
          <w:tcPr>
            <w:tcW w:w="72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Ед.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68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Код по ОКПД 2/ код позиции КТРУ</w:t>
            </w:r>
          </w:p>
        </w:tc>
      </w:tr>
      <w:tr>
        <w:trPr>
          <w:trHeight w:val="405" w:hRule="atLeast"/>
        </w:trPr>
        <w:tc>
          <w:tcPr>
            <w:tcW w:w="560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Компоненты электрические для машин и оборудования, не включенные в другие группировки</w:t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Плата управления для привода откатных ворот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vMerge w:val="restart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80" w:type="dxa"/>
            <w:vMerge w:val="restart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27.90.33.120/-</w:t>
            </w:r>
          </w:p>
        </w:tc>
      </w:tr>
      <w:tr>
        <w:trPr>
          <w:trHeight w:val="275" w:hRule="atLeast"/>
        </w:trPr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Предназначение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для привода откатных ворот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Sliding 2100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503" w:hRule="atLeast"/>
        </w:trPr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Номинальное напряжение блока управления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 xml:space="preserve">привода откатных ворот 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220 и ≤ 240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Механические регуляторы времени реверса после срабатывания концевого выключателя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Механические регуляторы времени паузы перед автозакрыванием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Механические регуляторы регулировки тягового усилия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/>
        <w:tc>
          <w:tcPr>
            <w:tcW w:w="560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3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5292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Функция программирования до 60 пультов кнопкой, расположенной на блоке управления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2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7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vMerge w:val="continue"/>
            <w:tcBorders/>
          </w:tcPr>
          <w:p>
            <w:pPr>
              <w:pStyle w:val="3"/>
              <w:shd w:val="clear" w:color="auto" w:fill="FFFFFF"/>
              <w:spacing w:beforeAutospacing="0" w:before="30" w:afterAutospacing="0" w:after="30"/>
              <w:ind w:left="30" w:right="30" w:hanging="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Условия поставки: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Срок исполнения контракта: в течение 5 календарных дней с даты заключения государственного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Гарантийный срок Поставщика с даты подписания документов о приемке товара: не менее 12 месяцев.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В структуру цены должны быть включены затраты на уплату налогов, сборов и иных платежей, связанных с исполнением условий государственного контракта, а также доставка товара и </w:t>
      </w:r>
      <w:r>
        <w:rPr>
          <w:rFonts w:ascii="Times New Roman" w:hAnsi="Times New Roman"/>
          <w:sz w:val="24"/>
          <w:szCs w:val="24"/>
        </w:rPr>
        <w:t>погрузочно-разгрузочные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 по адресу заказчика: Волгоградская область, Камышинский район, с. Дворянское,</w:t>
      </w:r>
      <w:r>
        <w:rPr>
          <w:rFonts w:ascii="Times New Roman" w:hAnsi="Times New Roman"/>
          <w:sz w:val="24"/>
          <w:szCs w:val="24"/>
        </w:rPr>
        <w:t xml:space="preserve"> в рабочие дни с понедельника по пятницу с 8:00 до 14:00 часов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Поставляемый товар должен быть новым (товаром, который не был в употреблении, не прошел ремонт, замену составных частей, восстановление потребительских свойств), отвечать по своему качеству нормативным документам, действующим в Российской Федерации для данного вида товара, </w:t>
      </w:r>
      <w:r>
        <w:rPr>
          <w:rFonts w:ascii="Times New Roman" w:hAnsi="Times New Roman"/>
          <w:sz w:val="24"/>
          <w:szCs w:val="24"/>
          <w:lang w:val="de-DE"/>
        </w:rPr>
        <w:t>что должно подтверждаться при поставке товар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  <w:lang w:val="de-DE"/>
        </w:rPr>
        <w:t xml:space="preserve"> документами, определяющими качество и безопасность товара</w:t>
      </w:r>
      <w:r>
        <w:rPr>
          <w:rFonts w:ascii="Times New Roman" w:hAnsi="Times New Roman"/>
          <w:sz w:val="24"/>
          <w:szCs w:val="24"/>
        </w:rPr>
        <w:t>.</w:t>
      </w:r>
    </w:p>
    <w:sectPr>
      <w:type w:val="nextPage"/>
      <w:pgSz w:orient="landscape" w:w="16838" w:h="11906"/>
      <w:pgMar w:left="1021" w:right="1021" w:header="0" w:top="851" w:footer="0" w:bottom="1021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Calibri Light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2d6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5b0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link w:val="30"/>
    <w:uiPriority w:val="9"/>
    <w:qFormat/>
    <w:rsid w:val="00612d69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612d6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2" w:customStyle="1">
    <w:name w:val="Интернет-ссылка"/>
    <w:basedOn w:val="DefaultParagraphFont"/>
    <w:uiPriority w:val="99"/>
    <w:unhideWhenUsed/>
    <w:rsid w:val="00070c2a"/>
    <w:rPr>
      <w:color w:val="0563C1" w:themeColor="hyperlink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e75163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af2511"/>
    <w:rPr>
      <w:color w:val="808080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5b0c60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612d69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e751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612d69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LibreOffice/6.4.7.2$Linux_X86_64 LibreOffice_project/155c490457025f32143219b3c36f6c1abf1f2442</Application>
  <Pages>1</Pages>
  <Words>243</Words>
  <Characters>1604</Characters>
  <CharactersWithSpaces>1812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2025-01-16T09:56:00Z</dcterms:created>
  <dc:creator>Сергей Хромых</dc:creator>
  <dc:description/>
  <dc:language>ru-RU</dc:language>
  <cp:lastModifiedBy/>
  <cp:lastPrinted>2026-08-10T10:42:06Z</cp:lastPrinted>
  <dcterms:modified xsi:type="dcterms:W3CDTF">2026-08-10T11:45:40Z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