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61" w:rsidRDefault="006A2B61"/>
    <w:p w:rsidR="006A2B61" w:rsidRDefault="006A2B61"/>
    <w:p w:rsidR="006A2B61" w:rsidRDefault="006A2B61">
      <w:r>
        <w:t xml:space="preserve">                                                              Приложение №1  </w:t>
      </w:r>
    </w:p>
    <w:p w:rsidR="006A2B61" w:rsidRDefault="006A2B61">
      <w:r>
        <w:t xml:space="preserve">                                                              к контракту подряда № </w:t>
      </w:r>
    </w:p>
    <w:tbl>
      <w:tblPr>
        <w:tblW w:w="1076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09"/>
        <w:gridCol w:w="1308"/>
        <w:gridCol w:w="2218"/>
        <w:gridCol w:w="1707"/>
        <w:gridCol w:w="1137"/>
        <w:gridCol w:w="569"/>
        <w:gridCol w:w="1707"/>
        <w:gridCol w:w="1706"/>
      </w:tblGrid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"_____" ______________ 20___ г.</w:t>
            </w:r>
          </w:p>
        </w:tc>
        <w:tc>
          <w:tcPr>
            <w:tcW w:w="51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"_____" ______________ 20___ г.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227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Ведомость объемов работ №21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Ремонт ограждения в МКДОУ № 175 г.Кирова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п/п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Наименование работ и затрат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Количество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Демонтаж металлических столбов высотой до 4 м: с погружением в бетонное основание Кзт=0,7; Кэм=0,7; Кзтм=0,7; Кмат=0_Разборка и (или) демонтаж строительных конструкций, систем и сетей инженерно-технического обеспечения, в том числе их элементов: металлических, металлокомпозитных, композитных конструкций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шт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Демонтаж заграждений из готовых металлических решетчатых панелей: высотой до 2 м Кзт=0,7; Кэм=0,7; Кзтм=0,7; Кмат=0_Разборка и (или) демонтаж строительных конструкций, систем и сетей инженерно-технического обеспечения, в том числе их элементов: металлических, металлокомпозитных, композитных конструкций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 шт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Установка металлических столбов высотой до 4 м: с погружением в бетонное основание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шт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Смеси бетонные тяжелого бетона (БСТ) на щебне из гравия, класс В15, F(1)100, W4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м3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0,0634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Металлоконструкции зданий и сооружений с преобладанием гнутых профилей и круглых труб (Труба электросварная 89х4-3м)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0,02517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Устройство заграждений из готовых металлических решетчатых панелей: высотой до 2 м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 шт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Конструкции стальные индивидуального изготовления из сортового проката (труба 20*40*2-18м, 20*20*2-96м, полоса 20*4-12м)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0,14184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Масляная окраска металлических поверхностей: решеток, переплетов, труб диаметром менее 50 мм и т.п., количество окрасок 2 К=1 к площ. верт. проекции (для решеток средней сложности без рельефа и с рельефом, с заполнением до 30% типа: лестничных, балконных и т.п.)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Краска масляная МА-011-0, МА-011-1, МА-011-1Н, МА-011-2, МА-011-2Н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2,46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Облицовка ворот стальным профилированным листом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Панель из поликарбоната, сотовая, цветная, толщина 4,0 мм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F6DEE" w:rsidTr="004A2FA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Составил: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DEE" w:rsidRDefault="002F6DEE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F6DEE" w:rsidRDefault="002F6DEE"/>
    <w:sectPr w:rsidR="002F6DEE" w:rsidSect="005C16E5">
      <w:headerReference w:type="default" r:id="rId6"/>
      <w:footerReference w:type="even" r:id="rId7"/>
      <w:footerReference w:type="default" r:id="rId8"/>
      <w:pgSz w:w="11907" w:h="16839"/>
      <w:pgMar w:top="565" w:right="339" w:bottom="565" w:left="84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C22" w:rsidRDefault="002E7C22">
      <w:pPr>
        <w:spacing w:after="0" w:line="240" w:lineRule="auto"/>
      </w:pPr>
      <w:r>
        <w:separator/>
      </w:r>
    </w:p>
  </w:endnote>
  <w:endnote w:type="continuationSeparator" w:id="1">
    <w:p w:rsidR="002E7C22" w:rsidRDefault="002E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E5" w:rsidRDefault="005C16E5" w:rsidP="00C0758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5C16E5" w:rsidRDefault="005C16E5" w:rsidP="005C16E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E5" w:rsidRPr="005C16E5" w:rsidRDefault="005C16E5" w:rsidP="00C07588">
    <w:pPr>
      <w:pStyle w:val="a5"/>
      <w:framePr w:wrap="around" w:vAnchor="text" w:hAnchor="margin" w:xAlign="right" w:y="1"/>
      <w:rPr>
        <w:rStyle w:val="a7"/>
        <w:rFonts w:ascii="Arial" w:hAnsi="Arial" w:cs="Arial"/>
        <w:sz w:val="16"/>
      </w:rPr>
    </w:pPr>
    <w:r w:rsidRPr="005C16E5">
      <w:rPr>
        <w:rStyle w:val="a7"/>
        <w:rFonts w:ascii="Arial" w:hAnsi="Arial" w:cs="Arial"/>
        <w:sz w:val="16"/>
      </w:rPr>
      <w:fldChar w:fldCharType="begin"/>
    </w:r>
    <w:r w:rsidRPr="005C16E5">
      <w:rPr>
        <w:rStyle w:val="a7"/>
        <w:rFonts w:ascii="Arial" w:hAnsi="Arial" w:cs="Arial"/>
        <w:sz w:val="16"/>
      </w:rPr>
      <w:instrText xml:space="preserve"> PAGE </w:instrText>
    </w:r>
    <w:r w:rsidRPr="005C16E5">
      <w:rPr>
        <w:rStyle w:val="a7"/>
        <w:rFonts w:ascii="Arial" w:hAnsi="Arial" w:cs="Arial"/>
        <w:sz w:val="16"/>
      </w:rPr>
      <w:fldChar w:fldCharType="separate"/>
    </w:r>
    <w:r w:rsidRPr="005C16E5">
      <w:rPr>
        <w:rStyle w:val="a7"/>
        <w:rFonts w:ascii="Arial" w:hAnsi="Arial" w:cs="Arial"/>
        <w:noProof/>
        <w:sz w:val="16"/>
      </w:rPr>
      <w:t>2</w:t>
    </w:r>
    <w:r w:rsidRPr="005C16E5">
      <w:rPr>
        <w:rStyle w:val="a7"/>
        <w:rFonts w:ascii="Arial" w:hAnsi="Arial" w:cs="Arial"/>
        <w:sz w:val="16"/>
      </w:rPr>
      <w:fldChar w:fldCharType="end"/>
    </w:r>
  </w:p>
  <w:p w:rsidR="002F6DEE" w:rsidRPr="005C16E5" w:rsidRDefault="005C16E5" w:rsidP="005C16E5">
    <w:pPr>
      <w:widowControl w:val="0"/>
      <w:autoSpaceDE w:val="0"/>
      <w:autoSpaceDN w:val="0"/>
      <w:adjustRightInd w:val="0"/>
      <w:spacing w:after="0" w:line="240" w:lineRule="auto"/>
      <w:ind w:right="360"/>
      <w:jc w:val="right"/>
      <w:rPr>
        <w:rFonts w:ascii="Arial" w:hAnsi="Arial" w:cs="Arial"/>
        <w:sz w:val="16"/>
        <w:szCs w:val="24"/>
      </w:rPr>
    </w:pPr>
    <w:r w:rsidRPr="005C16E5">
      <w:rPr>
        <w:rFonts w:ascii="Arial" w:hAnsi="Arial" w:cs="Arial"/>
        <w:sz w:val="16"/>
        <w:szCs w:val="24"/>
      </w:rPr>
      <w:t>21 Стр.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C22" w:rsidRDefault="002E7C22">
      <w:pPr>
        <w:spacing w:after="0" w:line="240" w:lineRule="auto"/>
      </w:pPr>
      <w:r>
        <w:separator/>
      </w:r>
    </w:p>
  </w:footnote>
  <w:footnote w:type="continuationSeparator" w:id="1">
    <w:p w:rsidR="002E7C22" w:rsidRDefault="002E7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5" w:type="dxa"/>
      <w:tblLayout w:type="fixed"/>
      <w:tblCellMar>
        <w:left w:w="15" w:type="dxa"/>
        <w:right w:w="15" w:type="dxa"/>
      </w:tblCellMar>
      <w:tblLook w:val="0000"/>
    </w:tblPr>
    <w:tblGrid>
      <w:gridCol w:w="409"/>
      <w:gridCol w:w="6939"/>
      <w:gridCol w:w="1707"/>
      <w:gridCol w:w="1706"/>
    </w:tblGrid>
    <w:tr w:rsidR="002F6DEE">
      <w:tblPrEx>
        <w:tblCellMar>
          <w:top w:w="0" w:type="dxa"/>
          <w:bottom w:w="0" w:type="dxa"/>
        </w:tblCellMar>
      </w:tblPrEx>
      <w:trPr>
        <w:trHeight w:val="274"/>
      </w:trPr>
      <w:tc>
        <w:tcPr>
          <w:tcW w:w="40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F6DEE" w:rsidRDefault="002F6DE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</w:t>
          </w:r>
        </w:p>
      </w:tc>
      <w:tc>
        <w:tcPr>
          <w:tcW w:w="693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F6DEE" w:rsidRDefault="002F6DE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170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F6DEE" w:rsidRDefault="002F6DE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3</w:t>
          </w:r>
        </w:p>
      </w:tc>
      <w:tc>
        <w:tcPr>
          <w:tcW w:w="170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F6DEE" w:rsidRDefault="002F6DE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4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16E5"/>
    <w:rsid w:val="00064A96"/>
    <w:rsid w:val="002E7C22"/>
    <w:rsid w:val="002F6DEE"/>
    <w:rsid w:val="004A2FA0"/>
    <w:rsid w:val="005C16E5"/>
    <w:rsid w:val="006A2B61"/>
    <w:rsid w:val="00C07588"/>
    <w:rsid w:val="00C5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6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C16E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C16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C16E5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5C16E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объемов работ (4 графы)_2_7</dc:title>
  <dc:creator>FastReport</dc:creator>
  <cp:lastModifiedBy>Мария</cp:lastModifiedBy>
  <cp:revision>2</cp:revision>
  <dcterms:created xsi:type="dcterms:W3CDTF">2026-08-05T07:49:00Z</dcterms:created>
  <dcterms:modified xsi:type="dcterms:W3CDTF">2026-08-05T07:49:00Z</dcterms:modified>
</cp:coreProperties>
</file>