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3D" w:rsidRDefault="007C543D" w:rsidP="003F6176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</w:pPr>
    </w:p>
    <w:p w:rsidR="007C543D" w:rsidRDefault="002C1307" w:rsidP="003F6176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Контракт</w:t>
      </w:r>
      <w:r w:rsidR="003F6176" w:rsidRPr="003F6176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№ 116-ЕАТ</w:t>
      </w:r>
      <w:bookmarkStart w:id="0" w:name="_GoBack"/>
      <w:bookmarkEnd w:id="0"/>
    </w:p>
    <w:p w:rsidR="003F6176" w:rsidRPr="003F6176" w:rsidRDefault="002C1307" w:rsidP="003F6176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оказание</w:t>
      </w:r>
      <w:r w:rsidR="003F6176" w:rsidRPr="003F6176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услуг по охране массового мероприятия 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для нужд федерального государственного бюджетного образовательного учреждения высшего образования «Кубанский государственный медицинский университет» Министерства здравоохранения Российской Федерации</w:t>
      </w:r>
    </w:p>
    <w:p w:rsidR="003F6176" w:rsidRPr="003F6176" w:rsidRDefault="003F6176" w:rsidP="007C54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257"/>
        <w:gridCol w:w="5314"/>
      </w:tblGrid>
      <w:tr w:rsidR="003F6176" w:rsidRPr="003F6176" w:rsidTr="004173B6"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</w:tcPr>
          <w:p w:rsidR="003F6176" w:rsidRPr="003F6176" w:rsidRDefault="003F6176" w:rsidP="003F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F61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3F6176" w:rsidRPr="003F6176" w:rsidRDefault="003F6176" w:rsidP="003F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F61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</w:t>
            </w:r>
            <w:r w:rsidR="002C130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</w:t>
            </w:r>
            <w:r w:rsidRPr="003F61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»</w:t>
            </w:r>
            <w:r w:rsidR="002C130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_______</w:t>
            </w:r>
            <w:r w:rsidR="007C543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2C130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2026</w:t>
            </w:r>
            <w:r w:rsidRPr="003F61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г.</w:t>
            </w:r>
          </w:p>
        </w:tc>
      </w:tr>
    </w:tbl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F6176" w:rsidRPr="003F6176" w:rsidRDefault="003F6176" w:rsidP="007C54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proofErr w:type="gramStart"/>
      <w:r w:rsidRPr="003F6176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именуемое в дальнейшем «Заказчик», в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лице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2C1307" w:rsidRP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проректора по административно-хозяйственной  работе ФГБОУ ВО </w:t>
      </w:r>
      <w:proofErr w:type="spellStart"/>
      <w:r w:rsidR="002C1307" w:rsidRP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КубГМУ</w:t>
      </w:r>
      <w:proofErr w:type="spellEnd"/>
      <w:r w:rsidR="002C1307" w:rsidRP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Минздрава России </w:t>
      </w:r>
      <w:proofErr w:type="spellStart"/>
      <w:r w:rsidR="002C1307" w:rsidRP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Трембача</w:t>
      </w:r>
      <w:proofErr w:type="spellEnd"/>
      <w:r w:rsidR="002C1307" w:rsidRP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Юрия Федоровича, действующего на основании доверенности  от 12.01.2026 №156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с одной стороны, и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 (______________)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именуемое в дальнейшем «Исполнитель», в лице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действующего на основании _______________, (лицензия </w:t>
      </w:r>
      <w:r w:rsidR="002C1307" w:rsidRP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 осуществление охранной деятельности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от__________ № _______________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), с</w:t>
      </w:r>
      <w:proofErr w:type="gramEnd"/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другой стороны,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вместе именуемые  в  дальнейшем  «Стороны»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 соблюдением требований  </w:t>
      </w:r>
      <w:r w:rsidR="002C1307" w:rsidRP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на основании п. 4 ч. 1 ст. 93 указанного закона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заключили настоящий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 нижеследующем:</w:t>
      </w:r>
    </w:p>
    <w:p w:rsidR="003F6176" w:rsidRPr="003F6176" w:rsidRDefault="003F6176" w:rsidP="007C543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" w:name="sub_1"/>
      <w:r w:rsidRPr="003F617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1. Предмет </w:t>
      </w:r>
      <w:r w:rsidR="002C130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Контракт</w:t>
      </w:r>
      <w:r w:rsidRPr="003F617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а</w:t>
      </w:r>
      <w:bookmarkEnd w:id="1"/>
    </w:p>
    <w:p w:rsid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11"/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1.1. Заказчик поручает и оплачивает, а Исполнитель принимает на себя обязательства своими силами и средствами обеспечить охрану массового мероприятия</w:t>
      </w:r>
      <w:r w:rsidR="004C535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2C1307" w:rsidRP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«Мероприятия по вручению дипломов» ФГБОУ ВО </w:t>
      </w:r>
      <w:proofErr w:type="spellStart"/>
      <w:r w:rsidR="002C1307" w:rsidRP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КубГМУ</w:t>
      </w:r>
      <w:proofErr w:type="spellEnd"/>
      <w:r w:rsidR="002C1307" w:rsidRP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Минздрава России</w:t>
      </w:r>
      <w:r w:rsidR="004C535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4C5356" w:rsidRPr="004C5356" w:rsidRDefault="004C5356" w:rsidP="004C53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1.2 Место проведения мероприятия - </w:t>
      </w:r>
      <w:r w:rsidRPr="004C535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Дворец спорта «Олимп» МО г. Краснодар</w:t>
      </w:r>
    </w:p>
    <w:p w:rsidR="004C5356" w:rsidRDefault="004C5356" w:rsidP="004C53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ул. Береговая, 144.</w:t>
      </w:r>
      <w:r w:rsidRPr="004C5356">
        <w:t xml:space="preserve"> </w:t>
      </w:r>
    </w:p>
    <w:p w:rsidR="004C5356" w:rsidRPr="004C5356" w:rsidRDefault="004C5356" w:rsidP="004C5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t xml:space="preserve">                    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Дата проведения мероприятия: </w:t>
      </w:r>
      <w:r w:rsidR="002C1307" w:rsidRP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26 июня 2026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г.</w:t>
      </w:r>
    </w:p>
    <w:p w:rsidR="004C5356" w:rsidRPr="003F6176" w:rsidRDefault="004C5356" w:rsidP="004C5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</w:t>
      </w:r>
      <w:r w:rsidRPr="004C535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Общая продолжительность мероприятия – </w:t>
      </w:r>
      <w:r w:rsidR="002C1307" w:rsidRP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 10-00 до 16-00 в один поток 3 500 человек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bookmarkEnd w:id="2"/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1.3. Комплекс мер по охр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ане мероприятия включает в себя мероприятия, в соответствии с Техническим заданием (Приложение № 1 к Контракту), в том числе: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разработку Концепции безопасности мероприятия;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согласование </w:t>
      </w:r>
      <w:r w:rsidR="004C535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действий охраны с представителями Заказчика и участниками мероприятия со стороны Заказчика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оборудование места проведения мероприятия техническими средствами безопасности;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предварительную зачистку объекта охраны перед началом мероприятия;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координацию потока посетителей;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обеспечение пропускного режима, </w:t>
      </w:r>
      <w:proofErr w:type="spellStart"/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дресс</w:t>
      </w:r>
      <w:proofErr w:type="spellEnd"/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-кода и </w:t>
      </w:r>
      <w:proofErr w:type="spellStart"/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фейсконтроля</w:t>
      </w:r>
      <w:proofErr w:type="spellEnd"/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предупреждение проноса запрещенных предметов (оружия, боеприпасов, взрывчатых и горючих веществ, алкоголя, наркотиков и т. д.);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патрулирование зоны проведения мероприятия и прилегающей территории;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ограниче</w:t>
      </w:r>
      <w:r w:rsid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ние доступа к важнейшим зонам 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C26301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спорти</w:t>
      </w:r>
      <w:r w:rsidR="00C26301" w:rsidRPr="00C26301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вному полю);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обеспечение общественного порядка;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защиту жизни и здоровья граждан от противоправных посягательств;</w:t>
      </w:r>
    </w:p>
    <w:p w:rsidR="00C26301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обеспечение сохр</w:t>
      </w:r>
      <w:r w:rsid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анности личных вещей участников Заказчика;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выявление и пресечение возможных конфликтов;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принятие активных мер к правонарушителям, передача их правоохранительным органам;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проверку территории после завершения мероприятия (зачистку);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проведение противопожарных, антитеррористических и антикриминальных мероприятий;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организацию взаимодействия с правоохранительными органами.</w:t>
      </w:r>
    </w:p>
    <w:p w:rsidR="003F6176" w:rsidRPr="003F6176" w:rsidRDefault="003F6176" w:rsidP="007C54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1.4. Численность личного охранного состава составляет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человек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3F6176" w:rsidRPr="003F6176" w:rsidRDefault="003F6176" w:rsidP="007C543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" w:name="sub_2"/>
      <w:r w:rsidRPr="003F617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2. Обязанности сторон</w:t>
      </w:r>
      <w:bookmarkEnd w:id="3"/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 Исполнитель обязан: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2.1.1. Организовать и обеспечи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ть охрану мероприятия Заказчика, в </w:t>
      </w:r>
      <w:r w:rsidR="00D409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соответствии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 Техническим заданием</w:t>
      </w:r>
      <w:r w:rsidR="00D409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(Приложение № 1 к Контракту).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2.1.2. Организовать проведение инструктажа для личного охранного состава перед началом проведения мероприятия.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2.1.3. Осуществлять все возможные необходимые действия в рамках действующего законодательства для наиболее эффективного исполнения охраны мероприятия.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2.1.4. Совместно с Заказчиком осуществлять мероприятия по внедрению технических средств охраны и поддерживать их в исправном состоянии при проведении мероприятия.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2.1.5. Не разглашать посторонним лицам сведения о режиме охраны мероприятия, а также иную информацию, касающуюся охраняемого объекта.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 Заказчик обязан: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2.2.1. Оплатить оказываемые Исполнителем услуги в порядке и в сроки, указанные в настоящем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е.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2.2.2. Принять оказанные надлежащим образом услуги в порядке, предусмотренном настоящим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ом.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2.2.3. Предоставить Исполнителю всю необходимую для оказания услуг информацию.</w:t>
      </w:r>
    </w:p>
    <w:p w:rsidR="003F6176" w:rsidRPr="003F6176" w:rsidRDefault="00C26301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2.2.4</w:t>
      </w:r>
      <w:r w:rsidR="003F6176"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Сообщить Исполнителю номера контактных телефонов ответственных представителей Заказчика.</w:t>
      </w:r>
    </w:p>
    <w:p w:rsidR="003F6176" w:rsidRPr="003F6176" w:rsidRDefault="00C26301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2.2.5</w:t>
      </w:r>
      <w:r w:rsidR="003F6176"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Сообщи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ть Исполнителю не менее чем за один день</w:t>
      </w:r>
      <w:r w:rsidR="003F6176"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все сведения, которые могут потребовать изменения характера охраны, выставления дополнительных нарядов.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2.2.7. Оказывать содействие Исполнителю при выполнении им принятых обязательств.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 Заказчик имеет право вносить предложения по усовершенствованию методов охраны мероприятия.</w:t>
      </w:r>
    </w:p>
    <w:p w:rsidR="003F6176" w:rsidRPr="003F6176" w:rsidRDefault="003F6176" w:rsidP="007C54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 Любая из Сторон вправе отказаться от исполнения настоящего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 при условии оплаты другой Стороне фактически понесенных ею расходов.</w:t>
      </w:r>
    </w:p>
    <w:p w:rsidR="003F6176" w:rsidRPr="003F6176" w:rsidRDefault="003F6176" w:rsidP="007C543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4" w:name="sub_3"/>
      <w:r w:rsidRPr="003F617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3. Стоимость услуг и порядок расчетов</w:t>
      </w:r>
      <w:bookmarkEnd w:id="4"/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3.1. Стоимост</w:t>
      </w:r>
      <w:r w:rsid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ь услуг</w:t>
      </w:r>
      <w:r w:rsidR="00D409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Исполнителя составляет</w:t>
      </w:r>
      <w:proofErr w:type="gramStart"/>
      <w:r w:rsidR="00D409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D4095D" w:rsidRPr="00D4095D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_____________ (___________</w:t>
      </w:r>
      <w:r w:rsidR="00C26301" w:rsidRPr="00D4095D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)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proofErr w:type="gramEnd"/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рублей</w:t>
      </w:r>
      <w:r w:rsid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00 коп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</w:t>
      </w:r>
      <w:r w:rsidR="00D409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том числе НДС___% или НДС не предусмотрен (основание</w:t>
      </w:r>
      <w:r w:rsid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).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Цена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 является твердой и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подлежит уменьшению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</w:t>
      </w:r>
      <w:proofErr w:type="gramEnd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платежи подлежат уплате в бюджеты бюджетной системы Российской Федерации заказчиком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3.2.  Сторонами настоящего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определен следующий  порядок и срок расчетов за выполнение работ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являющиеся предметом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: безналичный расчет, </w:t>
      </w:r>
      <w:r w:rsidRPr="00D4095D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оплата в течение 7 (семи) рабочих дней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после</w:t>
      </w:r>
      <w:r w:rsidR="00D409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оказания услуг/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выполнения работ и предоставления  следующих документов: 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подписанных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актов приемки оказанных услуг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без претензий обеими сторонами;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б) счета, счета-фактуры (при наличии).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3.3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Все документы, подтверждающие выполнение работ, должны быть оформлены в соответствии с действующим законодательством. На документах обязательно должны быть указаны наименование Исполнителя, дата и номер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а, а также </w:t>
      </w:r>
      <w:proofErr w:type="gramStart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период</w:t>
      </w:r>
      <w:proofErr w:type="gramEnd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 который оплачивается работа.  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При оформлении документов на оплату Исполнитель указывает сокращенное наименование Заказчика – ФГБОУ ВО </w:t>
      </w:r>
      <w:proofErr w:type="spellStart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КубГМУ</w:t>
      </w:r>
      <w:proofErr w:type="spellEnd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Минздрава России.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случае неправильного оформления (не в соответствии с условиями настоящего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  Исполнителем акта выполненных работ и счета, срок оплаты переносится до исправления Исполнителем указанных документов.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3.5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Заказчик вправе отказаться от оплаты работ ненадлежащего качества, а если работы оплачены, потребовать возврата  уплаченных сумм, а также требовать возмещения убытков.</w:t>
      </w:r>
    </w:p>
    <w:p w:rsidR="003F6176" w:rsidRPr="003F6176" w:rsidRDefault="00C26301" w:rsidP="007C54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3.6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В случае изменения расчетного счета Исполнителя, он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 счет Исполнителя, несет Исполнитель.</w:t>
      </w:r>
    </w:p>
    <w:p w:rsidR="003F6176" w:rsidRPr="003F6176" w:rsidRDefault="003F6176" w:rsidP="007C543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" w:name="sub_4"/>
      <w:r w:rsidRPr="003F617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4. Ответственность сторон</w:t>
      </w:r>
      <w:bookmarkEnd w:id="5"/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.1. В случае просрочки исполнения Заказчиком обязательств, предусмотренных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ом, Исполнитель вправе потребовать уплаты неустоек (штрафов, пеней). 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.1.1. За каждый факт неисполнения Заказчиком обязательств, предусмотренных настоящим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ом, размер штрафа устанавливается в сумме 1000,00 рублей. 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.1.2. Пеня начисляется за каждый день просрочки исполнения обязательства Заказчиком, предусмотренного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 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.1.3. Общая сумма начисленной неустойки (штрафов, пени) за ненадлежащее исполнение Заказчиком обязательств, предусмотренных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ом, не может превышать цену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а.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.2. В случае просрочки исполнения Исполнителем обязательств (в том числе гарантийного обязательства), предусмотренных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ом, Заказчик направляет Исполнителю требование об уплате неустоек (штрафов, пеней).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.2.1. Пеня начисляется за каждый день просрочки исполнения Исполнителем обязательства, предусмотренного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 и фактически исполненных Исполнителем.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.2.2. За каждый факт неисполнения или ненадлежащего исполнения Исполнителем обязательства, предусмотренного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ом,  размер штрафа устанавливается в виде фиксированной суммы</w:t>
      </w:r>
      <w:r w:rsidR="007C543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и составляет  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(10 процентов цены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а). </w:t>
      </w:r>
    </w:p>
    <w:p w:rsidR="00C26301" w:rsidRPr="00C26301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.2.3. За каждый факт неисполнения или ненадлежащего исполнения Исполнителем обязательства, предусмотренного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ом, которое не имеет стоимостного выражения, размер штрафа устанавливается (при наличии в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 таких обязательств) в виде фиксированной суммы 1000,00 рублей.</w:t>
      </w:r>
    </w:p>
    <w:p w:rsidR="00C26301" w:rsidRPr="00C26301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.2.4. Общая сумма начисленной неустойки (штрафов, пени) за ненадлежащее исполнение Исполнителем обязательств, предусмотренных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ом, не может превышать цену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а.</w:t>
      </w:r>
    </w:p>
    <w:p w:rsidR="00C26301" w:rsidRPr="00C26301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.3. Заказчик имеет право удержать сумму начисленной неустойки (пени, штрафа) при осуществлении окончательного расчета по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у.</w:t>
      </w:r>
    </w:p>
    <w:p w:rsidR="00C26301" w:rsidRPr="00C26301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Наличие событий непреодолимой силы должно быть подтверждено документально от официального органа.</w:t>
      </w:r>
    </w:p>
    <w:p w:rsidR="00C26301" w:rsidRPr="00C26301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.5. Существенные условия настоящего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 могут быть изменены по соглашению сторон в следующих случаях: </w:t>
      </w:r>
    </w:p>
    <w:p w:rsidR="00C26301" w:rsidRPr="00C26301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.5.1. при снижении цены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 без изменения предусмотренных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 объема и качества оказываемых услуг и иных условий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а;</w:t>
      </w:r>
    </w:p>
    <w:p w:rsidR="00C26301" w:rsidRPr="00C26301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.5.2. если по предложению Заказчика увеличивается предусмотренный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 объем оказываемых услуг не более чем на десять процентов или уменьшается предусмотренный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 объем оказываемых услуг не более чем на десять процентов. При этом по соглашению сторон допускается изменение с учетом </w:t>
      </w:r>
      <w:proofErr w:type="gramStart"/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положений бюджетного законодательства Российской Федерации цены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</w:t>
      </w:r>
      <w:proofErr w:type="gramEnd"/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пропорционально дополнительному объему услуг, исходя из установленной в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е цены единицы услуги, но не более чем на десять процентов цены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а. При уменьшении предусмотренных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 объемов услуг стороны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 обязаны уменьшить цену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 исходя из цены единицы услуги.</w:t>
      </w:r>
    </w:p>
    <w:p w:rsidR="00C26301" w:rsidRPr="00C26301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.6. Настоящий </w:t>
      </w:r>
      <w:proofErr w:type="gramStart"/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proofErr w:type="gramEnd"/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может быть расторгнут по соглашению сторон, по решению суда или в связи с односторонним отказом стороны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 от исполнения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 в соответствии с гражданским законодательством.</w:t>
      </w:r>
    </w:p>
    <w:p w:rsidR="00C26301" w:rsidRPr="00C26301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.7. Заказчик вправе принять решение </w:t>
      </w:r>
      <w:proofErr w:type="gramStart"/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об одностороннем отказе от исполнения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 в соответствии с гражданским законодательством в случаях</w:t>
      </w:r>
      <w:proofErr w:type="gramEnd"/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существенного нарушения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 Исполнителем. 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Случаи существенного нарушения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 Исполнителем:</w:t>
      </w:r>
    </w:p>
    <w:p w:rsidR="00C26301" w:rsidRPr="00C26301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.7.1. Невыполнение обязательств, предусмотренных настоящим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ом; </w:t>
      </w:r>
    </w:p>
    <w:p w:rsidR="00D4095D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.7.2. Оказание Исполнителем услуг ненадлежащего качества</w:t>
      </w:r>
      <w:r w:rsidR="00D409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p w:rsidR="00C26301" w:rsidRPr="00C26301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D409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.7.3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по иным основаниям, предусмотренным гражданским законодательством.</w:t>
      </w:r>
    </w:p>
    <w:p w:rsidR="00C26301" w:rsidRPr="00C26301" w:rsidRDefault="007C543D" w:rsidP="00D409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.8. </w:t>
      </w:r>
      <w:r w:rsidR="00D4095D" w:rsidRPr="00D409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контракту на ЕАТ. Решение заказчика об одностороннем отказе от исполнения контракта вступает в </w:t>
      </w:r>
      <w:proofErr w:type="gramStart"/>
      <w:r w:rsidR="00D4095D" w:rsidRPr="00D409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силу</w:t>
      </w:r>
      <w:proofErr w:type="gramEnd"/>
      <w:r w:rsidR="00D4095D" w:rsidRPr="00D409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контракт считается расторгнутым через 10 (десять) календарных дней с даты направления заказчиком сообщения в личный кабинет поставщика (исполнителя) об одностороннем отказе от исполнения контракта.</w:t>
      </w:r>
    </w:p>
    <w:p w:rsidR="00C26301" w:rsidRPr="00C26301" w:rsidRDefault="007C543D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C26301"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.10. Исполнитель гарантирует: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  <w:t xml:space="preserve">- О </w:t>
      </w:r>
      <w:proofErr w:type="spellStart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непроведении</w:t>
      </w:r>
      <w:proofErr w:type="spellEnd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его ликвидации и отсутствии решения арбитражного суда о признании его несостоятельным (банкротом) и об открытии в отношении его конкурсного производства;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О </w:t>
      </w:r>
      <w:proofErr w:type="spellStart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неприостановлении</w:t>
      </w:r>
      <w:proofErr w:type="spellEnd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деятельности в порядке, установленном Кодексом Российской Федерации об административных правонарушениях, на дату заключения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а;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proofErr w:type="gramStart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Об отсутствии у него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Исполнителя, по данным бухгалтерской отчетности за последний отчетный период.</w:t>
      </w:r>
      <w:proofErr w:type="gramEnd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Исполнитель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указанных</w:t>
      </w:r>
      <w:proofErr w:type="gramEnd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недоимки, задолженности и решение по такому заявлению на дату заключения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 не принято;</w:t>
      </w:r>
    </w:p>
    <w:p w:rsidR="00C26301" w:rsidRPr="00C26301" w:rsidRDefault="00C26301" w:rsidP="00C263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proofErr w:type="gramStart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Об отсутствии у Исполнителя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Исполнителя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</w:t>
      </w:r>
      <w:proofErr w:type="gramEnd"/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услуги, оказанием услуги, являющихся предметом осуществляемой закупки, и административного наказания в виде дисквалификации;</w:t>
      </w:r>
    </w:p>
    <w:p w:rsidR="007C543D" w:rsidRPr="003F6176" w:rsidRDefault="00C26301" w:rsidP="007C54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Об отсутствии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Исполнителя – юридического лица в течение двух лет до момента заключения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C263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а.</w:t>
      </w:r>
    </w:p>
    <w:p w:rsidR="003F6176" w:rsidRPr="003F6176" w:rsidRDefault="003F6176" w:rsidP="007C543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6" w:name="sub_5"/>
      <w:r w:rsidRPr="003F617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5. Заключительные положения</w:t>
      </w:r>
      <w:bookmarkEnd w:id="6"/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5.1.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</w:t>
      </w:r>
      <w:proofErr w:type="gramStart"/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кт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вст</w:t>
      </w:r>
      <w:proofErr w:type="gramEnd"/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упает в силу с момента подписания и действует до</w:t>
      </w:r>
      <w:r w:rsidR="00D409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31.07.2026</w:t>
      </w:r>
      <w:r w:rsidR="007C543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полного исполнения Сторонами взятых на себя обязательств.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5.2. Любые изменения и дополнения к настоящему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 должны быть оформлены в письменном виде и подписаны обеими Сторонами.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5.3. Настоящий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составлен и подписан в двух экземплярах, имеющих одинаковую юридическую силу.</w:t>
      </w:r>
    </w:p>
    <w:p w:rsidR="003F6176" w:rsidRPr="003F6176" w:rsidRDefault="003F6176" w:rsidP="003F61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5.4. Все спорные вопросы между Сторонами разрешаются путем переговоров, а в случае </w:t>
      </w:r>
      <w:proofErr w:type="spellStart"/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недостижения</w:t>
      </w:r>
      <w:proofErr w:type="spellEnd"/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согласия - в судебном порядке в соот</w:t>
      </w:r>
      <w:r w:rsidR="00AB336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ветствии с законодательством РФ</w:t>
      </w:r>
      <w:r w:rsidR="00AB336C" w:rsidRPr="00AB336C">
        <w:t xml:space="preserve"> </w:t>
      </w:r>
      <w:r w:rsidR="00AB336C" w:rsidRPr="00AB336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Арбитражном суде Краснодарского края</w:t>
      </w:r>
      <w:r w:rsidR="00AB336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3F6176" w:rsidRPr="003F6176" w:rsidRDefault="003F6176" w:rsidP="007C54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5.5. Во всем остальном, что не предусмотрено настоящим </w:t>
      </w:r>
      <w:r w:rsidR="002C13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Контракт</w:t>
      </w:r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ом, Стороны руководствуются действующим </w:t>
      </w:r>
      <w:hyperlink r:id="rId8" w:history="1">
        <w:r w:rsidRPr="007C543D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гражданским законодательством</w:t>
        </w:r>
      </w:hyperlink>
      <w:r w:rsidRPr="003F61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РФ.</w:t>
      </w:r>
    </w:p>
    <w:p w:rsidR="003F6176" w:rsidRPr="003F6176" w:rsidRDefault="003F6176" w:rsidP="007C543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7" w:name="sub_6"/>
      <w:r w:rsidRPr="003F617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6. Реквизиты и подписи сторон</w:t>
      </w:r>
      <w:bookmarkEnd w:id="7"/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2"/>
        <w:gridCol w:w="2693"/>
        <w:gridCol w:w="2127"/>
        <w:gridCol w:w="2693"/>
      </w:tblGrid>
      <w:tr w:rsidR="007C543D" w:rsidRPr="007C543D" w:rsidTr="007C543D">
        <w:trPr>
          <w:trHeight w:val="292"/>
        </w:trPr>
        <w:tc>
          <w:tcPr>
            <w:tcW w:w="4394" w:type="dxa"/>
            <w:gridSpan w:val="3"/>
          </w:tcPr>
          <w:p w:rsidR="007C543D" w:rsidRPr="007C543D" w:rsidRDefault="007C543D" w:rsidP="007C543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b/>
                <w:lang w:eastAsia="zh-CN"/>
              </w:rPr>
              <w:t>Заказчик: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C543D" w:rsidRPr="007C543D" w:rsidRDefault="007C543D" w:rsidP="007C543D">
            <w:pPr>
              <w:tabs>
                <w:tab w:val="left" w:pos="52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b/>
                <w:lang w:eastAsia="zh-CN"/>
              </w:rPr>
              <w:t>Исполнитель:</w:t>
            </w:r>
          </w:p>
        </w:tc>
      </w:tr>
      <w:tr w:rsidR="007C543D" w:rsidRPr="007C543D" w:rsidTr="007C543D">
        <w:trPr>
          <w:trHeight w:val="287"/>
        </w:trPr>
        <w:tc>
          <w:tcPr>
            <w:tcW w:w="4394" w:type="dxa"/>
            <w:gridSpan w:val="3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ФГБОУ ВО </w:t>
            </w:r>
            <w:proofErr w:type="spellStart"/>
            <w:r w:rsidRPr="007C543D">
              <w:rPr>
                <w:rFonts w:ascii="Times New Roman" w:eastAsia="Calibri" w:hAnsi="Times New Roman" w:cs="Times New Roman"/>
                <w:b/>
                <w:lang w:eastAsia="zh-CN"/>
              </w:rPr>
              <w:t>КубГМУ</w:t>
            </w:r>
            <w:proofErr w:type="spellEnd"/>
            <w:r w:rsidRPr="007C543D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Минздрава России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C543D" w:rsidRPr="007C543D" w:rsidTr="00D4095D">
        <w:trPr>
          <w:trHeight w:val="287"/>
        </w:trPr>
        <w:tc>
          <w:tcPr>
            <w:tcW w:w="1701" w:type="dxa"/>
            <w:gridSpan w:val="2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 xml:space="preserve">Юр. адрес </w:t>
            </w:r>
          </w:p>
        </w:tc>
        <w:tc>
          <w:tcPr>
            <w:tcW w:w="2693" w:type="dxa"/>
          </w:tcPr>
          <w:p w:rsidR="007C543D" w:rsidRPr="007C543D" w:rsidRDefault="007C543D" w:rsidP="007C543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 xml:space="preserve">350063, г. Краснодар, </w:t>
            </w:r>
            <w:proofErr w:type="spellStart"/>
            <w:r w:rsidRPr="007C543D">
              <w:rPr>
                <w:rFonts w:ascii="Times New Roman" w:eastAsia="Calibri" w:hAnsi="Times New Roman" w:cs="Times New Roman"/>
                <w:lang w:eastAsia="zh-CN"/>
              </w:rPr>
              <w:t>ул.им</w:t>
            </w:r>
            <w:proofErr w:type="gramStart"/>
            <w:r w:rsidRPr="007C543D">
              <w:rPr>
                <w:rFonts w:ascii="Times New Roman" w:eastAsia="Calibri" w:hAnsi="Times New Roman" w:cs="Times New Roman"/>
                <w:lang w:eastAsia="zh-CN"/>
              </w:rPr>
              <w:t>.М</w:t>
            </w:r>
            <w:proofErr w:type="gramEnd"/>
            <w:r w:rsidRPr="007C543D">
              <w:rPr>
                <w:rFonts w:ascii="Times New Roman" w:eastAsia="Calibri" w:hAnsi="Times New Roman" w:cs="Times New Roman"/>
                <w:lang w:eastAsia="zh-CN"/>
              </w:rPr>
              <w:t>итрофана</w:t>
            </w:r>
            <w:proofErr w:type="spellEnd"/>
            <w:r w:rsidRPr="007C543D">
              <w:rPr>
                <w:rFonts w:ascii="Times New Roman" w:eastAsia="Calibri" w:hAnsi="Times New Roman" w:cs="Times New Roman"/>
                <w:lang w:eastAsia="zh-CN"/>
              </w:rPr>
              <w:t xml:space="preserve"> Седина, 4</w:t>
            </w:r>
          </w:p>
        </w:tc>
        <w:tc>
          <w:tcPr>
            <w:tcW w:w="2127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Юр. адрес:</w:t>
            </w:r>
          </w:p>
        </w:tc>
        <w:tc>
          <w:tcPr>
            <w:tcW w:w="2693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D4095D">
        <w:trPr>
          <w:trHeight w:val="287"/>
        </w:trPr>
        <w:tc>
          <w:tcPr>
            <w:tcW w:w="1701" w:type="dxa"/>
            <w:gridSpan w:val="2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ИНН</w:t>
            </w:r>
          </w:p>
        </w:tc>
        <w:tc>
          <w:tcPr>
            <w:tcW w:w="2693" w:type="dxa"/>
          </w:tcPr>
          <w:p w:rsidR="007C543D" w:rsidRPr="007C543D" w:rsidRDefault="007C543D" w:rsidP="007C543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2309023448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Фактический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D4095D">
        <w:trPr>
          <w:trHeight w:val="287"/>
        </w:trPr>
        <w:tc>
          <w:tcPr>
            <w:tcW w:w="1701" w:type="dxa"/>
            <w:gridSpan w:val="2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КПП</w:t>
            </w:r>
          </w:p>
        </w:tc>
        <w:tc>
          <w:tcPr>
            <w:tcW w:w="2693" w:type="dxa"/>
          </w:tcPr>
          <w:p w:rsidR="007C543D" w:rsidRPr="007C543D" w:rsidRDefault="007C543D" w:rsidP="007C543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230901001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Почтовый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D4095D">
        <w:trPr>
          <w:trHeight w:val="287"/>
        </w:trPr>
        <w:tc>
          <w:tcPr>
            <w:tcW w:w="1701" w:type="dxa"/>
            <w:gridSpan w:val="2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Номер единого казначейского счета</w:t>
            </w:r>
          </w:p>
        </w:tc>
        <w:tc>
          <w:tcPr>
            <w:tcW w:w="2693" w:type="dxa"/>
          </w:tcPr>
          <w:p w:rsidR="007C543D" w:rsidRPr="007C543D" w:rsidRDefault="007C543D" w:rsidP="007C543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40102810945370000010</w:t>
            </w:r>
          </w:p>
        </w:tc>
        <w:tc>
          <w:tcPr>
            <w:tcW w:w="2127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ИНН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7C543D">
        <w:trPr>
          <w:trHeight w:val="287"/>
        </w:trPr>
        <w:tc>
          <w:tcPr>
            <w:tcW w:w="4394" w:type="dxa"/>
            <w:gridSpan w:val="3"/>
          </w:tcPr>
          <w:p w:rsidR="007C543D" w:rsidRPr="007C543D" w:rsidRDefault="007C543D" w:rsidP="007C543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КПП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D4095D">
        <w:trPr>
          <w:trHeight w:val="287"/>
        </w:trPr>
        <w:tc>
          <w:tcPr>
            <w:tcW w:w="1701" w:type="dxa"/>
            <w:gridSpan w:val="2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 xml:space="preserve">Номер казначейского счета  </w:t>
            </w:r>
          </w:p>
        </w:tc>
        <w:tc>
          <w:tcPr>
            <w:tcW w:w="2693" w:type="dxa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03214643000000011800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7C543D">
              <w:rPr>
                <w:rFonts w:ascii="Times New Roman" w:eastAsia="Calibri" w:hAnsi="Times New Roman" w:cs="Times New Roman"/>
                <w:lang w:eastAsia="zh-CN"/>
              </w:rPr>
              <w:t>Р</w:t>
            </w:r>
            <w:proofErr w:type="gramEnd"/>
            <w:r w:rsidRPr="007C543D">
              <w:rPr>
                <w:rFonts w:ascii="Times New Roman" w:eastAsia="Calibri" w:hAnsi="Times New Roman" w:cs="Times New Roman"/>
                <w:lang w:eastAsia="zh-CN"/>
              </w:rPr>
              <w:t>/</w:t>
            </w:r>
            <w:proofErr w:type="spellStart"/>
            <w:r w:rsidRPr="007C543D">
              <w:rPr>
                <w:rFonts w:ascii="Times New Roman" w:eastAsia="Calibri" w:hAnsi="Times New Roman" w:cs="Times New Roman"/>
                <w:lang w:eastAsia="zh-CN"/>
              </w:rPr>
              <w:t>сч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D4095D">
        <w:trPr>
          <w:trHeight w:val="287"/>
        </w:trPr>
        <w:tc>
          <w:tcPr>
            <w:tcW w:w="1701" w:type="dxa"/>
            <w:gridSpan w:val="2"/>
            <w:vMerge w:val="restart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Банк:</w:t>
            </w:r>
          </w:p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693" w:type="dxa"/>
            <w:vMerge w:val="restart"/>
          </w:tcPr>
          <w:p w:rsidR="00D4095D" w:rsidRPr="00D4095D" w:rsidRDefault="007C543D" w:rsidP="00D4095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D4095D" w:rsidRPr="00D4095D">
              <w:rPr>
                <w:rFonts w:ascii="Times New Roman" w:eastAsia="Calibri" w:hAnsi="Times New Roman" w:cs="Times New Roman"/>
                <w:lang w:eastAsia="zh-CN"/>
              </w:rPr>
              <w:t xml:space="preserve">Наименование банка получателя: ОКЦ № 1 ЮГУ Банка России//УФК по Краснодарскому краю, </w:t>
            </w:r>
            <w:proofErr w:type="gramStart"/>
            <w:r w:rsidR="00D4095D" w:rsidRPr="00D4095D">
              <w:rPr>
                <w:rFonts w:ascii="Times New Roman" w:eastAsia="Calibri" w:hAnsi="Times New Roman" w:cs="Times New Roman"/>
                <w:lang w:eastAsia="zh-CN"/>
              </w:rPr>
              <w:t>г</w:t>
            </w:r>
            <w:proofErr w:type="gramEnd"/>
            <w:r w:rsidR="00D4095D" w:rsidRPr="00D4095D">
              <w:rPr>
                <w:rFonts w:ascii="Times New Roman" w:eastAsia="Calibri" w:hAnsi="Times New Roman" w:cs="Times New Roman"/>
                <w:lang w:eastAsia="zh-CN"/>
              </w:rPr>
              <w:t xml:space="preserve"> Краснодар  </w:t>
            </w:r>
          </w:p>
          <w:p w:rsidR="007C543D" w:rsidRPr="007C543D" w:rsidRDefault="00D4095D" w:rsidP="00D4095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  <w:r w:rsidRPr="00D4095D">
              <w:rPr>
                <w:rFonts w:ascii="Times New Roman" w:eastAsia="Calibri" w:hAnsi="Times New Roman" w:cs="Times New Roman"/>
                <w:lang w:eastAsia="zh-CN"/>
              </w:rPr>
              <w:t xml:space="preserve">Наименование получателя: УФК по Краснодарскому краю (ФГБОУ ВО </w:t>
            </w:r>
            <w:proofErr w:type="spellStart"/>
            <w:r w:rsidRPr="00D4095D">
              <w:rPr>
                <w:rFonts w:ascii="Times New Roman" w:eastAsia="Calibri" w:hAnsi="Times New Roman" w:cs="Times New Roman"/>
                <w:lang w:eastAsia="zh-CN"/>
              </w:rPr>
              <w:t>КубГМУ</w:t>
            </w:r>
            <w:proofErr w:type="spellEnd"/>
            <w:r w:rsidRPr="00D4095D">
              <w:rPr>
                <w:rFonts w:ascii="Times New Roman" w:eastAsia="Calibri" w:hAnsi="Times New Roman" w:cs="Times New Roman"/>
                <w:lang w:eastAsia="zh-CN"/>
              </w:rPr>
              <w:t xml:space="preserve"> Минздрава России </w:t>
            </w:r>
            <w:proofErr w:type="gramStart"/>
            <w:r w:rsidRPr="00D4095D">
              <w:rPr>
                <w:rFonts w:ascii="Times New Roman" w:eastAsia="Calibri" w:hAnsi="Times New Roman" w:cs="Times New Roman"/>
                <w:lang w:eastAsia="zh-CN"/>
              </w:rPr>
              <w:t>л</w:t>
            </w:r>
            <w:proofErr w:type="gramEnd"/>
            <w:r w:rsidRPr="00D4095D">
              <w:rPr>
                <w:rFonts w:ascii="Times New Roman" w:eastAsia="Calibri" w:hAnsi="Times New Roman" w:cs="Times New Roman"/>
                <w:lang w:eastAsia="zh-CN"/>
              </w:rPr>
              <w:t>/с 20186Х68980, 21186Х68980)</w:t>
            </w:r>
          </w:p>
        </w:tc>
        <w:tc>
          <w:tcPr>
            <w:tcW w:w="2127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Банк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D4095D">
        <w:trPr>
          <w:trHeight w:val="323"/>
        </w:trPr>
        <w:tc>
          <w:tcPr>
            <w:tcW w:w="1701" w:type="dxa"/>
            <w:gridSpan w:val="2"/>
            <w:vMerge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693" w:type="dxa"/>
            <w:vMerge/>
          </w:tcPr>
          <w:p w:rsidR="007C543D" w:rsidRPr="007C543D" w:rsidRDefault="007C543D" w:rsidP="007C543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Корсчет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D4095D">
        <w:trPr>
          <w:trHeight w:val="287"/>
        </w:trPr>
        <w:tc>
          <w:tcPr>
            <w:tcW w:w="1701" w:type="dxa"/>
            <w:gridSpan w:val="2"/>
            <w:vMerge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693" w:type="dxa"/>
            <w:vMerge/>
          </w:tcPr>
          <w:p w:rsidR="007C543D" w:rsidRPr="007C543D" w:rsidRDefault="007C543D" w:rsidP="007C543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127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БИК</w:t>
            </w:r>
          </w:p>
        </w:tc>
        <w:tc>
          <w:tcPr>
            <w:tcW w:w="2693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D4095D">
        <w:trPr>
          <w:trHeight w:val="287"/>
        </w:trPr>
        <w:tc>
          <w:tcPr>
            <w:tcW w:w="1701" w:type="dxa"/>
            <w:gridSpan w:val="2"/>
            <w:vMerge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693" w:type="dxa"/>
            <w:vMerge/>
          </w:tcPr>
          <w:p w:rsidR="007C543D" w:rsidRPr="007C543D" w:rsidRDefault="007C543D" w:rsidP="007C543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127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e-</w:t>
            </w:r>
            <w:proofErr w:type="spellStart"/>
            <w:r w:rsidRPr="007C543D">
              <w:rPr>
                <w:rFonts w:ascii="Times New Roman" w:eastAsia="Calibri" w:hAnsi="Times New Roman" w:cs="Times New Roman"/>
                <w:lang w:eastAsia="zh-CN"/>
              </w:rPr>
              <w:t>mail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D4095D">
        <w:trPr>
          <w:trHeight w:val="287"/>
        </w:trPr>
        <w:tc>
          <w:tcPr>
            <w:tcW w:w="1701" w:type="dxa"/>
            <w:gridSpan w:val="2"/>
            <w:vMerge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693" w:type="dxa"/>
            <w:vMerge/>
          </w:tcPr>
          <w:p w:rsidR="007C543D" w:rsidRPr="007C543D" w:rsidRDefault="007C543D" w:rsidP="007C543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127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тел.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7C543D">
        <w:trPr>
          <w:trHeight w:val="155"/>
        </w:trPr>
        <w:tc>
          <w:tcPr>
            <w:tcW w:w="4394" w:type="dxa"/>
            <w:gridSpan w:val="3"/>
          </w:tcPr>
          <w:p w:rsidR="007C543D" w:rsidRPr="007C543D" w:rsidRDefault="007C543D" w:rsidP="007C543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БИК ТОФК 010349101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ОКОПФ/ОКФС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7C543D">
        <w:trPr>
          <w:trHeight w:val="287"/>
        </w:trPr>
        <w:tc>
          <w:tcPr>
            <w:tcW w:w="1559" w:type="dxa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e-</w:t>
            </w:r>
            <w:proofErr w:type="spellStart"/>
            <w:r w:rsidRPr="007C543D">
              <w:rPr>
                <w:rFonts w:ascii="Times New Roman" w:eastAsia="Calibri" w:hAnsi="Times New Roman" w:cs="Times New Roman"/>
                <w:lang w:eastAsia="zh-CN"/>
              </w:rPr>
              <w:t>mail</w:t>
            </w:r>
            <w:proofErr w:type="spellEnd"/>
            <w:r w:rsidRPr="007C543D">
              <w:rPr>
                <w:rFonts w:ascii="Times New Roman" w:eastAsia="Calibri" w:hAnsi="Times New Roman" w:cs="Times New Roman"/>
                <w:lang w:eastAsia="zh-CN"/>
              </w:rPr>
              <w:t>:</w:t>
            </w:r>
          </w:p>
        </w:tc>
        <w:tc>
          <w:tcPr>
            <w:tcW w:w="2835" w:type="dxa"/>
            <w:gridSpan w:val="2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zakupki@ksma.ru</w:t>
            </w:r>
          </w:p>
        </w:tc>
        <w:tc>
          <w:tcPr>
            <w:tcW w:w="2127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ОКСМ</w:t>
            </w:r>
          </w:p>
        </w:tc>
        <w:tc>
          <w:tcPr>
            <w:tcW w:w="2693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7C543D">
        <w:trPr>
          <w:trHeight w:val="287"/>
        </w:trPr>
        <w:tc>
          <w:tcPr>
            <w:tcW w:w="1559" w:type="dxa"/>
          </w:tcPr>
          <w:p w:rsidR="007C543D" w:rsidRPr="007C543D" w:rsidRDefault="007C543D" w:rsidP="007C543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тел.</w:t>
            </w:r>
          </w:p>
        </w:tc>
        <w:tc>
          <w:tcPr>
            <w:tcW w:w="2835" w:type="dxa"/>
            <w:gridSpan w:val="2"/>
          </w:tcPr>
          <w:p w:rsidR="007C543D" w:rsidRPr="007C543D" w:rsidRDefault="007C543D" w:rsidP="007C543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+7(861) 2622982</w:t>
            </w:r>
          </w:p>
        </w:tc>
        <w:tc>
          <w:tcPr>
            <w:tcW w:w="2127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ОКПО</w:t>
            </w:r>
          </w:p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Дата постановки на учет в налоговом органе</w:t>
            </w:r>
          </w:p>
        </w:tc>
        <w:tc>
          <w:tcPr>
            <w:tcW w:w="2693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7C543D">
        <w:trPr>
          <w:trHeight w:val="279"/>
        </w:trPr>
        <w:tc>
          <w:tcPr>
            <w:tcW w:w="1559" w:type="dxa"/>
          </w:tcPr>
          <w:p w:rsidR="007C543D" w:rsidRPr="007C543D" w:rsidRDefault="007C543D" w:rsidP="007C543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От Заказчика:</w:t>
            </w:r>
          </w:p>
        </w:tc>
        <w:tc>
          <w:tcPr>
            <w:tcW w:w="2835" w:type="dxa"/>
            <w:gridSpan w:val="2"/>
          </w:tcPr>
          <w:p w:rsidR="007C543D" w:rsidRPr="007C543D" w:rsidRDefault="00D4095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Проректор по административно-хозяйственной работе</w:t>
            </w:r>
            <w:r w:rsidR="007C543D" w:rsidRPr="007C543D">
              <w:rPr>
                <w:rFonts w:ascii="Times New Roman" w:eastAsia="Calibri" w:hAnsi="Times New Roman" w:cs="Times New Roman"/>
                <w:lang w:eastAsia="zh-CN"/>
              </w:rPr>
              <w:t xml:space="preserve"> ФГБОУ ВО </w:t>
            </w:r>
            <w:proofErr w:type="spellStart"/>
            <w:r w:rsidR="007C543D" w:rsidRPr="007C543D">
              <w:rPr>
                <w:rFonts w:ascii="Times New Roman" w:eastAsia="Calibri" w:hAnsi="Times New Roman" w:cs="Times New Roman"/>
                <w:lang w:eastAsia="zh-CN"/>
              </w:rPr>
              <w:t>КубГМУ</w:t>
            </w:r>
            <w:proofErr w:type="spellEnd"/>
            <w:r w:rsidR="007C543D" w:rsidRPr="007C543D">
              <w:rPr>
                <w:rFonts w:ascii="Times New Roman" w:eastAsia="Calibri" w:hAnsi="Times New Roman" w:cs="Times New Roman"/>
                <w:lang w:eastAsia="zh-CN"/>
              </w:rPr>
              <w:t xml:space="preserve"> Минздрава  России</w:t>
            </w:r>
          </w:p>
        </w:tc>
        <w:tc>
          <w:tcPr>
            <w:tcW w:w="2127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C543D">
              <w:rPr>
                <w:rFonts w:ascii="Times New Roman" w:eastAsia="Calibri" w:hAnsi="Times New Roman" w:cs="Times New Roman"/>
                <w:lang w:eastAsia="zh-CN"/>
              </w:rPr>
              <w:t>От Исполнителя:</w:t>
            </w:r>
          </w:p>
        </w:tc>
        <w:tc>
          <w:tcPr>
            <w:tcW w:w="2693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D" w:rsidRPr="007C543D" w:rsidTr="007C543D">
        <w:trPr>
          <w:trHeight w:val="279"/>
        </w:trPr>
        <w:tc>
          <w:tcPr>
            <w:tcW w:w="1559" w:type="dxa"/>
          </w:tcPr>
          <w:p w:rsidR="007C543D" w:rsidRPr="007C543D" w:rsidRDefault="007C543D" w:rsidP="007C543D">
            <w:pPr>
              <w:suppressAutoHyphens/>
              <w:spacing w:after="0" w:line="240" w:lineRule="auto"/>
              <w:ind w:firstLine="20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7C543D" w:rsidRPr="007C543D" w:rsidRDefault="00D4095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Ю.Ф.Трембач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:rsidR="007C543D" w:rsidRPr="007C543D" w:rsidRDefault="007C543D" w:rsidP="007C54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F522D1" w:rsidRDefault="00F522D1"/>
    <w:p w:rsidR="00D4095D" w:rsidRPr="00AB336C" w:rsidRDefault="00D4095D">
      <w:pPr>
        <w:rPr>
          <w:rFonts w:ascii="Times New Roman" w:hAnsi="Times New Roman" w:cs="Times New Roman"/>
          <w:sz w:val="24"/>
          <w:szCs w:val="24"/>
        </w:rPr>
      </w:pPr>
      <w:r w:rsidRPr="00AB336C">
        <w:rPr>
          <w:rFonts w:ascii="Times New Roman" w:hAnsi="Times New Roman" w:cs="Times New Roman"/>
          <w:sz w:val="24"/>
          <w:szCs w:val="24"/>
        </w:rPr>
        <w:t>К настоящему Контракту прилагается:</w:t>
      </w:r>
    </w:p>
    <w:p w:rsidR="00AB336C" w:rsidRDefault="00AB336C" w:rsidP="00AB3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36C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p w:rsidR="00AB336C" w:rsidRDefault="00AB336C" w:rsidP="00AB336C">
      <w:pPr>
        <w:rPr>
          <w:rFonts w:ascii="Times New Roman" w:hAnsi="Times New Roman" w:cs="Times New Roman"/>
          <w:sz w:val="24"/>
          <w:szCs w:val="24"/>
        </w:rPr>
        <w:sectPr w:rsidR="00AB336C" w:rsidSect="007C543D">
          <w:footerReference w:type="default" r:id="rId9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B336C" w:rsidRPr="00AB336C" w:rsidRDefault="00AB336C" w:rsidP="00AB336C">
      <w:pPr>
        <w:jc w:val="right"/>
        <w:rPr>
          <w:rFonts w:ascii="Times New Roman" w:hAnsi="Times New Roman" w:cs="Times New Roman"/>
          <w:sz w:val="24"/>
          <w:szCs w:val="24"/>
        </w:rPr>
      </w:pPr>
      <w:r w:rsidRPr="00AB336C">
        <w:rPr>
          <w:rFonts w:ascii="Times New Roman" w:hAnsi="Times New Roman" w:cs="Times New Roman"/>
          <w:sz w:val="24"/>
          <w:szCs w:val="24"/>
        </w:rPr>
        <w:t>Приложение № 1 к Контракту</w:t>
      </w:r>
    </w:p>
    <w:p w:rsidR="00AB336C" w:rsidRDefault="00AB336C" w:rsidP="00AB336C">
      <w:pPr>
        <w:jc w:val="right"/>
        <w:rPr>
          <w:rFonts w:ascii="Times New Roman" w:hAnsi="Times New Roman" w:cs="Times New Roman"/>
          <w:sz w:val="24"/>
          <w:szCs w:val="24"/>
        </w:rPr>
      </w:pPr>
      <w:r w:rsidRPr="00AB336C">
        <w:rPr>
          <w:rFonts w:ascii="Times New Roman" w:hAnsi="Times New Roman" w:cs="Times New Roman"/>
          <w:sz w:val="24"/>
          <w:szCs w:val="24"/>
        </w:rPr>
        <w:t xml:space="preserve"> от «___» _______ 20__ г. №</w:t>
      </w:r>
    </w:p>
    <w:p w:rsidR="00AB336C" w:rsidRPr="00AB336C" w:rsidRDefault="00AB336C" w:rsidP="00AB33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36C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AB336C" w:rsidRPr="00AB336C" w:rsidRDefault="00AB336C" w:rsidP="00AB336C">
      <w:pPr>
        <w:spacing w:after="0" w:line="240" w:lineRule="auto"/>
        <w:ind w:left="9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 </w:t>
      </w: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услуг частной охраны (Выставление поста охраны) для нужд федерального государственного</w:t>
      </w:r>
    </w:p>
    <w:p w:rsidR="00AB336C" w:rsidRPr="00AB336C" w:rsidRDefault="00AB336C" w:rsidP="00AB336C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бюджетного образовательного учреждения высшего образования</w:t>
      </w:r>
    </w:p>
    <w:p w:rsidR="00AB336C" w:rsidRPr="00AB336C" w:rsidRDefault="00AB336C" w:rsidP="00AB336C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«Кубанский государственный медицинский университет» </w:t>
      </w:r>
    </w:p>
    <w:p w:rsidR="00AB336C" w:rsidRPr="00AB336C" w:rsidRDefault="00AB336C" w:rsidP="00AB336C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Министерства здравоохранения Российской Федерации</w:t>
      </w:r>
    </w:p>
    <w:p w:rsidR="00AB336C" w:rsidRPr="00AB336C" w:rsidRDefault="00AB336C" w:rsidP="00AB336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и адрес</w:t>
      </w: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объекта охраны при проведении мероприятия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«Мероприятия по вручению дипломов»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ФГБОУ ВО </w:t>
      </w:r>
      <w:proofErr w:type="spellStart"/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КубГМУ</w:t>
      </w:r>
      <w:proofErr w:type="spellEnd"/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Минздрава России (далее по тексту Университет):</w:t>
      </w:r>
    </w:p>
    <w:p w:rsidR="00AB336C" w:rsidRPr="00AB336C" w:rsidRDefault="00AB336C" w:rsidP="00AB336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Краснодар, улица Береговая, 144 Муниципальное бюджетное учреждение "Дворец спорта "Олимп" муниципального образования город Краснодар.           </w:t>
      </w:r>
    </w:p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Время проведения: 26 июня 2026 с 10-00 до 16-00 в один поток 3 500 человек.</w:t>
      </w:r>
    </w:p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объекта закупки в соответствии с КТРУ: </w:t>
      </w:r>
    </w:p>
    <w:tbl>
      <w:tblPr>
        <w:tblW w:w="5080" w:type="pct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8879"/>
      </w:tblGrid>
      <w:tr w:rsidR="00AB336C" w:rsidRPr="00AB336C" w:rsidTr="00AB336C">
        <w:tc>
          <w:tcPr>
            <w:tcW w:w="0" w:type="auto"/>
            <w:vAlign w:val="center"/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позиции КТРУ</w:t>
            </w:r>
          </w:p>
        </w:tc>
        <w:tc>
          <w:tcPr>
            <w:tcW w:w="2858" w:type="pct"/>
            <w:vAlign w:val="center"/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80.10.12.000-00000003</w:t>
            </w:r>
          </w:p>
        </w:tc>
      </w:tr>
      <w:tr w:rsidR="00AB336C" w:rsidRPr="00AB336C" w:rsidTr="00AB336C">
        <w:tc>
          <w:tcPr>
            <w:tcW w:w="0" w:type="auto"/>
            <w:vAlign w:val="center"/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по ОКПД</w:t>
            </w:r>
            <w:proofErr w:type="gramStart"/>
            <w:r w:rsidRPr="00AB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858" w:type="pct"/>
            <w:vAlign w:val="center"/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80.10.12.000: Услуги охраны</w:t>
            </w:r>
          </w:p>
        </w:tc>
      </w:tr>
      <w:tr w:rsidR="00AB336C" w:rsidRPr="00AB336C" w:rsidTr="00AB336C">
        <w:tc>
          <w:tcPr>
            <w:tcW w:w="0" w:type="auto"/>
            <w:vAlign w:val="center"/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товара, работы, услуги</w:t>
            </w:r>
          </w:p>
        </w:tc>
        <w:tc>
          <w:tcPr>
            <w:tcW w:w="2858" w:type="pct"/>
            <w:vAlign w:val="center"/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частной охраны (Выставление поста охраны) </w:t>
            </w:r>
          </w:p>
        </w:tc>
      </w:tr>
      <w:tr w:rsidR="00AB336C" w:rsidRPr="00AB336C" w:rsidTr="00AB336C">
        <w:tc>
          <w:tcPr>
            <w:tcW w:w="5000" w:type="pct"/>
            <w:gridSpan w:val="2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внутриобъектового режима массового мероприятия. </w:t>
            </w:r>
          </w:p>
        </w:tc>
      </w:tr>
      <w:tr w:rsidR="00AB336C" w:rsidRPr="00AB336C" w:rsidTr="00AB336C">
        <w:tc>
          <w:tcPr>
            <w:tcW w:w="5000" w:type="pct"/>
            <w:gridSpan w:val="2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порядка в местах проведения массовых мероприятий.</w:t>
            </w:r>
          </w:p>
        </w:tc>
      </w:tr>
      <w:tr w:rsidR="00AB336C" w:rsidRPr="00AB336C" w:rsidTr="00AB336C">
        <w:tc>
          <w:tcPr>
            <w:tcW w:w="5000" w:type="pct"/>
            <w:gridSpan w:val="2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пропускного режима на объект мероприятия.</w:t>
            </w:r>
          </w:p>
        </w:tc>
      </w:tr>
      <w:tr w:rsidR="00AB336C" w:rsidRPr="00AB336C" w:rsidTr="00AB336C">
        <w:tc>
          <w:tcPr>
            <w:tcW w:w="5000" w:type="pct"/>
            <w:gridSpan w:val="2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имущества,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</w:r>
          </w:p>
        </w:tc>
      </w:tr>
      <w:tr w:rsidR="00AB336C" w:rsidRPr="00AB336C" w:rsidTr="00AB336C">
        <w:tc>
          <w:tcPr>
            <w:tcW w:w="5000" w:type="pct"/>
            <w:gridSpan w:val="2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</w:tr>
    </w:tbl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1"/>
        <w:gridCol w:w="1991"/>
        <w:gridCol w:w="8482"/>
      </w:tblGrid>
      <w:tr w:rsidR="00AB336C" w:rsidRPr="00AB336C" w:rsidTr="00AB336C">
        <w:tc>
          <w:tcPr>
            <w:tcW w:w="1629" w:type="pct"/>
            <w:tcMar>
              <w:top w:w="135" w:type="dxa"/>
              <w:left w:w="225" w:type="dxa"/>
              <w:bottom w:w="135" w:type="dxa"/>
              <w:right w:w="225" w:type="dxa"/>
            </w:tcMar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641" w:type="pct"/>
          </w:tcPr>
          <w:p w:rsidR="00AB336C" w:rsidRPr="00AB336C" w:rsidRDefault="00AB336C" w:rsidP="00AB336C">
            <w:pPr>
              <w:spacing w:after="0" w:line="240" w:lineRule="auto"/>
              <w:ind w:firstLine="2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Указано в КТРУ</w:t>
            </w:r>
          </w:p>
        </w:tc>
        <w:tc>
          <w:tcPr>
            <w:tcW w:w="2730" w:type="pct"/>
            <w:tcMar>
              <w:top w:w="135" w:type="dxa"/>
              <w:left w:w="225" w:type="dxa"/>
              <w:bottom w:w="135" w:type="dxa"/>
              <w:right w:w="225" w:type="dxa"/>
            </w:tcMar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Требуется заказчику</w:t>
            </w:r>
          </w:p>
        </w:tc>
      </w:tr>
      <w:tr w:rsidR="00AB336C" w:rsidRPr="00AB336C" w:rsidTr="00AB336C">
        <w:tc>
          <w:tcPr>
            <w:tcW w:w="1629" w:type="pct"/>
            <w:vMerge w:val="restart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мобильной группы (характеристика является обязательной для применения)</w:t>
            </w:r>
          </w:p>
        </w:tc>
        <w:tc>
          <w:tcPr>
            <w:tcW w:w="641" w:type="pct"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730" w:type="pct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B336C" w:rsidRPr="00AB336C" w:rsidTr="00AB336C">
        <w:tc>
          <w:tcPr>
            <w:tcW w:w="1629" w:type="pct"/>
            <w:vMerge/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30" w:type="pct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36C" w:rsidRPr="00AB336C" w:rsidTr="00AB336C">
        <w:tc>
          <w:tcPr>
            <w:tcW w:w="1629" w:type="pct"/>
            <w:vMerge w:val="restart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специальных средств (характеристика является обязательной для применения)</w:t>
            </w:r>
          </w:p>
        </w:tc>
        <w:tc>
          <w:tcPr>
            <w:tcW w:w="641" w:type="pct"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730" w:type="pct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B336C" w:rsidRPr="00AB336C" w:rsidTr="00AB336C">
        <w:tc>
          <w:tcPr>
            <w:tcW w:w="1629" w:type="pct"/>
            <w:vMerge/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730" w:type="pct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36C" w:rsidRPr="00AB336C" w:rsidTr="00AB336C">
        <w:tc>
          <w:tcPr>
            <w:tcW w:w="1629" w:type="pct"/>
            <w:vMerge w:val="restart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оружия у сотрудников мобильной группы (характеристика является обязательной для применения)</w:t>
            </w:r>
          </w:p>
        </w:tc>
        <w:tc>
          <w:tcPr>
            <w:tcW w:w="641" w:type="pct"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730" w:type="pct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36C" w:rsidRPr="00AB336C" w:rsidTr="00AB336C">
        <w:tc>
          <w:tcPr>
            <w:tcW w:w="1629" w:type="pct"/>
            <w:vMerge/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30" w:type="pct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B336C" w:rsidRPr="00AB336C" w:rsidTr="00AB336C">
        <w:tc>
          <w:tcPr>
            <w:tcW w:w="1629" w:type="pct"/>
            <w:vMerge w:val="restart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оружия у сотрудников охраны (характеристика является обязательной для применения)  </w:t>
            </w:r>
          </w:p>
        </w:tc>
        <w:tc>
          <w:tcPr>
            <w:tcW w:w="641" w:type="pct"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730" w:type="pct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36C" w:rsidRPr="00AB336C" w:rsidTr="00AB336C">
        <w:tc>
          <w:tcPr>
            <w:tcW w:w="1629" w:type="pct"/>
            <w:vMerge/>
            <w:vAlign w:val="center"/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730" w:type="pct"/>
            <w:tcMar>
              <w:top w:w="135" w:type="dxa"/>
              <w:left w:w="225" w:type="dxa"/>
              <w:bottom w:w="135" w:type="dxa"/>
              <w:right w:w="225" w:type="dxa"/>
            </w:tcMar>
            <w:hideMark/>
          </w:tcPr>
          <w:p w:rsidR="00AB336C" w:rsidRPr="00AB336C" w:rsidRDefault="00AB336C" w:rsidP="00AB336C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B336C" w:rsidRPr="00AB336C" w:rsidRDefault="00AB336C" w:rsidP="00AB3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КАЛЬКУЛЯЦИЯ</w:t>
      </w:r>
    </w:p>
    <w:p w:rsidR="00AB336C" w:rsidRPr="00AB336C" w:rsidRDefault="00AB336C" w:rsidP="00AB336C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Стоимость услуг по охране территории и объектов мероприятия ФГБОУ ВО </w:t>
      </w:r>
      <w:proofErr w:type="spellStart"/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КубГМУ</w:t>
      </w:r>
      <w:proofErr w:type="spellEnd"/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Минздрава России (г. Краснодар,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улица Береговая, 144 Муниципальное бюджетное учреждение "Дворец спорта "Олимп" муниципального образования город Краснодар.) 26.06.2026. </w:t>
      </w:r>
    </w:p>
    <w:p w:rsidR="00AB336C" w:rsidRPr="00AB336C" w:rsidRDefault="00AB336C" w:rsidP="00AB336C">
      <w:pPr>
        <w:spacing w:after="0" w:line="240" w:lineRule="auto"/>
        <w:ind w:left="106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56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085"/>
        <w:gridCol w:w="1007"/>
        <w:gridCol w:w="1478"/>
        <w:gridCol w:w="2328"/>
        <w:gridCol w:w="2009"/>
        <w:gridCol w:w="1026"/>
        <w:gridCol w:w="988"/>
        <w:gridCol w:w="1294"/>
        <w:gridCol w:w="1681"/>
      </w:tblGrid>
      <w:tr w:rsidR="00AB336C" w:rsidRPr="00AB336C" w:rsidTr="00AB336C">
        <w:trPr>
          <w:trHeight w:val="7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AB33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AB33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ind w:left="1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количество и   </w:t>
            </w:r>
          </w:p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№</w:t>
            </w: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постов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рабочие часы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режим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число рабочих дней в году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ind w:left="80" w:hanging="8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число сотрудников охраны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Расчет часов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Всего часов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стоимость </w:t>
            </w:r>
            <w:proofErr w:type="gramStart"/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ч</w:t>
            </w:r>
            <w:proofErr w:type="gramEnd"/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/часа/руб.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сумма</w:t>
            </w:r>
          </w:p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(рублей)</w:t>
            </w:r>
          </w:p>
        </w:tc>
      </w:tr>
      <w:tr w:rsidR="00AB336C" w:rsidRPr="00AB336C" w:rsidTr="00AB336C">
        <w:trPr>
          <w:trHeight w:val="5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Пост № 1 г. Краснодар, улица Береговая, 144 Муниципальное бюджетное учреждение "Дворец спорта "Олимп" муниципального образования город Краснодар.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26.06.2026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 х 1 х 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336C" w:rsidRPr="00AB336C" w:rsidRDefault="00AB336C" w:rsidP="00A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36C" w:rsidRPr="00AB336C" w:rsidTr="00AB33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1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336C" w:rsidRPr="00AB336C" w:rsidRDefault="00AB336C" w:rsidP="00AB33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Итого в руб.</w:t>
            </w:r>
            <w:r w:rsidRPr="00AB336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336C" w:rsidRPr="00AB336C" w:rsidRDefault="00AB336C" w:rsidP="00A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B336C" w:rsidRPr="00AB336C" w:rsidRDefault="00AB336C" w:rsidP="00AB336C">
      <w:pPr>
        <w:suppressAutoHyphens/>
        <w:spacing w:after="0" w:line="240" w:lineRule="auto"/>
        <w:ind w:right="1105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AB336C" w:rsidRPr="00AB336C" w:rsidRDefault="00AB336C" w:rsidP="00AB336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правовая база обеспечения охранной деятельности: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Гражданский кодекс Российской Федерации.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Уголовный кодекс Российской Федерации.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Кодекс Российской Федерации об административных правонарушениях. 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Трудовой кодекс Российской Федерации.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"Налоговый кодекс Российской Федерации (часть первая)" от 31.07.1998 N 146-ФЗ. 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 Российской Федерации от 11.03.1992 N 2487-1 "О частной детективной и охранной деятельности в Российской Федерации".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Федеральный закон от 13.12.1996 N 150-ФЗ «Об оружии».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Федеральный закон "О внесении изменений в Федеральный закон "Об оружии" и отдельные законодательные акты Российской Федерации" от 28.06.2021 N 231-ФЗ. 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04.05.2011 № 99-ФЗ «О лицензировании отдельных видов деятельности».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Указ Президента Российской Федерации от 01.03.2011 № 248 «Вопросы Министерства внутренних дел Российской Федерации».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Указ Президента РФ от 01.03.2011 N 250 "Вопросы организации полиции". 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Указ Президента РФ от 05.04.2016 N 157 "Вопросы Федеральной службы войск национальной гвардии Российской Федерации". 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03.07.2016 года № 226-ФЗ «О войсках национальной гвардии Российской Федерации».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Правительства Российской Федерации от 23.06. 2011 № 498 «О некоторых вопросах осуществления частной детективной (сыскной) и частной охранной деятельности».</w:t>
      </w:r>
    </w:p>
    <w:p w:rsidR="00AB336C" w:rsidRPr="00AB336C" w:rsidRDefault="00AB336C" w:rsidP="00AB336C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Правительства Российской Федерации от 14.08.1992 № 587 «Вопросы частной детективной (сыскной) и частной охранной деятельности».</w:t>
      </w:r>
    </w:p>
    <w:p w:rsidR="00AB336C" w:rsidRPr="00AB336C" w:rsidRDefault="00AB336C" w:rsidP="00AB336C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Иные правовые акты Российской Федерации, к которым относятся постановления Правительства Российской Федерации, приказы министерств и ведомств, чья компетенция затрагивает вопросы, касающиеся охраны объектов и (или) имущества физических и юридических лиц по договорам.</w:t>
      </w:r>
    </w:p>
    <w:p w:rsidR="00AB336C" w:rsidRPr="00AB336C" w:rsidRDefault="00AB336C" w:rsidP="00AB336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36C" w:rsidRPr="00AB336C" w:rsidRDefault="00AB336C" w:rsidP="00AB336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наличию лицензий при обеспечении охранной деятельности:</w:t>
      </w:r>
    </w:p>
    <w:p w:rsidR="00AB336C" w:rsidRPr="00AB336C" w:rsidRDefault="00AB336C" w:rsidP="00AB336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действующей лицензии на весь срок действия контракта на осуществление охранной деятельности на территории Российской Федерации со следующими видами услуг:</w:t>
      </w:r>
    </w:p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жизни и здоровья граждан;</w:t>
      </w:r>
      <w:proofErr w:type="gramEnd"/>
    </w:p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3 статьи 3 Закона РФ от 11.03.1992 N 2487-1 "О частной детективной и охранной деятельности в Российской Федерации";</w:t>
      </w:r>
      <w:proofErr w:type="gramEnd"/>
    </w:p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с принятием соответствующих мер реагирования на их сигнальную информацию;</w:t>
      </w:r>
    </w:p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и подготовка рекомендаций клиентам по вопросам правомерной защиты от противоправных посягательств;</w:t>
      </w:r>
    </w:p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порядка в местах проведения массовых мероприятий;</w:t>
      </w:r>
    </w:p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внутриобъектового и пропускного режимов на объектах, за исключением объектов, предусмотренных пунктом 7 части 3 статьи 3 Закона РФ от 11.03.1992 N 2487-1 "О частной детективной и охранной деятельности в Российской Федерации".</w:t>
      </w:r>
    </w:p>
    <w:p w:rsidR="00AB336C" w:rsidRPr="00AB336C" w:rsidRDefault="00AB336C" w:rsidP="00AB3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3031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</w:t>
      </w:r>
      <w:hyperlink w:anchor="sub_1103" w:history="1">
        <w:r w:rsidRPr="00AB33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 3 статьи 11</w:t>
        </w:r>
      </w:hyperlink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РФ от 11.03.1992 N 2487-1 "О частной детективной и охранной деятельности в Российской Федерации".</w:t>
      </w:r>
    </w:p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Предоставить лицензию, действующую на весь срок контракта, на деятельность в области использования источников ионизирующего излучения (генерирующих) (за исключением случаев, если эти источники используются в медицинской деятельности). </w:t>
      </w:r>
    </w:p>
    <w:bookmarkEnd w:id="8"/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 условия оплаты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безналичный расчет.</w:t>
      </w:r>
    </w:p>
    <w:p w:rsidR="00AB336C" w:rsidRPr="00AB336C" w:rsidRDefault="00AB336C" w:rsidP="00AB33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36C" w:rsidRPr="00AB336C" w:rsidRDefault="00AB336C" w:rsidP="00AB3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AB33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Охрана территории и объекта проведения мероприятия по адресу:</w:t>
      </w:r>
    </w:p>
    <w:p w:rsidR="00AB336C" w:rsidRPr="00AB336C" w:rsidRDefault="00AB336C" w:rsidP="00AB336C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 Краснодар, улица Береговая, 144.</w:t>
      </w:r>
    </w:p>
    <w:p w:rsidR="00AB336C" w:rsidRPr="00AB336C" w:rsidRDefault="00AB336C" w:rsidP="00AB336C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B336C" w:rsidRPr="00AB336C" w:rsidRDefault="00AB336C" w:rsidP="00AB336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Муниципальное бюджетное учреждение "Дворец спорта "Олимп" муниципального образования город Краснодар.           </w:t>
      </w:r>
    </w:p>
    <w:p w:rsidR="00AB336C" w:rsidRPr="00AB336C" w:rsidRDefault="00AB336C" w:rsidP="00AB336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оказания услуг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Краснодар, улица Береговая, 144.</w:t>
      </w:r>
    </w:p>
    <w:p w:rsidR="00AB336C" w:rsidRPr="00AB336C" w:rsidRDefault="00AB336C" w:rsidP="00AB336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10.00 до 16.00 26.06.2026. </w:t>
      </w:r>
    </w:p>
    <w:p w:rsidR="00AB336C" w:rsidRPr="00AB336C" w:rsidRDefault="00AB336C" w:rsidP="00AB336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охранным услугам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B336C" w:rsidRPr="00AB336C" w:rsidRDefault="00AB336C" w:rsidP="00AB336C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 xml:space="preserve">4.1. Охрана объектов должна осуществляться в соответствии с требованиями 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РФ от 11.03.1992 N 2487-1 "О частной детективной и охранной деятельности в Российской Федерации".</w:t>
      </w:r>
    </w:p>
    <w:p w:rsidR="00AB336C" w:rsidRPr="00AB336C" w:rsidRDefault="00AB336C" w:rsidP="00AB336C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Все услуги должны быть оказаны своевременно, своими специалистами, качественно, с соблюдением всех принятых норм и правил в соответствии с законодательством РФ.</w:t>
      </w:r>
    </w:p>
    <w:p w:rsidR="00AB336C" w:rsidRPr="00AB336C" w:rsidRDefault="00AB336C" w:rsidP="00AB336C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>4.3. Сотрудники охраны при несении службы обязаны:</w:t>
      </w:r>
    </w:p>
    <w:p w:rsidR="00AB336C" w:rsidRPr="00AB336C" w:rsidRDefault="00AB336C" w:rsidP="00AB336C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 xml:space="preserve">- находиться в единообразной специальной 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форменной одежде для охранных структур с отличительными нашивками, содержащие информацию о названии охранного предприятия, иметь </w:t>
      </w:r>
      <w:proofErr w:type="spellStart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</w:t>
      </w:r>
      <w:proofErr w:type="spellEnd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данными сотрудника охраны (Ф.И.О., должность), аккуратную прическу. Форменная одежда охранников должна быть чистой, опрятной, выглаженной. </w:t>
      </w:r>
      <w:proofErr w:type="gramStart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несения службы при себе иметь удостоверение охранника не менее 4 разряда, а вооруженный - 6 разряда;</w:t>
      </w:r>
      <w:proofErr w:type="gramEnd"/>
    </w:p>
    <w:p w:rsidR="00AB336C" w:rsidRPr="00AB336C" w:rsidRDefault="00AB336C" w:rsidP="00AB336C">
      <w:pPr>
        <w:tabs>
          <w:tab w:val="left" w:pos="14580"/>
        </w:tabs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экипированным спецсредствами, предусмотренными Законом РФ от 11.03.1992 № 2487-1 «О частной детективной и охранной деятельности в Российской Федерации», разрешенными к применению согласно реестру для частной    охранной    деятельности.</w:t>
      </w:r>
    </w:p>
    <w:p w:rsidR="00AB336C" w:rsidRPr="00AB336C" w:rsidRDefault="00AB336C" w:rsidP="00AB336C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вежливость, тактичность, корректность и внимательность по отношению к сотрудникам, выпускникам и посетителям мероприятия;</w:t>
      </w:r>
    </w:p>
    <w:p w:rsidR="00AB336C" w:rsidRPr="00AB336C" w:rsidRDefault="00AB336C" w:rsidP="00AB336C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усилении контрольно-пропускного режима вход людей осуществлять с включением ручного детектора или рамки </w:t>
      </w:r>
      <w:proofErr w:type="spellStart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металлодетектора</w:t>
      </w:r>
      <w:proofErr w:type="spellEnd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336C" w:rsidRPr="00AB336C" w:rsidRDefault="00AB336C" w:rsidP="00AB336C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знать круг уполномоченных лиц Университета. </w:t>
      </w:r>
    </w:p>
    <w:p w:rsidR="00AB336C" w:rsidRPr="00AB336C" w:rsidRDefault="00AB336C" w:rsidP="00AB336C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обеспечить:</w:t>
      </w:r>
    </w:p>
    <w:p w:rsidR="00AB336C" w:rsidRPr="00AB336C" w:rsidRDefault="00AB336C" w:rsidP="00AB336C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посту с контрольно-пропускными функциями обязательно смотреть все предъявляемые документы, удостоверяющие личность.</w:t>
      </w:r>
    </w:p>
    <w:p w:rsidR="00AB336C" w:rsidRPr="00AB336C" w:rsidRDefault="00AB336C" w:rsidP="00AB336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контролировать соблюдение правил пожарной безопасности в местах общего пользования и помещениях. </w:t>
      </w:r>
      <w:proofErr w:type="gramStart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Пресекать попытки курения в не отведённых для этого местах с последующим информированием руководства Университета; </w:t>
      </w:r>
      <w:proofErr w:type="gramEnd"/>
    </w:p>
    <w:p w:rsidR="00AB336C" w:rsidRPr="00AB336C" w:rsidRDefault="00AB336C" w:rsidP="00AB336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мероприятий </w:t>
      </w:r>
      <w:r w:rsidRPr="00AB33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 угрозы возникновения чрезвычайной ситуации в пределах своей компетенции (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вызов группы быстрого реагирования, должностных лиц Университета, экстренных служб города, эвакуация студентов, посетителей, персонала и взаимодействие с органами МВД, МЧС, ФСБ, администрацией Центрального округа муниципального образования города Краснодар); </w:t>
      </w:r>
    </w:p>
    <w:p w:rsidR="00AB336C" w:rsidRPr="00AB336C" w:rsidRDefault="00AB336C" w:rsidP="00AB336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четкий и оперативный порядок санкционированного допуска на объект (с объекта) транспортных средств, грузов и других материальных ценностей с обязательным досмотром.</w:t>
      </w:r>
    </w:p>
    <w:p w:rsidR="00AB336C" w:rsidRPr="00AB336C" w:rsidRDefault="00AB336C" w:rsidP="00AB336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несении службы соблюдать правила охраны труда, правила противопожарного режима и техники безопасности в соответствии с Трудовым кодексом РФ, </w:t>
      </w:r>
      <w:hyperlink r:id="rId10" w:history="1">
        <w:r w:rsidRPr="00AB336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 от 17.07.1999 N 181-ФЗ "Об основах охраны труда в Российской Федерации"</w:t>
        </w:r>
      </w:hyperlink>
      <w:r w:rsidRPr="00AB3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Постановлением Правительства РФ от 23.05.2000 № 399 «О нормативных актах, содержащих государственные нормативные требования охраны труда».</w:t>
      </w:r>
    </w:p>
    <w:p w:rsidR="00AB336C" w:rsidRPr="00AB336C" w:rsidRDefault="00AB336C" w:rsidP="00AB336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сертифицированных специалистов, имеющих право проводить инструктаж по охране труда, инструктаж по противопожарному минимуму.</w:t>
      </w:r>
    </w:p>
    <w:p w:rsidR="00AB336C" w:rsidRPr="00AB336C" w:rsidRDefault="00AB336C" w:rsidP="00AB336C">
      <w:pPr>
        <w:tabs>
          <w:tab w:val="left" w:pos="1512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необходимости охранное предприятие обязано заменить сотрудника охраны в случае отсутствия сотрудника на посту или иным объективным причинам (личные обстоятельства, болезнь и т.п.), при этом время замены сотрудника охраны не должно превышать 1 час.</w:t>
      </w:r>
    </w:p>
    <w:p w:rsidR="00AB336C" w:rsidRPr="00AB336C" w:rsidRDefault="00AB336C" w:rsidP="00AB336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Разработка и соблюдение сотрудниками охранного предприятия типовых регламентирующих документов необходимых для осуществления охранной деятельности в полном объеме и согласованных в обязательном порядке с руководством ФГБОУ ВО </w:t>
      </w:r>
      <w:proofErr w:type="spellStart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КубГМУ</w:t>
      </w:r>
      <w:proofErr w:type="spellEnd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Минздрава России.</w:t>
      </w:r>
    </w:p>
    <w:p w:rsidR="00AB336C" w:rsidRPr="00AB336C" w:rsidRDefault="00AB336C" w:rsidP="00AB336C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По Закону РФ от 11.03.1992 N 2487-1 "О частной детективной и охранной деятельности в Российской Федерации" сотрудник охраны имеет право </w:t>
      </w:r>
      <w:proofErr w:type="gramStart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336C" w:rsidRPr="00AB336C" w:rsidRDefault="00AB336C" w:rsidP="00AB336C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-задержание лиц, совершивших или намеревающихся совершить противоправные действия;</w:t>
      </w:r>
    </w:p>
    <w:p w:rsidR="00AB336C" w:rsidRPr="00AB336C" w:rsidRDefault="00AB336C" w:rsidP="00AB336C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спецсредств, которые не подвергают риску здоровье людей и не оказывают негативного воздействия на экологию.</w:t>
      </w:r>
    </w:p>
    <w:p w:rsidR="00AB336C" w:rsidRPr="00AB336C" w:rsidRDefault="00AB336C" w:rsidP="00AB336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Частная охранная организация должна иметь группу быстрого реагирования (далее – ГБР) и наличие автомобиля ГБР с логотипом фирмы, которая является оперативным подразделением данной организации и предназначена для реализации ряда мероприятий, в число которых входят:</w:t>
      </w:r>
    </w:p>
    <w:p w:rsidR="00AB336C" w:rsidRPr="00AB336C" w:rsidRDefault="00AB336C" w:rsidP="00AB336C">
      <w:pPr>
        <w:spacing w:after="0" w:line="240" w:lineRule="auto"/>
        <w:ind w:right="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оперативной обстановки по прибытию на объект;</w:t>
      </w:r>
    </w:p>
    <w:p w:rsidR="00AB336C" w:rsidRPr="00AB336C" w:rsidRDefault="00AB336C" w:rsidP="00AB336C">
      <w:pPr>
        <w:spacing w:after="0" w:line="240" w:lineRule="auto"/>
        <w:ind w:right="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-осмотр объекта охраны;</w:t>
      </w:r>
    </w:p>
    <w:p w:rsidR="00AB336C" w:rsidRPr="00AB336C" w:rsidRDefault="00AB336C" w:rsidP="00AB336C">
      <w:pPr>
        <w:spacing w:after="0" w:line="240" w:lineRule="auto"/>
        <w:ind w:right="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-обеспечение охраны объекта; </w:t>
      </w:r>
    </w:p>
    <w:p w:rsidR="00AB336C" w:rsidRPr="00AB336C" w:rsidRDefault="00AB336C" w:rsidP="00AB336C">
      <w:pPr>
        <w:spacing w:after="0" w:line="240" w:lineRule="auto"/>
        <w:ind w:right="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-защита обучающихся, сотрудников и посетителей университета при возникновении угрозы их жизни и здоровью;</w:t>
      </w:r>
    </w:p>
    <w:p w:rsidR="00AB336C" w:rsidRPr="00AB336C" w:rsidRDefault="00AB336C" w:rsidP="00AB336C">
      <w:pPr>
        <w:spacing w:after="0" w:line="240" w:lineRule="auto"/>
        <w:ind w:right="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-оказание пострадавшим доврачебной помощи;</w:t>
      </w:r>
    </w:p>
    <w:p w:rsidR="00AB336C" w:rsidRPr="00AB336C" w:rsidRDefault="00AB336C" w:rsidP="00AB336C">
      <w:pPr>
        <w:spacing w:after="0" w:line="240" w:lineRule="auto"/>
        <w:ind w:right="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-вызов полиции, служб экстренной помощи и т. п.;</w:t>
      </w:r>
    </w:p>
    <w:p w:rsidR="00AB336C" w:rsidRPr="00AB336C" w:rsidRDefault="00AB336C" w:rsidP="00AB336C">
      <w:pPr>
        <w:spacing w:after="0" w:line="240" w:lineRule="auto"/>
        <w:ind w:right="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-задержание правонарушителей;</w:t>
      </w:r>
    </w:p>
    <w:p w:rsidR="00AB336C" w:rsidRPr="00AB336C" w:rsidRDefault="00AB336C" w:rsidP="00AB336C">
      <w:pPr>
        <w:spacing w:after="0" w:line="240" w:lineRule="auto"/>
        <w:ind w:right="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-минимизация последствий возникшей нештатной ситуации.</w:t>
      </w:r>
    </w:p>
    <w:p w:rsidR="00AB336C" w:rsidRPr="00AB336C" w:rsidRDefault="00AB336C" w:rsidP="00AB336C">
      <w:pPr>
        <w:keepNext/>
        <w:suppressAutoHyphens/>
        <w:spacing w:after="0" w:line="240" w:lineRule="auto"/>
        <w:ind w:right="2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 </w:t>
      </w:r>
      <w:r w:rsidRPr="00AB336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Характеристика постов охраны:</w:t>
      </w:r>
    </w:p>
    <w:p w:rsidR="00AB336C" w:rsidRPr="00AB336C" w:rsidRDefault="00AB336C" w:rsidP="00AB336C">
      <w:pPr>
        <w:keepNext/>
        <w:suppressAutoHyphens/>
        <w:spacing w:after="0" w:line="240" w:lineRule="auto"/>
        <w:ind w:right="2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объекта г. Краснодар, улица Береговая, 144 Муниципальное бюджетное учреждение "Дворец спорта "Олимп" муниципального образования город Краснодар. Время несение службы: 26 июня 2026 года с 10-00 до 16-00 стационарный пост.</w:t>
      </w:r>
    </w:p>
    <w:p w:rsidR="00AB336C" w:rsidRPr="00AB336C" w:rsidRDefault="00AB336C" w:rsidP="00AB336C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Старший группы охраны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человек, </w:t>
      </w:r>
      <w:r w:rsidRPr="00AB336C">
        <w:rPr>
          <w:rFonts w:ascii="Times New Roman" w:eastAsia="Arial Unicode MS" w:hAnsi="Times New Roman" w:cs="Times New Roman"/>
          <w:sz w:val="24"/>
          <w:szCs w:val="24"/>
          <w:lang w:eastAsia="ru-RU"/>
        </w:rPr>
        <w:t>ответственный за организацию несения службы всех постов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время дежурства с 10</w:t>
      </w:r>
      <w:r w:rsidRPr="00AB336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-00 до 16-00 часов.</w:t>
      </w:r>
    </w:p>
    <w:p w:rsidR="00AB336C" w:rsidRPr="00AB336C" w:rsidRDefault="00AB336C" w:rsidP="00AB336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ab/>
      </w:r>
      <w:r w:rsidRPr="00AB336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Общее количество задействованных сотрудников охраны 3</w:t>
      </w:r>
      <w:r w:rsidRPr="00AB336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B336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человек, в том числе старший группы охраны. </w:t>
      </w:r>
      <w:r w:rsidRPr="00AB336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</w:t>
      </w:r>
    </w:p>
    <w:p w:rsidR="00AB336C" w:rsidRPr="00AB336C" w:rsidRDefault="00AB336C" w:rsidP="00AB336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AB336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ab/>
      </w:r>
      <w:proofErr w:type="gramStart"/>
      <w:r w:rsidRPr="00AB336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Старший</w:t>
      </w:r>
      <w:proofErr w:type="gramEnd"/>
      <w:r w:rsidRPr="00AB336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группы охраны осуществляет руководство сотрудниками охраны, </w:t>
      </w:r>
      <w:r w:rsidRPr="00AB336C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знания сотрудниками охраны инструкции по эксплуатации охранных средств и систем, положения о контрольно-пропускном режиме, </w:t>
      </w:r>
      <w:r w:rsidRPr="00AB336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неукоснительным соблюдением сотрудниками охраны </w:t>
      </w:r>
      <w:r w:rsidRPr="00AB336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должностных инструкций и других регламентирующих документов охранной деятельности.</w:t>
      </w:r>
    </w:p>
    <w:p w:rsidR="00AB336C" w:rsidRPr="00AB336C" w:rsidRDefault="00AB336C" w:rsidP="00AB336C">
      <w:pPr>
        <w:spacing w:after="0" w:line="240" w:lineRule="auto"/>
        <w:ind w:right="27"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AB336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Старший</w:t>
      </w:r>
      <w:proofErr w:type="gramEnd"/>
      <w:r w:rsidRPr="00AB336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группы охраны </w:t>
      </w:r>
      <w:r w:rsidRPr="00AB336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докладывает начальнику управления по безопасности или начальнику отдела по мобилизационной работе и профилактике правонарушений об оперативной обстановке в устной форме. При возникновении чрезвычайных происшествий и других нештатных ситуаций доклад производится незамедлительно устно или по телефону с последующим письменным докладом.</w:t>
      </w:r>
    </w:p>
    <w:p w:rsidR="00AB336C" w:rsidRPr="00AB336C" w:rsidRDefault="00AB336C" w:rsidP="00AB336C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6. </w:t>
      </w:r>
      <w:r w:rsidRPr="00AB336C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Непосредственный</w:t>
      </w:r>
      <w:r w:rsidRPr="00AB336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gramStart"/>
      <w:r w:rsidRPr="00AB336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</w:t>
      </w: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онтроль за</w:t>
      </w:r>
      <w:proofErr w:type="gramEnd"/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оказанием охранных услуг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ФГБОУ ВО </w:t>
      </w:r>
      <w:proofErr w:type="spellStart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КубГМУ</w:t>
      </w:r>
      <w:proofErr w:type="spellEnd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Минздрава России осуществляют проректор по молодежной политике и воспитательной работе и начальник управления по безопасности. </w:t>
      </w:r>
    </w:p>
    <w:p w:rsidR="00AB336C" w:rsidRPr="00AB336C" w:rsidRDefault="00AB336C" w:rsidP="00AB3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B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Должностные инструкции сотрудников охраны.</w:t>
      </w:r>
    </w:p>
    <w:p w:rsidR="00AB336C" w:rsidRPr="00AB336C" w:rsidRDefault="00AB336C" w:rsidP="00AB3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Сотрудник охраны.</w:t>
      </w:r>
    </w:p>
    <w:p w:rsidR="00AB336C" w:rsidRPr="00AB336C" w:rsidRDefault="00AB336C" w:rsidP="00AB3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Должен знать:</w:t>
      </w:r>
    </w:p>
    <w:p w:rsidR="00AB336C" w:rsidRPr="00AB336C" w:rsidRDefault="00AB336C" w:rsidP="00AB336C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должностную инструкцию;</w:t>
      </w:r>
    </w:p>
    <w:p w:rsidR="00AB336C" w:rsidRPr="00AB336C" w:rsidRDefault="00AB336C" w:rsidP="00AB336C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охраняемого объекта при проведении мероприятия;</w:t>
      </w:r>
    </w:p>
    <w:p w:rsidR="00AB336C" w:rsidRPr="00AB336C" w:rsidRDefault="00AB336C" w:rsidP="00AB336C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условия и меры по обеспечению безопасности объекта, его уязвимые места;</w:t>
      </w:r>
    </w:p>
    <w:p w:rsidR="00AB336C" w:rsidRPr="00AB336C" w:rsidRDefault="00AB336C" w:rsidP="00AB336C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взаимодействия с правоохранительными органами, условия и правила применения спецсредств, режим проведения мероприятия, правила осмотра ручной клади и автотранспорта;</w:t>
      </w:r>
    </w:p>
    <w:p w:rsidR="00AB336C" w:rsidRPr="00AB336C" w:rsidRDefault="00AB336C" w:rsidP="00AB3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знать и иметь практический навык пользования средствами охранно-пожарной сигнализации.</w:t>
      </w:r>
    </w:p>
    <w:p w:rsidR="00AB336C" w:rsidRPr="00AB336C" w:rsidRDefault="00AB336C" w:rsidP="00AB33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3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бязан:</w:t>
      </w:r>
    </w:p>
    <w:p w:rsidR="00AB336C" w:rsidRPr="00AB336C" w:rsidRDefault="00AB336C" w:rsidP="00AB3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иметь удостоверения о прохождении курсов по обучению пожарно-технического минимума;  </w:t>
      </w:r>
    </w:p>
    <w:p w:rsidR="00AB336C" w:rsidRPr="00AB336C" w:rsidRDefault="00AB336C" w:rsidP="00AB336C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исправность работы технических средств контроля за обстановкой, сре</w:t>
      </w:r>
      <w:proofErr w:type="gramStart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язи, наличие средств пожаротушения;</w:t>
      </w:r>
    </w:p>
    <w:p w:rsidR="00AB336C" w:rsidRPr="00AB336C" w:rsidRDefault="00AB336C" w:rsidP="00AB336C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пропускной режим;</w:t>
      </w:r>
    </w:p>
    <w:p w:rsidR="00AB336C" w:rsidRPr="00AB336C" w:rsidRDefault="00AB336C" w:rsidP="00AB336C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складывающейся обстановкой на территории проведения мероприятия и прилегающей территории;</w:t>
      </w:r>
    </w:p>
    <w:p w:rsidR="00AB336C" w:rsidRPr="00AB336C" w:rsidRDefault="00AB336C" w:rsidP="00AB336C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лиц, нарушающих установленные правила прохода на мероприятие, совершающих противоправные действия в отношении обучающихся, педагогического и технического персонала и порчу имущества, оборудования образовательного учреждения и пресекать их действия в рамках своей компетенции; </w:t>
      </w:r>
    </w:p>
    <w:p w:rsidR="00AB336C" w:rsidRPr="00AB336C" w:rsidRDefault="00AB336C" w:rsidP="00AB336C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инструкции;</w:t>
      </w:r>
    </w:p>
    <w:p w:rsidR="00AB336C" w:rsidRPr="00AB336C" w:rsidRDefault="00AB336C" w:rsidP="00AB336C">
      <w:pPr>
        <w:shd w:val="clear" w:color="auto" w:fill="FFFFFF"/>
        <w:tabs>
          <w:tab w:val="left" w:pos="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мероприятия </w:t>
      </w:r>
      <w:r w:rsidRPr="00AB33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 угрозы возникновения чрезвычайной ситуации в пределах своей компетенции (</w:t>
      </w: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вызов ГБР, должностных лиц Университета, экстренных служб города, эвакуация, посетителей, персонала и взаимодействие с органами МВД, МЧС, ФСБ, администрацией Западного округа муниципального образования города Краснодар); </w:t>
      </w:r>
    </w:p>
    <w:p w:rsidR="00AB336C" w:rsidRPr="00AB336C" w:rsidRDefault="00AB336C" w:rsidP="00AB336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порядок проведения санитарно-противоэпидемиологических мероприятий и принятия мер по недопущению распространения инфекций.</w:t>
      </w:r>
    </w:p>
    <w:p w:rsidR="00AB336C" w:rsidRPr="00AB336C" w:rsidRDefault="00AB336C" w:rsidP="00AB336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сотрудников охраны распространяются все права, предусмотренные Законом Российской Федерации от 11.03.1992 № 2487-1 «О частной детективной и охранной деятельности в Российской Федерации».</w:t>
      </w:r>
    </w:p>
    <w:p w:rsidR="00AB336C" w:rsidRPr="00AB336C" w:rsidRDefault="00AB336C" w:rsidP="00AB336C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Сотрудник охраны имеет право:</w:t>
      </w:r>
    </w:p>
    <w:p w:rsidR="00AB336C" w:rsidRPr="00AB336C" w:rsidRDefault="00AB336C" w:rsidP="00AB336C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требовать от выпускников, персонала Университета и посетителей соблюдения требований «Положения о контрольно-пропускном режиме»;</w:t>
      </w:r>
    </w:p>
    <w:p w:rsidR="00AB336C" w:rsidRPr="00AB336C" w:rsidRDefault="00AB336C" w:rsidP="00AB336C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требовать немедленного устранения выявленных недостатков, пресекать попытки нарушения пропускного режима;</w:t>
      </w:r>
    </w:p>
    <w:p w:rsidR="00AB336C" w:rsidRPr="00AB336C" w:rsidRDefault="00AB336C" w:rsidP="00AB336C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выполнения своих служебных обязанностей пользоваться средствами связи и другим оборудованием;</w:t>
      </w:r>
    </w:p>
    <w:p w:rsidR="00AB336C" w:rsidRPr="00AB336C" w:rsidRDefault="00AB336C" w:rsidP="00AB336C">
      <w:pPr>
        <w:shd w:val="clear" w:color="auto" w:fill="FFFFFF"/>
        <w:tabs>
          <w:tab w:val="left" w:pos="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физическую силу и осуществлять задержание нарушителя (в соответствии с положениями Закона РФ от 11.03.1992 N 2487-1 "О частной детективной и охранной деятельности в Российской Федерации") и при необходимости вызывать ГБР и полицию.</w:t>
      </w:r>
    </w:p>
    <w:p w:rsidR="00AB336C" w:rsidRPr="00AB336C" w:rsidRDefault="00AB336C" w:rsidP="00AB336C">
      <w:pPr>
        <w:shd w:val="clear" w:color="auto" w:fill="FFFFFF"/>
        <w:tabs>
          <w:tab w:val="left" w:pos="288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Сотруднику охраны запрещается:</w:t>
      </w:r>
    </w:p>
    <w:p w:rsidR="00AB336C" w:rsidRPr="00AB336C" w:rsidRDefault="00AB336C" w:rsidP="00AB336C">
      <w:pPr>
        <w:shd w:val="clear" w:color="auto" w:fill="FFFFFF"/>
        <w:tabs>
          <w:tab w:val="left" w:pos="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покидать пост без разрешения старшего группы охраны или руководства университета;</w:t>
      </w:r>
    </w:p>
    <w:p w:rsidR="00AB336C" w:rsidRPr="00AB336C" w:rsidRDefault="00AB336C" w:rsidP="00AB336C">
      <w:pPr>
        <w:widowControl w:val="0"/>
        <w:numPr>
          <w:ilvl w:val="0"/>
          <w:numId w:val="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на объект посторонних лиц с нарушением установленных правил;</w:t>
      </w:r>
    </w:p>
    <w:p w:rsidR="00AB336C" w:rsidRPr="00AB336C" w:rsidRDefault="00AB336C" w:rsidP="00AB336C">
      <w:pPr>
        <w:widowControl w:val="0"/>
        <w:numPr>
          <w:ilvl w:val="0"/>
          <w:numId w:val="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разглашать посторонним лицам информацию о мероприятии и порядке организации его охраны;</w:t>
      </w:r>
    </w:p>
    <w:p w:rsidR="00AB336C" w:rsidRPr="00AB336C" w:rsidRDefault="00AB336C" w:rsidP="00AB3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рабочем месте употреблять спиртосодержащие напитки, слабоалкогольные коктейли, пиво, наркотические вещества, психотропные и токсические вещества.</w:t>
      </w:r>
    </w:p>
    <w:p w:rsidR="00AB336C" w:rsidRPr="00AB336C" w:rsidRDefault="00AB336C" w:rsidP="00AB3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36C" w:rsidRPr="00AB336C" w:rsidRDefault="00AB336C" w:rsidP="00AB3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pPr w:leftFromText="180" w:rightFromText="180" w:vertAnchor="text" w:horzAnchor="page" w:tblpX="1817" w:tblpY="274"/>
        <w:tblW w:w="14709" w:type="dxa"/>
        <w:tblLook w:val="01E0" w:firstRow="1" w:lastRow="1" w:firstColumn="1" w:lastColumn="1" w:noHBand="0" w:noVBand="0"/>
      </w:tblPr>
      <w:tblGrid>
        <w:gridCol w:w="6771"/>
        <w:gridCol w:w="7938"/>
      </w:tblGrid>
      <w:tr w:rsidR="00AB336C" w:rsidRPr="00AB336C" w:rsidTr="00AB336C">
        <w:trPr>
          <w:trHeight w:val="682"/>
        </w:trPr>
        <w:tc>
          <w:tcPr>
            <w:tcW w:w="6771" w:type="dxa"/>
          </w:tcPr>
          <w:p w:rsidR="00AB336C" w:rsidRPr="00AB336C" w:rsidRDefault="00AB336C" w:rsidP="00AB3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Заказчик</w:t>
            </w: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ФГБОУ ВО </w:t>
            </w:r>
            <w:proofErr w:type="spellStart"/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КубГМУ</w:t>
            </w:r>
            <w:proofErr w:type="spellEnd"/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Минздрава России</w:t>
            </w:r>
          </w:p>
          <w:p w:rsidR="00AB336C" w:rsidRPr="00AB336C" w:rsidRDefault="00AB336C" w:rsidP="00AB3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Проректор  по административно-хозяйственной работе</w:t>
            </w:r>
          </w:p>
          <w:p w:rsidR="00AB336C" w:rsidRPr="00AB336C" w:rsidRDefault="00AB336C" w:rsidP="00AB3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B336C" w:rsidRPr="00AB336C" w:rsidRDefault="00AB336C" w:rsidP="00AB3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____________________  Ю.Ф. </w:t>
            </w:r>
            <w:proofErr w:type="spellStart"/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Трембач</w:t>
            </w:r>
            <w:proofErr w:type="spellEnd"/>
          </w:p>
          <w:p w:rsidR="00AB336C" w:rsidRPr="00AB336C" w:rsidRDefault="00AB336C" w:rsidP="00AB3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38" w:type="dxa"/>
          </w:tcPr>
          <w:p w:rsidR="00AB336C" w:rsidRPr="00AB336C" w:rsidRDefault="00AB336C" w:rsidP="00AB336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 </w:t>
            </w:r>
            <w:r w:rsidRPr="00AB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336C" w:rsidRDefault="00AB336C" w:rsidP="00AB3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36C" w:rsidRPr="00AB336C" w:rsidRDefault="00AB336C" w:rsidP="00AB3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AB336C" w:rsidRPr="00AB336C" w:rsidRDefault="00AB336C" w:rsidP="00AB336C">
            <w:pPr>
              <w:tabs>
                <w:tab w:val="left" w:pos="113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33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</w:p>
        </w:tc>
      </w:tr>
    </w:tbl>
    <w:p w:rsidR="00AB336C" w:rsidRPr="00AB336C" w:rsidRDefault="00AB336C" w:rsidP="00AB336C">
      <w:pPr>
        <w:rPr>
          <w:rFonts w:ascii="Times New Roman" w:hAnsi="Times New Roman" w:cs="Times New Roman"/>
          <w:sz w:val="24"/>
          <w:szCs w:val="24"/>
        </w:rPr>
      </w:pPr>
    </w:p>
    <w:sectPr w:rsidR="00AB336C" w:rsidRPr="00AB336C" w:rsidSect="00AB336C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A2" w:rsidRDefault="009951A2" w:rsidP="007C543D">
      <w:pPr>
        <w:spacing w:after="0" w:line="240" w:lineRule="auto"/>
      </w:pPr>
      <w:r>
        <w:separator/>
      </w:r>
    </w:p>
  </w:endnote>
  <w:endnote w:type="continuationSeparator" w:id="0">
    <w:p w:rsidR="009951A2" w:rsidRDefault="009951A2" w:rsidP="007C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680265"/>
      <w:docPartObj>
        <w:docPartGallery w:val="Page Numbers (Bottom of Page)"/>
        <w:docPartUnique/>
      </w:docPartObj>
    </w:sdtPr>
    <w:sdtEndPr/>
    <w:sdtContent>
      <w:p w:rsidR="007C543D" w:rsidRDefault="007C543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36C">
          <w:rPr>
            <w:noProof/>
          </w:rPr>
          <w:t>1</w:t>
        </w:r>
        <w:r>
          <w:fldChar w:fldCharType="end"/>
        </w:r>
      </w:p>
    </w:sdtContent>
  </w:sdt>
  <w:p w:rsidR="007C543D" w:rsidRDefault="007C54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A2" w:rsidRDefault="009951A2" w:rsidP="007C543D">
      <w:pPr>
        <w:spacing w:after="0" w:line="240" w:lineRule="auto"/>
      </w:pPr>
      <w:r>
        <w:separator/>
      </w:r>
    </w:p>
  </w:footnote>
  <w:footnote w:type="continuationSeparator" w:id="0">
    <w:p w:rsidR="009951A2" w:rsidRDefault="009951A2" w:rsidP="007C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54282A"/>
    <w:lvl w:ilvl="0">
      <w:numFmt w:val="bullet"/>
      <w:lvlText w:val="*"/>
      <w:lvlJc w:val="left"/>
    </w:lvl>
  </w:abstractNum>
  <w:abstractNum w:abstractNumId="1">
    <w:nsid w:val="3A8956BC"/>
    <w:multiLevelType w:val="hybridMultilevel"/>
    <w:tmpl w:val="06C6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A24FD"/>
    <w:multiLevelType w:val="hybridMultilevel"/>
    <w:tmpl w:val="07467412"/>
    <w:lvl w:ilvl="0" w:tplc="C5FE2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0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76"/>
    <w:rsid w:val="002C1307"/>
    <w:rsid w:val="003F6176"/>
    <w:rsid w:val="004C5356"/>
    <w:rsid w:val="005C26FC"/>
    <w:rsid w:val="007C543D"/>
    <w:rsid w:val="00850C0C"/>
    <w:rsid w:val="009951A2"/>
    <w:rsid w:val="00AB336C"/>
    <w:rsid w:val="00C26301"/>
    <w:rsid w:val="00D4095D"/>
    <w:rsid w:val="00F5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3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43D"/>
  </w:style>
  <w:style w:type="paragraph" w:styleId="a6">
    <w:name w:val="footer"/>
    <w:basedOn w:val="a"/>
    <w:link w:val="a7"/>
    <w:uiPriority w:val="99"/>
    <w:unhideWhenUsed/>
    <w:rsid w:val="007C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43D"/>
  </w:style>
  <w:style w:type="paragraph" w:styleId="a8">
    <w:name w:val="Balloon Text"/>
    <w:basedOn w:val="a"/>
    <w:link w:val="a9"/>
    <w:uiPriority w:val="99"/>
    <w:semiHidden/>
    <w:unhideWhenUsed/>
    <w:rsid w:val="007C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3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43D"/>
  </w:style>
  <w:style w:type="paragraph" w:styleId="a6">
    <w:name w:val="footer"/>
    <w:basedOn w:val="a"/>
    <w:link w:val="a7"/>
    <w:uiPriority w:val="99"/>
    <w:unhideWhenUsed/>
    <w:rsid w:val="007C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43D"/>
  </w:style>
  <w:style w:type="paragraph" w:styleId="a8">
    <w:name w:val="Balloon Text"/>
    <w:basedOn w:val="a"/>
    <w:link w:val="a9"/>
    <w:uiPriority w:val="99"/>
    <w:semiHidden/>
    <w:unhideWhenUsed/>
    <w:rsid w:val="007C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983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4818</Words>
  <Characters>27463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Стоянова Светлана Юрьевна</dc:creator>
  <cp:lastModifiedBy>Стоянова Светлана Юрьевна</cp:lastModifiedBy>
  <cp:revision>3</cp:revision>
  <cp:lastPrinted>2025-02-17T07:30:00Z</cp:lastPrinted>
  <dcterms:created xsi:type="dcterms:W3CDTF">2025-02-17T06:51:00Z</dcterms:created>
  <dcterms:modified xsi:type="dcterms:W3CDTF">2026-05-26T12:42:00Z</dcterms:modified>
</cp:coreProperties>
</file>