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footer+xml" PartName="/word/footer7.xml"/>
  <Override ContentType="application/vnd.openxmlformats-officedocument.wordprocessingml.footer+xml" PartName="/word/footer8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E000000">
      <w:pPr>
        <w:ind w:firstLine="600" w:left="0"/>
        <w:jc w:val="center"/>
        <w:rPr>
          <w:b w:val="1"/>
        </w:rPr>
      </w:pPr>
      <w:r>
        <w:rPr>
          <w:b w:val="1"/>
        </w:rPr>
        <w:t>КОНТРАКТ № РГМУ33129</w:t>
      </w:r>
    </w:p>
    <w:p w14:paraId="0F000000">
      <w:pPr>
        <w:ind/>
        <w:jc w:val="center"/>
        <w:rPr>
          <w:b w:val="1"/>
        </w:rPr>
      </w:pPr>
      <w:r>
        <w:rPr>
          <w:b w:val="1"/>
        </w:rPr>
        <w:t xml:space="preserve">на поставку расходных материалов </w:t>
      </w:r>
    </w:p>
    <w:p w14:paraId="10000000">
      <w:pPr>
        <w:ind/>
        <w:jc w:val="center"/>
        <w:rPr>
          <w:b w:val="1"/>
        </w:rPr>
      </w:pPr>
      <w:r>
        <w:rPr>
          <w:b w:val="1"/>
          <w:color w:val="000000"/>
        </w:rPr>
        <w:t>ИКЗ</w:t>
      </w:r>
      <w:r>
        <w:rPr>
          <w:b w:val="1"/>
          <w:color w:val="000000"/>
        </w:rPr>
        <w:t xml:space="preserve"> 261616303285061630100100130000000244</w:t>
      </w:r>
    </w:p>
    <w:p w14:paraId="11000000">
      <w:pPr>
        <w:ind/>
        <w:jc w:val="center"/>
      </w:pPr>
      <w:r>
        <w:rPr>
          <w:b w:val="1"/>
        </w:rPr>
        <w:t xml:space="preserve">                                                         </w:t>
      </w:r>
      <w:bookmarkStart w:id="1" w:name="_GoBack"/>
      <w:bookmarkEnd w:id="1"/>
      <w:r>
        <w:rPr>
          <w:b w:val="1"/>
        </w:rPr>
        <w:t xml:space="preserve">                                    </w:t>
      </w:r>
    </w:p>
    <w:p w14:paraId="12000000">
      <w:r>
        <w:t xml:space="preserve">г. Ростов-на-Дону                                                                            </w:t>
      </w:r>
      <w:r>
        <w:t xml:space="preserve">        </w:t>
      </w:r>
      <w:r>
        <w:t xml:space="preserve">   «</w:t>
      </w:r>
      <w:r>
        <w:t>__</w:t>
      </w:r>
      <w:r>
        <w:t>_</w:t>
      </w:r>
      <w:r>
        <w:t>_» __________ 2026</w:t>
      </w:r>
      <w:r>
        <w:t xml:space="preserve"> г.</w:t>
      </w:r>
    </w:p>
    <w:p w14:paraId="13000000">
      <w:pPr>
        <w:rPr>
          <w:sz w:val="22"/>
        </w:rPr>
      </w:pPr>
    </w:p>
    <w:p w14:paraId="14000000">
      <w:pPr>
        <w:pStyle w:val="Style_3"/>
        <w:ind w:firstLine="840" w:left="0"/>
        <w:jc w:val="both"/>
        <w:rPr>
          <w:color w:val="000000"/>
        </w:rPr>
      </w:pP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именуемый в дальнейшем «Заказчик»,                                      в лице </w:t>
      </w:r>
      <w:r>
        <w:t>и.о</w:t>
      </w:r>
      <w:r>
        <w:t xml:space="preserve">. ректора Шишова Михаила Алексеевича, действующего на основании устава, с одной стороны и </w:t>
      </w:r>
      <w:r>
        <w:rPr>
          <w:color w:val="000000"/>
        </w:rPr>
        <w:t>__________________________________________________</w:t>
      </w:r>
      <w:r>
        <w:rPr>
          <w:color w:val="000000"/>
        </w:rPr>
        <w:t xml:space="preserve">______________________   </w:t>
      </w:r>
      <w:r>
        <w:rPr>
          <w:color w:val="000000"/>
        </w:rPr>
        <w:t>с другой стороны</w:t>
      </w:r>
      <w:r>
        <w:rPr>
          <w:color w:val="000000"/>
        </w:rPr>
        <w:t>, зде</w:t>
      </w:r>
      <w:r>
        <w:rPr>
          <w:color w:val="000000"/>
        </w:rPr>
        <w:t>сь и далее именуемые «Стороны»</w:t>
      </w:r>
      <w:r>
        <w:rPr>
          <w:color w:val="000000"/>
        </w:rPr>
        <w:t xml:space="preserve">, в соответствии с </w:t>
      </w:r>
      <w:r>
        <w:t>п</w:t>
      </w:r>
      <w:r>
        <w:t>. 4</w:t>
      </w:r>
      <w:r>
        <w:t xml:space="preserve"> ч</w:t>
      </w:r>
      <w:r>
        <w:t xml:space="preserve">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color w:val="000000"/>
        </w:rPr>
        <w:t>(далее - Федеральный закон о контрактной системе), заключили настоящий Контракт (далее -  Контракт) о нижеследующем:</w:t>
      </w:r>
    </w:p>
    <w:p w14:paraId="15000000">
      <w:pPr>
        <w:numPr>
          <w:ilvl w:val="0"/>
          <w:numId w:val="1"/>
        </w:numPr>
        <w:ind/>
        <w:jc w:val="center"/>
        <w:rPr>
          <w:b w:val="1"/>
          <w:color w:val="000000"/>
        </w:rPr>
      </w:pPr>
      <w:r>
        <w:rPr>
          <w:b w:val="1"/>
          <w:color w:val="000000"/>
        </w:rPr>
        <w:t xml:space="preserve">Предмет </w:t>
      </w:r>
      <w:r>
        <w:rPr>
          <w:b w:val="1"/>
          <w:color w:val="000000"/>
        </w:rPr>
        <w:t>Контракт</w:t>
      </w:r>
      <w:r>
        <w:rPr>
          <w:b w:val="1"/>
          <w:color w:val="000000"/>
        </w:rPr>
        <w:t>а</w:t>
      </w:r>
    </w:p>
    <w:p w14:paraId="16000000">
      <w:pPr>
        <w:rPr>
          <w:rFonts w:ascii="Tahoma" w:hAnsi="Tahoma"/>
          <w:color w:val="000000"/>
          <w:sz w:val="21"/>
        </w:rPr>
      </w:pPr>
      <w:r>
        <w:rPr>
          <w:color w:val="000000"/>
        </w:rPr>
        <w:t xml:space="preserve">       1.1. В соответствии с </w:t>
      </w:r>
      <w:r>
        <w:rPr>
          <w:color w:val="000000"/>
        </w:rPr>
        <w:t>Контрактом</w:t>
      </w:r>
      <w:r>
        <w:rPr>
          <w:color w:val="000000"/>
        </w:rPr>
        <w:t xml:space="preserve"> </w:t>
      </w:r>
      <w:r>
        <w:rPr>
          <w:color w:val="000000"/>
        </w:rPr>
        <w:t xml:space="preserve">Поставщик обязуется в порядке и в сроки, предусмотренные </w:t>
      </w:r>
      <w:r>
        <w:t>Контракт</w:t>
      </w:r>
      <w:r>
        <w:t>ом</w:t>
      </w:r>
      <w:r>
        <w:rPr>
          <w:color w:val="000000"/>
        </w:rPr>
        <w:t xml:space="preserve">, осуществить поставку </w:t>
      </w:r>
      <w:r>
        <w:rPr>
          <w:i w:val="1"/>
          <w:color w:val="000000"/>
        </w:rPr>
        <w:t>расходного материала</w:t>
      </w:r>
      <w:r>
        <w:rPr>
          <w:i w:val="1"/>
          <w:color w:val="000000"/>
        </w:rPr>
        <w:t xml:space="preserve"> </w:t>
      </w:r>
      <w:r>
        <w:rPr>
          <w:color w:val="000000"/>
        </w:rPr>
        <w:t>(далее - Товар) в соответствии со Спецификацией (</w:t>
      </w:r>
      <w:r>
        <w:rPr>
          <w:rStyle w:val="Style_4_ch"/>
          <w:color w:val="000000"/>
        </w:rPr>
        <w:fldChar w:fldCharType="begin"/>
      </w:r>
      <w:r>
        <w:rPr>
          <w:rStyle w:val="Style_4_ch"/>
          <w:color w:val="000000"/>
        </w:rPr>
        <w:instrText>HYPERLINK \l "sub_10000"</w:instrText>
      </w:r>
      <w:r>
        <w:rPr>
          <w:rStyle w:val="Style_4_ch"/>
          <w:color w:val="000000"/>
        </w:rPr>
        <w:fldChar w:fldCharType="separate"/>
      </w:r>
      <w:r>
        <w:rPr>
          <w:rStyle w:val="Style_4_ch"/>
          <w:color w:val="000000"/>
        </w:rPr>
        <w:t>приложение N 1</w:t>
      </w:r>
      <w:r>
        <w:rPr>
          <w:rStyle w:val="Style_4_ch"/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>), а Заказчик обязуется в порядке и в сроки, предусмотренные</w:t>
      </w:r>
      <w:r>
        <w:t xml:space="preserve"> </w:t>
      </w:r>
      <w:r>
        <w:t>Контракт</w:t>
      </w:r>
      <w:r>
        <w:t>ом</w:t>
      </w:r>
      <w:r>
        <w:rPr>
          <w:color w:val="000000"/>
        </w:rPr>
        <w:t>, принять и оплатить поставленный Товар.</w:t>
      </w:r>
    </w:p>
    <w:p w14:paraId="17000000">
      <w:pPr>
        <w:ind w:firstLine="360" w:left="0"/>
        <w:rPr>
          <w:color w:val="000000"/>
        </w:rPr>
      </w:pPr>
      <w:r>
        <w:rPr>
          <w:color w:val="000000"/>
        </w:rP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4_ch"/>
          <w:color w:val="000000"/>
        </w:rPr>
        <w:fldChar w:fldCharType="begin"/>
      </w:r>
      <w:r>
        <w:rPr>
          <w:rStyle w:val="Style_4_ch"/>
          <w:color w:val="000000"/>
        </w:rPr>
        <w:instrText>HYPERLINK \l "sub_10000"</w:instrText>
      </w:r>
      <w:r>
        <w:rPr>
          <w:rStyle w:val="Style_4_ch"/>
          <w:color w:val="000000"/>
        </w:rPr>
        <w:fldChar w:fldCharType="separate"/>
      </w:r>
      <w:r>
        <w:rPr>
          <w:rStyle w:val="Style_4_ch"/>
          <w:color w:val="000000"/>
        </w:rPr>
        <w:t>приложение N 1</w:t>
      </w:r>
      <w:r>
        <w:rPr>
          <w:rStyle w:val="Style_4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Контракту</w:t>
      </w:r>
      <w:r>
        <w:rPr>
          <w:color w:val="000000"/>
        </w:rPr>
        <w:t>).</w:t>
      </w:r>
    </w:p>
    <w:p w14:paraId="18000000">
      <w:pPr>
        <w:ind w:firstLine="426" w:left="0"/>
      </w:pPr>
      <w:bookmarkStart w:id="2" w:name="sub_1102"/>
      <w:bookmarkEnd w:id="2"/>
      <w:bookmarkStart w:id="3" w:name="sub_1103"/>
      <w:r>
        <w:rPr>
          <w:color w:val="000000"/>
        </w:rPr>
        <w:t xml:space="preserve">1.3. </w:t>
      </w:r>
      <w:bookmarkEnd w:id="3"/>
      <w:r>
        <w:t xml:space="preserve">Поставка Товара осуществляется Поставщиком с разгрузкой с транспортного средства по адресу: </w:t>
      </w:r>
      <w:r>
        <w:t>пер. Нахичеванский, здание 38, строение 20 (помещение аптеки № 1),</w:t>
      </w:r>
    </w:p>
    <w:p w14:paraId="19000000">
      <w:pPr>
        <w:ind w:firstLine="426" w:left="0"/>
      </w:pPr>
      <w:r>
        <w:t xml:space="preserve">                      </w:t>
      </w:r>
      <w:r>
        <w:t>ул. Мечникова, здание 43, строение 1 (помещение аптеки №</w:t>
      </w:r>
      <w:r>
        <w:t xml:space="preserve"> </w:t>
      </w:r>
      <w:r>
        <w:t xml:space="preserve">2). </w:t>
      </w:r>
    </w:p>
    <w:p w14:paraId="1A000000">
      <w:pPr>
        <w:ind w:firstLine="426" w:left="0"/>
      </w:pPr>
      <w:r>
        <w:t xml:space="preserve">Доставка осуществляется </w:t>
      </w:r>
      <w:r>
        <w:t xml:space="preserve">силами и за счет Поставщика </w:t>
      </w:r>
      <w:r>
        <w:t>по рабочим дням с 8.00 до 12.00.</w:t>
      </w:r>
    </w:p>
    <w:p w14:paraId="1B000000">
      <w:pPr>
        <w:ind w:firstLine="0" w:left="66"/>
        <w:jc w:val="center"/>
      </w:pPr>
      <w:bookmarkStart w:id="4" w:name="sub_1200"/>
      <w:r>
        <w:rPr>
          <w:b w:val="1"/>
        </w:rPr>
        <w:t xml:space="preserve">2. Цена </w:t>
      </w:r>
      <w:bookmarkEnd w:id="4"/>
      <w:r>
        <w:rPr>
          <w:b w:val="1"/>
          <w:color w:val="000000"/>
        </w:rPr>
        <w:t>Контракта</w:t>
      </w:r>
    </w:p>
    <w:p w14:paraId="1C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D000000">
      <w:pPr>
        <w:pStyle w:val="Style_5"/>
        <w:spacing w:after="0"/>
        <w:ind w:firstLine="426" w:left="0" w:right="166"/>
        <w:rPr>
          <w:b w:val="1"/>
          <w:color w:val="000000"/>
        </w:rPr>
      </w:pPr>
      <w:r>
        <w:t xml:space="preserve">2.2. Цена </w:t>
      </w:r>
      <w:r>
        <w:t>Контракт</w:t>
      </w:r>
      <w:r>
        <w:t>а</w:t>
      </w:r>
      <w:r>
        <w:t xml:space="preserve"> составляет</w:t>
      </w:r>
      <w:r>
        <w:t>__________________________________________________</w:t>
      </w:r>
      <w:r>
        <w:rPr>
          <w:b w:val="1"/>
          <w:color w:val="000000"/>
        </w:rPr>
        <w:t>.</w:t>
      </w:r>
    </w:p>
    <w:p w14:paraId="1E000000">
      <w:pPr>
        <w:pStyle w:val="Style_5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</w:t>
      </w:r>
      <w: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в соответствии с законодательством Российской Федерации.</w:t>
      </w:r>
    </w:p>
    <w:p w14:paraId="1F000000">
      <w:pPr>
        <w:ind w:firstLine="426" w:left="0"/>
        <w:rPr>
          <w:color w:val="000000"/>
        </w:rPr>
      </w:pPr>
      <w:r>
        <w:t xml:space="preserve">2.4 Цена </w:t>
      </w:r>
      <w:r>
        <w:t>Контракт</w:t>
      </w:r>
      <w:r>
        <w:t xml:space="preserve">а </w:t>
      </w:r>
      <w:r>
        <w:t>является твердой и определяется на весь срок его исполнения</w:t>
      </w:r>
      <w:r>
        <w:t>.</w:t>
      </w:r>
    </w:p>
    <w:p w14:paraId="2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3.Взаимодействие Сторон</w:t>
      </w:r>
    </w:p>
    <w:p w14:paraId="21000000">
      <w:pPr>
        <w:spacing w:after="0"/>
        <w:ind/>
      </w:pPr>
      <w:bookmarkStart w:id="5" w:name="sub_1300"/>
      <w:bookmarkEnd w:id="5"/>
      <w:r>
        <w:t>3.1. Поставщик обязан:</w:t>
      </w:r>
    </w:p>
    <w:p w14:paraId="22000000">
      <w:pPr>
        <w:spacing w:after="0"/>
        <w:ind/>
      </w:pPr>
      <w:bookmarkStart w:id="6" w:name="sub_1301"/>
      <w:bookmarkEnd w:id="6"/>
      <w:r>
        <w:t xml:space="preserve">3.1.1. поставить Товар в строгом соответствии с условиями </w:t>
      </w:r>
      <w:r>
        <w:t>Контракт</w:t>
      </w:r>
      <w:r>
        <w:t xml:space="preserve">а </w:t>
      </w:r>
      <w:r>
        <w:t>в полном объеме, надлежащего качества и в установленные сроки;</w:t>
      </w:r>
    </w:p>
    <w:p w14:paraId="23000000">
      <w:pPr>
        <w:spacing w:after="0"/>
        <w:ind/>
      </w:pPr>
      <w:bookmarkStart w:id="7" w:name="sub_1311"/>
      <w:bookmarkEnd w:id="7"/>
      <w:r>
        <w:t xml:space="preserve">3.1.2. оказать услуги в строгом соответствии с условиями </w:t>
      </w:r>
      <w:r>
        <w:t>Контракт</w:t>
      </w:r>
      <w:r>
        <w:t>а</w:t>
      </w:r>
      <w:r>
        <w:t xml:space="preserve"> в полном объеме, надлежащего качества и в установленные сроки (услуги по доставке, разгрузке, подъему на этаж Товара);</w:t>
      </w:r>
    </w:p>
    <w:p w14:paraId="24000000">
      <w:pPr>
        <w:spacing w:after="0"/>
        <w:ind/>
      </w:pPr>
      <w:bookmarkStart w:id="8" w:name="sub_1312"/>
      <w:bookmarkEnd w:id="8"/>
      <w:r>
        <w:t>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5000000">
      <w:pPr>
        <w:spacing w:after="0"/>
        <w:ind/>
      </w:pPr>
      <w:bookmarkStart w:id="9" w:name="sub_1313"/>
      <w:bookmarkEnd w:id="9"/>
      <w:r>
        <w:t xml:space="preserve">3.1.4. представлять по требованию Заказчика информацию и документы, относящиеся к предмету </w:t>
      </w:r>
      <w:r>
        <w:t>Контракт</w:t>
      </w:r>
      <w:r>
        <w:t>а</w:t>
      </w:r>
      <w:r>
        <w:t xml:space="preserve"> для проверки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26000000">
      <w:pPr>
        <w:spacing w:after="0"/>
        <w:ind/>
      </w:pPr>
      <w:bookmarkStart w:id="10" w:name="sub_1314"/>
      <w:bookmarkEnd w:id="10"/>
      <w:bookmarkStart w:id="11" w:name="sub_1315"/>
      <w:r>
        <w:t xml:space="preserve">3.1.5. </w:t>
      </w:r>
      <w:bookmarkStart w:id="12" w:name="sub_1316"/>
      <w:bookmarkEnd w:id="11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</w:t>
      </w:r>
      <w:r>
        <w:t>;</w:t>
      </w:r>
    </w:p>
    <w:p w14:paraId="27000000">
      <w:pPr>
        <w:spacing w:after="0"/>
        <w:ind/>
      </w:pPr>
      <w:r>
        <w:t>3.1.6. своими силами и за свой счет устранять допущенные недостатки при поставке Товара и оказании Услуг;</w:t>
      </w:r>
      <w:bookmarkEnd w:id="12"/>
    </w:p>
    <w:p w14:paraId="28000000">
      <w:pPr>
        <w:spacing w:after="0"/>
        <w:ind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</w:t>
      </w:r>
      <w:r>
        <w:t>;</w:t>
      </w:r>
    </w:p>
    <w:p w14:paraId="29000000">
      <w:pPr>
        <w:spacing w:after="0"/>
        <w:ind/>
        <w:rPr>
          <w:color w:val="000000"/>
        </w:rPr>
      </w:pPr>
      <w:r>
        <w:t xml:space="preserve">3.1.8. обеспечивать гарантии на Товар в </w:t>
      </w:r>
      <w:r>
        <w:rPr>
          <w:color w:val="000000"/>
        </w:rPr>
        <w:t xml:space="preserve">соответствии с </w:t>
      </w:r>
      <w:r>
        <w:rPr>
          <w:color w:val="000000"/>
        </w:rPr>
        <w:fldChar w:fldCharType="begin"/>
      </w:r>
      <w:r>
        <w:rPr>
          <w:color w:val="000000"/>
        </w:rPr>
        <w:instrText>HYPERLINK \l "sub_1800"</w:instrText>
      </w:r>
      <w:r>
        <w:rPr>
          <w:color w:val="000000"/>
        </w:rPr>
        <w:fldChar w:fldCharType="separate"/>
      </w:r>
      <w:r>
        <w:rPr>
          <w:color w:val="000000"/>
        </w:rPr>
        <w:t>разделом 7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>
        <w:t>Контракт</w:t>
      </w:r>
      <w:r>
        <w:t>а</w:t>
      </w:r>
      <w:r>
        <w:rPr>
          <w:color w:val="000000"/>
        </w:rPr>
        <w:t>.</w:t>
      </w:r>
    </w:p>
    <w:p w14:paraId="2A000000">
      <w:pPr>
        <w:spacing w:after="0"/>
        <w:ind/>
        <w:rPr>
          <w:color w:val="000000"/>
        </w:rPr>
      </w:pPr>
      <w:bookmarkStart w:id="13" w:name="sub_1317"/>
      <w:bookmarkEnd w:id="13"/>
      <w:bookmarkStart w:id="14" w:name="sub_1318"/>
      <w:bookmarkEnd w:id="14"/>
      <w:r>
        <w:rPr>
          <w:color w:val="000000"/>
        </w:rPr>
        <w:t>3.2. Поставщик вправе:</w:t>
      </w:r>
    </w:p>
    <w:p w14:paraId="2B000000">
      <w:pPr>
        <w:spacing w:after="0"/>
        <w:ind/>
      </w:pPr>
      <w:bookmarkStart w:id="15" w:name="sub_1302"/>
      <w:bookmarkEnd w:id="15"/>
      <w:r>
        <w:rPr>
          <w:color w:val="000000"/>
        </w:rPr>
        <w:t>3.2.1. требовать от Заказчика предоставления имеющейся у него информации, необходимой</w:t>
      </w:r>
      <w:r>
        <w:t xml:space="preserve"> для исполнения обязательств по </w:t>
      </w:r>
      <w:r>
        <w:t>Контракт</w:t>
      </w:r>
      <w:r>
        <w:t>у</w:t>
      </w:r>
      <w:r>
        <w:t>;</w:t>
      </w:r>
    </w:p>
    <w:p w14:paraId="2C000000">
      <w:pPr>
        <w:spacing w:after="0"/>
        <w:ind/>
      </w:pPr>
      <w:bookmarkStart w:id="16" w:name="sub_1321"/>
      <w:bookmarkEnd w:id="16"/>
      <w:r>
        <w:t>3.2.2. требовать от Заказчика своевременной оплаты поставленного Товара и оказанных Услуг в порядке</w:t>
      </w:r>
      <w:r>
        <w:t xml:space="preserve"> и на условиях, предусмотренных Контракт</w:t>
      </w:r>
      <w:r>
        <w:t>ом</w:t>
      </w:r>
      <w:r>
        <w:t>.</w:t>
      </w:r>
    </w:p>
    <w:p w14:paraId="2D000000">
      <w:pPr>
        <w:spacing w:after="0"/>
        <w:ind/>
      </w:pPr>
      <w:bookmarkStart w:id="17" w:name="sub_1322"/>
      <w:bookmarkEnd w:id="17"/>
      <w:r>
        <w:t>3.3. Заказчик обязан:</w:t>
      </w:r>
    </w:p>
    <w:p w14:paraId="2E000000">
      <w:pPr>
        <w:spacing w:after="0"/>
        <w:ind/>
      </w:pPr>
      <w:bookmarkStart w:id="18" w:name="sub_1303"/>
      <w:bookmarkEnd w:id="18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>а</w:t>
      </w:r>
      <w:r>
        <w:t xml:space="preserve"> и необходимые для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2F000000">
      <w:pPr>
        <w:spacing w:after="0"/>
        <w:ind/>
      </w:pPr>
      <w:bookmarkStart w:id="19" w:name="sub_1331"/>
      <w:bookmarkEnd w:id="19"/>
      <w:bookmarkStart w:id="20" w:name="sub_1332"/>
      <w:r>
        <w:t xml:space="preserve">3.3.2. </w:t>
      </w:r>
      <w:bookmarkStart w:id="21" w:name="sub_1333"/>
      <w:bookmarkEnd w:id="20"/>
      <w:r>
        <w:t>своевременно принять и оплатить поставленный Товар и надлежащим образом оказанные Услуги;</w:t>
      </w:r>
    </w:p>
    <w:p w14:paraId="30000000">
      <w:pPr>
        <w:spacing w:after="0"/>
        <w:ind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</w:t>
      </w:r>
      <w:r>
        <w:t>.</w:t>
      </w:r>
      <w:bookmarkEnd w:id="21"/>
    </w:p>
    <w:p w14:paraId="31000000">
      <w:pPr>
        <w:spacing w:after="0"/>
        <w:ind/>
      </w:pPr>
      <w:r>
        <w:t>3.4. Заказчик вправе:</w:t>
      </w:r>
    </w:p>
    <w:p w14:paraId="32000000">
      <w:pPr>
        <w:spacing w:after="0"/>
        <w:ind/>
      </w:pPr>
      <w:bookmarkStart w:id="22" w:name="sub_1304"/>
      <w:bookmarkEnd w:id="22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</w:t>
      </w:r>
      <w:r>
        <w:t>;</w:t>
      </w:r>
    </w:p>
    <w:p w14:paraId="33000000">
      <w:pPr>
        <w:spacing w:after="0"/>
        <w:ind/>
      </w:pPr>
      <w:bookmarkStart w:id="23" w:name="sub_1341"/>
      <w:bookmarkEnd w:id="23"/>
      <w:r>
        <w:t xml:space="preserve">3.4.2. запрашивать у Поставщика информацию об исполнении им обязательств по </w:t>
      </w:r>
      <w:r>
        <w:t>Контракт</w:t>
      </w:r>
      <w:r>
        <w:t>у</w:t>
      </w:r>
      <w:r>
        <w:t>;</w:t>
      </w:r>
    </w:p>
    <w:p w14:paraId="34000000">
      <w:pPr>
        <w:spacing w:after="0"/>
        <w:ind/>
      </w:pPr>
      <w:bookmarkStart w:id="24" w:name="sub_1342"/>
      <w:bookmarkEnd w:id="24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</w:t>
      </w:r>
      <w:r>
        <w:t>;</w:t>
      </w:r>
    </w:p>
    <w:p w14:paraId="35000000">
      <w:pPr>
        <w:spacing w:after="0"/>
        <w:ind/>
      </w:pPr>
      <w:bookmarkStart w:id="25" w:name="sub_1343"/>
      <w:bookmarkEnd w:id="25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</w:t>
      </w:r>
      <w:r>
        <w:t>;</w:t>
      </w:r>
    </w:p>
    <w:p w14:paraId="36000000">
      <w:pPr>
        <w:spacing w:after="0"/>
        <w:ind/>
      </w:pPr>
      <w:bookmarkStart w:id="26" w:name="sub_1344"/>
      <w:bookmarkEnd w:id="26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</w:t>
      </w:r>
      <w:r>
        <w:t>;</w:t>
      </w:r>
    </w:p>
    <w:p w14:paraId="37000000">
      <w:pPr>
        <w:spacing w:after="0"/>
        <w:ind/>
      </w:pPr>
      <w:bookmarkStart w:id="27" w:name="sub_1345"/>
      <w:bookmarkEnd w:id="27"/>
      <w:bookmarkStart w:id="28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8"/>
    </w:p>
    <w:p w14:paraId="38000000">
      <w:pPr>
        <w:spacing w:after="0"/>
        <w:ind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>у</w:t>
      </w:r>
      <w:r>
        <w:t xml:space="preserve"> требованиям, установленным </w:t>
      </w:r>
      <w:r>
        <w:t>Контракт</w:t>
      </w:r>
      <w:r>
        <w:t>ом</w:t>
      </w:r>
      <w:r>
        <w:t>.</w:t>
      </w:r>
    </w:p>
    <w:p w14:paraId="39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29" w:name="sub_1400"/>
      <w:r>
        <w:rPr>
          <w:b w:val="1"/>
        </w:rPr>
        <w:t>4. Упаковка и маркировка</w:t>
      </w:r>
      <w:bookmarkEnd w:id="29"/>
    </w:p>
    <w:p w14:paraId="3A000000">
      <w:pPr>
        <w:spacing w:after="0"/>
        <w:ind/>
      </w:pPr>
      <w:bookmarkStart w:id="30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30"/>
    </w:p>
    <w:p w14:paraId="3B000000">
      <w:pPr>
        <w:spacing w:after="0"/>
        <w:ind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C000000">
      <w:pPr>
        <w:spacing w:after="0"/>
        <w:ind/>
      </w:pPr>
      <w:bookmarkStart w:id="31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1"/>
    </w:p>
    <w:p w14:paraId="3D000000">
      <w:pPr>
        <w:spacing w:after="0"/>
        <w:ind/>
      </w:pPr>
      <w:r>
        <w:t xml:space="preserve">Наименование </w:t>
      </w:r>
      <w:r>
        <w:t>Товара:_</w:t>
      </w:r>
      <w:r>
        <w:t>_________________</w:t>
      </w:r>
    </w:p>
    <w:p w14:paraId="3E000000">
      <w:pPr>
        <w:spacing w:after="0"/>
        <w:ind/>
      </w:pPr>
      <w:r>
        <w:t>Контракт</w:t>
      </w:r>
      <w:r>
        <w:t xml:space="preserve"> N____________________</w:t>
      </w:r>
    </w:p>
    <w:p w14:paraId="3F000000">
      <w:pPr>
        <w:spacing w:after="0"/>
        <w:ind/>
      </w:pPr>
      <w:r>
        <w:t>Заказчик (название</w:t>
      </w:r>
      <w:r>
        <w:t>):_</w:t>
      </w:r>
      <w:r>
        <w:t>____________</w:t>
      </w:r>
    </w:p>
    <w:p w14:paraId="40000000">
      <w:pPr>
        <w:spacing w:after="0"/>
        <w:ind/>
      </w:pPr>
      <w:r>
        <w:t>Поставщик (название компании</w:t>
      </w:r>
      <w:r>
        <w:t>):_</w:t>
      </w:r>
      <w:r>
        <w:t>_________</w:t>
      </w:r>
    </w:p>
    <w:p w14:paraId="41000000">
      <w:pPr>
        <w:spacing w:after="0"/>
        <w:ind/>
      </w:pPr>
      <w:r>
        <w:t>Получатель:_</w:t>
      </w:r>
      <w:r>
        <w:t>___________</w:t>
      </w:r>
    </w:p>
    <w:p w14:paraId="42000000">
      <w:pPr>
        <w:spacing w:after="0"/>
        <w:ind/>
      </w:pPr>
      <w:r>
        <w:t xml:space="preserve">Пункт </w:t>
      </w:r>
      <w:r>
        <w:t>назначения:_</w:t>
      </w:r>
      <w:r>
        <w:t>____________</w:t>
      </w:r>
    </w:p>
    <w:p w14:paraId="43000000">
      <w:pPr>
        <w:spacing w:after="0"/>
        <w:ind/>
      </w:pPr>
      <w:r>
        <w:t>Грузоотправитель:_</w:t>
      </w:r>
      <w:r>
        <w:t>___________________</w:t>
      </w:r>
    </w:p>
    <w:p w14:paraId="44000000">
      <w:pPr>
        <w:spacing w:after="0"/>
        <w:ind/>
      </w:pPr>
      <w:r>
        <w:t>Ящик/контейнер N_______, всего ящиков/контейнеров_________</w:t>
      </w:r>
    </w:p>
    <w:p w14:paraId="45000000">
      <w:pPr>
        <w:spacing w:after="0"/>
        <w:ind/>
      </w:pPr>
      <w:r>
        <w:t xml:space="preserve">Размеры (высота, длина, </w:t>
      </w:r>
      <w:r>
        <w:t>ширина)_</w:t>
      </w:r>
      <w:r>
        <w:t>______________</w:t>
      </w:r>
    </w:p>
    <w:p w14:paraId="46000000">
      <w:pPr>
        <w:spacing w:after="0"/>
        <w:ind/>
      </w:pPr>
      <w:r>
        <w:t>Вес брутто ________ кг</w:t>
      </w:r>
    </w:p>
    <w:p w14:paraId="47000000">
      <w:pPr>
        <w:spacing w:after="0"/>
        <w:ind/>
      </w:pPr>
      <w:r>
        <w:t>Вес нетто _________ кг</w:t>
      </w:r>
    </w:p>
    <w:p w14:paraId="48000000">
      <w:pPr>
        <w:spacing w:after="0"/>
        <w:ind/>
      </w:pPr>
      <w:bookmarkStart w:id="32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</w:t>
      </w:r>
      <w:r>
        <w:t>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  <w:bookmarkEnd w:id="32"/>
    </w:p>
    <w:p w14:paraId="49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A000000">
      <w:pPr>
        <w:spacing w:after="0"/>
        <w:ind/>
        <w:rPr>
          <w:b w:val="1"/>
          <w:i w:val="1"/>
          <w:color w:val="000000"/>
        </w:rPr>
      </w:pPr>
      <w:bookmarkStart w:id="33" w:name="sub_1500"/>
      <w:bookmarkEnd w:id="33"/>
      <w:bookmarkStart w:id="34" w:name="sub_1501"/>
      <w:r>
        <w:t xml:space="preserve">5.1. Поставка Товара осуществляется Поставщиком в Место доставки на условиях, </w:t>
      </w:r>
      <w:r>
        <w:rPr>
          <w:color w:val="000000"/>
        </w:rPr>
        <w:t xml:space="preserve">предусмотренных </w:t>
      </w:r>
      <w:r>
        <w:rPr>
          <w:color w:val="000000"/>
        </w:rPr>
        <w:fldChar w:fldCharType="begin"/>
      </w:r>
      <w:r>
        <w:rPr>
          <w:color w:val="000000"/>
        </w:rPr>
        <w:instrText>HYPERLINK \l "sub_1103"</w:instrText>
      </w:r>
      <w:r>
        <w:rPr>
          <w:color w:val="000000"/>
        </w:rPr>
        <w:fldChar w:fldCharType="separate"/>
      </w:r>
      <w:r>
        <w:rPr>
          <w:color w:val="000000"/>
        </w:rPr>
        <w:t>пунктом 1.3</w:t>
      </w:r>
      <w:r>
        <w:rPr>
          <w:color w:val="000000"/>
        </w:rPr>
        <w:fldChar w:fldCharType="end"/>
      </w:r>
      <w:r>
        <w:rPr>
          <w:color w:val="000000"/>
        </w:rPr>
        <w:t xml:space="preserve"> </w:t>
      </w:r>
      <w:r>
        <w:t>Контракт</w:t>
      </w:r>
      <w:r>
        <w:t>а</w:t>
      </w:r>
      <w:r>
        <w:rPr>
          <w:color w:val="000000"/>
        </w:rPr>
        <w:t xml:space="preserve">, в </w:t>
      </w:r>
      <w:r>
        <w:rPr>
          <w:b w:val="1"/>
          <w:i w:val="1"/>
          <w:color w:val="000000"/>
        </w:rPr>
        <w:t xml:space="preserve">течение </w:t>
      </w:r>
      <w:r>
        <w:rPr>
          <w:b w:val="1"/>
          <w:i w:val="1"/>
          <w:color w:val="000000"/>
        </w:rPr>
        <w:t>3-</w:t>
      </w:r>
      <w:r>
        <w:rPr>
          <w:b w:val="1"/>
          <w:i w:val="1"/>
          <w:color w:val="000000"/>
        </w:rPr>
        <w:t xml:space="preserve">х </w:t>
      </w:r>
      <w:r>
        <w:rPr>
          <w:b w:val="1"/>
          <w:i w:val="1"/>
          <w:color w:val="000000"/>
        </w:rPr>
        <w:t xml:space="preserve"> рабочих</w:t>
      </w:r>
      <w:r>
        <w:rPr>
          <w:b w:val="1"/>
          <w:i w:val="1"/>
          <w:color w:val="000000"/>
        </w:rPr>
        <w:t xml:space="preserve"> дней с момента направления заявки Заказчиком.</w:t>
      </w:r>
      <w:bookmarkEnd w:id="34"/>
    </w:p>
    <w:p w14:paraId="4B000000">
      <w:pPr>
        <w:spacing w:after="0"/>
        <w:ind/>
        <w:rPr>
          <w:color w:val="000000"/>
        </w:rPr>
      </w:pPr>
      <w:r>
        <w:rPr>
          <w:color w:val="000000"/>
        </w:rPr>
        <w:t>Заявка может быть передана Поставщику или письменно, или по телефону, или факсимильной связью, или электронной почтой и считается принятой Поставщиком в день отправки.</w:t>
      </w:r>
    </w:p>
    <w:p w14:paraId="4C000000">
      <w:pPr>
        <w:spacing w:after="0"/>
        <w:ind/>
        <w:rPr>
          <w:color w:val="000000"/>
        </w:rPr>
      </w:pPr>
      <w:r>
        <w:rPr>
          <w:color w:val="000000"/>
        </w:rPr>
        <w:t xml:space="preserve">5.2. </w:t>
      </w:r>
      <w:r>
        <w:rPr>
          <w:color w:val="000000"/>
        </w:rPr>
        <w:t>Фактической датой поставки считается дата, указанная в Акте приема-передачи 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 xml:space="preserve">) </w:t>
      </w:r>
      <w:r>
        <w:t xml:space="preserve">и </w:t>
      </w:r>
      <w:r>
        <w:t xml:space="preserve">Акта  </w:t>
      </w:r>
      <w:r>
        <w:t>приемки</w:t>
      </w:r>
      <w:r>
        <w:t xml:space="preserve"> ТРУ по форме ОКУД 0510452 (Приказ Минфина от 15.04.2021 №61н).</w:t>
      </w:r>
    </w:p>
    <w:p w14:paraId="4D000000">
      <w:pPr>
        <w:spacing w:after="0"/>
        <w:ind/>
        <w:rPr>
          <w:color w:val="000000"/>
        </w:rPr>
      </w:pPr>
      <w:bookmarkStart w:id="35" w:name="sub_1502"/>
      <w:bookmarkEnd w:id="35"/>
      <w:r>
        <w:rPr>
          <w:color w:val="000000"/>
        </w:rPr>
        <w:t>5.3. При поставке Товара Поставщик представляет следующую документацию:</w:t>
      </w:r>
    </w:p>
    <w:p w14:paraId="4E000000">
      <w:pPr>
        <w:spacing w:after="0"/>
        <w:ind/>
      </w:pPr>
      <w:bookmarkStart w:id="36" w:name="sub_1503"/>
      <w:bookmarkEnd w:id="36"/>
      <w:bookmarkStart w:id="37" w:name="sub_1531"/>
      <w:r>
        <w:rPr>
          <w:color w:val="000000"/>
        </w:rPr>
        <w:t xml:space="preserve">а) </w:t>
      </w:r>
      <w:bookmarkStart w:id="38" w:name="sub_1532"/>
      <w:bookmarkEnd w:id="37"/>
      <w:r>
        <w:rPr>
          <w:color w:val="000000"/>
        </w:rP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F000000">
      <w:pPr>
        <w:spacing w:after="0"/>
        <w:ind/>
      </w:pPr>
      <w:r>
        <w:t xml:space="preserve">б) копию санитарно-эпидемиологического заключения на товар, выданного </w:t>
      </w:r>
      <w:r>
        <w:t>Роспотребнадзором</w:t>
      </w:r>
      <w:r>
        <w:t xml:space="preserve">  (</w:t>
      </w:r>
      <w:r>
        <w:t>по товарам, требующим указанных заключений);</w:t>
      </w:r>
    </w:p>
    <w:p w14:paraId="50000000">
      <w:pPr>
        <w:spacing w:after="0"/>
        <w:ind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51000000">
      <w:pPr>
        <w:spacing w:after="0"/>
        <w:ind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8"/>
    </w:p>
    <w:p w14:paraId="52000000">
      <w:pPr>
        <w:spacing w:after="0"/>
        <w:ind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53000000">
      <w:pPr>
        <w:spacing w:after="0"/>
        <w:ind/>
      </w:pPr>
      <w:r>
        <w:t>е) счет-фактуру;</w:t>
      </w:r>
    </w:p>
    <w:p w14:paraId="54000000">
      <w:pPr>
        <w:spacing w:after="0"/>
        <w:ind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5000000">
      <w:pPr>
        <w:spacing w:after="0"/>
        <w:ind/>
        <w:rPr>
          <w:color w:val="000000"/>
        </w:rPr>
      </w:pPr>
      <w:bookmarkStart w:id="39" w:name="sub_1533"/>
      <w:bookmarkEnd w:id="39"/>
      <w:bookmarkStart w:id="40" w:name="sub_1534"/>
      <w:r>
        <w:t xml:space="preserve">з) Акт приема-передачи </w:t>
      </w:r>
      <w:r>
        <w:rPr>
          <w:color w:val="000000"/>
        </w:rPr>
        <w:t>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 в двух экземплярах (один экземпляр для Заказчика и один экземпляр для Поставщика);</w:t>
      </w:r>
      <w:bookmarkEnd w:id="40"/>
    </w:p>
    <w:p w14:paraId="56000000">
      <w:pPr>
        <w:spacing w:after="0"/>
        <w:ind/>
        <w:rPr>
          <w:color w:val="000000"/>
        </w:rPr>
      </w:pPr>
      <w:r>
        <w:rPr>
          <w:color w:val="000000"/>
        </w:rPr>
        <w:t>и) счет на оплату за поставку Товара.</w:t>
      </w:r>
    </w:p>
    <w:p w14:paraId="57000000">
      <w:pPr>
        <w:spacing w:after="0"/>
        <w:ind/>
        <w:rPr>
          <w:color w:val="000000"/>
        </w:rPr>
      </w:pPr>
      <w:r>
        <w:rPr>
          <w:color w:val="000000"/>
        </w:rP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8000000">
      <w:pPr>
        <w:spacing w:after="0"/>
        <w:ind/>
        <w:rPr>
          <w:color w:val="000000"/>
        </w:rPr>
      </w:pPr>
      <w:r>
        <w:rPr>
          <w:color w:val="000000"/>
        </w:rPr>
        <w:t xml:space="preserve">5.4. Поставщик осуществляет поставку товара по настоящему </w:t>
      </w:r>
      <w:r>
        <w:t>Контракт</w:t>
      </w:r>
      <w:r>
        <w:t>у</w:t>
      </w:r>
      <w:r>
        <w:rPr>
          <w:color w:val="000000"/>
        </w:rPr>
        <w:t xml:space="preserve"> </w:t>
      </w:r>
      <w:r>
        <w:rPr>
          <w:color w:val="000000"/>
        </w:rPr>
        <w:t xml:space="preserve">с остаточным сроком годности на момент поставки согласно Приложению № 1 к </w:t>
      </w:r>
      <w:r>
        <w:t>Контракт</w:t>
      </w:r>
      <w:r>
        <w:t>у</w:t>
      </w:r>
      <w:r>
        <w:rPr>
          <w:color w:val="000000"/>
        </w:rPr>
        <w:t>.</w:t>
      </w:r>
    </w:p>
    <w:p w14:paraId="59000000">
      <w:pPr>
        <w:keepNext w:val="1"/>
        <w:spacing w:before="240"/>
        <w:ind w:firstLine="0" w:left="432"/>
        <w:jc w:val="center"/>
        <w:outlineLvl w:val="0"/>
        <w:rPr>
          <w:b w:val="1"/>
          <w:color w:val="000000"/>
        </w:rPr>
      </w:pPr>
      <w:r>
        <w:rPr>
          <w:b w:val="1"/>
          <w:color w:val="000000"/>
        </w:rPr>
        <w:t>6. Порядок приемки Товара</w:t>
      </w:r>
    </w:p>
    <w:p w14:paraId="5A000000">
      <w:pPr>
        <w:spacing w:after="0"/>
        <w:ind/>
        <w:rPr>
          <w:color w:val="000000"/>
        </w:rPr>
      </w:pPr>
      <w:bookmarkStart w:id="41" w:name="sub_1600"/>
      <w:bookmarkEnd w:id="41"/>
      <w:r>
        <w:rPr>
          <w:color w:val="000000"/>
        </w:rP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B000000">
      <w:pPr>
        <w:spacing w:after="0"/>
        <w:ind/>
        <w:rPr>
          <w:color w:val="000000"/>
        </w:rPr>
      </w:pPr>
      <w:bookmarkStart w:id="42" w:name="sub_1601"/>
      <w:bookmarkEnd w:id="42"/>
      <w:r>
        <w:rPr>
          <w:color w:val="000000"/>
        </w:rPr>
        <w:t>а) проверку по упаковочным листам номенклатуры поставленного Товара на соответствие Спецификации (</w:t>
      </w:r>
      <w:r>
        <w:rPr>
          <w:color w:val="000000"/>
        </w:rPr>
        <w:fldChar w:fldCharType="begin"/>
      </w:r>
      <w:r>
        <w:rPr>
          <w:color w:val="000000"/>
        </w:rPr>
        <w:instrText>HYPERLINK \l "sub_10000"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1</w:t>
      </w:r>
      <w:r>
        <w:rPr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</w:t>
      </w:r>
      <w:r>
        <w:t>у</w:t>
      </w:r>
      <w:r>
        <w:rPr>
          <w:color w:val="000000"/>
        </w:rPr>
        <w:t>);</w:t>
      </w:r>
    </w:p>
    <w:p w14:paraId="5C000000">
      <w:pPr>
        <w:spacing w:after="0"/>
        <w:ind/>
        <w:rPr>
          <w:color w:val="000000"/>
        </w:rPr>
      </w:pPr>
      <w:bookmarkStart w:id="43" w:name="sub_1611"/>
      <w:bookmarkEnd w:id="43"/>
      <w:r>
        <w:rPr>
          <w:color w:val="000000"/>
        </w:rPr>
        <w:t>б) проверку полноты и правильности оформления комплекта сопроводительных докуме</w:t>
      </w:r>
      <w:r>
        <w:rPr>
          <w:color w:val="000000"/>
        </w:rPr>
        <w:t>нтов в соответствии с условиями Контракт</w:t>
      </w:r>
      <w:r>
        <w:t>а</w:t>
      </w:r>
      <w:r>
        <w:rPr>
          <w:color w:val="000000"/>
        </w:rPr>
        <w:t>;</w:t>
      </w:r>
    </w:p>
    <w:p w14:paraId="5D000000">
      <w:pPr>
        <w:spacing w:after="0"/>
        <w:ind/>
        <w:rPr>
          <w:color w:val="000000"/>
        </w:rPr>
      </w:pPr>
      <w:bookmarkStart w:id="44" w:name="sub_1612"/>
      <w:bookmarkEnd w:id="44"/>
      <w:r>
        <w:rPr>
          <w:color w:val="000000"/>
        </w:rPr>
        <w:t>в) контроль наличия/отсутствия внешних повреждений оригинальной упаковки Товара;</w:t>
      </w:r>
    </w:p>
    <w:p w14:paraId="5E000000">
      <w:pPr>
        <w:spacing w:after="0"/>
        <w:ind/>
        <w:rPr>
          <w:color w:val="000000"/>
        </w:rPr>
      </w:pPr>
      <w:bookmarkStart w:id="45" w:name="sub_1613"/>
      <w:bookmarkEnd w:id="45"/>
      <w:r>
        <w:rPr>
          <w:color w:val="000000"/>
        </w:rP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F000000">
      <w:pPr>
        <w:spacing w:after="0"/>
        <w:ind/>
        <w:rPr>
          <w:color w:val="000000"/>
        </w:rPr>
      </w:pPr>
      <w:bookmarkStart w:id="46" w:name="sub_1614"/>
      <w:bookmarkEnd w:id="46"/>
      <w:r>
        <w:rPr>
          <w:color w:val="000000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60000000">
      <w:pPr>
        <w:spacing w:after="0"/>
        <w:ind/>
        <w:rPr>
          <w:color w:val="000000"/>
        </w:rPr>
      </w:pPr>
      <w:bookmarkStart w:id="47" w:name="sub_1615"/>
      <w:bookmarkEnd w:id="47"/>
      <w:bookmarkStart w:id="48" w:name="sub_1616"/>
      <w:r>
        <w:rPr>
          <w:color w:val="000000"/>
        </w:rPr>
        <w:t>е) проверку комплектности и целостности поставленного Товара.</w:t>
      </w:r>
      <w:bookmarkEnd w:id="48"/>
    </w:p>
    <w:p w14:paraId="61000000">
      <w:pPr>
        <w:spacing w:after="0"/>
        <w:ind/>
        <w:rPr>
          <w:color w:val="000000"/>
        </w:rPr>
      </w:pPr>
      <w:r>
        <w:rPr>
          <w:color w:val="000000"/>
        </w:rPr>
        <w:t>Приемка Товара осуществляется в соответствии с требованиями законодательства Российской Федерации.</w:t>
      </w:r>
    </w:p>
    <w:p w14:paraId="62000000">
      <w:pPr>
        <w:widowControl w:val="0"/>
        <w:spacing w:after="0" w:before="240"/>
        <w:ind w:firstLine="539" w:left="0"/>
        <w:contextualSpacing w:val="1"/>
      </w:pPr>
      <w:r>
        <w:rPr>
          <w:color w:val="000000"/>
        </w:rPr>
        <w:t>По факту приемки Товара Поставщик и Заказчик (Получатель) подписывают Акт приема-передачи Товара (</w:t>
      </w:r>
      <w:r>
        <w:rPr>
          <w:color w:val="000000"/>
        </w:rPr>
        <w:fldChar w:fldCharType="begin"/>
      </w:r>
      <w:r>
        <w:rPr>
          <w:color w:val="000000"/>
        </w:rPr>
        <w:instrText>HYPERLINK \l "sub_4000"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</w:t>
      </w:r>
      <w:r>
        <w:rPr>
          <w:color w:val="000000"/>
        </w:rPr>
        <w:fldChar w:fldCharType="end"/>
      </w:r>
      <w:r>
        <w:rPr>
          <w:color w:val="000000"/>
        </w:rPr>
        <w:t>2</w:t>
      </w:r>
      <w:r>
        <w:rPr>
          <w:color w:val="000000"/>
        </w:rPr>
        <w:t xml:space="preserve"> к </w:t>
      </w:r>
      <w:r>
        <w:t>Контракту</w:t>
      </w:r>
      <w:r>
        <w:rPr>
          <w:color w:val="000000"/>
        </w:rPr>
        <w:t xml:space="preserve">), </w:t>
      </w:r>
      <w:r>
        <w:t xml:space="preserve">Акт </w:t>
      </w:r>
      <w:r>
        <w:t>приемки ТРУ по форме ОКУД 0510452 (Приказ Минфина от 15.04.2021 №61н).</w:t>
      </w:r>
    </w:p>
    <w:p w14:paraId="63000000">
      <w:pPr>
        <w:spacing w:after="0"/>
        <w:ind/>
      </w:pPr>
      <w:r>
        <w:rPr>
          <w:color w:val="000000"/>
        </w:rP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>ом</w:t>
      </w:r>
      <w:r>
        <w:rPr>
          <w:color w:val="000000"/>
        </w:rPr>
        <w:t xml:space="preserve">, в части их соответствия условиям </w:t>
      </w:r>
      <w:r>
        <w:t>Контракт</w:t>
      </w:r>
      <w:r>
        <w:t>а</w:t>
      </w:r>
      <w:r>
        <w:rPr>
          <w:color w:val="000000"/>
        </w:rPr>
        <w:t xml:space="preserve"> </w:t>
      </w:r>
      <w:r>
        <w:rPr>
          <w:color w:val="000000"/>
        </w:rPr>
        <w:t xml:space="preserve">Заказчик проводит экспертизу Товара </w:t>
      </w:r>
      <w:r>
        <w:rPr>
          <w:color w:val="000000"/>
        </w:rPr>
        <w:t xml:space="preserve">в порядке, предусмотренном </w:t>
      </w:r>
      <w:r>
        <w:rPr>
          <w:color w:val="000000"/>
        </w:rPr>
        <w:fldChar w:fldCharType="begin"/>
      </w:r>
      <w:r>
        <w:rPr>
          <w:color w:val="000000"/>
        </w:rPr>
        <w:instrText>HYPERLINK "garantf1://70253464.94"</w:instrText>
      </w:r>
      <w:r>
        <w:rPr>
          <w:color w:val="000000"/>
        </w:rPr>
        <w:fldChar w:fldCharType="separate"/>
      </w:r>
      <w:r>
        <w:rPr>
          <w:color w:val="000000"/>
        </w:rPr>
        <w:t>статьей 94</w:t>
      </w:r>
      <w:r>
        <w:rPr>
          <w:color w:val="000000"/>
        </w:rPr>
        <w:fldChar w:fldCharType="end"/>
      </w:r>
      <w:r>
        <w:rPr>
          <w:color w:val="000000"/>
        </w:rPr>
        <w:t xml:space="preserve"> Федерального</w:t>
      </w:r>
      <w:r>
        <w:t xml:space="preserve">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4000000">
      <w:pPr>
        <w:widowControl w:val="0"/>
        <w:spacing w:after="0" w:before="240"/>
        <w:ind w:firstLine="539" w:left="0"/>
        <w:contextualSpacing w:val="1"/>
        <w:rPr>
          <w:color w:themeColor="text1" w:val="000000"/>
        </w:rPr>
      </w:pPr>
      <w:bookmarkStart w:id="49" w:name="sub_1602"/>
      <w:bookmarkEnd w:id="49"/>
      <w:r>
        <w:t xml:space="preserve">6.3. </w:t>
      </w:r>
      <w:bookmarkStart w:id="50" w:name="sub_1605"/>
      <w:bookmarkEnd w:id="50"/>
      <w:bookmarkStart w:id="51" w:name="sub_1800"/>
      <w:r>
        <w:rPr>
          <w:color w:themeColor="text1" w:val="000000"/>
        </w:rPr>
        <w:t xml:space="preserve">Заказчик в срок не более 3 рабочих дней со дня получения от Поставщика документов, предусмотренных </w:t>
      </w:r>
      <w:r>
        <w:rPr>
          <w:color w:themeColor="text1" w:val="000000"/>
        </w:rPr>
        <w:t xml:space="preserve">пунктом 5.3 </w:t>
      </w:r>
      <w:r>
        <w:rPr>
          <w:color w:themeColor="text1" w:val="000000"/>
        </w:rPr>
        <w:t xml:space="preserve">Контракта, и на основании результатов экспертизы, проведенной в соответствии с </w:t>
      </w:r>
      <w:r>
        <w:rPr>
          <w:color w:themeColor="text1" w:val="000000"/>
        </w:rPr>
        <w:t>пунктом 6.2</w:t>
      </w:r>
      <w:r>
        <w:rPr>
          <w:color w:themeColor="text1" w:val="000000"/>
        </w:rPr>
        <w:t xml:space="preserve"> Контракта, направляет Поставщику подписанный Акт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 приема-передачи Товара по Контракту или мотивированный отказ от приемки, в котором указываются недостатки и сроки их устранения.</w:t>
      </w:r>
    </w:p>
    <w:p w14:paraId="65000000">
      <w:pPr>
        <w:widowControl w:val="0"/>
        <w:spacing w:after="0" w:before="240"/>
        <w:ind w:firstLine="539" w:left="0"/>
        <w:contextualSpacing w:val="1"/>
        <w:rPr>
          <w:color w:themeColor="text1" w:val="000000"/>
        </w:rPr>
      </w:pPr>
      <w:r>
        <w:rPr>
          <w:color w:themeColor="text1" w:val="000000"/>
        </w:rPr>
        <w:t xml:space="preserve">6.4. После устранения недостатков, послуживших основанием для не подписания Акта приема-передачи Товара по Контракту, Поставщик и Заказчик  подписывают  Акт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 xml:space="preserve">Акт приема-передачи Товара по Контракту в порядке и сроки, предусмотренные </w:t>
      </w:r>
      <w:r>
        <w:rPr>
          <w:color w:themeColor="text1" w:val="000000"/>
        </w:rPr>
        <w:t>пунктом 6.3</w:t>
      </w:r>
      <w:r>
        <w:rPr>
          <w:color w:themeColor="text1" w:val="000000"/>
        </w:rPr>
        <w:t xml:space="preserve"> Контракта.</w:t>
      </w:r>
    </w:p>
    <w:p w14:paraId="66000000">
      <w:pPr>
        <w:widowControl w:val="0"/>
        <w:spacing w:after="0" w:before="240"/>
        <w:ind w:firstLine="539" w:left="0"/>
        <w:contextualSpacing w:val="1"/>
      </w:pPr>
      <w:r>
        <w:rPr>
          <w:color w:themeColor="text1" w:val="000000"/>
        </w:rPr>
        <w:t xml:space="preserve">6.5. Со дня подписания Акта </w:t>
      </w:r>
      <w:r>
        <w:rPr>
          <w:color w:themeColor="text1" w:val="000000"/>
        </w:rPr>
        <w:t xml:space="preserve">приемки ТРУ по форме ОКУД 0510452 </w:t>
      </w:r>
      <w:r>
        <w:t>(Приказ Минфина от 15.04.2021 №61н),</w:t>
      </w:r>
      <w:r>
        <w:rPr>
          <w:color w:val="FF0000"/>
        </w:rPr>
        <w:t xml:space="preserve"> </w:t>
      </w:r>
      <w:r>
        <w:t>Акта</w:t>
      </w:r>
      <w:r>
        <w:t xml:space="preserve"> приема-передачи Товара по Конт</w:t>
      </w:r>
      <w:r>
        <w:t>ракту Заказчиком риск случайной гибели, утраты или повреждения Товара переходит к Заказчику.</w:t>
      </w:r>
    </w:p>
    <w:p w14:paraId="67000000">
      <w:pPr>
        <w:widowControl w:val="0"/>
        <w:spacing w:after="0" w:before="240"/>
        <w:ind w:firstLine="539" w:left="0"/>
        <w:contextualSpacing w:val="1"/>
      </w:pPr>
      <w:bookmarkStart w:id="52" w:name="Par234"/>
      <w:bookmarkEnd w:id="52"/>
      <w:bookmarkStart w:id="53" w:name="Par239"/>
      <w:bookmarkEnd w:id="53"/>
      <w:r>
        <w:t xml:space="preserve">6.6. Обязательства Поставщика по поставке Товара считаются выполненными Поставщиком после подписания Сторонами Акт приема-передачи Товара по Контракту, Акт </w:t>
      </w:r>
      <w:r>
        <w:t>приемки ТРУ по форме ОКУД 0510452 (Приказ Минфина от 15.04.2021 №61н).</w:t>
      </w:r>
    </w:p>
    <w:p w14:paraId="68000000">
      <w:pPr>
        <w:widowControl w:val="0"/>
        <w:spacing w:after="0" w:before="240"/>
        <w:ind w:firstLine="539" w:left="0"/>
        <w:contextualSpacing w:val="1"/>
      </w:pPr>
      <w:r>
        <w:rPr>
          <w:color w:val="000000"/>
        </w:rPr>
        <w:t>6.7.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9000000">
      <w:pPr>
        <w:keepNext w:val="1"/>
        <w:spacing w:before="240"/>
        <w:ind w:hanging="432" w:left="432"/>
        <w:jc w:val="center"/>
        <w:outlineLvl w:val="0"/>
        <w:rPr>
          <w:b w:val="1"/>
        </w:rPr>
      </w:pPr>
      <w:r>
        <w:rPr>
          <w:b w:val="1"/>
        </w:rPr>
        <w:t>7. Гарантии</w:t>
      </w:r>
      <w:bookmarkEnd w:id="51"/>
    </w:p>
    <w:p w14:paraId="6A000000">
      <w:pPr>
        <w:spacing w:after="0"/>
        <w:ind/>
      </w:pPr>
      <w:bookmarkStart w:id="54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</w:t>
      </w:r>
      <w:r>
        <w:t>, является новым, неиспользованным, серийно выпускаемым.</w:t>
      </w:r>
      <w:bookmarkEnd w:id="54"/>
    </w:p>
    <w:p w14:paraId="6B000000">
      <w:pPr>
        <w:spacing w:after="0"/>
        <w:ind/>
        <w:rPr>
          <w:color w:val="000000"/>
        </w:rPr>
      </w:pPr>
      <w:r>
        <w:t xml:space="preserve">Поставщик гарантирует, что Товар, поставленный по </w:t>
      </w:r>
      <w:r>
        <w:t>Контракт</w:t>
      </w:r>
      <w:r>
        <w:t>у</w:t>
      </w:r>
      <w:r>
        <w:t xml:space="preserve">, не имеет дефектов, связанных с конструкцией, материалами или функционированием при штатном использовании Товара в соответствии со </w:t>
      </w:r>
      <w:r>
        <w:rPr>
          <w:color w:val="000000"/>
        </w:rPr>
        <w:t>Спецификацией (</w:t>
      </w:r>
      <w:r>
        <w:rPr>
          <w:color w:val="000000"/>
        </w:rPr>
        <w:fldChar w:fldCharType="begin"/>
      </w:r>
      <w:r>
        <w:rPr>
          <w:color w:val="000000"/>
        </w:rPr>
        <w:instrText>HYPERLINK \l "sub_10000"</w:instrText>
      </w:r>
      <w:r>
        <w:rPr>
          <w:color w:val="000000"/>
        </w:rPr>
        <w:fldChar w:fldCharType="separate"/>
      </w:r>
      <w:r>
        <w:rPr>
          <w:color w:val="000000"/>
        </w:rPr>
        <w:t>приложение N 1</w:t>
      </w:r>
      <w:r>
        <w:rPr>
          <w:color w:val="000000"/>
        </w:rPr>
        <w:fldChar w:fldCharType="end"/>
      </w:r>
      <w:r>
        <w:rPr>
          <w:color w:val="000000"/>
        </w:rPr>
        <w:t xml:space="preserve"> к </w:t>
      </w:r>
      <w:r>
        <w:t>Контракт</w:t>
      </w:r>
      <w:r>
        <w:t>у</w:t>
      </w:r>
      <w:r>
        <w:rPr>
          <w:color w:val="000000"/>
        </w:rPr>
        <w:t>), технической и (или) эксплуатационной документацией производителя (изготовителя) Товара.</w:t>
      </w:r>
    </w:p>
    <w:p w14:paraId="6C000000">
      <w:pPr>
        <w:spacing w:after="0"/>
        <w:ind/>
        <w:rPr>
          <w:color w:val="000000"/>
        </w:rPr>
      </w:pPr>
      <w:r>
        <w:rPr>
          <w:color w:val="000000"/>
        </w:rP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rPr>
          <w:color w:val="000000"/>
        </w:rPr>
        <w:t>.</w:t>
      </w:r>
    </w:p>
    <w:p w14:paraId="6D000000">
      <w:pPr>
        <w:spacing w:after="0"/>
        <w:ind/>
        <w:rPr>
          <w:color w:val="000000"/>
        </w:rPr>
      </w:pPr>
      <w:bookmarkStart w:id="55" w:name="sub_1802"/>
      <w:bookmarkEnd w:id="55"/>
      <w:r>
        <w:rPr>
          <w:color w:val="000000"/>
        </w:rPr>
        <w:t xml:space="preserve">7.3. Поставщик гарантирует полное соответствие поставляемого Товара условиям </w:t>
      </w:r>
      <w:r>
        <w:t>Контракта</w:t>
      </w:r>
      <w:r>
        <w:rPr>
          <w:color w:val="000000"/>
        </w:rPr>
        <w:t>.</w:t>
      </w:r>
    </w:p>
    <w:p w14:paraId="6E000000">
      <w:pPr>
        <w:spacing w:after="0"/>
        <w:ind/>
        <w:rPr>
          <w:color w:val="000000"/>
        </w:rPr>
      </w:pPr>
      <w:bookmarkStart w:id="56" w:name="sub_1803"/>
      <w:bookmarkEnd w:id="56"/>
      <w:bookmarkStart w:id="57" w:name="sub_1804"/>
      <w:r>
        <w:rPr>
          <w:color w:val="000000"/>
        </w:rPr>
        <w:t xml:space="preserve">7.4. </w:t>
      </w:r>
      <w:bookmarkEnd w:id="57"/>
      <w:r>
        <w:rPr>
          <w:color w:val="000000"/>
        </w:rP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F000000">
      <w:pPr>
        <w:spacing w:after="0"/>
        <w:ind/>
        <w:rPr>
          <w:color w:val="000000"/>
        </w:rPr>
      </w:pPr>
      <w:r>
        <w:rPr>
          <w:color w:val="000000"/>
        </w:rPr>
        <w:t xml:space="preserve">7.5. </w:t>
      </w:r>
      <w:bookmarkStart w:id="58" w:name="sub_1805"/>
      <w:bookmarkEnd w:id="58"/>
      <w:bookmarkStart w:id="59" w:name="sub_1806"/>
      <w:r>
        <w:rPr>
          <w:color w:val="000000"/>
        </w:rPr>
        <w:t>Поставщик не несет гарантийной ответственности за неполадки и неисправности Товара, если они произошли:</w:t>
      </w:r>
      <w:bookmarkEnd w:id="59"/>
    </w:p>
    <w:p w14:paraId="70000000">
      <w:pPr>
        <w:spacing w:after="0"/>
        <w:ind/>
        <w:rPr>
          <w:color w:val="000000"/>
        </w:rPr>
      </w:pPr>
      <w:r>
        <w:rPr>
          <w:color w:val="000000"/>
        </w:rP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71000000">
      <w:pPr>
        <w:spacing w:after="0"/>
        <w:ind/>
        <w:rPr>
          <w:color w:val="000000"/>
        </w:rPr>
      </w:pPr>
      <w:bookmarkStart w:id="60" w:name="sub_1861"/>
      <w:bookmarkEnd w:id="60"/>
      <w:r>
        <w:rPr>
          <w:color w:val="000000"/>
        </w:rP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72000000">
      <w:pPr>
        <w:keepNext w:val="1"/>
        <w:spacing w:before="240"/>
        <w:ind w:firstLine="0" w:left="432"/>
        <w:jc w:val="center"/>
        <w:outlineLvl w:val="0"/>
        <w:rPr>
          <w:b w:val="1"/>
          <w:color w:val="000000"/>
        </w:rPr>
      </w:pPr>
      <w:bookmarkStart w:id="61" w:name="sub_1862"/>
      <w:bookmarkEnd w:id="61"/>
      <w:bookmarkStart w:id="62" w:name="sub_1900"/>
      <w:r>
        <w:rPr>
          <w:b w:val="1"/>
          <w:color w:val="000000"/>
        </w:rPr>
        <w:t>8. Порядок расчетов</w:t>
      </w:r>
      <w:bookmarkEnd w:id="62"/>
    </w:p>
    <w:p w14:paraId="73000000">
      <w:pPr>
        <w:spacing w:after="0"/>
        <w:ind/>
        <w:rPr>
          <w:color w:val="000000"/>
        </w:rPr>
      </w:pPr>
      <w:bookmarkStart w:id="63" w:name="sub_1901"/>
      <w:r>
        <w:rPr>
          <w:color w:val="000000"/>
        </w:rPr>
        <w:t>8.1. Оплата по</w:t>
      </w:r>
      <w:r>
        <w:rPr>
          <w:color w:val="000000"/>
        </w:rPr>
        <w:t xml:space="preserve"> </w:t>
      </w:r>
      <w:r>
        <w:t xml:space="preserve">Контракту </w:t>
      </w:r>
      <w:r>
        <w:rPr>
          <w:color w:val="000000"/>
        </w:rPr>
        <w:t>осуществляется за счет</w:t>
      </w:r>
      <w:bookmarkStart w:id="64" w:name="sub_1902"/>
      <w:bookmarkEnd w:id="63"/>
      <w:r>
        <w:rPr>
          <w:color w:val="000000"/>
        </w:rPr>
        <w:t xml:space="preserve"> </w:t>
      </w:r>
      <w:r>
        <w:rPr>
          <w:b w:val="1"/>
          <w:i w:val="1"/>
          <w:color w:val="000000"/>
        </w:rPr>
        <w:t>средств бюджетных учреждений н</w:t>
      </w:r>
      <w:r>
        <w:rPr>
          <w:b w:val="1"/>
          <w:i w:val="1"/>
          <w:color w:val="000000"/>
        </w:rPr>
        <w:t>а 2026</w:t>
      </w:r>
      <w:r>
        <w:rPr>
          <w:b w:val="1"/>
          <w:i w:val="1"/>
          <w:color w:val="000000"/>
        </w:rPr>
        <w:t xml:space="preserve"> год</w:t>
      </w:r>
      <w:r>
        <w:rPr>
          <w:b w:val="1"/>
          <w:i w:val="1"/>
          <w:color w:val="000000"/>
        </w:rPr>
        <w:t>.</w:t>
      </w:r>
    </w:p>
    <w:p w14:paraId="74000000">
      <w:pPr>
        <w:spacing w:after="0"/>
        <w:ind/>
      </w:pPr>
      <w:r>
        <w:rPr>
          <w:color w:val="000000"/>
        </w:rPr>
        <w:t xml:space="preserve">8.2. Оплата по </w:t>
      </w:r>
      <w:r>
        <w:t>Контракту</w:t>
      </w:r>
      <w:r>
        <w:rPr>
          <w:color w:val="000000"/>
        </w:rPr>
        <w:t xml:space="preserve">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4"/>
    </w:p>
    <w:p w14:paraId="75000000">
      <w:pPr>
        <w:spacing w:after="0"/>
        <w:ind/>
      </w:pPr>
      <w:r>
        <w:t xml:space="preserve">Оплата по </w:t>
      </w:r>
      <w:r>
        <w:t>Контракт</w:t>
      </w:r>
      <w:r>
        <w:t>у</w:t>
      </w:r>
      <w:r>
        <w:t xml:space="preserve"> осуществляется после исполнения обязательств Поставщиком по каждому этапу поставки Товара.</w:t>
      </w:r>
    </w:p>
    <w:p w14:paraId="76000000">
      <w:pPr>
        <w:spacing w:after="0"/>
        <w:ind/>
      </w:pPr>
      <w:r>
        <w:t xml:space="preserve">8.3. </w:t>
      </w:r>
      <w:r>
        <w:t xml:space="preserve">Оплата по Контракту за поставленный Товар осуществляется Заказчиком после </w:t>
      </w:r>
      <w:r>
        <w:t xml:space="preserve">подписания Поставщиком и Заказчиком Акта </w:t>
      </w:r>
      <w: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t>Акта приема-передачи Товара по Контракту,</w:t>
      </w:r>
      <w:r>
        <w:rPr>
          <w:color w:val="FF0000"/>
        </w:rPr>
        <w:t xml:space="preserve"> </w:t>
      </w:r>
      <w:r>
        <w:t xml:space="preserve">а также представления </w:t>
      </w:r>
      <w:r>
        <w:t xml:space="preserve">Поставщиком документов в день поставки товара, предусмотренных </w:t>
      </w:r>
      <w:r>
        <w:t xml:space="preserve">пунктом 5.3 </w:t>
      </w:r>
      <w:r>
        <w:t>Контракта и документов на оплату:</w:t>
      </w:r>
    </w:p>
    <w:p w14:paraId="77000000">
      <w:pPr>
        <w:spacing w:after="0"/>
        <w:ind/>
      </w:pPr>
      <w:bookmarkStart w:id="65" w:name="sub_1903"/>
      <w:bookmarkEnd w:id="65"/>
      <w:r>
        <w:t>а) счета;</w:t>
      </w:r>
    </w:p>
    <w:p w14:paraId="78000000">
      <w:pPr>
        <w:spacing w:after="0"/>
        <w:ind/>
      </w:pPr>
      <w:bookmarkStart w:id="66" w:name="sub_1931"/>
      <w:bookmarkEnd w:id="66"/>
      <w:r>
        <w:t>б) счета-фактуры;</w:t>
      </w:r>
    </w:p>
    <w:p w14:paraId="79000000">
      <w:pPr>
        <w:spacing w:after="0"/>
        <w:ind/>
      </w:pPr>
      <w:bookmarkStart w:id="67" w:name="sub_1932"/>
      <w:bookmarkEnd w:id="67"/>
      <w:r>
        <w:t>в) товарной накладной (товарных накладных, подписанных Получателями);</w:t>
      </w:r>
    </w:p>
    <w:p w14:paraId="7A000000">
      <w:pPr>
        <w:spacing w:after="0"/>
        <w:ind/>
      </w:pPr>
      <w:bookmarkStart w:id="68" w:name="sub_1933"/>
      <w:bookmarkEnd w:id="68"/>
      <w:r>
        <w:t>г) Актов приема-передачи Товара (</w:t>
      </w:r>
      <w:r>
        <w:fldChar w:fldCharType="begin"/>
      </w:r>
      <w:r>
        <w:instrText>HYPERLINK \l "sub_4000"</w:instrText>
      </w:r>
      <w:r>
        <w:fldChar w:fldCharType="separate"/>
      </w:r>
      <w:r>
        <w:t>приложение N </w:t>
      </w:r>
      <w:r>
        <w:fldChar w:fldCharType="end"/>
      </w:r>
      <w:r>
        <w:t xml:space="preserve">2 к </w:t>
      </w:r>
      <w:r>
        <w:t>Контракт</w:t>
      </w:r>
      <w:r>
        <w:t>у</w:t>
      </w:r>
      <w:r>
        <w:t>), подписанных с двух сторон;</w:t>
      </w:r>
    </w:p>
    <w:p w14:paraId="7B000000">
      <w:pPr>
        <w:spacing w:after="0"/>
        <w:ind/>
      </w:pPr>
      <w:bookmarkStart w:id="69" w:name="sub_1934"/>
      <w:bookmarkEnd w:id="69"/>
      <w:bookmarkStart w:id="70" w:name="sub_1935"/>
      <w:r>
        <w:t xml:space="preserve">д) </w:t>
      </w:r>
      <w:bookmarkStart w:id="71" w:name="sub_1936"/>
      <w:bookmarkEnd w:id="70"/>
      <w:r>
        <w:t>копий регистрационных удостоверений на Товар;</w:t>
      </w:r>
      <w:bookmarkEnd w:id="71"/>
    </w:p>
    <w:p w14:paraId="7C000000">
      <w:pPr>
        <w:spacing w:after="0"/>
        <w:ind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D000000">
      <w:pPr>
        <w:spacing w:after="0"/>
        <w:ind/>
      </w:pPr>
      <w:bookmarkStart w:id="72" w:name="sub_1937"/>
      <w:bookmarkEnd w:id="72"/>
      <w:r>
        <w:t>ж) копии документа о соответствии товара, выданного уполномоченными органами (организациями);</w:t>
      </w:r>
    </w:p>
    <w:p w14:paraId="7E000000">
      <w:pPr>
        <w:spacing w:after="0"/>
        <w:ind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F000000">
      <w:pPr>
        <w:spacing w:after="0"/>
        <w:ind/>
      </w:pPr>
      <w:bookmarkStart w:id="73" w:name="sub_1938"/>
      <w:r>
        <w:t xml:space="preserve">и) копии санитарно-эпидемиологического заключения на товар, выданного </w:t>
      </w:r>
      <w:r>
        <w:t>Роспотребнадзором</w:t>
      </w:r>
      <w:r>
        <w:t xml:space="preserve">  (</w:t>
      </w:r>
      <w:r>
        <w:t>по товарам, требующим указанных заключений);</w:t>
      </w:r>
      <w:bookmarkEnd w:id="73"/>
    </w:p>
    <w:p w14:paraId="80000000">
      <w:pPr>
        <w:spacing w:after="0"/>
        <w:ind/>
      </w:pPr>
      <w:bookmarkStart w:id="74" w:name="sub_1904"/>
      <w:r>
        <w:t xml:space="preserve">8.4. </w:t>
      </w:r>
      <w:bookmarkStart w:id="75" w:name="sub_1905"/>
      <w:bookmarkEnd w:id="74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>а</w:t>
      </w:r>
      <w:r>
        <w:t xml:space="preserve">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</w:t>
      </w:r>
      <w:r>
        <w:t>, даты оформления и подписания документов.</w:t>
      </w:r>
      <w:bookmarkEnd w:id="75"/>
    </w:p>
    <w:p w14:paraId="81000000">
      <w:pPr>
        <w:spacing w:after="0"/>
        <w:ind/>
      </w:pPr>
      <w:r>
        <w:t xml:space="preserve">8.5. </w:t>
      </w:r>
      <w:bookmarkStart w:id="76" w:name="sub_1906"/>
      <w:r>
        <w:t>Оплата по Контракту осуществляется по факту поставки Товара по каждому этапу поставки, предусмотренного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N 1</w:t>
      </w:r>
      <w:r>
        <w:fldChar w:fldCharType="end"/>
      </w:r>
      <w:r>
        <w:t xml:space="preserve"> к Контракту), в течение 7-и рабочих дней с даты </w:t>
      </w:r>
      <w:r>
        <w:t xml:space="preserve">подписания Сторонами Акта </w:t>
      </w:r>
      <w: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t xml:space="preserve">Акта приема-передачи Товара по Контракту и на основании документов, предусмотренных </w:t>
      </w:r>
      <w:r>
        <w:t xml:space="preserve">пунктом 8.3 </w:t>
      </w:r>
      <w:r>
        <w:t>Контракт.</w:t>
      </w:r>
    </w:p>
    <w:p w14:paraId="82000000">
      <w:pPr>
        <w:spacing w:after="0"/>
        <w:ind/>
      </w:pPr>
      <w:r>
        <w:t xml:space="preserve">8.6. По окончании исполнения Сторонами обязательств по </w:t>
      </w:r>
      <w:r>
        <w:t>Контракт</w:t>
      </w:r>
      <w:r>
        <w:t>у</w:t>
      </w:r>
      <w:r>
        <w:t xml:space="preserve"> в течение 10 дней, Стороны подписывают Акт сверки расчетов</w:t>
      </w:r>
      <w:r>
        <w:t xml:space="preserve"> </w:t>
      </w:r>
      <w:r>
        <w:t>(</w:t>
      </w:r>
      <w:r>
        <w:rPr>
          <w:color w:themeColor="text1" w:val="000000"/>
        </w:rPr>
        <w:fldChar w:fldCharType="begin"/>
      </w:r>
      <w:r>
        <w:rPr>
          <w:color w:themeColor="text1" w:val="000000"/>
        </w:rPr>
        <w:instrText>HYPERLINK \l "Par921" \o "                         АКТ СВЕРКИ РАСЧЕТОВ &lt;213&gt;"</w:instrText>
      </w:r>
      <w:r>
        <w:rPr>
          <w:color w:themeColor="text1" w:val="000000"/>
        </w:rPr>
        <w:fldChar w:fldCharType="separate"/>
      </w:r>
      <w:r>
        <w:rPr>
          <w:color w:themeColor="text1" w:val="000000"/>
        </w:rPr>
        <w:t>приложение</w:t>
      </w:r>
      <w:r>
        <w:rPr>
          <w:color w:themeColor="text1" w:val="000000"/>
        </w:rPr>
        <w:fldChar w:fldCharType="end"/>
      </w:r>
      <w:r>
        <w:rPr>
          <w:color w:themeColor="text1" w:val="000000"/>
        </w:rPr>
        <w:t xml:space="preserve"> </w:t>
      </w:r>
      <w:r>
        <w:t>№3 к Контракту)</w:t>
      </w:r>
      <w:r>
        <w:t>.</w:t>
      </w:r>
      <w:bookmarkEnd w:id="76"/>
    </w:p>
    <w:p w14:paraId="83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00"/>
      <w:r>
        <w:rPr>
          <w:b w:val="1"/>
        </w:rPr>
        <w:t>9. Ответственность Сторон</w:t>
      </w:r>
      <w:bookmarkEnd w:id="77"/>
    </w:p>
    <w:p w14:paraId="84000000">
      <w:pPr>
        <w:spacing w:after="0"/>
        <w:ind/>
      </w:pPr>
      <w:r>
        <w:t xml:space="preserve">9.1. За неисполнение или ненадлежащее исполнение условий </w:t>
      </w:r>
      <w:r>
        <w:t>Контракт</w:t>
      </w:r>
      <w:r>
        <w:t>а</w:t>
      </w:r>
      <w:r>
        <w:t xml:space="preserve"> Стороны несут ответственность в соответствии с законодательством Российской Федерации.</w:t>
      </w:r>
    </w:p>
    <w:p w14:paraId="85000000">
      <w:pPr>
        <w:spacing w:after="0"/>
        <w:ind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>ом</w:t>
      </w:r>
      <w: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</w:t>
      </w:r>
      <w:r>
        <w:t>, Поставщик вправе потребовать уплаты неустоек (штрафов, пеней).</w:t>
      </w:r>
    </w:p>
    <w:p w14:paraId="86000000">
      <w:pPr>
        <w:spacing w:after="0"/>
        <w:ind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>ом</w:t>
      </w:r>
      <w:r>
        <w:t xml:space="preserve">, начиная со дня, следующего после дня истечения установленного </w:t>
      </w:r>
      <w:r>
        <w:t>Контракт</w:t>
      </w:r>
      <w:r>
        <w:t>ом</w:t>
      </w:r>
      <w: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7000000">
      <w:pPr>
        <w:spacing w:after="0"/>
        <w:ind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</w:t>
      </w:r>
      <w:r>
        <w:t xml:space="preserve">, за исключением просрочки исполнения обязательств, предусмотренных </w:t>
      </w:r>
      <w:r>
        <w:t>Контракт</w:t>
      </w:r>
      <w:r>
        <w:t>ом</w:t>
      </w:r>
      <w:r>
        <w:t>, Поставщик вправе взыскать с Заказчика штраф в следующем порядке:</w:t>
      </w:r>
    </w:p>
    <w:p w14:paraId="88000000">
      <w:pPr>
        <w:spacing w:after="0"/>
        <w:ind/>
      </w:pPr>
      <w:r>
        <w:t xml:space="preserve">а) 1000 рублей, если цена </w:t>
      </w:r>
      <w:r>
        <w:t>Контракт</w:t>
      </w:r>
      <w:r>
        <w:t>а</w:t>
      </w:r>
      <w:r>
        <w:t xml:space="preserve"> не превышает 3 млн. рублей (включительно);</w:t>
      </w:r>
    </w:p>
    <w:p w14:paraId="89000000">
      <w:pPr>
        <w:spacing w:after="0"/>
        <w:ind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>ом</w:t>
      </w:r>
      <w:r>
        <w:t xml:space="preserve">, не может превышать цену </w:t>
      </w:r>
      <w:r>
        <w:t>Контракт</w:t>
      </w:r>
      <w:r>
        <w:t>а</w:t>
      </w:r>
      <w:r>
        <w:t>.</w:t>
      </w:r>
    </w:p>
    <w:p w14:paraId="8A000000">
      <w:pPr>
        <w:spacing w:after="0"/>
        <w:ind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>ом</w:t>
      </w:r>
      <w: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</w:t>
      </w:r>
      <w:r>
        <w:t>, Заказчик направляет Поставщику требование об уплате неустоек (штрафов, пеней).</w:t>
      </w:r>
    </w:p>
    <w:p w14:paraId="8B000000">
      <w:pPr>
        <w:spacing w:after="0"/>
        <w:ind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>ом</w:t>
      </w:r>
      <w:r>
        <w:t xml:space="preserve">, начиная со дня, следующего после дня истечения установленного </w:t>
      </w:r>
      <w:r>
        <w:t>Контракт</w:t>
      </w:r>
      <w:r>
        <w:t>ом</w:t>
      </w:r>
      <w:r>
        <w:t xml:space="preserve"> срока исполнения обязательства, и устанавливается </w:t>
      </w:r>
      <w:r>
        <w:t>Контракт</w:t>
      </w:r>
      <w:r>
        <w:t>ом</w:t>
      </w:r>
      <w:r>
        <w:t xml:space="preserve"> в размере одной трехсотой действующей на дату уплаты пени ключевой ставки Центрального банка Российской Федерации от цены</w:t>
      </w:r>
      <w:r>
        <w:t xml:space="preserve"> </w:t>
      </w:r>
      <w:r>
        <w:t>Контракт</w:t>
      </w:r>
      <w:r>
        <w:t>а</w:t>
      </w:r>
      <w:r>
        <w:t xml:space="preserve">, уменьшенной на сумму, пропорциональную объему обязательств, предусмотренных </w:t>
      </w:r>
      <w:r>
        <w:t>Контракт</w:t>
      </w:r>
      <w:r>
        <w:t>ом</w:t>
      </w:r>
      <w:r>
        <w:t xml:space="preserve">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C000000">
      <w:pPr>
        <w:spacing w:after="0"/>
        <w:ind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Контракто</w:t>
      </w:r>
      <w:r>
        <w:t>м</w:t>
      </w:r>
      <w:r>
        <w:t>, за исключением просрочки исполнения обязательств (в том числе гарантийного обязательства), предусмотренных</w:t>
      </w:r>
      <w:r>
        <w:t xml:space="preserve"> </w:t>
      </w:r>
      <w:r>
        <w:t>Контракт</w:t>
      </w:r>
      <w:r>
        <w:t>ом</w:t>
      </w:r>
      <w:r>
        <w:t>, Поставщик выплачивает Заказчику штраф в следующем порядке:</w:t>
      </w:r>
    </w:p>
    <w:p w14:paraId="8D000000">
      <w:pPr>
        <w:spacing w:after="0"/>
        <w:ind/>
      </w:pPr>
      <w:r>
        <w:t xml:space="preserve">а) 10 процентов цены </w:t>
      </w:r>
      <w:r>
        <w:t>Контракт</w:t>
      </w:r>
      <w:r>
        <w:t>а</w:t>
      </w:r>
      <w:r>
        <w:t xml:space="preserve"> (этапа) в случае, если цена </w:t>
      </w:r>
      <w:r>
        <w:t>Контракт</w:t>
      </w:r>
      <w:r>
        <w:t>а</w:t>
      </w:r>
      <w:r>
        <w:t xml:space="preserve"> (этапа) не превышает 3 млн. рублей;</w:t>
      </w:r>
    </w:p>
    <w:p w14:paraId="8E000000">
      <w:pPr>
        <w:spacing w:after="0"/>
        <w:ind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</w:t>
      </w:r>
      <w:r>
        <w:t>, которое не имеет стоимостного выражения, Поставщик выплачивает Заказчику штраф в следующем порядке:</w:t>
      </w:r>
    </w:p>
    <w:p w14:paraId="8F000000">
      <w:pPr>
        <w:spacing w:after="0"/>
        <w:ind/>
      </w:pPr>
      <w:r>
        <w:t xml:space="preserve">а) 1000 рублей, если цена </w:t>
      </w:r>
      <w:r>
        <w:t>Контракт</w:t>
      </w:r>
      <w:r>
        <w:t>а</w:t>
      </w:r>
      <w:r>
        <w:t xml:space="preserve"> не превышает 3 млн. рублей;</w:t>
      </w:r>
    </w:p>
    <w:p w14:paraId="90000000">
      <w:pPr>
        <w:spacing w:after="0"/>
        <w:ind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>ом</w:t>
      </w:r>
      <w:r>
        <w:t>, не может превышать цену</w:t>
      </w:r>
      <w:r>
        <w:t xml:space="preserve"> </w:t>
      </w:r>
      <w:r>
        <w:t>Контракт</w:t>
      </w:r>
      <w:r>
        <w:t>а</w:t>
      </w:r>
      <w:r>
        <w:t>.</w:t>
      </w:r>
    </w:p>
    <w:p w14:paraId="91000000">
      <w:pPr>
        <w:spacing w:after="0"/>
        <w:ind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8" w:name="sub_11172"/>
      <w:bookmarkEnd w:id="78"/>
      <w:bookmarkStart w:id="79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>а</w:t>
      </w:r>
      <w:r>
        <w:rPr>
          <w:b w:val="1"/>
        </w:rPr>
        <w:t xml:space="preserve">, изменение и расторжение </w:t>
      </w:r>
      <w:bookmarkEnd w:id="79"/>
      <w:r>
        <w:rPr>
          <w:b w:val="1"/>
        </w:rPr>
        <w:t>Контракт</w:t>
      </w:r>
      <w:r>
        <w:rPr>
          <w:b w:val="1"/>
        </w:rPr>
        <w:t>а</w:t>
      </w:r>
    </w:p>
    <w:p w14:paraId="93000000">
      <w:pPr>
        <w:spacing w:after="0"/>
        <w:ind/>
      </w:pPr>
      <w:r>
        <w:t xml:space="preserve">10.1. </w:t>
      </w:r>
      <w:r>
        <w:t xml:space="preserve">Контракт вступает в силу с момента подписания и действует до 01.12.2026. Окончание срока действия Контракта влечет прекращение обязательств сторон по Контракту с 01.12.2026, за исключением обязательств по </w:t>
      </w:r>
      <w:r>
        <w:t>оплате, возникших на 30.11.2026 г</w:t>
      </w:r>
      <w:r>
        <w:t>.</w:t>
      </w:r>
    </w:p>
    <w:p w14:paraId="94000000">
      <w:pPr>
        <w:pStyle w:val="Style_6"/>
        <w:rPr>
          <w:sz w:val="24"/>
        </w:rPr>
      </w:pPr>
      <w:bookmarkStart w:id="80" w:name="sub_11201"/>
      <w:r>
        <w:rPr>
          <w:sz w:val="24"/>
        </w:rPr>
        <w:t>10</w:t>
      </w:r>
      <w:r>
        <w:rPr>
          <w:rFonts w:ascii="Times New Roman" w:hAnsi="Times New Roman"/>
          <w:sz w:val="24"/>
        </w:rPr>
        <w:t xml:space="preserve">.2. Настоящий </w:t>
      </w:r>
      <w: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1" w:name="sub_11202"/>
      <w:bookmarkEnd w:id="80"/>
    </w:p>
    <w:p w14:paraId="95000000">
      <w:pPr>
        <w:spacing w:after="200" w:line="276" w:lineRule="auto"/>
        <w:ind/>
      </w:pPr>
      <w:r>
        <w:t xml:space="preserve">10.3. Все изменения </w:t>
      </w:r>
      <w:r>
        <w:t>Контракт</w:t>
      </w:r>
      <w:r>
        <w:t>а</w:t>
      </w:r>
      <w:r>
        <w:t xml:space="preserve"> должны быть совершены в письменном виде и оформлены дополнительными соглашениями </w:t>
      </w:r>
      <w:r>
        <w:t>к Контракту</w:t>
      </w:r>
      <w:r>
        <w:t>.</w:t>
      </w: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2" w:name="sub_11300"/>
      <w:bookmarkEnd w:id="81"/>
      <w:r>
        <w:rPr>
          <w:b w:val="1"/>
        </w:rPr>
        <w:t>11. Исключительные права</w:t>
      </w:r>
      <w:bookmarkEnd w:id="82"/>
    </w:p>
    <w:p w14:paraId="97000000"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</w:t>
      </w:r>
      <w:r>
        <w:t>.</w:t>
      </w:r>
    </w:p>
    <w:p w14:paraId="98000000">
      <w:bookmarkStart w:id="83" w:name="sub_11301"/>
      <w:bookmarkEnd w:id="83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keepNext w:val="1"/>
        <w:spacing w:before="240"/>
        <w:ind/>
        <w:jc w:val="center"/>
        <w:outlineLvl w:val="0"/>
        <w:rPr>
          <w:b w:val="1"/>
        </w:rPr>
      </w:pPr>
      <w:bookmarkStart w:id="84" w:name="sub_11302"/>
      <w:bookmarkEnd w:id="84"/>
      <w:bookmarkStart w:id="85" w:name="sub_11400"/>
      <w:r>
        <w:rPr>
          <w:b w:val="1"/>
        </w:rPr>
        <w:t>12. Обстоятельства непреодолимой силы</w:t>
      </w:r>
      <w:bookmarkEnd w:id="85"/>
    </w:p>
    <w:p w14:paraId="9A000000"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</w:t>
      </w:r>
      <w:r>
        <w:t>, если их неисполнение явилось следствием обстоятельств непреодолимой силы.</w:t>
      </w:r>
    </w:p>
    <w:p w14:paraId="9B000000">
      <w:bookmarkStart w:id="86" w:name="sub_11401"/>
      <w:bookmarkEnd w:id="86"/>
      <w:r>
        <w:t>12.2. Под обстоятельствами непреодолимой силы понимают такие обстоятельства, ко</w:t>
      </w:r>
      <w:r>
        <w:t>торые возникли после заключения Контракт</w:t>
      </w:r>
      <w:r>
        <w:t xml:space="preserve">а </w:t>
      </w:r>
      <w:r>
        <w:t xml:space="preserve">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 xml:space="preserve">у </w:t>
      </w:r>
      <w:r>
        <w:t>и подтверждены соответствующими уполномоченными органами.</w:t>
      </w:r>
    </w:p>
    <w:p w14:paraId="9C000000">
      <w:bookmarkStart w:id="87" w:name="sub_11402"/>
      <w:bookmarkEnd w:id="87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D000000">
      <w:bookmarkStart w:id="88" w:name="sub_11403"/>
      <w:bookmarkEnd w:id="88"/>
      <w:bookmarkStart w:id="89" w:name="sub_11404"/>
      <w:r>
        <w:t xml:space="preserve">12.4. Если, по мнению Сторон, исполнение </w:t>
      </w:r>
      <w:r>
        <w:t>Контракт</w:t>
      </w:r>
      <w:r>
        <w:t>а</w:t>
      </w:r>
      <w:r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 xml:space="preserve">у </w:t>
      </w:r>
      <w:r>
        <w:t>продлевается соразмерно времени, которое необходимо для учета действия этих обстоятельств и их последствий.</w:t>
      </w:r>
      <w:bookmarkEnd w:id="89"/>
    </w:p>
    <w:p w14:paraId="9E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9F000000">
      <w:pPr>
        <w:spacing w:after="0"/>
        <w:ind/>
      </w:pPr>
      <w:bookmarkStart w:id="90" w:name="sub_11501"/>
      <w:r>
        <w:t xml:space="preserve">13.1. </w:t>
      </w:r>
      <w:bookmarkStart w:id="91" w:name="sub_11502"/>
      <w:bookmarkEnd w:id="90"/>
      <w:r>
        <w:t xml:space="preserve">Все изменения и дополнения к настоящему </w:t>
      </w:r>
      <w:r>
        <w:t>Контракт</w:t>
      </w:r>
      <w:r>
        <w:t xml:space="preserve">у </w:t>
      </w:r>
      <w:r>
        <w:t>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1"/>
    </w:p>
    <w:p w14:paraId="A0000000">
      <w:pPr>
        <w:spacing w:after="0"/>
        <w:ind/>
        <w:rPr>
          <w:spacing w:val="-5"/>
        </w:rPr>
      </w:pPr>
    </w:p>
    <w:p w14:paraId="A1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2000000">
      <w:pPr>
        <w:spacing w:after="0"/>
        <w:ind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 xml:space="preserve">а </w:t>
      </w:r>
      <w:r>
        <w:t>между Сторонами, разрешаются путем переговоров.</w:t>
      </w:r>
    </w:p>
    <w:p w14:paraId="A3000000">
      <w:pPr>
        <w:spacing w:after="0"/>
        <w:ind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4000000">
      <w:pPr>
        <w:spacing w:after="0"/>
        <w:ind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5000000">
      <w:pPr>
        <w:spacing w:after="0"/>
        <w:ind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6000000">
      <w:pPr>
        <w:pStyle w:val="Style_6"/>
      </w:pPr>
    </w:p>
    <w:p w14:paraId="A7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8000000">
      <w:pPr>
        <w:spacing w:after="0"/>
        <w:ind/>
      </w:pPr>
      <w:r>
        <w:t xml:space="preserve">15.1. Настоящий </w:t>
      </w:r>
      <w:r>
        <w:t>Контракт</w:t>
      </w:r>
      <w:r>
        <w:t xml:space="preserve"> </w:t>
      </w:r>
      <w:r>
        <w:t>составлен в 2 (двух) экземплярах, один из которых находится у Исполнителя, другой – у Заказчика.</w:t>
      </w:r>
    </w:p>
    <w:p w14:paraId="A9000000">
      <w:pPr>
        <w:spacing w:after="0"/>
        <w:ind/>
      </w:pPr>
      <w:r>
        <w:t xml:space="preserve"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t>все следующие законы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A000000">
      <w:pPr>
        <w:spacing w:after="0"/>
        <w:ind/>
      </w:pPr>
      <w:r>
        <w:t>(a)Федеральный закон № 273-ФЗ от 25 декабря 2008 г. «О противодействии коррупции».</w:t>
      </w:r>
    </w:p>
    <w:p w14:paraId="AB000000">
      <w:pPr>
        <w:spacing w:after="0"/>
        <w:ind/>
      </w:pPr>
      <w: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AC000000">
      <w:pPr>
        <w:spacing w:after="0"/>
        <w:ind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AD000000">
      <w:pPr>
        <w:spacing w:after="0"/>
        <w:ind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</w:t>
      </w:r>
      <w:r>
        <w:t>, она обязуется в письменной форме уведомить об этих нарушениях другую Сторону.</w:t>
      </w:r>
    </w:p>
    <w:p w14:paraId="AE000000">
      <w:pPr>
        <w:spacing w:after="0"/>
        <w:ind/>
      </w:pPr>
      <w:bookmarkStart w:id="92" w:name="sub_11704"/>
      <w:r>
        <w:t xml:space="preserve">16. Приложения к </w:t>
      </w:r>
      <w:r>
        <w:t>Контракт</w:t>
      </w:r>
      <w:r>
        <w:t xml:space="preserve">у </w:t>
      </w:r>
      <w:r>
        <w:t>являются его неотъемлемой частью.</w:t>
      </w:r>
      <w:bookmarkEnd w:id="92"/>
    </w:p>
    <w:p w14:paraId="AF000000">
      <w:pPr>
        <w:spacing w:after="0"/>
        <w:ind/>
      </w:pPr>
      <w:r>
        <w:t xml:space="preserve">Приложения к </w:t>
      </w:r>
      <w:r>
        <w:t>Контракт</w:t>
      </w:r>
      <w:r>
        <w:t>у</w:t>
      </w:r>
      <w:r>
        <w:t>:</w:t>
      </w:r>
    </w:p>
    <w:p w14:paraId="B0000000">
      <w:pPr>
        <w:spacing w:after="0"/>
        <w:ind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N 1</w:t>
      </w:r>
      <w:r>
        <w:fldChar w:fldCharType="end"/>
      </w:r>
      <w:r>
        <w:t xml:space="preserve"> - Спецификация;</w:t>
      </w:r>
    </w:p>
    <w:p w14:paraId="B1000000">
      <w:pPr>
        <w:spacing w:after="0"/>
        <w:ind/>
      </w:pPr>
      <w:r>
        <w:t>Приложение N 2</w:t>
      </w:r>
      <w:r>
        <w:t xml:space="preserve"> - Акт приема-передачи Товара </w:t>
      </w:r>
    </w:p>
    <w:p w14:paraId="B2000000">
      <w:pPr>
        <w:spacing w:after="0"/>
        <w:ind/>
      </w:pPr>
      <w:r>
        <w:t>Приложение № 3 - Акт сверки расчетов</w:t>
      </w:r>
    </w:p>
    <w:p w14:paraId="B3000000">
      <w:pPr>
        <w:rPr>
          <w:b w:val="1"/>
        </w:rPr>
      </w:pPr>
    </w:p>
    <w:p w14:paraId="B4000000">
      <w:pPr>
        <w:rPr>
          <w:b w:val="1"/>
        </w:rPr>
      </w:pPr>
    </w:p>
    <w:p w14:paraId="B5000000">
      <w:pPr>
        <w:rPr>
          <w:b w:val="1"/>
        </w:rPr>
      </w:pPr>
    </w:p>
    <w:p w14:paraId="B6000000">
      <w:pPr>
        <w:rPr>
          <w:b w:val="1"/>
        </w:rPr>
      </w:pPr>
    </w:p>
    <w:p w14:paraId="B7000000">
      <w:pPr>
        <w:rPr>
          <w:b w:val="1"/>
        </w:rPr>
      </w:pPr>
    </w:p>
    <w:p w14:paraId="B8000000">
      <w:pPr>
        <w:rPr>
          <w:b w:val="1"/>
        </w:rPr>
      </w:pPr>
    </w:p>
    <w:p w14:paraId="B9000000">
      <w:pPr>
        <w:rPr>
          <w:b w:val="1"/>
        </w:rPr>
      </w:pPr>
    </w:p>
    <w:p w14:paraId="BA000000">
      <w:pPr>
        <w:rPr>
          <w:b w:val="1"/>
        </w:rPr>
      </w:pPr>
    </w:p>
    <w:p w14:paraId="BB000000">
      <w:pPr>
        <w:rPr>
          <w:b w:val="1"/>
        </w:rPr>
      </w:pPr>
    </w:p>
    <w:p w14:paraId="BC000000">
      <w:pPr>
        <w:rPr>
          <w:b w:val="1"/>
        </w:rPr>
      </w:pPr>
    </w:p>
    <w:p w14:paraId="BD000000">
      <w:pPr>
        <w:ind/>
        <w:jc w:val="center"/>
        <w:rPr>
          <w:b w:val="1"/>
        </w:rPr>
      </w:pPr>
      <w:r>
        <w:rPr>
          <w:b w:val="1"/>
        </w:rPr>
        <w:t>17. Юридические адреса и реквизиты сторон</w:t>
      </w:r>
    </w:p>
    <w:tbl>
      <w:tblPr>
        <w:tblStyle w:val="Style_7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49"/>
        <w:gridCol w:w="5067"/>
      </w:tblGrid>
      <w:tr>
        <w:trPr>
          <w:trHeight w:hRule="atLeast" w:val="390"/>
        </w:trPr>
        <w:tc>
          <w:tcPr>
            <w:tcW w:type="dxa" w:w="4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F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344022 Ростовская область, г. Ростов-на-Дону, пер.</w:t>
            </w:r>
          </w:p>
          <w:p w14:paraId="C1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Нахичеванский, 29</w:t>
            </w:r>
          </w:p>
          <w:p w14:paraId="C2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ИНН 6163032850    КПП 616301001</w:t>
            </w:r>
          </w:p>
          <w:p w14:paraId="C3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УФК по Нижегородской области (ФГБОУ ВО </w:t>
            </w:r>
            <w:r>
              <w:rPr>
                <w:color w:val="000000"/>
              </w:rPr>
              <w:t>РостГМУ</w:t>
            </w:r>
            <w:r>
              <w:rPr>
                <w:color w:val="000000"/>
              </w:rPr>
              <w:t xml:space="preserve"> Минздрава России,</w:t>
            </w:r>
          </w:p>
          <w:p w14:paraId="C4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л/сч.20586У68420; л/сч.22586У68420).</w:t>
            </w:r>
          </w:p>
          <w:p w14:paraId="C5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ОКЦ №1 ВВГУ Банка России//УФК по Нижегородской области, г. Нижний Новгород </w:t>
            </w:r>
          </w:p>
          <w:p w14:paraId="C6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7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8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9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ОГРН 1026103165736 от 11.11.2002 г.</w:t>
            </w:r>
          </w:p>
          <w:p w14:paraId="CA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ОКПО 01896857</w:t>
            </w:r>
          </w:p>
          <w:p w14:paraId="CB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ОКТМО 60701000   </w:t>
            </w:r>
          </w:p>
          <w:p w14:paraId="CC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ОКВЭД 85.22</w:t>
            </w:r>
          </w:p>
          <w:p w14:paraId="CD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ОКОПФ 20903</w:t>
            </w:r>
          </w:p>
          <w:p w14:paraId="CE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ОКФС 12</w:t>
            </w:r>
          </w:p>
          <w:p w14:paraId="CF000000">
            <w:pPr>
              <w:widowControl w:val="0"/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ОКОГУ 1320700</w:t>
            </w:r>
          </w:p>
          <w:p w14:paraId="D0000000">
            <w:pPr>
              <w:widowControl w:val="0"/>
              <w:spacing w:after="0"/>
              <w:ind/>
              <w:rPr>
                <w:color w:val="000000"/>
              </w:rPr>
            </w:pPr>
          </w:p>
          <w:p w14:paraId="D1000000">
            <w:pPr>
              <w:widowControl w:val="0"/>
              <w:spacing w:after="0"/>
              <w:ind/>
              <w:rPr>
                <w:color w:val="000000"/>
              </w:rPr>
            </w:pPr>
          </w:p>
          <w:p w14:paraId="D2000000">
            <w:pPr>
              <w:spacing w:after="0"/>
              <w:ind/>
              <w:rPr>
                <w:color w:val="000000"/>
              </w:rPr>
            </w:pPr>
          </w:p>
          <w:p w14:paraId="D3000000">
            <w:pPr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И.о</w:t>
            </w:r>
            <w:r>
              <w:rPr>
                <w:b w:val="1"/>
                <w:color w:val="000000"/>
              </w:rPr>
              <w:t xml:space="preserve">. ректора 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</w:t>
            </w:r>
          </w:p>
          <w:p w14:paraId="D4000000">
            <w:pPr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Минздрава России</w:t>
            </w:r>
          </w:p>
          <w:p w14:paraId="D5000000">
            <w:pPr>
              <w:spacing w:after="0"/>
              <w:ind/>
              <w:jc w:val="left"/>
              <w:rPr>
                <w:b w:val="1"/>
                <w:color w:val="000000"/>
              </w:rPr>
            </w:pPr>
          </w:p>
          <w:p w14:paraId="D6000000">
            <w:pPr>
              <w:spacing w:after="0"/>
              <w:ind/>
              <w:jc w:val="left"/>
              <w:rPr>
                <w:b w:val="1"/>
                <w:color w:val="000000"/>
              </w:rPr>
            </w:pPr>
          </w:p>
          <w:p w14:paraId="D7000000">
            <w:pPr>
              <w:spacing w:after="0"/>
              <w:ind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___________________ /</w:t>
            </w:r>
            <w:r>
              <w:rPr>
                <w:b w:val="1"/>
                <w:color w:val="000000"/>
              </w:rPr>
              <w:t>М.А.Шишов</w:t>
            </w:r>
          </w:p>
          <w:p w14:paraId="D8000000">
            <w:pPr>
              <w:spacing w:after="0"/>
              <w:ind/>
            </w:pPr>
            <w:r>
              <w:rPr>
                <w:b w:val="1"/>
                <w:color w:val="000000"/>
              </w:rPr>
              <w:t>э.ц.п</w:t>
            </w:r>
            <w:r>
              <w:rPr>
                <w:color w:val="000000"/>
              </w:rPr>
              <w:t xml:space="preserve">.  </w:t>
            </w:r>
          </w:p>
          <w:p w14:paraId="D9000000">
            <w:pPr>
              <w:spacing w:after="0"/>
              <w:ind/>
            </w:pPr>
          </w:p>
        </w:tc>
        <w:tc>
          <w:tcPr>
            <w:tcW w:type="dxa" w:w="50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B000000">
            <w:pPr>
              <w:spacing w:after="0"/>
              <w:ind/>
              <w:jc w:val="left"/>
              <w:rPr>
                <w:color w:val="000000"/>
              </w:rPr>
            </w:pPr>
          </w:p>
          <w:p w14:paraId="DC000000">
            <w:pPr>
              <w:spacing w:after="0"/>
              <w:ind/>
              <w:jc w:val="left"/>
              <w:rPr>
                <w:color w:val="000000"/>
              </w:rPr>
            </w:pPr>
          </w:p>
          <w:p w14:paraId="DD000000">
            <w:pPr>
              <w:spacing w:after="0"/>
              <w:ind/>
              <w:jc w:val="left"/>
              <w:rPr>
                <w:color w:val="000000"/>
              </w:rPr>
            </w:pPr>
          </w:p>
          <w:p w14:paraId="DE000000">
            <w:pPr>
              <w:spacing w:after="0"/>
              <w:ind/>
              <w:jc w:val="left"/>
              <w:rPr>
                <w:color w:val="000000"/>
              </w:rPr>
            </w:pPr>
          </w:p>
          <w:p w14:paraId="DF000000">
            <w:pPr>
              <w:spacing w:after="0"/>
              <w:ind/>
              <w:jc w:val="left"/>
              <w:rPr>
                <w:color w:val="000000"/>
              </w:rPr>
            </w:pPr>
          </w:p>
          <w:p w14:paraId="E0000000">
            <w:pPr>
              <w:spacing w:after="0"/>
              <w:ind/>
              <w:jc w:val="left"/>
              <w:rPr>
                <w:color w:val="000000"/>
              </w:rPr>
            </w:pPr>
          </w:p>
          <w:p w14:paraId="E1000000">
            <w:pPr>
              <w:spacing w:after="0"/>
              <w:ind/>
              <w:jc w:val="left"/>
              <w:rPr>
                <w:color w:val="000000"/>
              </w:rPr>
            </w:pPr>
          </w:p>
          <w:p w14:paraId="E2000000">
            <w:pPr>
              <w:spacing w:after="0"/>
              <w:ind/>
              <w:jc w:val="left"/>
              <w:rPr>
                <w:color w:val="000000"/>
              </w:rPr>
            </w:pPr>
          </w:p>
          <w:p w14:paraId="E3000000">
            <w:pPr>
              <w:spacing w:after="0"/>
              <w:ind/>
              <w:jc w:val="left"/>
              <w:rPr>
                <w:color w:val="000000"/>
              </w:rPr>
            </w:pPr>
          </w:p>
          <w:p w14:paraId="E4000000">
            <w:pPr>
              <w:spacing w:after="0"/>
              <w:ind/>
              <w:jc w:val="left"/>
              <w:rPr>
                <w:color w:val="000000"/>
              </w:rPr>
            </w:pPr>
          </w:p>
          <w:p w14:paraId="E5000000">
            <w:pPr>
              <w:spacing w:after="0"/>
              <w:ind/>
              <w:jc w:val="left"/>
              <w:rPr>
                <w:color w:val="000000"/>
              </w:rPr>
            </w:pPr>
          </w:p>
          <w:p w14:paraId="E6000000">
            <w:pPr>
              <w:spacing w:after="0"/>
              <w:ind/>
              <w:jc w:val="left"/>
              <w:rPr>
                <w:color w:val="000000"/>
              </w:rPr>
            </w:pPr>
          </w:p>
          <w:p w14:paraId="E7000000">
            <w:pPr>
              <w:spacing w:after="0"/>
              <w:ind/>
              <w:jc w:val="left"/>
              <w:rPr>
                <w:color w:val="000000"/>
              </w:rPr>
            </w:pPr>
          </w:p>
          <w:p w14:paraId="E8000000">
            <w:pPr>
              <w:spacing w:after="0"/>
              <w:ind/>
              <w:jc w:val="left"/>
              <w:rPr>
                <w:color w:val="000000"/>
              </w:rPr>
            </w:pPr>
          </w:p>
          <w:p w14:paraId="E9000000">
            <w:pPr>
              <w:spacing w:after="0"/>
              <w:ind/>
              <w:jc w:val="left"/>
              <w:rPr>
                <w:color w:val="000000"/>
              </w:rPr>
            </w:pPr>
          </w:p>
          <w:p w14:paraId="EA000000">
            <w:pPr>
              <w:spacing w:after="0"/>
              <w:ind/>
              <w:jc w:val="left"/>
              <w:rPr>
                <w:color w:val="000000"/>
              </w:rPr>
            </w:pPr>
          </w:p>
          <w:p w14:paraId="EB000000">
            <w:pPr>
              <w:spacing w:after="0"/>
              <w:ind/>
              <w:jc w:val="left"/>
              <w:rPr>
                <w:color w:val="000000"/>
              </w:rPr>
            </w:pPr>
          </w:p>
          <w:p w14:paraId="EC000000">
            <w:pPr>
              <w:spacing w:after="0"/>
              <w:ind/>
              <w:jc w:val="left"/>
              <w:rPr>
                <w:color w:val="000000"/>
              </w:rPr>
            </w:pPr>
          </w:p>
          <w:p w14:paraId="ED000000">
            <w:pPr>
              <w:spacing w:after="0"/>
              <w:ind/>
              <w:jc w:val="left"/>
              <w:rPr>
                <w:color w:val="000000"/>
              </w:rPr>
            </w:pPr>
          </w:p>
          <w:p w14:paraId="EE000000">
            <w:pPr>
              <w:spacing w:after="0"/>
              <w:ind/>
              <w:jc w:val="left"/>
              <w:rPr>
                <w:color w:val="000000"/>
              </w:rPr>
            </w:pPr>
          </w:p>
          <w:p w14:paraId="EF000000">
            <w:pPr>
              <w:spacing w:after="0"/>
              <w:ind/>
              <w:jc w:val="left"/>
              <w:rPr>
                <w:color w:val="000000"/>
              </w:rPr>
            </w:pPr>
          </w:p>
          <w:p w14:paraId="F0000000">
            <w:pPr>
              <w:spacing w:after="0"/>
              <w:ind/>
              <w:jc w:val="left"/>
              <w:rPr>
                <w:color w:val="000000"/>
              </w:rPr>
            </w:pPr>
          </w:p>
          <w:p w14:paraId="F1000000">
            <w:pPr>
              <w:spacing w:after="0"/>
              <w:ind/>
              <w:jc w:val="left"/>
              <w:rPr>
                <w:color w:val="000000"/>
              </w:rPr>
            </w:pPr>
          </w:p>
          <w:p w14:paraId="F2000000">
            <w:pPr>
              <w:spacing w:after="0"/>
              <w:ind/>
              <w:jc w:val="left"/>
              <w:rPr>
                <w:color w:val="000000"/>
              </w:rPr>
            </w:pPr>
          </w:p>
          <w:p w14:paraId="F3000000">
            <w:pPr>
              <w:spacing w:after="0"/>
              <w:ind/>
              <w:jc w:val="left"/>
              <w:rPr>
                <w:color w:val="000000"/>
              </w:rPr>
            </w:pPr>
          </w:p>
          <w:p w14:paraId="F4000000">
            <w:pPr>
              <w:spacing w:after="0"/>
              <w:ind/>
              <w:jc w:val="left"/>
              <w:rPr>
                <w:color w:val="000000"/>
              </w:rPr>
            </w:pPr>
          </w:p>
          <w:p w14:paraId="F5000000">
            <w:pPr>
              <w:spacing w:after="0"/>
              <w:ind/>
              <w:jc w:val="left"/>
              <w:rPr>
                <w:color w:val="000000"/>
              </w:rPr>
            </w:pPr>
          </w:p>
          <w:p w14:paraId="F6000000">
            <w:pPr>
              <w:spacing w:after="0"/>
              <w:ind/>
              <w:jc w:val="left"/>
              <w:rPr>
                <w:color w:val="000000"/>
              </w:rPr>
            </w:pPr>
          </w:p>
          <w:p w14:paraId="F7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___________________/</w:t>
            </w:r>
            <w:r>
              <w:rPr>
                <w:color w:val="000000"/>
              </w:rPr>
              <w:t>______________</w:t>
            </w:r>
          </w:p>
          <w:p w14:paraId="F8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э.ц.п.</w:t>
            </w:r>
          </w:p>
          <w:p w14:paraId="F9000000">
            <w:pPr>
              <w:spacing w:after="0"/>
              <w:ind/>
            </w:pPr>
          </w:p>
        </w:tc>
      </w:tr>
    </w:tbl>
    <w:p w14:paraId="FA000000">
      <w:pPr>
        <w:sectPr>
          <w:footerReference r:id="rId7" w:type="default"/>
          <w:footerReference r:id="rId2" w:type="even"/>
          <w:pgSz w:h="16838" w:orient="portrait" w:w="11906"/>
          <w:pgMar w:bottom="766" w:footer="709" w:gutter="0" w:header="0" w:left="1134" w:right="851" w:top="709"/>
          <w:titlePg/>
        </w:sectPr>
      </w:pPr>
    </w:p>
    <w:p w14:paraId="FB000000">
      <w:pPr>
        <w:ind/>
        <w:jc w:val="right"/>
      </w:pPr>
      <w:r>
        <w:t xml:space="preserve">                                                                                                                                                                Приложение N 1 к </w:t>
      </w:r>
      <w:r>
        <w:t>Контракту</w:t>
      </w:r>
    </w:p>
    <w:p w14:paraId="FC000000">
      <w:pPr>
        <w:ind/>
        <w:jc w:val="right"/>
      </w:pPr>
      <w:r>
        <w:t xml:space="preserve">                                                                                                                                                                        </w:t>
      </w:r>
      <w:r>
        <w:t xml:space="preserve">    от "____" ___________ 2026 г. </w:t>
      </w:r>
    </w:p>
    <w:p w14:paraId="FD000000">
      <w:pPr>
        <w:ind/>
        <w:jc w:val="right"/>
      </w:pPr>
      <w:r>
        <w:t>N РГМУ33129</w:t>
      </w:r>
    </w:p>
    <w:p w14:paraId="FE000000">
      <w:pPr>
        <w:ind/>
        <w:jc w:val="center"/>
      </w:pPr>
      <w:r>
        <w:t xml:space="preserve">Спецификация </w:t>
      </w:r>
    </w:p>
    <w:p w14:paraId="FF000000">
      <w:pPr>
        <w:ind/>
        <w:jc w:val="center"/>
      </w:pPr>
    </w:p>
    <w:tbl>
      <w:tblPr>
        <w:tblStyle w:val="Style_7"/>
        <w:tblW w:type="auto" w:w="0"/>
        <w:tblInd w:type="dxa" w:w="-854"/>
        <w:tblBorders>
          <w:top w:color="000001" w:sz="2" w:val="single"/>
          <w:left w:color="000001" w:sz="2" w:val="single"/>
          <w:bottom w:color="000001" w:sz="2" w:val="single"/>
          <w:insideH w:color="000001" w:sz="2" w:val="single"/>
        </w:tblBorders>
        <w:tblLayout w:type="fixed"/>
        <w:tblCellMar>
          <w:left w:type="dxa" w:w="25"/>
          <w:right w:type="dxa" w:w="170"/>
        </w:tblCellMar>
      </w:tblPr>
      <w:tblGrid>
        <w:gridCol w:w="567"/>
        <w:gridCol w:w="1702"/>
        <w:gridCol w:w="1276"/>
        <w:gridCol w:w="7796"/>
        <w:gridCol w:w="709"/>
        <w:gridCol w:w="992"/>
        <w:gridCol w:w="1134"/>
        <w:gridCol w:w="709"/>
        <w:gridCol w:w="1275"/>
      </w:tblGrid>
      <w:tr>
        <w:trPr>
          <w:trHeight w:hRule="atLeast" w:val="873"/>
        </w:trPr>
        <w:tc>
          <w:tcPr>
            <w:tcW w:type="dxa" w:w="567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0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№ п/п</w:t>
            </w:r>
          </w:p>
        </w:tc>
        <w:tc>
          <w:tcPr>
            <w:tcW w:type="dxa" w:w="1702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Наименование</w:t>
            </w:r>
          </w:p>
        </w:tc>
        <w:tc>
          <w:tcPr>
            <w:tcW w:type="dxa" w:w="1276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2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ОКПД2/ КТРУ</w:t>
            </w:r>
          </w:p>
        </w:tc>
        <w:tc>
          <w:tcPr>
            <w:tcW w:type="dxa" w:w="7796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3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Технические характеристики</w:t>
            </w:r>
          </w:p>
        </w:tc>
        <w:tc>
          <w:tcPr>
            <w:tcW w:type="dxa" w:w="709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4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Ед. изм.</w:t>
            </w:r>
          </w:p>
        </w:tc>
        <w:tc>
          <w:tcPr>
            <w:tcW w:type="dxa" w:w="992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5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Кол-во общ.</w:t>
            </w:r>
          </w:p>
        </w:tc>
        <w:tc>
          <w:tcPr>
            <w:tcW w:type="dxa" w:w="1134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Цена, руб., коп.</w:t>
            </w:r>
          </w:p>
        </w:tc>
        <w:tc>
          <w:tcPr>
            <w:tcW w:type="dxa" w:w="709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НДС</w:t>
            </w:r>
          </w:p>
        </w:tc>
        <w:tc>
          <w:tcPr>
            <w:tcW w:type="dxa" w:w="1275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08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Сумма, руб., коп.</w:t>
            </w:r>
          </w:p>
        </w:tc>
      </w:tr>
      <w:tr>
        <w:trPr>
          <w:trHeight w:hRule="atLeast" w:val="4525"/>
        </w:trPr>
        <w:tc>
          <w:tcPr>
            <w:tcW w:type="dxa" w:w="567"/>
            <w:tcBorders>
              <w:top w:color="000001" w:sz="2" w:val="single"/>
              <w:left w:color="000001" w:sz="2" w:val="single"/>
              <w:bottom w:color="000001" w:sz="2" w:val="single"/>
            </w:tcBorders>
            <w:tcMar>
              <w:left w:type="dxa" w:w="25"/>
              <w:right w:type="dxa" w:w="170"/>
            </w:tcMar>
          </w:tcPr>
          <w:p w14:paraId="0901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</w:t>
            </w:r>
          </w:p>
        </w:tc>
        <w:tc>
          <w:tcPr>
            <w:tcW w:type="dxa" w:w="1702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0A010000">
            <w:pPr>
              <w:ind/>
              <w:jc w:val="left"/>
              <w:rPr>
                <w:sz w:val="20"/>
              </w:rPr>
            </w:pPr>
            <w:r>
              <w:rPr>
                <w:sz w:val="20"/>
              </w:rPr>
              <w:t>Проводник для доступа к коронарным/ периферическим сосудам, одноразового использования</w:t>
            </w:r>
          </w:p>
          <w:p w14:paraId="0B010000">
            <w:pPr>
              <w:ind/>
              <w:jc w:val="left"/>
            </w:pPr>
            <w:r>
              <w:rPr>
                <w:sz w:val="20"/>
              </w:rPr>
              <w:t xml:space="preserve">(Проводник </w:t>
            </w:r>
            <w:r>
              <w:rPr>
                <w:sz w:val="20"/>
              </w:rPr>
              <w:t>RotaWire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Drive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Floppy</w:t>
            </w:r>
            <w:r>
              <w:rPr>
                <w:sz w:val="20"/>
              </w:rPr>
              <w:t xml:space="preserve"> и устройство для управления проводником </w:t>
            </w:r>
            <w:r>
              <w:rPr>
                <w:sz w:val="20"/>
              </w:rPr>
              <w:t>wireClip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Torque</w:t>
            </w:r>
            <w:r>
              <w:rPr>
                <w:sz w:val="20"/>
              </w:rPr>
              <w:t xml:space="preserve"> в составе)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1" w:sz="2" w:val="single"/>
              <w:right w:color="000000" w:sz="4" w:val="single"/>
            </w:tcBorders>
            <w:shd w:fill="FFFFFF" w:val="clear"/>
            <w:tcMar>
              <w:left w:type="dxa" w:w="25"/>
              <w:right w:type="dxa" w:w="170"/>
            </w:tcMar>
          </w:tcPr>
          <w:p w14:paraId="0C010000">
            <w:pPr>
              <w:spacing w:after="0"/>
              <w:ind/>
              <w:jc w:val="center"/>
              <w:rPr>
                <w:sz w:val="22"/>
              </w:rPr>
            </w:pPr>
            <w:r>
              <w:rPr>
                <w:sz w:val="20"/>
              </w:rPr>
              <w:t>32.50.13.110-00005072</w:t>
            </w:r>
          </w:p>
        </w:tc>
        <w:tc>
          <w:tcPr>
            <w:tcW w:type="dxa" w:w="7796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0D010000">
            <w:pPr>
              <w:ind/>
              <w:jc w:val="left"/>
            </w:pPr>
            <w:r>
              <w:t>Внешний диаметр проводника:≤ 0.009 дюйм</w:t>
            </w:r>
          </w:p>
          <w:p w14:paraId="0E010000">
            <w:pPr>
              <w:ind/>
              <w:jc w:val="left"/>
            </w:pPr>
            <w:r>
              <w:t>Материал сердечника проводника: Нержавеющая сталь</w:t>
            </w:r>
            <w:r>
              <w:tab/>
            </w:r>
            <w:r>
              <w:t> </w:t>
            </w:r>
          </w:p>
          <w:p w14:paraId="0F010000">
            <w:pPr>
              <w:ind/>
              <w:jc w:val="left"/>
            </w:pPr>
            <w:r>
              <w:t>Покрытие: Гидрофильное полимерное покрытие</w:t>
            </w:r>
            <w:r>
              <w:tab/>
            </w:r>
            <w:r>
              <w:t> </w:t>
            </w:r>
          </w:p>
          <w:p w14:paraId="10010000">
            <w:pPr>
              <w:ind/>
              <w:jc w:val="left"/>
            </w:pPr>
            <w:r>
              <w:t>Кончик: Гибкий</w:t>
            </w:r>
            <w:r>
              <w:tab/>
            </w:r>
            <w:r>
              <w:t> </w:t>
            </w:r>
          </w:p>
          <w:p w14:paraId="11010000">
            <w:pPr>
              <w:ind/>
              <w:jc w:val="left"/>
            </w:pPr>
            <w:r>
              <w:t>Длина проводника: 330 сантиметр</w:t>
            </w:r>
          </w:p>
          <w:p w14:paraId="12010000">
            <w:pPr>
              <w:ind/>
              <w:jc w:val="left"/>
            </w:pPr>
            <w:r>
              <w:t>Пластиковое устройство для управления проводником:наличие</w:t>
            </w:r>
            <w:r>
              <w:tab/>
            </w:r>
            <w:r>
              <w:t> </w:t>
            </w:r>
          </w:p>
          <w:p w14:paraId="13010000">
            <w:pPr>
              <w:ind/>
              <w:jc w:val="left"/>
              <w:rPr>
                <w:sz w:val="22"/>
              </w:rPr>
            </w:pP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4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Шт</w:t>
            </w:r>
          </w:p>
          <w:p w14:paraId="1501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601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type="dxa" w:w="1134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701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709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801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275"/>
            <w:tcBorders>
              <w:top w:color="000000" w:sz="6" w:val="single"/>
              <w:left w:color="000000" w:sz="6" w:val="single"/>
              <w:bottom w:color="000001" w:sz="2" w:val="single"/>
              <w:right w:color="000000" w:sz="6" w:val="single"/>
            </w:tcBorders>
            <w:tcMar>
              <w:left w:type="dxa" w:w="25"/>
              <w:right w:type="dxa" w:w="170"/>
            </w:tcMar>
          </w:tcPr>
          <w:p w14:paraId="19010000">
            <w:pPr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75"/>
        </w:trPr>
        <w:tc>
          <w:tcPr>
            <w:tcW w:type="dxa" w:w="14176"/>
            <w:gridSpan w:val="7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1A010000">
            <w:pPr>
              <w:pStyle w:val="Style_5"/>
              <w:tabs>
                <w:tab w:leader="none" w:pos="1036" w:val="left"/>
              </w:tabs>
              <w:spacing w:after="0"/>
              <w:ind w:firstLine="141" w:left="44" w:right="166"/>
              <w:jc w:val="right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ИТОГО</w:t>
            </w:r>
          </w:p>
        </w:tc>
        <w:tc>
          <w:tcPr>
            <w:tcW w:type="dxa" w:w="1984"/>
            <w:gridSpan w:val="2"/>
            <w:tcBorders>
              <w:top w:color="000001" w:sz="2" w:val="single"/>
              <w:left w:color="000001" w:sz="2" w:val="single"/>
              <w:bottom w:color="000001" w:sz="2" w:val="single"/>
              <w:right w:color="000001" w:sz="2" w:val="single"/>
            </w:tcBorders>
            <w:tcMar>
              <w:left w:type="dxa" w:w="25"/>
              <w:right w:type="dxa" w:w="170"/>
            </w:tcMar>
            <w:vAlign w:val="center"/>
          </w:tcPr>
          <w:p w14:paraId="1B010000">
            <w:pPr>
              <w:pStyle w:val="Style_5"/>
              <w:tabs>
                <w:tab w:leader="none" w:pos="1036" w:val="left"/>
              </w:tabs>
              <w:spacing w:after="0"/>
              <w:ind w:firstLine="141" w:left="44" w:right="166"/>
              <w:jc w:val="center"/>
              <w:rPr>
                <w:b w:val="1"/>
              </w:rPr>
            </w:pPr>
          </w:p>
        </w:tc>
      </w:tr>
    </w:tbl>
    <w:p w14:paraId="1C010000">
      <w:pPr>
        <w:pStyle w:val="Style_5"/>
        <w:spacing w:after="0"/>
        <w:ind w:firstLine="0" w:left="-426" w:right="166"/>
        <w:jc w:val="left"/>
        <w:rPr>
          <w:b w:val="1"/>
          <w:sz w:val="26"/>
        </w:rPr>
      </w:pPr>
    </w:p>
    <w:p w14:paraId="1D010000">
      <w:pPr>
        <w:pStyle w:val="Style_5"/>
        <w:spacing w:after="0"/>
        <w:ind w:right="166"/>
        <w:jc w:val="left"/>
        <w:rPr>
          <w:b w:val="1"/>
          <w:sz w:val="28"/>
        </w:rPr>
      </w:pPr>
      <w:r>
        <w:rPr>
          <w:b w:val="1"/>
          <w:sz w:val="26"/>
        </w:rPr>
        <w:t>Всего наименований ___</w:t>
      </w:r>
      <w:r>
        <w:rPr>
          <w:b w:val="1"/>
          <w:sz w:val="26"/>
        </w:rPr>
        <w:t xml:space="preserve"> на сумму</w:t>
      </w:r>
      <w:r>
        <w:rPr>
          <w:b w:val="1"/>
          <w:sz w:val="26"/>
        </w:rPr>
        <w:t>___________________________________________________________________________________.</w:t>
      </w:r>
    </w:p>
    <w:p w14:paraId="1E010000">
      <w:pPr>
        <w:pStyle w:val="Style_5"/>
        <w:spacing w:after="0"/>
        <w:ind w:right="166"/>
        <w:rPr>
          <w:b w:val="1"/>
          <w:sz w:val="28"/>
        </w:rPr>
      </w:pPr>
    </w:p>
    <w:p w14:paraId="1F010000">
      <w:pPr>
        <w:rPr>
          <w:b w:val="1"/>
        </w:rPr>
      </w:pPr>
      <w:r>
        <w:rPr>
          <w:b w:val="1"/>
        </w:rPr>
        <w:t xml:space="preserve">ЗАКАЗЧИК:   </w:t>
      </w:r>
      <w:r>
        <w:rPr>
          <w:b w:val="1"/>
        </w:rPr>
        <w:t xml:space="preserve">                                                                       ПОСТАВЩИК:</w:t>
      </w:r>
    </w:p>
    <w:p w14:paraId="20010000">
      <w:pPr>
        <w:rPr>
          <w:b w:val="1"/>
        </w:rPr>
      </w:pPr>
    </w:p>
    <w:p w14:paraId="21010000">
      <w:pPr>
        <w:spacing w:after="0"/>
        <w:ind/>
        <w:rPr>
          <w:b w:val="1"/>
        </w:rPr>
      </w:pPr>
      <w:r>
        <w:rPr>
          <w:b w:val="1"/>
        </w:rPr>
        <w:t>И.о</w:t>
      </w:r>
      <w:r>
        <w:rPr>
          <w:b w:val="1"/>
        </w:rPr>
        <w:t xml:space="preserve">. ректора ФГБОУ ВО </w:t>
      </w:r>
      <w:r>
        <w:rPr>
          <w:b w:val="1"/>
        </w:rPr>
        <w:t>РостГМУ</w:t>
      </w:r>
      <w:r>
        <w:rPr>
          <w:b w:val="1"/>
        </w:rPr>
        <w:t xml:space="preserve">                                  </w:t>
      </w:r>
      <w:r>
        <w:rPr>
          <w:b w:val="1"/>
        </w:rPr>
        <w:t>________________</w:t>
      </w:r>
      <w:r>
        <w:rPr>
          <w:b w:val="1"/>
        </w:rPr>
        <w:t xml:space="preserve">                  </w:t>
      </w:r>
    </w:p>
    <w:p w14:paraId="22010000">
      <w:pPr>
        <w:spacing w:after="0"/>
        <w:ind/>
        <w:rPr>
          <w:b w:val="1"/>
          <w:color w:val="000000"/>
        </w:rPr>
      </w:pPr>
      <w:r>
        <w:rPr>
          <w:b w:val="1"/>
          <w:color w:val="000000"/>
        </w:rPr>
        <w:t>Минздрава Росси</w:t>
      </w:r>
      <w:r>
        <w:rPr>
          <w:b w:val="1"/>
          <w:color w:val="000000"/>
        </w:rPr>
        <w:t xml:space="preserve">и      </w:t>
      </w:r>
    </w:p>
    <w:p w14:paraId="23010000">
      <w:pPr>
        <w:spacing w:after="0"/>
        <w:ind/>
        <w:rPr>
          <w:b w:val="1"/>
          <w:color w:val="000000"/>
        </w:rPr>
      </w:pPr>
    </w:p>
    <w:p w14:paraId="24010000">
      <w:pPr>
        <w:spacing w:after="0"/>
        <w:ind/>
      </w:pPr>
      <w:r>
        <w:rPr>
          <w:b w:val="1"/>
        </w:rPr>
        <w:t>_________________/</w:t>
      </w:r>
      <w:r>
        <w:rPr>
          <w:b w:val="1"/>
        </w:rPr>
        <w:t>М.А.Шишов</w:t>
      </w:r>
      <w:r>
        <w:rPr>
          <w:b w:val="1"/>
        </w:rPr>
        <w:t xml:space="preserve">   </w:t>
      </w:r>
      <w:r>
        <w:t xml:space="preserve">                             </w:t>
      </w:r>
      <w:r>
        <w:t xml:space="preserve">   </w:t>
      </w:r>
      <w:r>
        <w:t xml:space="preserve"> _________________/</w:t>
      </w:r>
      <w:r>
        <w:rPr>
          <w:color w:val="000000"/>
        </w:rPr>
        <w:t>_____________</w:t>
      </w:r>
    </w:p>
    <w:p w14:paraId="25010000">
      <w:pPr>
        <w:rPr>
          <w:b w:val="1"/>
        </w:rPr>
      </w:pPr>
      <w:r>
        <w:rPr>
          <w:b w:val="1"/>
        </w:rPr>
        <w:t>э.ц.п.</w:t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ab/>
      </w:r>
      <w:r>
        <w:rPr>
          <w:b w:val="1"/>
        </w:rPr>
        <w:t xml:space="preserve">                  </w:t>
      </w:r>
      <w:r>
        <w:rPr>
          <w:b w:val="1"/>
        </w:rPr>
        <w:t xml:space="preserve">                            э.ц.п.</w:t>
      </w:r>
      <w:r>
        <w:tab/>
      </w:r>
      <w:r>
        <w:rPr>
          <w:b w:val="1"/>
        </w:rPr>
        <w:t xml:space="preserve">                        </w:t>
      </w:r>
    </w:p>
    <w:p w14:paraId="26010000">
      <w:pPr>
        <w:sectPr>
          <w:footerReference r:id="rId1" w:type="default"/>
          <w:footerReference r:id="rId6" w:type="first"/>
          <w:footerReference r:id="rId3" w:type="even"/>
          <w:pgSz w:h="11906" w:orient="landscape" w:w="16838"/>
          <w:pgMar w:bottom="567" w:footer="0" w:gutter="0" w:header="0" w:left="1134" w:right="567" w:top="709"/>
        </w:sectPr>
      </w:pPr>
    </w:p>
    <w:p w14:paraId="27010000">
      <w:pPr>
        <w:spacing w:after="0"/>
        <w:ind w:firstLine="698" w:left="0"/>
        <w:jc w:val="right"/>
      </w:pPr>
      <w:bookmarkStart w:id="93" w:name="sub_10000"/>
      <w:bookmarkEnd w:id="93"/>
      <w:bookmarkStart w:id="94" w:name="sub_4000"/>
      <w:r>
        <w:rPr>
          <w:b w:val="1"/>
          <w:color w:val="26282F"/>
        </w:rPr>
        <w:t xml:space="preserve">Приложение N 2 к </w:t>
      </w:r>
      <w:r>
        <w:rPr>
          <w:b w:val="1"/>
        </w:rPr>
        <w:t>Контракту</w:t>
      </w:r>
      <w:r>
        <w:rPr>
          <w:b w:val="1"/>
          <w:color w:val="26282F"/>
        </w:rPr>
        <w:br/>
      </w:r>
      <w:r>
        <w:rPr>
          <w:b w:val="1"/>
          <w:color w:val="26282F"/>
        </w:rPr>
        <w:t>от "____"____________20____г.</w:t>
      </w:r>
      <w:r>
        <w:rPr>
          <w:b w:val="1"/>
          <w:color w:val="26282F"/>
        </w:rPr>
        <w:br/>
      </w:r>
      <w:r>
        <w:rPr>
          <w:b w:val="1"/>
          <w:color w:val="26282F"/>
        </w:rPr>
        <w:t>N__________</w:t>
      </w:r>
      <w:bookmarkEnd w:id="94"/>
    </w:p>
    <w:p w14:paraId="28010000">
      <w:pPr>
        <w:spacing w:after="0"/>
        <w:ind/>
      </w:pPr>
    </w:p>
    <w:p w14:paraId="29010000">
      <w:pPr>
        <w:spacing w:after="0"/>
        <w:ind w:firstLine="698" w:left="0"/>
        <w:jc w:val="right"/>
      </w:pPr>
      <w:r>
        <w:rPr>
          <w:b w:val="1"/>
          <w:color w:val="26282F"/>
        </w:rPr>
        <w:t>Образец</w:t>
      </w:r>
    </w:p>
    <w:p w14:paraId="2A010000">
      <w:pPr>
        <w:keepNext w:val="1"/>
        <w:spacing w:before="240"/>
        <w:ind w:firstLine="0" w:left="432"/>
        <w:jc w:val="center"/>
        <w:outlineLvl w:val="0"/>
        <w:rPr>
          <w:b w:val="1"/>
          <w:color w:val="26282F"/>
          <w:sz w:val="28"/>
        </w:rPr>
      </w:pPr>
      <w:r>
        <w:rPr>
          <w:color w:val="26282F"/>
          <w:sz w:val="28"/>
        </w:rPr>
        <w:t>Акт</w:t>
      </w:r>
      <w:r>
        <w:rPr>
          <w:color w:val="26282F"/>
          <w:sz w:val="28"/>
        </w:rPr>
        <w:br/>
      </w:r>
      <w:r>
        <w:rPr>
          <w:color w:val="26282F"/>
          <w:sz w:val="28"/>
        </w:rPr>
        <w:t xml:space="preserve">приема-передачи Товара </w:t>
      </w:r>
      <w:r>
        <w:rPr>
          <w:color w:val="26282F"/>
          <w:sz w:val="28"/>
        </w:rPr>
        <w:br/>
      </w:r>
      <w:r>
        <w:rPr>
          <w:color w:val="26282F"/>
          <w:sz w:val="28"/>
        </w:rPr>
        <w:t>от "____" ______________ 20__ г.   N_______</w:t>
      </w:r>
    </w:p>
    <w:p w14:paraId="2B010000">
      <w:pPr>
        <w:spacing w:after="0"/>
        <w:ind/>
      </w:pPr>
    </w:p>
    <w:p w14:paraId="2C010000">
      <w:pPr>
        <w:spacing w:after="0"/>
        <w:ind/>
      </w:pPr>
      <w:r>
        <w:t>Поставщик _________________ (полное наименование), в лице ___________ (должность, фамилия, имя, отчество (при наличии) лица, подписывающего Акт)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наименование)________ в лице _______________ (должность, фамилия, имя, отчество (при наличии) лица, подписывающего Акт), действующего на основании____________(указываются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14:paraId="2D010000">
      <w:pPr>
        <w:spacing w:after="0"/>
        <w:ind/>
        <w:rPr>
          <w:sz w:val="23"/>
        </w:rPr>
      </w:pPr>
      <w:r>
        <w:rPr>
          <w:sz w:val="23"/>
        </w:rPr>
        <w:t>Поставщик поставил, а Заказчик (Получатель) принял следующий Товар согласно Спецификации (</w:t>
      </w:r>
      <w:r>
        <w:rPr>
          <w:sz w:val="23"/>
        </w:rPr>
        <w:fldChar w:fldCharType="begin"/>
      </w:r>
      <w:r>
        <w:rPr>
          <w:sz w:val="23"/>
        </w:rPr>
        <w:instrText>HYPERLINK \l "sub_10000"</w:instrText>
      </w:r>
      <w:r>
        <w:rPr>
          <w:sz w:val="23"/>
        </w:rPr>
        <w:fldChar w:fldCharType="separate"/>
      </w:r>
      <w:r>
        <w:rPr>
          <w:sz w:val="23"/>
        </w:rPr>
        <w:t>Приложение N 1</w:t>
      </w:r>
      <w:r>
        <w:rPr>
          <w:sz w:val="23"/>
        </w:rPr>
        <w:fldChar w:fldCharType="end"/>
      </w:r>
      <w:r>
        <w:rPr>
          <w:sz w:val="23"/>
        </w:rPr>
        <w:t xml:space="preserve"> к </w:t>
      </w:r>
      <w:r>
        <w:t>Контракт</w:t>
      </w:r>
      <w:r>
        <w:t>у</w:t>
      </w:r>
      <w:r>
        <w:rPr>
          <w:sz w:val="23"/>
        </w:rPr>
        <w:t>):</w:t>
      </w:r>
    </w:p>
    <w:tbl>
      <w:tblPr>
        <w:tblStyle w:val="Style_7"/>
        <w:tblW w:type="auto" w:w="0"/>
        <w:tblInd w:type="dxa" w:w="334"/>
        <w:tblLayout w:type="fixed"/>
      </w:tblPr>
      <w:tblGrid>
        <w:gridCol w:w="564"/>
        <w:gridCol w:w="2921"/>
        <w:gridCol w:w="1579"/>
        <w:gridCol w:w="1178"/>
        <w:gridCol w:w="988"/>
        <w:gridCol w:w="1418"/>
        <w:gridCol w:w="1417"/>
      </w:tblGrid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N п/п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Наименование Товара, </w:t>
            </w:r>
            <w:r>
              <w:t>производитель, страна происхождения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Технические характеристики</w:t>
            </w: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Ед. измерения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Количество, в ед.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Цена за ед.,</w:t>
            </w:r>
          </w:p>
          <w:p w14:paraId="34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руб. (включая НДС)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0"/>
              </w:rPr>
              <w:t>Общая стоимость, руб. (включая НДС)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widowControl w:val="0"/>
              <w:spacing w:after="0"/>
              <w:ind/>
              <w:jc w:val="center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type="dxa" w:w="2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5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1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widowControl w:val="0"/>
              <w:spacing w:after="0"/>
              <w:ind/>
              <w:rPr>
                <w:sz w:val="23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widowControl w:val="0"/>
              <w:spacing w:after="0"/>
              <w:ind/>
              <w:rPr>
                <w:sz w:val="23"/>
              </w:rPr>
            </w:pPr>
          </w:p>
        </w:tc>
      </w:tr>
    </w:tbl>
    <w:p w14:paraId="52010000">
      <w:pPr>
        <w:spacing w:after="0"/>
        <w:ind/>
        <w:rPr>
          <w:color w:val="000000"/>
          <w:sz w:val="22"/>
        </w:rPr>
      </w:pPr>
      <w:r>
        <w:rPr>
          <w:sz w:val="22"/>
        </w:rPr>
        <w:t xml:space="preserve">Приемка Товара </w:t>
      </w:r>
      <w:r>
        <w:rPr>
          <w:color w:val="000000"/>
          <w:sz w:val="22"/>
        </w:rPr>
        <w:t>произведена следующим образом:</w:t>
      </w:r>
    </w:p>
    <w:p w14:paraId="53010000">
      <w:pPr>
        <w:spacing w:after="0"/>
        <w:ind/>
        <w:rPr>
          <w:color w:val="000000"/>
          <w:sz w:val="22"/>
        </w:rPr>
      </w:pPr>
      <w:r>
        <w:rPr>
          <w:color w:val="000000"/>
          <w:sz w:val="22"/>
        </w:rPr>
        <w:t>а) проверка по упаковочным листам номенклатуры поставленного Товара на соответствие Спецификации (</w:t>
      </w:r>
      <w:r>
        <w:rPr>
          <w:color w:val="000000"/>
          <w:sz w:val="22"/>
        </w:rPr>
        <w:fldChar w:fldCharType="begin"/>
      </w:r>
      <w:r>
        <w:rPr>
          <w:color w:val="000000"/>
          <w:sz w:val="22"/>
        </w:rPr>
        <w:instrText>HYPERLINK \l "sub_10000"</w:instrText>
      </w:r>
      <w:r>
        <w:rPr>
          <w:color w:val="000000"/>
          <w:sz w:val="22"/>
        </w:rPr>
        <w:fldChar w:fldCharType="separate"/>
      </w:r>
      <w:r>
        <w:rPr>
          <w:color w:val="000000"/>
          <w:sz w:val="22"/>
        </w:rPr>
        <w:t>приложение N 1</w:t>
      </w:r>
      <w:r>
        <w:rPr>
          <w:color w:val="000000"/>
          <w:sz w:val="22"/>
        </w:rPr>
        <w:fldChar w:fldCharType="end"/>
      </w:r>
      <w:r>
        <w:rPr>
          <w:color w:val="000000"/>
          <w:sz w:val="22"/>
        </w:rPr>
        <w:t xml:space="preserve"> </w:t>
      </w:r>
      <w:r>
        <w:rPr>
          <w:color w:val="000000"/>
          <w:sz w:val="18"/>
        </w:rPr>
        <w:t xml:space="preserve">к </w:t>
      </w:r>
      <w:r>
        <w:rPr>
          <w:sz w:val="20"/>
        </w:rPr>
        <w:t>Контракт</w:t>
      </w:r>
      <w:r>
        <w:rPr>
          <w:sz w:val="20"/>
        </w:rPr>
        <w:t>у</w:t>
      </w:r>
      <w:r>
        <w:rPr>
          <w:color w:val="000000"/>
          <w:sz w:val="22"/>
        </w:rPr>
        <w:t>);</w:t>
      </w:r>
    </w:p>
    <w:p w14:paraId="54010000">
      <w:pPr>
        <w:spacing w:after="0"/>
        <w:ind/>
        <w:rPr>
          <w:color w:val="000000"/>
          <w:sz w:val="22"/>
        </w:rPr>
      </w:pPr>
      <w:r>
        <w:rPr>
          <w:color w:val="000000"/>
          <w:sz w:val="22"/>
        </w:rPr>
        <w:t xml:space="preserve">б) проверка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</w:t>
      </w:r>
      <w:r>
        <w:rPr>
          <w:color w:val="000000"/>
          <w:sz w:val="22"/>
        </w:rPr>
        <w:t>;</w:t>
      </w:r>
    </w:p>
    <w:p w14:paraId="55010000">
      <w:pPr>
        <w:spacing w:after="0"/>
        <w:ind/>
        <w:rPr>
          <w:sz w:val="22"/>
        </w:rPr>
      </w:pPr>
      <w:r>
        <w:rPr>
          <w:color w:val="000000"/>
          <w:sz w:val="22"/>
        </w:rPr>
        <w:t>в) контроль наличия/отсутствия внешних</w:t>
      </w:r>
      <w:r>
        <w:rPr>
          <w:sz w:val="22"/>
        </w:rPr>
        <w:t xml:space="preserve"> повреждений оригинальной упаковки Товара;</w:t>
      </w:r>
    </w:p>
    <w:p w14:paraId="56010000">
      <w:pPr>
        <w:spacing w:after="0"/>
        <w:ind/>
        <w:rPr>
          <w:sz w:val="22"/>
        </w:rPr>
      </w:pPr>
      <w:r>
        <w:rPr>
          <w:sz w:val="22"/>
        </w:rPr>
        <w:t>г) проверка наличия необходимых документов (копий документов) на Товар: регистрационных удостоверений, документа, подтверждающего соответствие;</w:t>
      </w:r>
    </w:p>
    <w:p w14:paraId="57010000">
      <w:pPr>
        <w:spacing w:after="0"/>
        <w:ind/>
        <w:rPr>
          <w:sz w:val="22"/>
        </w:rPr>
      </w:pPr>
      <w:r>
        <w:rPr>
          <w:sz w:val="22"/>
        </w:rPr>
        <w:t>д) проверка наличия технической и (или) эксплуатационной документации производителя (изготовителя) Товара на русском языке;</w:t>
      </w:r>
    </w:p>
    <w:p w14:paraId="58010000">
      <w:pPr>
        <w:spacing w:after="0"/>
        <w:ind/>
        <w:rPr>
          <w:sz w:val="22"/>
        </w:rPr>
      </w:pPr>
      <w:r>
        <w:rPr>
          <w:sz w:val="22"/>
        </w:rPr>
        <w:t>е) проверка комплектности и целостности поставленного Товара.</w:t>
      </w:r>
    </w:p>
    <w:p w14:paraId="59010000">
      <w:pPr>
        <w:spacing w:after="0"/>
        <w:ind/>
        <w:rPr>
          <w:sz w:val="22"/>
        </w:rPr>
      </w:pPr>
      <w:r>
        <w:rPr>
          <w:sz w:val="22"/>
        </w:rPr>
        <w:t>К настоящему Акту прилагаются следующие документы, подтверждающие поставку Товара:</w:t>
      </w:r>
    </w:p>
    <w:p w14:paraId="5A010000">
      <w:pPr>
        <w:spacing w:after="0"/>
        <w:ind/>
        <w:rPr>
          <w:sz w:val="22"/>
        </w:rPr>
      </w:pPr>
      <w:r>
        <w:rPr>
          <w:sz w:val="22"/>
        </w:rPr>
        <w:t>1. Товарная Накладная от "____"______________20___г. N________;</w:t>
      </w:r>
    </w:p>
    <w:p w14:paraId="5B010000">
      <w:pPr>
        <w:spacing w:after="0"/>
        <w:ind/>
        <w:rPr>
          <w:sz w:val="22"/>
        </w:rPr>
      </w:pPr>
      <w:r>
        <w:rPr>
          <w:sz w:val="22"/>
        </w:rPr>
        <w:t>2. Копия Регистрационного удостоверения от "______"_____________20_____г. N_____;</w:t>
      </w:r>
    </w:p>
    <w:p w14:paraId="5C010000">
      <w:pPr>
        <w:spacing w:after="0"/>
        <w:ind/>
        <w:rPr>
          <w:sz w:val="22"/>
        </w:rPr>
      </w:pPr>
      <w:r>
        <w:rPr>
          <w:sz w:val="22"/>
        </w:rPr>
        <w:t>3. Техническая и (или) эксплуатационная документация производителя (изготовителя) Товара на русском языке;</w:t>
      </w:r>
    </w:p>
    <w:p w14:paraId="5D010000">
      <w:pPr>
        <w:spacing w:after="0"/>
        <w:ind/>
        <w:rPr>
          <w:sz w:val="22"/>
        </w:rPr>
      </w:pPr>
      <w:r>
        <w:rPr>
          <w:sz w:val="22"/>
        </w:rPr>
        <w:t>4. Копия документа о соответствии от "____"______________20___г. N________;</w:t>
      </w:r>
    </w:p>
    <w:p w14:paraId="5E010000">
      <w:pPr>
        <w:spacing w:after="0"/>
        <w:ind/>
        <w:rPr>
          <w:sz w:val="22"/>
        </w:rPr>
      </w:pPr>
      <w:r>
        <w:rPr>
          <w:sz w:val="22"/>
        </w:rPr>
        <w:t>Заказчик (Получатель) несет полную материальную ответственность за принятый Товар. С момента подписания настоящего Акта все риски случайной гибели, утраты или повреждения Товара переходят к Заказчику (Получателю).</w:t>
      </w:r>
    </w:p>
    <w:tbl>
      <w:tblPr>
        <w:tblStyle w:val="Style_7"/>
        <w:tblpPr w:bottomFromText="0" w:horzAnchor="margin" w:leftFromText="180" w:rightFromText="180" w:tblpXSpec="left" w:tblpY="248" w:topFromText="0" w:vertAnchor="text"/>
        <w:tblW w:type="auto" w:w="0"/>
        <w:tblLayout w:type="fixed"/>
      </w:tblPr>
      <w:tblGrid>
        <w:gridCol w:w="2286"/>
        <w:gridCol w:w="8042"/>
      </w:tblGrid>
      <w:tr>
        <w:tc>
          <w:tcPr>
            <w:tcW w:type="dxa" w:w="2286"/>
          </w:tcPr>
          <w:p w14:paraId="5F010000">
            <w:pPr>
              <w:widowControl w:val="0"/>
              <w:ind w:hanging="437" w:left="437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</w:t>
            </w:r>
            <w:r>
              <w:rPr>
                <w:b w:val="1"/>
                <w:sz w:val="23"/>
              </w:rPr>
              <w:t>Заказчик:</w:t>
            </w:r>
          </w:p>
          <w:p w14:paraId="60010000">
            <w:pPr>
              <w:widowControl w:val="0"/>
              <w:ind w:hanging="437" w:left="437"/>
              <w:rPr>
                <w:b w:val="1"/>
                <w:sz w:val="23"/>
              </w:rPr>
            </w:pPr>
          </w:p>
          <w:p w14:paraId="61010000">
            <w:pPr>
              <w:widowControl w:val="0"/>
              <w:ind w:hanging="437" w:left="437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__________________</w:t>
            </w:r>
          </w:p>
          <w:p w14:paraId="62010000">
            <w:pPr>
              <w:widowControl w:val="0"/>
              <w:ind w:hanging="437" w:left="437"/>
              <w:rPr>
                <w:sz w:val="23"/>
              </w:rPr>
            </w:pPr>
            <w:r>
              <w:rPr>
                <w:b w:val="1"/>
                <w:sz w:val="23"/>
              </w:rPr>
              <w:t>М.П.</w:t>
            </w:r>
          </w:p>
        </w:tc>
        <w:tc>
          <w:tcPr>
            <w:tcW w:type="dxa" w:w="8042"/>
            <w:vAlign w:val="bottom"/>
          </w:tcPr>
          <w:p w14:paraId="63010000">
            <w:pPr>
              <w:widowControl w:val="0"/>
              <w:ind/>
              <w:rPr>
                <w:b w:val="1"/>
                <w:sz w:val="23"/>
              </w:rPr>
            </w:pPr>
          </w:p>
          <w:p w14:paraId="64010000">
            <w:pPr>
              <w:widowControl w:val="0"/>
              <w:ind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                             </w:t>
            </w:r>
            <w:r>
              <w:rPr>
                <w:b w:val="1"/>
                <w:sz w:val="23"/>
              </w:rPr>
              <w:t>Поставщик:</w:t>
            </w:r>
          </w:p>
          <w:p w14:paraId="65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  <w:p w14:paraId="66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>__________________________</w:t>
            </w:r>
          </w:p>
          <w:p w14:paraId="67010000">
            <w:pPr>
              <w:widowControl w:val="0"/>
              <w:ind w:hanging="116" w:left="604"/>
              <w:rPr>
                <w:b w:val="1"/>
                <w:sz w:val="23"/>
              </w:rPr>
            </w:pPr>
            <w:r>
              <w:rPr>
                <w:b w:val="1"/>
                <w:sz w:val="23"/>
              </w:rPr>
              <w:t xml:space="preserve">                                        </w:t>
            </w:r>
            <w:r>
              <w:rPr>
                <w:b w:val="1"/>
                <w:sz w:val="23"/>
              </w:rPr>
              <w:t>М.П.</w:t>
            </w:r>
          </w:p>
          <w:p w14:paraId="68010000">
            <w:pPr>
              <w:widowControl w:val="0"/>
              <w:ind/>
              <w:rPr>
                <w:b w:val="1"/>
                <w:sz w:val="23"/>
              </w:rPr>
            </w:pPr>
          </w:p>
          <w:p w14:paraId="69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  <w:p w14:paraId="6A010000">
            <w:pPr>
              <w:widowControl w:val="0"/>
              <w:spacing w:after="0"/>
              <w:ind/>
              <w:outlineLvl w:val="1"/>
            </w:pPr>
          </w:p>
          <w:p w14:paraId="6B010000">
            <w:pPr>
              <w:spacing w:after="0"/>
              <w:ind w:firstLine="698" w:left="0"/>
              <w:jc w:val="right"/>
            </w:pPr>
            <w:r>
              <w:rPr>
                <w:b w:val="1"/>
                <w:color w:val="26282F"/>
              </w:rPr>
              <w:t xml:space="preserve">Приложение N 3 к </w:t>
            </w:r>
            <w:r>
              <w:rPr>
                <w:b w:val="1"/>
              </w:rPr>
              <w:t>Контракту</w:t>
            </w:r>
            <w:r>
              <w:rPr>
                <w:b w:val="1"/>
                <w:color w:val="26282F"/>
              </w:rPr>
              <w:br/>
            </w:r>
            <w:r>
              <w:rPr>
                <w:b w:val="1"/>
                <w:color w:val="26282F"/>
              </w:rPr>
              <w:t>от "____"____________20____г.</w:t>
            </w:r>
            <w:r>
              <w:rPr>
                <w:b w:val="1"/>
                <w:color w:val="26282F"/>
              </w:rPr>
              <w:br/>
            </w:r>
            <w:r>
              <w:rPr>
                <w:b w:val="1"/>
                <w:color w:val="26282F"/>
              </w:rPr>
              <w:t>N__________</w:t>
            </w:r>
          </w:p>
          <w:p w14:paraId="6C010000">
            <w:pPr>
              <w:spacing w:after="0"/>
              <w:ind/>
            </w:pPr>
          </w:p>
          <w:p w14:paraId="6D010000">
            <w:pPr>
              <w:spacing w:after="0"/>
              <w:ind w:firstLine="698" w:left="0"/>
              <w:jc w:val="right"/>
            </w:pPr>
            <w:r>
              <w:rPr>
                <w:b w:val="1"/>
                <w:color w:val="26282F"/>
              </w:rPr>
              <w:t>Образец</w:t>
            </w:r>
          </w:p>
          <w:p w14:paraId="6E010000">
            <w:pPr>
              <w:widowControl w:val="0"/>
              <w:spacing w:after="0"/>
              <w:ind w:hanging="116" w:left="604"/>
              <w:jc w:val="right"/>
            </w:pPr>
          </w:p>
          <w:p w14:paraId="6F010000">
            <w:pPr>
              <w:widowControl w:val="0"/>
              <w:spacing w:after="0"/>
              <w:ind w:hanging="116" w:left="604"/>
              <w:jc w:val="center"/>
            </w:pPr>
          </w:p>
          <w:p w14:paraId="70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bookmarkStart w:id="95" w:name="Par921"/>
            <w:bookmarkEnd w:id="95"/>
            <w:r>
              <w:rPr>
                <w:rFonts w:ascii="Courier New" w:hAnsi="Courier New"/>
                <w:sz w:val="20"/>
              </w:rPr>
              <w:t>АКТ СВЕРКИ РАСЧЕТОВ</w:t>
            </w:r>
          </w:p>
          <w:p w14:paraId="71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_______________________________________________________</w:t>
            </w:r>
          </w:p>
          <w:p w14:paraId="72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и _________________________________</w:t>
            </w:r>
          </w:p>
          <w:p w14:paraId="73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</w:p>
          <w:p w14:paraId="74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(</w:t>
            </w:r>
            <w:r>
              <w:rPr>
                <w:rFonts w:ascii="Courier New" w:hAnsi="Courier New"/>
                <w:sz w:val="20"/>
              </w:rPr>
              <w:t>Контракт</w:t>
            </w:r>
            <w:r>
              <w:rPr>
                <w:rFonts w:ascii="Courier New" w:hAnsi="Courier New"/>
                <w:sz w:val="20"/>
              </w:rPr>
              <w:t xml:space="preserve"> от "__" _________________ 20__ г.  N ______)</w:t>
            </w:r>
          </w:p>
          <w:p w14:paraId="75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</w:p>
          <w:p w14:paraId="76010000">
            <w:pPr>
              <w:widowControl w:val="0"/>
              <w:spacing w:after="0"/>
              <w:ind w:hanging="116" w:left="604"/>
              <w:jc w:val="center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Сальдо на __________ _______________     Раздел _________</w:t>
            </w:r>
          </w:p>
          <w:p w14:paraId="77010000">
            <w:pPr>
              <w:widowControl w:val="0"/>
              <w:spacing w:after="0"/>
              <w:ind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                 (</w:t>
            </w:r>
            <w:r>
              <w:rPr>
                <w:rFonts w:ascii="Courier New" w:hAnsi="Courier New"/>
                <w:sz w:val="20"/>
              </w:rPr>
              <w:t xml:space="preserve">дата)   </w:t>
            </w:r>
            <w:r>
              <w:rPr>
                <w:rFonts w:ascii="Courier New" w:hAnsi="Courier New"/>
                <w:sz w:val="20"/>
              </w:rPr>
              <w:t xml:space="preserve">    (сумма)</w:t>
            </w:r>
          </w:p>
          <w:p w14:paraId="78010000">
            <w:pPr>
              <w:widowControl w:val="0"/>
              <w:spacing w:after="0"/>
              <w:ind w:hanging="116" w:left="604"/>
              <w:jc w:val="center"/>
            </w:pPr>
          </w:p>
          <w:tbl>
            <w:tblPr>
              <w:tblStyle w:val="Style_7"/>
              <w:tblW w:type="auto" w:w="0"/>
              <w:tblInd w:type="dxa" w:w="62"/>
              <w:tblLayout w:type="fixed"/>
              <w:tblCellMar>
                <w:top w:type="dxa" w:w="102"/>
                <w:left w:type="dxa" w:w="62"/>
                <w:bottom w:type="dxa" w:w="102"/>
                <w:right w:type="dxa" w:w="62"/>
              </w:tblCellMar>
            </w:tblPr>
            <w:tblGrid>
              <w:gridCol w:w="2104"/>
              <w:gridCol w:w="1902"/>
              <w:gridCol w:w="1846"/>
              <w:gridCol w:w="1902"/>
            </w:tblGrid>
            <w:tr>
              <w:tc>
                <w:tcPr>
                  <w:tcW w:type="dxa" w:w="4006"/>
                  <w:gridSpan w:val="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79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Наименование Заказчика</w:t>
                  </w:r>
                </w:p>
              </w:tc>
              <w:tc>
                <w:tcPr>
                  <w:tcW w:type="dxa" w:w="3748"/>
                  <w:gridSpan w:val="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7A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Наименование Поставщика</w:t>
                  </w: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7B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N платежных поручений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7C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Сумма, руб.</w:t>
                  </w: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7D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N акта, дата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7E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Сумма, руб.</w:t>
                  </w: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7F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0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1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2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210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3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Итого:</w:t>
                  </w: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4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846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5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902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6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</w:tbl>
          <w:p w14:paraId="87010000">
            <w:pPr>
              <w:widowControl w:val="0"/>
              <w:spacing w:after="0"/>
              <w:ind w:hanging="116" w:left="604"/>
              <w:jc w:val="center"/>
            </w:pPr>
          </w:p>
          <w:p w14:paraId="88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Сальдо на __________ _______________</w:t>
            </w:r>
          </w:p>
          <w:p w14:paraId="89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 xml:space="preserve">            </w:t>
            </w:r>
            <w:r>
              <w:rPr>
                <w:rFonts w:ascii="Courier New" w:hAnsi="Courier New"/>
                <w:sz w:val="20"/>
              </w:rPr>
              <w:t>(</w:t>
            </w:r>
            <w:r>
              <w:rPr>
                <w:rFonts w:ascii="Courier New" w:hAnsi="Courier New"/>
                <w:sz w:val="20"/>
              </w:rPr>
              <w:t xml:space="preserve">дата)   </w:t>
            </w:r>
            <w:r>
              <w:rPr>
                <w:rFonts w:ascii="Courier New" w:hAnsi="Courier New"/>
                <w:sz w:val="20"/>
              </w:rPr>
              <w:t xml:space="preserve">    (сумма)</w:t>
            </w:r>
          </w:p>
          <w:p w14:paraId="8A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</w:p>
          <w:p w14:paraId="8B010000">
            <w:pPr>
              <w:widowControl w:val="0"/>
              <w:spacing w:after="0"/>
              <w:ind w:hanging="116" w:left="604"/>
              <w:jc w:val="left"/>
              <w:rPr>
                <w:rFonts w:ascii="Courier New" w:hAnsi="Courier New"/>
                <w:sz w:val="20"/>
              </w:rPr>
            </w:pPr>
            <w:r>
              <w:rPr>
                <w:rFonts w:ascii="Courier New" w:hAnsi="Courier New"/>
                <w:sz w:val="20"/>
              </w:rPr>
              <w:t>В пользу ____________</w:t>
            </w:r>
          </w:p>
          <w:p w14:paraId="8C010000">
            <w:pPr>
              <w:widowControl w:val="0"/>
              <w:spacing w:after="0"/>
              <w:ind w:hanging="116" w:left="604"/>
              <w:jc w:val="left"/>
            </w:pPr>
          </w:p>
          <w:p w14:paraId="8D010000">
            <w:pPr>
              <w:widowControl w:val="0"/>
              <w:spacing w:after="0"/>
              <w:ind w:hanging="116" w:left="604"/>
              <w:jc w:val="left"/>
            </w:pPr>
          </w:p>
          <w:tbl>
            <w:tblPr>
              <w:tblStyle w:val="Style_7"/>
              <w:tblW w:type="auto" w:w="0"/>
              <w:tblInd w:type="dxa" w:w="62"/>
              <w:tblLayout w:type="fixed"/>
              <w:tblCellMar>
                <w:top w:type="dxa" w:w="102"/>
                <w:left w:type="dxa" w:w="62"/>
                <w:bottom w:type="dxa" w:w="102"/>
                <w:right w:type="dxa" w:w="62"/>
              </w:tblCellMar>
            </w:tblPr>
            <w:tblGrid>
              <w:gridCol w:w="1616"/>
              <w:gridCol w:w="130"/>
              <w:gridCol w:w="2071"/>
              <w:gridCol w:w="130"/>
              <w:gridCol w:w="1616"/>
              <w:gridCol w:w="130"/>
              <w:gridCol w:w="2071"/>
            </w:tblGrid>
            <w:tr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E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Заказчик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8F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0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Поставщик</w:t>
                  </w:r>
                </w:p>
              </w:tc>
            </w:tr>
            <w:tr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1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2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3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4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5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6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97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8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9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A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B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C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D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E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</w:tr>
            <w:tr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9F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Главный бухгалтер</w:t>
                  </w:r>
                </w:p>
                <w:p w14:paraId="A0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(иное уполномоченное лицо)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1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3817"/>
                  <w:gridSpan w:val="3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2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Главный бухгалтер</w:t>
                  </w:r>
                </w:p>
                <w:p w14:paraId="A3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(иное уполномоченное лицо)</w:t>
                  </w:r>
                </w:p>
              </w:tc>
            </w:tr>
            <w:tr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A4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5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A6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7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A8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9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bottom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  <w:vAlign w:val="bottom"/>
                </w:tcPr>
                <w:p w14:paraId="AA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</w:tr>
            <w:tr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B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C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D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E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1616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AF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(подпись)</w:t>
                  </w:r>
                </w:p>
              </w:tc>
              <w:tc>
                <w:tcPr>
                  <w:tcW w:type="dxa" w:w="130"/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0010000">
                  <w:pPr>
                    <w:widowControl w:val="0"/>
                    <w:spacing w:after="0"/>
                    <w:ind w:hanging="116" w:left="604"/>
                    <w:jc w:val="left"/>
                  </w:pPr>
                </w:p>
              </w:tc>
              <w:tc>
                <w:tcPr>
                  <w:tcW w:type="dxa" w:w="2071"/>
                  <w:tcBorders>
                    <w:top w:color="000000" w:sz="4" w:val="single"/>
                  </w:tcBorders>
                  <w:tcMar>
                    <w:top w:type="dxa" w:w="102"/>
                    <w:left w:type="dxa" w:w="62"/>
                    <w:bottom w:type="dxa" w:w="102"/>
                    <w:right w:type="dxa" w:w="62"/>
                  </w:tcMar>
                </w:tcPr>
                <w:p w14:paraId="B1010000">
                  <w:pPr>
                    <w:widowControl w:val="0"/>
                    <w:spacing w:after="0"/>
                    <w:ind w:hanging="116" w:left="604"/>
                    <w:jc w:val="left"/>
                  </w:pPr>
                  <w:r>
                    <w:t>(расшифровка подписи)</w:t>
                  </w:r>
                </w:p>
              </w:tc>
            </w:tr>
          </w:tbl>
          <w:p w14:paraId="B2010000">
            <w:pPr>
              <w:widowControl w:val="0"/>
              <w:spacing w:after="0"/>
              <w:ind w:hanging="116" w:left="604"/>
              <w:jc w:val="center"/>
            </w:pPr>
          </w:p>
          <w:p w14:paraId="B3010000">
            <w:pPr>
              <w:widowControl w:val="0"/>
              <w:spacing w:after="0"/>
              <w:ind w:hanging="116" w:left="604"/>
              <w:jc w:val="center"/>
            </w:pPr>
          </w:p>
          <w:p w14:paraId="B4010000">
            <w:pPr>
              <w:widowControl w:val="0"/>
              <w:spacing w:after="0"/>
              <w:ind w:hanging="116" w:left="604"/>
              <w:jc w:val="center"/>
            </w:pPr>
          </w:p>
          <w:p w14:paraId="B5010000"/>
          <w:p w14:paraId="B6010000">
            <w:pPr>
              <w:widowControl w:val="0"/>
              <w:ind w:hanging="116" w:left="604"/>
              <w:jc w:val="center"/>
              <w:rPr>
                <w:b w:val="1"/>
                <w:sz w:val="23"/>
              </w:rPr>
            </w:pPr>
          </w:p>
        </w:tc>
      </w:tr>
    </w:tbl>
    <w:p w14:paraId="B7010000"/>
    <w:sectPr>
      <w:footerReference r:id="rId5" w:type="default"/>
      <w:footerReference r:id="rId4" w:type="first"/>
      <w:footerReference r:id="rId8" w:type="even"/>
      <w:pgSz w:h="16838" w:orient="portrait" w:w="11906"/>
      <w:pgMar w:bottom="1134" w:footer="709" w:gutter="0" w:header="0" w:left="709" w:right="766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5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/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213359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8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/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B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5" name="Picture 5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D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720"/>
      </w:pPr>
    </w:lvl>
    <w:lvl w:ilvl="1">
      <w:start w:val="1"/>
      <w:numFmt w:val="lowerLetter"/>
      <w:lvlText w:val="%2."/>
      <w:lvlJc w:val="left"/>
      <w:pPr>
        <w:tabs>
          <w:tab w:leader="none" w:pos="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0" w:val="left"/>
        </w:tabs>
        <w:ind w:hanging="180" w:left="6480"/>
      </w:pPr>
    </w:lvl>
  </w:abstractNum>
  <w:abstractNum w:abstractNumId="1">
    <w:lvl w:ilvl="0">
      <w:start w:val="1"/>
      <w:numFmt w:val="decimal"/>
      <w:pStyle w:val="Style_38"/>
      <w:lvlText w:val="%1."/>
      <w:lvlJc w:val="left"/>
      <w:pPr>
        <w:tabs>
          <w:tab w:leader="none" w:pos="432" w:val="left"/>
        </w:tabs>
        <w:ind w:hanging="432" w:left="432"/>
      </w:pPr>
      <w:rPr>
        <w:rFonts w:ascii="Times New Roman" w:hAnsi="Times New Roman"/>
        <w:b w:val="0"/>
        <w:sz w:val="22"/>
      </w:rPr>
    </w:lvl>
    <w:lvl w:ilvl="1">
      <w:start w:val="1"/>
      <w:numFmt w:val="decimal"/>
      <w:pStyle w:val="Style_62"/>
      <w:lvlText w:val="%1.%2.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pStyle w:val="Style_17"/>
      <w:lvlText w:val="%1.%2.%3."/>
      <w:lvlJc w:val="left"/>
      <w:pPr>
        <w:tabs>
          <w:tab w:leader="none" w:pos="170" w:val="left"/>
        </w:tabs>
        <w:ind w:hanging="720" w:left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lvlText w:val="%4)"/>
      <w:lvlJc w:val="left"/>
      <w:pPr>
        <w:tabs>
          <w:tab w:leader="none" w:pos="360" w:val="left"/>
        </w:tabs>
        <w:ind w:hanging="360" w:left="360"/>
      </w:pPr>
      <w:rPr>
        <w:b w:val="0"/>
        <w:sz w:val="28"/>
      </w:rPr>
    </w:lvl>
    <w:lvl w:ilvl="4">
      <w:start w:val="1"/>
      <w:numFmt w:val="russianLower"/>
      <w:lvlText w:val="%5)"/>
      <w:lvlJc w:val="left"/>
      <w:pPr>
        <w:tabs>
          <w:tab w:leader="none" w:pos="1800" w:val="left"/>
        </w:tabs>
        <w:ind w:hanging="360" w:left="180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abstractNum w:abstractNumId="2">
    <w:lvl w:ilvl="0">
      <w:start w:val="1"/>
      <w:numFmt w:val="decimal"/>
      <w:pStyle w:val="Style_47"/>
      <w:lvlText w:val="%1."/>
      <w:lvlJc w:val="left"/>
      <w:pPr>
        <w:tabs>
          <w:tab w:leader="none" w:pos="432" w:val="left"/>
        </w:tabs>
        <w:ind w:hanging="432" w:left="432"/>
      </w:pPr>
      <w:rPr>
        <w:rFonts w:ascii="Times New Roman" w:hAnsi="Times New Roman"/>
        <w:b w:val="0"/>
        <w:sz w:val="28"/>
      </w:rPr>
    </w:lvl>
    <w:lvl w:ilvl="1">
      <w:start w:val="1"/>
      <w:numFmt w:val="decimal"/>
      <w:pStyle w:val="Style_29"/>
      <w:lvlText w:val="%1.%2."/>
      <w:lvlJc w:val="left"/>
      <w:pPr>
        <w:tabs>
          <w:tab w:leader="none" w:pos="1476" w:val="left"/>
        </w:tabs>
        <w:ind w:hanging="576" w:left="1476"/>
      </w:pPr>
      <w:rPr>
        <w:b w:val="0"/>
      </w:rPr>
    </w:lvl>
    <w:lvl w:ilvl="2">
      <w:start w:val="1"/>
      <w:numFmt w:val="decimal"/>
      <w:pStyle w:val="Style_53"/>
      <w:lvlText w:val="%1.%2.%3."/>
      <w:lvlJc w:val="left"/>
      <w:pPr>
        <w:tabs>
          <w:tab w:leader="none" w:pos="170" w:val="left"/>
        </w:tabs>
        <w:ind w:hanging="720" w:left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pStyle w:val="Style_63"/>
      <w:lvlText w:val="%1.%2.%3.%4."/>
      <w:lvlJc w:val="left"/>
      <w:pPr>
        <w:tabs>
          <w:tab w:leader="none" w:pos="864" w:val="left"/>
        </w:tabs>
        <w:ind w:hanging="864" w:left="864"/>
      </w:pPr>
      <w:rPr>
        <w:rFonts w:ascii="Times New Roman" w:hAnsi="Times New Roman"/>
        <w:sz w:val="26"/>
      </w:rPr>
    </w:lvl>
    <w:lvl w:ilvl="4">
      <w:start w:val="1"/>
      <w:numFmt w:val="russianLower"/>
      <w:lvlText w:val="%5)"/>
      <w:lvlJc w:val="left"/>
      <w:pPr>
        <w:tabs>
          <w:tab w:leader="none" w:pos="1800" w:val="left"/>
        </w:tabs>
        <w:ind w:hanging="360" w:left="180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8_ch" w:type="character">
    <w:name w:val="Normal"/>
    <w:link w:val="Style_8"/>
    <w:rPr>
      <w:rFonts w:ascii="Times New Roman" w:hAnsi="Times New Roman"/>
      <w:sz w:val="24"/>
    </w:rPr>
  </w:style>
  <w:style w:styleId="Style_4" w:type="paragraph">
    <w:name w:val="Гипертекстовая ссылка"/>
    <w:link w:val="Style_4_ch"/>
    <w:rPr>
      <w:color w:val="106BBE"/>
    </w:rPr>
  </w:style>
  <w:style w:styleId="Style_4_ch" w:type="character">
    <w:name w:val="Гипертекстовая ссылка"/>
    <w:link w:val="Style_4"/>
    <w:rPr>
      <w:color w:val="106BBE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2"/>
    <w:next w:val="Style_8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8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Font Style45"/>
    <w:link w:val="Style_12_ch"/>
    <w:rPr>
      <w:rFonts w:ascii="Times New Roman" w:hAnsi="Times New Roman"/>
      <w:sz w:val="22"/>
    </w:rPr>
  </w:style>
  <w:style w:styleId="Style_12_ch" w:type="character">
    <w:name w:val="Font Style45"/>
    <w:link w:val="Style_12"/>
    <w:rPr>
      <w:rFonts w:ascii="Times New Roman" w:hAnsi="Times New Roman"/>
      <w:sz w:val="22"/>
    </w:rPr>
  </w:style>
  <w:style w:styleId="Style_13" w:type="paragraph">
    <w:name w:val="toc 6"/>
    <w:next w:val="Style_8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index heading"/>
    <w:basedOn w:val="Style_8"/>
    <w:link w:val="Style_14_ch"/>
  </w:style>
  <w:style w:styleId="Style_14_ch" w:type="character">
    <w:name w:val="index heading"/>
    <w:basedOn w:val="Style_8_ch"/>
    <w:link w:val="Style_14"/>
  </w:style>
  <w:style w:styleId="Style_15" w:type="paragraph">
    <w:name w:val="toc 7"/>
    <w:next w:val="Style_8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basedOn w:val="Style_8"/>
    <w:next w:val="Style_8"/>
    <w:link w:val="Style_17_ch"/>
    <w:uiPriority w:val="9"/>
    <w:qFormat/>
    <w:pPr>
      <w:keepNext w:val="1"/>
      <w:numPr>
        <w:ilvl w:val="2"/>
        <w:numId w:val="2"/>
      </w:numPr>
      <w:spacing w:before="240"/>
      <w:ind/>
      <w:outlineLvl w:val="2"/>
    </w:pPr>
    <w:rPr>
      <w:rFonts w:ascii="Arial" w:hAnsi="Arial"/>
      <w:b w:val="1"/>
    </w:rPr>
  </w:style>
  <w:style w:styleId="Style_17_ch" w:type="character">
    <w:name w:val="heading 3"/>
    <w:basedOn w:val="Style_8_ch"/>
    <w:link w:val="Style_17"/>
    <w:rPr>
      <w:rFonts w:ascii="Arial" w:hAnsi="Arial"/>
      <w:b w:val="1"/>
    </w:rPr>
  </w:style>
  <w:style w:styleId="Style_5" w:type="paragraph">
    <w:name w:val="Body Text"/>
    <w:basedOn w:val="Style_8"/>
    <w:link w:val="Style_5_ch"/>
    <w:pPr>
      <w:spacing w:after="120"/>
      <w:ind/>
    </w:pPr>
  </w:style>
  <w:style w:styleId="Style_5_ch" w:type="character">
    <w:name w:val="Body Text"/>
    <w:basedOn w:val="Style_8_ch"/>
    <w:link w:val="Style_5"/>
  </w:style>
  <w:style w:styleId="Style_6" w:type="paragraph">
    <w:name w:val="No Spacing"/>
    <w:link w:val="Style_6_ch"/>
    <w:rPr>
      <w:sz w:val="22"/>
    </w:rPr>
  </w:style>
  <w:style w:styleId="Style_6_ch" w:type="character">
    <w:name w:val="No Spacing"/>
    <w:link w:val="Style_6"/>
    <w:rPr>
      <w:sz w:val="22"/>
    </w:rPr>
  </w:style>
  <w:style w:styleId="Style_18" w:type="paragraph">
    <w:name w:val="ConsPlusNonformat"/>
    <w:link w:val="Style_18_ch"/>
    <w:pPr>
      <w:spacing w:line="100" w:lineRule="atLeast"/>
      <w:ind/>
    </w:pPr>
    <w:rPr>
      <w:rFonts w:ascii="Courier New" w:hAnsi="Courier New"/>
    </w:rPr>
  </w:style>
  <w:style w:styleId="Style_18_ch" w:type="character">
    <w:name w:val="ConsPlusNonformat"/>
    <w:link w:val="Style_18"/>
    <w:rPr>
      <w:rFonts w:ascii="Courier New" w:hAnsi="Courier New"/>
    </w:rPr>
  </w:style>
  <w:style w:styleId="Style_19" w:type="paragraph">
    <w:name w:val="index 1"/>
    <w:basedOn w:val="Style_8"/>
    <w:next w:val="Style_8"/>
    <w:link w:val="Style_19_ch"/>
    <w:pPr>
      <w:ind w:hanging="240" w:left="240"/>
    </w:pPr>
  </w:style>
  <w:style w:styleId="Style_19_ch" w:type="character">
    <w:name w:val="index 1"/>
    <w:basedOn w:val="Style_8_ch"/>
    <w:link w:val="Style_19"/>
  </w:style>
  <w:style w:styleId="Style_20" w:type="paragraph">
    <w:name w:val="Нормальный (таблица)"/>
    <w:basedOn w:val="Style_8"/>
    <w:next w:val="Style_8"/>
    <w:link w:val="Style_20_ch"/>
    <w:pPr>
      <w:widowControl w:val="0"/>
      <w:spacing w:after="0"/>
      <w:ind/>
    </w:pPr>
    <w:rPr>
      <w:rFonts w:ascii="Arial" w:hAnsi="Arial"/>
    </w:rPr>
  </w:style>
  <w:style w:styleId="Style_20_ch" w:type="character">
    <w:name w:val="Нормальный (таблица)"/>
    <w:basedOn w:val="Style_8_ch"/>
    <w:link w:val="Style_20"/>
    <w:rPr>
      <w:rFonts w:ascii="Arial" w:hAnsi="Arial"/>
    </w:rPr>
  </w:style>
  <w:style w:styleId="Style_21" w:type="paragraph">
    <w:name w:val="msonormal_mr_css_attr_mr_css_attr"/>
    <w:basedOn w:val="Style_8"/>
    <w:link w:val="Style_21_ch"/>
    <w:pPr>
      <w:spacing w:afterAutospacing="on" w:beforeAutospacing="on"/>
      <w:ind/>
      <w:jc w:val="left"/>
    </w:pPr>
  </w:style>
  <w:style w:styleId="Style_21_ch" w:type="character">
    <w:name w:val="msonormal_mr_css_attr_mr_css_attr"/>
    <w:basedOn w:val="Style_8_ch"/>
    <w:link w:val="Style_21"/>
  </w:style>
  <w:style w:styleId="Style_22" w:type="paragraph">
    <w:name w:val="List Paragraph"/>
    <w:basedOn w:val="Style_8"/>
    <w:link w:val="Style_22_ch"/>
    <w:pPr>
      <w:spacing w:after="200" w:line="276" w:lineRule="auto"/>
      <w:ind w:firstLine="0" w:left="720"/>
      <w:contextualSpacing w:val="1"/>
      <w:jc w:val="left"/>
    </w:pPr>
    <w:rPr>
      <w:rFonts w:ascii="Calibri" w:hAnsi="Calibri"/>
      <w:sz w:val="22"/>
    </w:rPr>
  </w:style>
  <w:style w:styleId="Style_22_ch" w:type="character">
    <w:name w:val="List Paragraph"/>
    <w:basedOn w:val="Style_8_ch"/>
    <w:link w:val="Style_22"/>
    <w:rPr>
      <w:rFonts w:ascii="Calibri" w:hAnsi="Calibri"/>
      <w:sz w:val="22"/>
    </w:rPr>
  </w:style>
  <w:style w:styleId="Style_23" w:type="paragraph">
    <w:name w:val="Balloon Text"/>
    <w:basedOn w:val="Style_8"/>
    <w:link w:val="Style_23_ch"/>
    <w:pPr>
      <w:spacing w:after="0"/>
      <w:ind/>
    </w:pPr>
    <w:rPr>
      <w:rFonts w:ascii="Segoe UI" w:hAnsi="Segoe UI"/>
      <w:sz w:val="18"/>
    </w:rPr>
  </w:style>
  <w:style w:styleId="Style_23_ch" w:type="character">
    <w:name w:val="Balloon Text"/>
    <w:basedOn w:val="Style_8_ch"/>
    <w:link w:val="Style_23"/>
    <w:rPr>
      <w:rFonts w:ascii="Segoe UI" w:hAnsi="Segoe UI"/>
      <w:sz w:val="18"/>
    </w:rPr>
  </w:style>
  <w:style w:styleId="Style_24" w:type="paragraph">
    <w:name w:val="Body Text Indent Char1"/>
    <w:link w:val="Style_24_ch"/>
    <w:rPr>
      <w:rFonts w:ascii="Times New Roman" w:hAnsi="Times New Roman"/>
      <w:sz w:val="24"/>
    </w:rPr>
  </w:style>
  <w:style w:styleId="Style_24_ch" w:type="character">
    <w:name w:val="Body Text Indent Char1"/>
    <w:link w:val="Style_24"/>
    <w:rPr>
      <w:rFonts w:ascii="Times New Roman" w:hAnsi="Times New Roman"/>
      <w:sz w:val="24"/>
    </w:rPr>
  </w:style>
  <w:style w:styleId="Style_25" w:type="paragraph">
    <w:name w:val="List"/>
    <w:basedOn w:val="Style_5"/>
    <w:link w:val="Style_25_ch"/>
  </w:style>
  <w:style w:styleId="Style_25_ch" w:type="character">
    <w:name w:val="List"/>
    <w:basedOn w:val="Style_5_ch"/>
    <w:link w:val="Style_25"/>
  </w:style>
  <w:style w:styleId="Style_26" w:type="paragraph">
    <w:name w:val="Footer Char1"/>
    <w:link w:val="Style_26_ch"/>
    <w:rPr>
      <w:rFonts w:ascii="Times New Roman" w:hAnsi="Times New Roman"/>
      <w:sz w:val="24"/>
    </w:rPr>
  </w:style>
  <w:style w:styleId="Style_26_ch" w:type="character">
    <w:name w:val="Footer Char1"/>
    <w:link w:val="Style_26"/>
    <w:rPr>
      <w:rFonts w:ascii="Times New Roman" w:hAnsi="Times New Roman"/>
      <w:sz w:val="24"/>
    </w:rPr>
  </w:style>
  <w:style w:styleId="Style_27" w:type="paragraph">
    <w:name w:val="Body Text Char1"/>
    <w:link w:val="Style_27_ch"/>
    <w:rPr>
      <w:rFonts w:ascii="Times New Roman" w:hAnsi="Times New Roman"/>
      <w:sz w:val="24"/>
    </w:rPr>
  </w:style>
  <w:style w:styleId="Style_27_ch" w:type="character">
    <w:name w:val="Body Text Char1"/>
    <w:link w:val="Style_27"/>
    <w:rPr>
      <w:rFonts w:ascii="Times New Roman" w:hAnsi="Times New Roman"/>
      <w:sz w:val="24"/>
    </w:rPr>
  </w:style>
  <w:style w:styleId="Style_28" w:type="paragraph">
    <w:name w:val="toc 3"/>
    <w:next w:val="Style_8"/>
    <w:link w:val="Style_2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8_ch" w:type="character">
    <w:name w:val="toc 3"/>
    <w:link w:val="Style_28"/>
    <w:rPr>
      <w:rFonts w:ascii="XO Thames" w:hAnsi="XO Thames"/>
      <w:sz w:val="28"/>
    </w:rPr>
  </w:style>
  <w:style w:styleId="Style_29" w:type="paragraph">
    <w:name w:val="Контракт-пункт"/>
    <w:basedOn w:val="Style_8"/>
    <w:link w:val="Style_29_ch"/>
    <w:pPr>
      <w:numPr>
        <w:ilvl w:val="1"/>
        <w:numId w:val="3"/>
      </w:numPr>
      <w:tabs>
        <w:tab w:leader="none" w:pos="360" w:val="left"/>
        <w:tab w:leader="none" w:pos="851" w:val="left"/>
      </w:tabs>
      <w:spacing w:after="0"/>
      <w:ind w:hanging="851" w:left="851"/>
    </w:pPr>
  </w:style>
  <w:style w:styleId="Style_29_ch" w:type="character">
    <w:name w:val="Контракт-пункт"/>
    <w:basedOn w:val="Style_8_ch"/>
    <w:link w:val="Style_29"/>
  </w:style>
  <w:style w:styleId="Style_30" w:type="paragraph">
    <w:name w:val="ConsPlusNormal"/>
    <w:link w:val="Style_30_ch"/>
    <w:pPr>
      <w:widowControl w:val="0"/>
      <w:ind w:firstLine="720" w:left="0"/>
    </w:pPr>
    <w:rPr>
      <w:rFonts w:ascii="Arial" w:hAnsi="Arial"/>
    </w:rPr>
  </w:style>
  <w:style w:styleId="Style_30_ch" w:type="character">
    <w:name w:val="ConsPlusNormal"/>
    <w:link w:val="Style_30"/>
    <w:rPr>
      <w:rFonts w:ascii="Arial" w:hAnsi="Arial"/>
    </w:rPr>
  </w:style>
  <w:style w:styleId="Style_31" w:type="paragraph">
    <w:name w:val="Содержимое таблицы"/>
    <w:basedOn w:val="Style_8"/>
    <w:link w:val="Style_31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31_ch" w:type="character">
    <w:name w:val="Содержимое таблицы"/>
    <w:basedOn w:val="Style_8_ch"/>
    <w:link w:val="Style_31"/>
    <w:rPr>
      <w:rFonts w:ascii="Arial" w:hAnsi="Arial"/>
      <w:sz w:val="20"/>
    </w:rPr>
  </w:style>
  <w:style w:styleId="Style_32" w:type="paragraph">
    <w:name w:val="Font Style27"/>
    <w:link w:val="Style_32_ch"/>
    <w:rPr>
      <w:rFonts w:ascii="Times New Roman" w:hAnsi="Times New Roman"/>
      <w:b w:val="1"/>
      <w:sz w:val="22"/>
    </w:rPr>
  </w:style>
  <w:style w:styleId="Style_32_ch" w:type="character">
    <w:name w:val="Font Style27"/>
    <w:link w:val="Style_32"/>
    <w:rPr>
      <w:rFonts w:ascii="Times New Roman" w:hAnsi="Times New Roman"/>
      <w:b w:val="1"/>
      <w:sz w:val="22"/>
    </w:rPr>
  </w:style>
  <w:style w:styleId="Style_33" w:type="paragraph">
    <w:name w:val="caption"/>
    <w:basedOn w:val="Style_8"/>
    <w:link w:val="Style_33_ch"/>
    <w:pPr>
      <w:spacing w:after="120" w:before="120"/>
      <w:ind/>
    </w:pPr>
    <w:rPr>
      <w:i w:val="1"/>
    </w:rPr>
  </w:style>
  <w:style w:styleId="Style_33_ch" w:type="character">
    <w:name w:val="caption"/>
    <w:basedOn w:val="Style_8_ch"/>
    <w:link w:val="Style_33"/>
    <w:rPr>
      <w:i w:val="1"/>
    </w:rPr>
  </w:style>
  <w:style w:styleId="Style_34" w:type="paragraph">
    <w:name w:val="heading 5"/>
    <w:next w:val="Style_8"/>
    <w:link w:val="Style_3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4_ch" w:type="character">
    <w:name w:val="heading 5"/>
    <w:link w:val="Style_34"/>
    <w:rPr>
      <w:rFonts w:ascii="XO Thames" w:hAnsi="XO Thames"/>
      <w:b w:val="1"/>
      <w:sz w:val="22"/>
    </w:rPr>
  </w:style>
  <w:style w:styleId="Style_35" w:type="paragraph">
    <w:name w:val="Цветовое выделение"/>
    <w:link w:val="Style_35_ch"/>
    <w:rPr>
      <w:b w:val="1"/>
      <w:color w:val="26282F"/>
    </w:rPr>
  </w:style>
  <w:style w:styleId="Style_35_ch" w:type="character">
    <w:name w:val="Цветовое выделение"/>
    <w:link w:val="Style_35"/>
    <w:rPr>
      <w:b w:val="1"/>
      <w:color w:val="26282F"/>
    </w:rPr>
  </w:style>
  <w:style w:styleId="Style_36" w:type="paragraph">
    <w:name w:val="Заголовок 1 Знак"/>
    <w:link w:val="Style_36_ch"/>
    <w:rPr>
      <w:rFonts w:ascii="Cambria" w:hAnsi="Cambria"/>
      <w:b w:val="1"/>
      <w:color w:val="365F91"/>
      <w:sz w:val="28"/>
    </w:rPr>
  </w:style>
  <w:style w:styleId="Style_36_ch" w:type="character">
    <w:name w:val="Заголовок 1 Знак"/>
    <w:link w:val="Style_36"/>
    <w:rPr>
      <w:rFonts w:ascii="Cambria" w:hAnsi="Cambria"/>
      <w:b w:val="1"/>
      <w:color w:val="365F91"/>
      <w:sz w:val="28"/>
    </w:rPr>
  </w:style>
  <w:style w:styleId="Style_37" w:type="paragraph">
    <w:name w:val="Колонтитул"/>
    <w:basedOn w:val="Style_8"/>
    <w:link w:val="Style_37_ch"/>
  </w:style>
  <w:style w:styleId="Style_37_ch" w:type="character">
    <w:name w:val="Колонтитул"/>
    <w:basedOn w:val="Style_8_ch"/>
    <w:link w:val="Style_37"/>
  </w:style>
  <w:style w:styleId="Style_38" w:type="paragraph">
    <w:name w:val="heading 1"/>
    <w:basedOn w:val="Style_8"/>
    <w:next w:val="Style_8"/>
    <w:link w:val="Style_38_ch"/>
    <w:uiPriority w:val="9"/>
    <w:qFormat/>
    <w:pPr>
      <w:keepNext w:val="1"/>
      <w:numPr>
        <w:numId w:val="2"/>
      </w:numPr>
      <w:spacing w:before="240"/>
      <w:ind/>
      <w:jc w:val="center"/>
      <w:outlineLvl w:val="0"/>
    </w:pPr>
    <w:rPr>
      <w:b w:val="1"/>
      <w:sz w:val="36"/>
    </w:rPr>
  </w:style>
  <w:style w:styleId="Style_38_ch" w:type="character">
    <w:name w:val="heading 1"/>
    <w:basedOn w:val="Style_8_ch"/>
    <w:link w:val="Style_38"/>
    <w:rPr>
      <w:b w:val="1"/>
      <w:sz w:val="36"/>
    </w:rPr>
  </w:style>
  <w:style w:styleId="Style_1" w:type="paragraph">
    <w:name w:val="footer"/>
    <w:basedOn w:val="Style_8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8_ch"/>
    <w:link w:val="Style_1"/>
  </w:style>
  <w:style w:styleId="Style_39" w:type="paragraph">
    <w:name w:val="Содержимое врезки"/>
    <w:basedOn w:val="Style_8"/>
    <w:link w:val="Style_39_ch"/>
  </w:style>
  <w:style w:styleId="Style_39_ch" w:type="character">
    <w:name w:val="Содержимое врезки"/>
    <w:basedOn w:val="Style_8_ch"/>
    <w:link w:val="Style_39"/>
  </w:style>
  <w:style w:styleId="Style_40" w:type="paragraph">
    <w:name w:val="FollowedHyperlink"/>
    <w:link w:val="Style_40_ch"/>
    <w:rPr>
      <w:color w:val="800080"/>
      <w:u w:val="single"/>
    </w:rPr>
  </w:style>
  <w:style w:styleId="Style_40_ch" w:type="character">
    <w:name w:val="FollowedHyperlink"/>
    <w:link w:val="Style_40"/>
    <w:rPr>
      <w:color w:val="800080"/>
      <w:u w:val="single"/>
    </w:rPr>
  </w:style>
  <w:style w:styleId="Style_41" w:type="paragraph">
    <w:name w:val="Hyperlink"/>
    <w:link w:val="Style_41_ch"/>
    <w:rPr>
      <w:color w:val="000080"/>
      <w:u w:val="single"/>
    </w:rPr>
  </w:style>
  <w:style w:styleId="Style_41_ch" w:type="character">
    <w:name w:val="Hyperlink"/>
    <w:link w:val="Style_41"/>
    <w:rPr>
      <w:color w:val="000080"/>
      <w:u w:val="single"/>
    </w:rPr>
  </w:style>
  <w:style w:styleId="Style_42" w:type="paragraph">
    <w:name w:val="Footnote"/>
    <w:link w:val="Style_42_ch"/>
    <w:pPr>
      <w:ind w:firstLine="851" w:left="0"/>
      <w:jc w:val="both"/>
    </w:pPr>
    <w:rPr>
      <w:rFonts w:ascii="XO Thames" w:hAnsi="XO Thames"/>
      <w:sz w:val="22"/>
    </w:rPr>
  </w:style>
  <w:style w:styleId="Style_42_ch" w:type="character">
    <w:name w:val="Footnote"/>
    <w:link w:val="Style_42"/>
    <w:rPr>
      <w:rFonts w:ascii="XO Thames" w:hAnsi="XO Thames"/>
      <w:sz w:val="22"/>
    </w:rPr>
  </w:style>
  <w:style w:styleId="Style_43" w:type="paragraph">
    <w:name w:val="Дата1"/>
    <w:basedOn w:val="Style_8"/>
    <w:next w:val="Style_8"/>
    <w:link w:val="Style_43_ch"/>
  </w:style>
  <w:style w:styleId="Style_43_ch" w:type="character">
    <w:name w:val="Дата1"/>
    <w:basedOn w:val="Style_8_ch"/>
    <w:link w:val="Style_43"/>
  </w:style>
  <w:style w:styleId="Style_44" w:type="paragraph">
    <w:name w:val="toc 1"/>
    <w:next w:val="Style_8"/>
    <w:link w:val="Style_4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4_ch" w:type="character">
    <w:name w:val="toc 1"/>
    <w:link w:val="Style_44"/>
    <w:rPr>
      <w:rFonts w:ascii="XO Thames" w:hAnsi="XO Thames"/>
      <w:b w:val="1"/>
      <w:sz w:val="28"/>
    </w:rPr>
  </w:style>
  <w:style w:styleId="Style_45" w:type="paragraph">
    <w:name w:val="Header and Footer"/>
    <w:link w:val="Style_45_ch"/>
    <w:pPr>
      <w:spacing w:line="240" w:lineRule="auto"/>
      <w:ind/>
      <w:jc w:val="both"/>
    </w:pPr>
    <w:rPr>
      <w:rFonts w:ascii="XO Thames" w:hAnsi="XO Thames"/>
      <w:sz w:val="28"/>
    </w:rPr>
  </w:style>
  <w:style w:styleId="Style_45_ch" w:type="character">
    <w:name w:val="Header and Footer"/>
    <w:link w:val="Style_45"/>
    <w:rPr>
      <w:rFonts w:ascii="XO Thames" w:hAnsi="XO Thames"/>
      <w:sz w:val="28"/>
    </w:rPr>
  </w:style>
  <w:style w:styleId="Style_46" w:type="paragraph">
    <w:name w:val="Body text (2) + Not Bold"/>
    <w:link w:val="Style_46_ch"/>
    <w:rPr>
      <w:rFonts w:ascii="Times New Roman" w:hAnsi="Times New Roman"/>
      <w:b w:val="1"/>
      <w:color w:val="000000"/>
      <w:spacing w:val="0"/>
      <w:sz w:val="19"/>
      <w:u w:val="none"/>
    </w:rPr>
  </w:style>
  <w:style w:styleId="Style_46_ch" w:type="character">
    <w:name w:val="Body text (2) + Not Bold"/>
    <w:link w:val="Style_46"/>
    <w:rPr>
      <w:rFonts w:ascii="Times New Roman" w:hAnsi="Times New Roman"/>
      <w:b w:val="1"/>
      <w:color w:val="000000"/>
      <w:spacing w:val="0"/>
      <w:sz w:val="19"/>
      <w:u w:val="none"/>
    </w:rPr>
  </w:style>
  <w:style w:styleId="Style_47" w:type="paragraph">
    <w:name w:val="Контракт-раздел"/>
    <w:basedOn w:val="Style_8"/>
    <w:next w:val="Style_29"/>
    <w:link w:val="Style_47_ch"/>
    <w:pPr>
      <w:keepNext w:val="1"/>
      <w:numPr>
        <w:numId w:val="3"/>
      </w:numPr>
      <w:tabs>
        <w:tab w:leader="none" w:pos="0" w:val="left"/>
        <w:tab w:leader="none" w:pos="360" w:val="left"/>
        <w:tab w:leader="none" w:pos="540" w:val="left"/>
      </w:tabs>
      <w:spacing w:after="120" w:before="360"/>
      <w:ind w:firstLine="0" w:left="0"/>
      <w:jc w:val="center"/>
      <w:outlineLvl w:val="3"/>
    </w:pPr>
    <w:rPr>
      <w:b w:val="1"/>
      <w:smallCaps w:val="1"/>
    </w:rPr>
  </w:style>
  <w:style w:styleId="Style_47_ch" w:type="character">
    <w:name w:val="Контракт-раздел"/>
    <w:basedOn w:val="Style_8_ch"/>
    <w:link w:val="Style_47"/>
    <w:rPr>
      <w:b w:val="1"/>
      <w:smallCaps w:val="1"/>
    </w:rPr>
  </w:style>
  <w:style w:styleId="Style_3" w:type="paragraph">
    <w:name w:val="Body Text Indent"/>
    <w:basedOn w:val="Style_8"/>
    <w:link w:val="Style_3_ch"/>
    <w:pPr>
      <w:spacing w:after="120"/>
      <w:ind w:firstLine="0" w:left="283"/>
      <w:jc w:val="left"/>
    </w:pPr>
  </w:style>
  <w:style w:styleId="Style_3_ch" w:type="character">
    <w:name w:val="Body Text Indent"/>
    <w:basedOn w:val="Style_8_ch"/>
    <w:link w:val="Style_3"/>
  </w:style>
  <w:style w:styleId="Style_48" w:type="paragraph">
    <w:name w:val="toc 9"/>
    <w:next w:val="Style_8"/>
    <w:link w:val="Style_4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8_ch" w:type="character">
    <w:name w:val="toc 9"/>
    <w:link w:val="Style_48"/>
    <w:rPr>
      <w:rFonts w:ascii="XO Thames" w:hAnsi="XO Thames"/>
      <w:sz w:val="28"/>
    </w:rPr>
  </w:style>
  <w:style w:styleId="Style_49" w:type="paragraph">
    <w:name w:val="Body text (2)"/>
    <w:link w:val="Style_49_ch"/>
    <w:rPr>
      <w:rFonts w:ascii="Times New Roman" w:hAnsi="Times New Roman"/>
      <w:b w:val="1"/>
      <w:color w:val="000000"/>
      <w:spacing w:val="0"/>
      <w:sz w:val="19"/>
      <w:u w:val="none"/>
    </w:rPr>
  </w:style>
  <w:style w:styleId="Style_49_ch" w:type="character">
    <w:name w:val="Body text (2)"/>
    <w:link w:val="Style_49"/>
    <w:rPr>
      <w:rFonts w:ascii="Times New Roman" w:hAnsi="Times New Roman"/>
      <w:b w:val="1"/>
      <w:color w:val="000000"/>
      <w:spacing w:val="0"/>
      <w:sz w:val="19"/>
      <w:u w:val="none"/>
    </w:rPr>
  </w:style>
  <w:style w:styleId="Style_50" w:type="paragraph">
    <w:name w:val="toc 8"/>
    <w:next w:val="Style_8"/>
    <w:link w:val="Style_5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0_ch" w:type="character">
    <w:name w:val="toc 8"/>
    <w:link w:val="Style_50"/>
    <w:rPr>
      <w:rFonts w:ascii="XO Thames" w:hAnsi="XO Thames"/>
      <w:sz w:val="28"/>
    </w:rPr>
  </w:style>
  <w:style w:styleId="Style_51" w:type="paragraph">
    <w:name w:val="Balloon Text Char1"/>
    <w:link w:val="Style_51_ch"/>
    <w:rPr>
      <w:rFonts w:ascii="Times New Roman" w:hAnsi="Times New Roman"/>
      <w:sz w:val="2"/>
    </w:rPr>
  </w:style>
  <w:style w:styleId="Style_51_ch" w:type="character">
    <w:name w:val="Balloon Text Char1"/>
    <w:link w:val="Style_51"/>
    <w:rPr>
      <w:rFonts w:ascii="Times New Roman" w:hAnsi="Times New Roman"/>
      <w:sz w:val="2"/>
    </w:rPr>
  </w:style>
  <w:style w:styleId="Style_52" w:type="paragraph">
    <w:name w:val="Body text (2) + 7 pt"/>
    <w:link w:val="Style_52_ch"/>
    <w:rPr>
      <w:rFonts w:ascii="Times New Roman" w:hAnsi="Times New Roman"/>
      <w:b w:val="1"/>
      <w:color w:val="000000"/>
      <w:spacing w:val="0"/>
      <w:sz w:val="14"/>
      <w:u w:val="none"/>
    </w:rPr>
  </w:style>
  <w:style w:styleId="Style_52_ch" w:type="character">
    <w:name w:val="Body text (2) + 7 pt"/>
    <w:link w:val="Style_52"/>
    <w:rPr>
      <w:rFonts w:ascii="Times New Roman" w:hAnsi="Times New Roman"/>
      <w:b w:val="1"/>
      <w:color w:val="000000"/>
      <w:spacing w:val="0"/>
      <w:sz w:val="14"/>
      <w:u w:val="none"/>
    </w:rPr>
  </w:style>
  <w:style w:styleId="Style_53" w:type="paragraph">
    <w:name w:val="Контракт-подпункт"/>
    <w:basedOn w:val="Style_8"/>
    <w:link w:val="Style_53_ch"/>
    <w:pPr>
      <w:numPr>
        <w:ilvl w:val="2"/>
        <w:numId w:val="3"/>
      </w:numPr>
      <w:tabs>
        <w:tab w:leader="none" w:pos="851" w:val="left"/>
      </w:tabs>
      <w:spacing w:after="0"/>
      <w:ind w:hanging="851" w:left="851"/>
    </w:pPr>
  </w:style>
  <w:style w:styleId="Style_53_ch" w:type="character">
    <w:name w:val="Контракт-подпункт"/>
    <w:basedOn w:val="Style_8_ch"/>
    <w:link w:val="Style_53"/>
  </w:style>
  <w:style w:styleId="Style_54" w:type="paragraph">
    <w:name w:val="toc 5"/>
    <w:next w:val="Style_8"/>
    <w:link w:val="Style_5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54_ch" w:type="character">
    <w:name w:val="toc 5"/>
    <w:link w:val="Style_54"/>
    <w:rPr>
      <w:rFonts w:ascii="XO Thames" w:hAnsi="XO Thames"/>
      <w:sz w:val="28"/>
    </w:rPr>
  </w:style>
  <w:style w:styleId="Style_55" w:type="paragraph">
    <w:name w:val="Standard"/>
    <w:link w:val="Style_55_ch"/>
    <w:pPr>
      <w:spacing w:after="200" w:line="276" w:lineRule="auto"/>
      <w:ind/>
    </w:pPr>
    <w:rPr>
      <w:sz w:val="22"/>
    </w:rPr>
  </w:style>
  <w:style w:styleId="Style_55_ch" w:type="character">
    <w:name w:val="Standard"/>
    <w:link w:val="Style_55"/>
    <w:rPr>
      <w:sz w:val="22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56" w:type="paragraph">
    <w:name w:val="Subtitle"/>
    <w:next w:val="Style_8"/>
    <w:link w:val="Style_5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6_ch" w:type="character">
    <w:name w:val="Subtitle"/>
    <w:link w:val="Style_56"/>
    <w:rPr>
      <w:rFonts w:ascii="XO Thames" w:hAnsi="XO Thames"/>
      <w:i w:val="1"/>
      <w:sz w:val="24"/>
    </w:rPr>
  </w:style>
  <w:style w:styleId="Style_57" w:type="paragraph">
    <w:name w:val="Table Paragraph"/>
    <w:basedOn w:val="Style_8"/>
    <w:link w:val="Style_57_ch"/>
    <w:pPr>
      <w:widowControl w:val="0"/>
      <w:spacing w:after="0"/>
      <w:ind/>
      <w:jc w:val="left"/>
    </w:pPr>
    <w:rPr>
      <w:sz w:val="22"/>
    </w:rPr>
  </w:style>
  <w:style w:styleId="Style_57_ch" w:type="character">
    <w:name w:val="Table Paragraph"/>
    <w:basedOn w:val="Style_8_ch"/>
    <w:link w:val="Style_57"/>
    <w:rPr>
      <w:sz w:val="22"/>
    </w:rPr>
  </w:style>
  <w:style w:styleId="Style_58" w:type="paragraph">
    <w:name w:val="Заголовок1"/>
    <w:basedOn w:val="Style_8"/>
    <w:next w:val="Style_5"/>
    <w:link w:val="Style_58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58_ch" w:type="character">
    <w:name w:val="Заголовок1"/>
    <w:basedOn w:val="Style_8_ch"/>
    <w:link w:val="Style_58"/>
    <w:rPr>
      <w:rFonts w:ascii="Liberation Sans" w:hAnsi="Liberation Sans"/>
      <w:sz w:val="28"/>
    </w:rPr>
  </w:style>
  <w:style w:styleId="Style_59" w:type="paragraph">
    <w:name w:val="Title"/>
    <w:basedOn w:val="Style_8"/>
    <w:next w:val="Style_5"/>
    <w:link w:val="Style_59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59_ch" w:type="character">
    <w:name w:val="Title"/>
    <w:basedOn w:val="Style_8_ch"/>
    <w:link w:val="Style_59"/>
    <w:rPr>
      <w:rFonts w:ascii="Liberation Sans" w:hAnsi="Liberation Sans"/>
      <w:sz w:val="28"/>
    </w:rPr>
  </w:style>
  <w:style w:styleId="Style_60" w:type="paragraph">
    <w:name w:val="heading 4"/>
    <w:next w:val="Style_8"/>
    <w:link w:val="Style_6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0_ch" w:type="character">
    <w:name w:val="heading 4"/>
    <w:link w:val="Style_60"/>
    <w:rPr>
      <w:rFonts w:ascii="XO Thames" w:hAnsi="XO Thames"/>
      <w:b w:val="1"/>
      <w:sz w:val="24"/>
    </w:rPr>
  </w:style>
  <w:style w:styleId="Style_61" w:type="paragraph">
    <w:name w:val="Body text (2)_"/>
    <w:link w:val="Style_61_ch"/>
    <w:rPr>
      <w:rFonts w:ascii="Times New Roman" w:hAnsi="Times New Roman"/>
      <w:b w:val="1"/>
      <w:sz w:val="19"/>
      <w:u w:val="none"/>
    </w:rPr>
  </w:style>
  <w:style w:styleId="Style_61_ch" w:type="character">
    <w:name w:val="Body text (2)_"/>
    <w:link w:val="Style_61"/>
    <w:rPr>
      <w:rFonts w:ascii="Times New Roman" w:hAnsi="Times New Roman"/>
      <w:b w:val="1"/>
      <w:sz w:val="19"/>
      <w:u w:val="none"/>
    </w:rPr>
  </w:style>
  <w:style w:styleId="Style_62" w:type="paragraph">
    <w:name w:val="heading 2"/>
    <w:basedOn w:val="Style_8"/>
    <w:next w:val="Style_8"/>
    <w:link w:val="Style_62_ch"/>
    <w:uiPriority w:val="9"/>
    <w:qFormat/>
    <w:pPr>
      <w:keepNext w:val="1"/>
      <w:numPr>
        <w:ilvl w:val="1"/>
        <w:numId w:val="2"/>
      </w:numPr>
      <w:ind/>
      <w:jc w:val="center"/>
      <w:outlineLvl w:val="1"/>
    </w:pPr>
    <w:rPr>
      <w:b w:val="1"/>
      <w:sz w:val="30"/>
    </w:rPr>
  </w:style>
  <w:style w:styleId="Style_62_ch" w:type="character">
    <w:name w:val="heading 2"/>
    <w:basedOn w:val="Style_8_ch"/>
    <w:link w:val="Style_62"/>
    <w:rPr>
      <w:b w:val="1"/>
      <w:sz w:val="30"/>
    </w:rPr>
  </w:style>
  <w:style w:styleId="Style_63" w:type="paragraph">
    <w:name w:val="Контракт-подподпункт"/>
    <w:basedOn w:val="Style_8"/>
    <w:link w:val="Style_63_ch"/>
    <w:pPr>
      <w:numPr>
        <w:ilvl w:val="3"/>
        <w:numId w:val="3"/>
      </w:numPr>
      <w:tabs>
        <w:tab w:leader="none" w:pos="1418" w:val="left"/>
      </w:tabs>
      <w:spacing w:after="0"/>
      <w:ind w:hanging="567" w:left="1418"/>
    </w:pPr>
  </w:style>
  <w:style w:styleId="Style_63_ch" w:type="character">
    <w:name w:val="Контракт-подподпункт"/>
    <w:basedOn w:val="Style_8_ch"/>
    <w:link w:val="Style_63"/>
  </w:style>
  <w:style w:styleId="Style_64" w:type="paragraph">
    <w:name w:val="List Bullet 3"/>
    <w:basedOn w:val="Style_8"/>
    <w:link w:val="Style_64_ch"/>
    <w:pPr>
      <w:spacing w:after="0"/>
      <w:ind w:hanging="283" w:left="566"/>
      <w:jc w:val="left"/>
    </w:pPr>
  </w:style>
  <w:style w:styleId="Style_64_ch" w:type="character">
    <w:name w:val="List Bullet 3"/>
    <w:basedOn w:val="Style_8_ch"/>
    <w:link w:val="Style_64"/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Table Grid"/>
    <w:basedOn w:val="Style_7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6" w:type="table">
    <w:name w:val="Table Normal1"/>
    <w:rPr>
      <w:sz w:val="22"/>
    </w:rPr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oter7.xml" Type="http://schemas.openxmlformats.org/officeDocument/2006/relationships/footer"/>
  <Relationship Id="rId6" Target="footer6.xml" Type="http://schemas.openxmlformats.org/officeDocument/2006/relationships/footer"/>
  <Relationship Id="rId14" Target="theme/theme1.xml" Type="http://schemas.openxmlformats.org/officeDocument/2006/relationships/theme"/>
  <Relationship Id="rId13" Target="webSettings.xml" Type="http://schemas.openxmlformats.org/officeDocument/2006/relationships/webSettings"/>
  <Relationship Id="rId4" Target="footer4.xml" Type="http://schemas.openxmlformats.org/officeDocument/2006/relationships/footer"/>
  <Relationship Id="rId3" Target="footer3.xml" Type="http://schemas.openxmlformats.org/officeDocument/2006/relationships/footer"/>
  <Relationship Id="rId12" Target="stylesWithEffects.xml" Type="http://schemas.microsoft.com/office/2007/relationships/stylesWithEffects"/>
  <Relationship Id="rId10" Target="settings.xml" Type="http://schemas.openxmlformats.org/officeDocument/2006/relationships/settings"/>
  <Relationship Id="rId5" Target="footer5.xml" Type="http://schemas.openxmlformats.org/officeDocument/2006/relationships/footer"/>
  <Relationship Id="rId11" Target="styles.xml" Type="http://schemas.openxmlformats.org/officeDocument/2006/relationships/styles"/>
  <Relationship Id="rId8" Target="footer8.xml" Type="http://schemas.openxmlformats.org/officeDocument/2006/relationships/footer"/>
  <Relationship Id="rId2" Target="footer2.xml" Type="http://schemas.openxmlformats.org/officeDocument/2006/relationships/footer"/>
  <Relationship Id="rId9" Target="fontTable.xml" Type="http://schemas.openxmlformats.org/officeDocument/2006/relationships/fontTable"/>
  <Relationship Id="rId15" Target="numbering.xml" Type="http://schemas.openxmlformats.org/officeDocument/2006/relationships/numbering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2026-08-07T12:33:48Z</dcterms:modified>
</cp:coreProperties>
</file>