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405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5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пяти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>)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р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дней 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>после подписания договора.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249032, Россия, Калужская область, г. Обнинск, пр. Ленина, д. 85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4025002173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402501001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1024000940919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29 715 000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</w:t>
            </w:r>
            <w:r>
              <w:rPr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Банк получателя: ОКЦ №1 ВВГУ Банка России// УФК по Нижегородской области, г. Нижний Новгород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012202102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Получатель: УФК по Нижегородской области </w:t>
            </w:r>
            <w:r>
              <w:rPr>
                <w:rFonts w:cs="Times New Roman"/>
                <w:color w:val="000000"/>
                <w:sz w:val="22"/>
                <w:szCs w:val="22"/>
              </w:rPr>
              <w:t>(ФГБУЗ КБ № 8 ФМБА РОССИИ, л/с 20376У24990) ,22376У24990,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кор./с 40102810745370000024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Номер банковского (казначейского) счета: 03214643000000013209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(48439) 6-85-85, факс (48439) 6-17-05, склад (48439) 5-73-61, аптека (48439) 3-20-06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kb8@fmbamail.ru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/>
            </w:pPr>
            <w:r>
              <w:rPr>
                <w:rFonts w:cs="Times New Roman"/>
                <w:b/>
                <w:bCs w:val="false"/>
                <w:color w:val="000000"/>
                <w:sz w:val="22"/>
                <w:szCs w:val="22"/>
                <w:lang w:val="de-DE"/>
              </w:rPr>
              <w:t xml:space="preserve">e-mail: </w:t>
            </w:r>
            <w:hyperlink r:id="rId3">
              <w:r>
                <w:rPr>
                  <w:rStyle w:val="Hyperlink"/>
                  <w:b/>
                  <w:bCs w:val="false"/>
                  <w:sz w:val="22"/>
                  <w:szCs w:val="22"/>
                  <w:lang w:val="de-DE"/>
                </w:rPr>
                <w:t>kb8.ks@mail.ru</w:t>
              </w:r>
            </w:hyperlink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405-26-МЗ 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100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0"/>
        <w:gridCol w:w="965"/>
        <w:gridCol w:w="1070"/>
        <w:gridCol w:w="773"/>
        <w:gridCol w:w="1339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Труба для внутренней канализации Политэк из ПП  50x1,8x2000 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Труба для внутренней канализации Политэк из ПП 50х1.8х1000 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Труба для внутренней канализации Политэк из ПП 50х1.8х500 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Отвод ПОЛИТЭК из ПП,  50х87.5 град.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Отвод ПОЛИТЭК 50 мм 45 град.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Тройник ПОЛИТЭК косой 50х50/45 градусов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Эксцентрический переход ПОЛИТЭК 110/50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Металлопластиковая труба VALTEC 16х2.0мм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Переходной тройник СТМ 20х16х20 CT201620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Фитинг м.пл. 16x1/2"ВР VTm.302.N.001604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Соединитель, пресс с переходом на наружную резьбу 16х1/2 Valtec VTm.201.N.001604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Тройник 16х1/2"х16 Valtec 684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Шаровой кран, стальная рукоятка 1/2 вн.-вн. Valtec COMPACT VT.090.N.04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Шаровой кран для подключения манометра VALTEC 1/2нар -1/2вн. VT.806.N.0404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Кран шаровой Valtec Base рукоятка бабочка 3/4" внутренняя-наружная VT.218.N.05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Шаровой кран Valtec Base рукоятка бабочка 3/4" внутренняя-внутренняя VT.217.N.05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Стеновые панели «Гипсолам» на основе ГКЛ 3000х1200х12,5мм. ПВХ RAL 9016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Алюминиевый Омега профиль, Белый (Ral 9016), 3000мм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Алюминиевый П профиль, заглушка для Омега, Белый (Ral 9016), 3000мм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Алюминиевый F профиль угловой, Белый (Ral 9016), 3000мм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Алюминиевый F профиль угловой 8-10мм, Белый (Ral 9016), 3000мм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Саморезы гипсокартон/дерево ООО "Тэмпо-Метиз" 3,5х35, 1 кг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комп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Саморез ARNO INDUSTRIES 3,5х41 1кг для крепления гипсокартона крупная резьба фосфатированное покрытие AB1103504118007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Саморез ARNO INDUSTRIES по 3,5х51 1кг гипсокартону для крепления гипсокартона крупная резьба фосфатированное покрытие AB1103505111007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комп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Саморез для крепления ГКЛ к дереву 4,2x70 1кг 1299268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Заглушка-самокл. Ясень анкор светлый (31104) d17 (70 шт/лист)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Диск отрезной по нержавейке (125х22х1 мм) Gigant SBF C41/125-1,0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Фумлента МАСТЕР (15000х19х0.1 мм) Зубр 12373-19-040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Уплотнительная паста Aquaflax nano тюбик 270 грамм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Лен сантехнический FORA чесаный 100 гр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8761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apple-converted-space">
    <w:name w:val="apple-converted-space"/>
    <w:basedOn w:val="DefaultParagraph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user5">
    <w:name w:val="Содержимое списка (user)"/>
    <w:basedOn w:val="Normal"/>
    <w:qFormat/>
    <w:pPr>
      <w:ind w:left="567"/>
    </w:pPr>
    <w:rPr/>
  </w:style>
  <w:style w:type="paragraph" w:styleId="user6">
    <w:name w:val="Заголовок списка (user)"/>
    <w:basedOn w:val="Normal"/>
    <w:next w:val="user5"/>
    <w:qFormat/>
    <w:pPr>
      <w:ind w:left="0"/>
    </w:pPr>
    <w:rPr/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</w:pPr>
    <w:rPr>
      <w:rFonts w:eastAsia="Times New Roman"/>
      <w:color w:val="auto"/>
      <w:kern w:val="0"/>
      <w:lang w:eastAsia="ru-RU"/>
    </w:rPr>
  </w:style>
  <w:style w:type="paragraph" w:styleId="Style19">
    <w:name w:val="Содержимое врезки"/>
    <w:basedOn w:val="Normal"/>
    <w:qFormat/>
    <w:pPr/>
    <w:rPr/>
  </w:style>
  <w:style w:type="paragraph" w:styleId="12">
    <w:name w:val="Обычная таблица1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numbering" w:styleId="user7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hyperlink" Target="mailto:kb8.ks@mail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Application>LibreOffice/26.2.5.2$Windows_X86_64 LibreOffice_project/cd7284b4cbbfeb507e630c1aac019f4157393acb</Application>
  <AppVersion>15.0000</AppVersion>
  <Pages>5</Pages>
  <Words>1515</Words>
  <Characters>9855</Characters>
  <CharactersWithSpaces>11547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2026-08-24T16:39:46Z</cp:lastPrinted>
  <dcterms:modified xsi:type="dcterms:W3CDTF">2026-09-03T16:00:54Z</dcterms:modified>
  <cp:revision>269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