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12" w:rsidRPr="00ED260C" w:rsidRDefault="00ED260C" w:rsidP="00ED260C">
      <w:pPr>
        <w:jc w:val="center"/>
        <w:rPr>
          <w:b/>
          <w:sz w:val="28"/>
          <w:szCs w:val="28"/>
        </w:rPr>
      </w:pPr>
      <w:r w:rsidRPr="00ED260C">
        <w:rPr>
          <w:b/>
          <w:sz w:val="28"/>
          <w:szCs w:val="28"/>
        </w:rPr>
        <w:t>Техническое задание</w:t>
      </w:r>
    </w:p>
    <w:tbl>
      <w:tblPr>
        <w:tblStyle w:val="a5"/>
        <w:tblW w:w="1111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46"/>
        <w:gridCol w:w="1344"/>
        <w:gridCol w:w="1963"/>
        <w:gridCol w:w="3393"/>
        <w:gridCol w:w="1670"/>
        <w:gridCol w:w="1196"/>
      </w:tblGrid>
      <w:tr w:rsidR="00DD04F4" w:rsidTr="00DD04F4">
        <w:trPr>
          <w:trHeight w:val="20"/>
        </w:trPr>
        <w:tc>
          <w:tcPr>
            <w:tcW w:w="1546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КТРУ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</w:tr>
      <w:tr w:rsidR="00DD04F4" w:rsidTr="00DD04F4">
        <w:trPr>
          <w:trHeight w:val="57"/>
        </w:trPr>
        <w:tc>
          <w:tcPr>
            <w:tcW w:w="1546" w:type="dxa"/>
            <w:vMerge w:val="restart"/>
            <w:shd w:val="clear" w:color="auto" w:fill="auto"/>
          </w:tcPr>
          <w:p w:rsidR="00DD04F4" w:rsidRDefault="00DD04F4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ABO/</w:t>
            </w:r>
            <w:proofErr w:type="spellStart"/>
            <w:r>
              <w:rPr>
                <w:color w:val="000000"/>
                <w:sz w:val="18"/>
                <w:szCs w:val="18"/>
              </w:rPr>
              <w:t>Rh</w:t>
            </w:r>
            <w:proofErr w:type="spellEnd"/>
            <w:r>
              <w:rPr>
                <w:color w:val="000000"/>
                <w:sz w:val="18"/>
                <w:szCs w:val="18"/>
              </w:rPr>
              <w:t>(D) определение групп крови ИВД, набор, реакция агглютинации</w:t>
            </w:r>
          </w:p>
        </w:tc>
        <w:tc>
          <w:tcPr>
            <w:tcW w:w="1344" w:type="dxa"/>
            <w:vMerge w:val="restart"/>
            <w:shd w:val="clear" w:color="auto" w:fill="auto"/>
          </w:tcPr>
          <w:p w:rsidR="00DD04F4" w:rsidRDefault="00DD04F4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D7D7F">
              <w:rPr>
                <w:color w:val="000000"/>
                <w:sz w:val="18"/>
                <w:szCs w:val="18"/>
              </w:rPr>
              <w:t>21.20.23.110-00002395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Назначение оборудования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Экспресс-тест для определения группы крови по системе ABO и </w:t>
            </w:r>
            <w:proofErr w:type="spellStart"/>
            <w:r>
              <w:rPr>
                <w:color w:val="000000"/>
                <w:sz w:val="18"/>
                <w:szCs w:val="18"/>
              </w:rPr>
              <w:t>RhD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человека в образцах цельной крови для </w:t>
            </w:r>
            <w:proofErr w:type="spellStart"/>
            <w:r>
              <w:rPr>
                <w:color w:val="000000"/>
                <w:sz w:val="18"/>
                <w:szCs w:val="18"/>
              </w:rPr>
              <w:t>invitro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диагностики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shd w:val="clear" w:color="auto" w:fill="auto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Штука</w:t>
            </w: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Шт. </w:t>
            </w: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Состав набора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Тестовая кассета, буфер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Область применения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Клиническая лабораторная диагностика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определения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Наличия или отсутствия антигенов А, В и D на эритроцитах человека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Типирование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 и </w:t>
            </w:r>
            <w:proofErr w:type="spellStart"/>
            <w:r>
              <w:rPr>
                <w:sz w:val="18"/>
                <w:szCs w:val="18"/>
              </w:rPr>
              <w:t>RhD</w:t>
            </w:r>
            <w:proofErr w:type="spellEnd"/>
            <w:r>
              <w:rPr>
                <w:sz w:val="18"/>
                <w:szCs w:val="18"/>
              </w:rPr>
              <w:t xml:space="preserve"> +</w:t>
            </w:r>
          </w:p>
          <w:p w:rsidR="00DD04F4" w:rsidRDefault="00DD04F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и </w:t>
            </w:r>
            <w:proofErr w:type="spellStart"/>
            <w:r>
              <w:rPr>
                <w:sz w:val="18"/>
                <w:szCs w:val="18"/>
              </w:rPr>
              <w:t>RhD</w:t>
            </w:r>
            <w:proofErr w:type="spellEnd"/>
            <w:r>
              <w:rPr>
                <w:sz w:val="18"/>
                <w:szCs w:val="18"/>
              </w:rPr>
              <w:t xml:space="preserve"> +</w:t>
            </w:r>
          </w:p>
          <w:p w:rsidR="00DD04F4" w:rsidRDefault="00DD04F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 и </w:t>
            </w:r>
            <w:proofErr w:type="spellStart"/>
            <w:r>
              <w:rPr>
                <w:sz w:val="18"/>
                <w:szCs w:val="18"/>
              </w:rPr>
              <w:t>RhD</w:t>
            </w:r>
            <w:proofErr w:type="spellEnd"/>
            <w:r>
              <w:rPr>
                <w:sz w:val="18"/>
                <w:szCs w:val="18"/>
              </w:rPr>
              <w:t xml:space="preserve"> +</w:t>
            </w:r>
          </w:p>
          <w:p w:rsidR="00DD04F4" w:rsidRDefault="00DD04F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 и </w:t>
            </w:r>
            <w:proofErr w:type="spellStart"/>
            <w:r>
              <w:rPr>
                <w:sz w:val="18"/>
                <w:szCs w:val="18"/>
              </w:rPr>
              <w:t>RhD</w:t>
            </w:r>
            <w:proofErr w:type="spellEnd"/>
            <w:r>
              <w:rPr>
                <w:sz w:val="18"/>
                <w:szCs w:val="18"/>
              </w:rPr>
              <w:t xml:space="preserve"> +</w:t>
            </w:r>
          </w:p>
          <w:p w:rsidR="00DD04F4" w:rsidRPr="00ED7D7F" w:rsidRDefault="00DD04F4">
            <w:pPr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ED7D7F">
              <w:rPr>
                <w:sz w:val="18"/>
                <w:szCs w:val="18"/>
                <w:lang w:val="it-IT"/>
              </w:rPr>
              <w:t xml:space="preserve">O </w:t>
            </w:r>
            <w:r>
              <w:rPr>
                <w:sz w:val="18"/>
                <w:szCs w:val="18"/>
              </w:rPr>
              <w:t>и</w:t>
            </w:r>
            <w:r w:rsidRPr="00ED7D7F">
              <w:rPr>
                <w:sz w:val="18"/>
                <w:szCs w:val="18"/>
                <w:lang w:val="it-IT"/>
              </w:rPr>
              <w:t xml:space="preserve"> RhD –</w:t>
            </w:r>
          </w:p>
          <w:p w:rsidR="00DD04F4" w:rsidRPr="00ED7D7F" w:rsidRDefault="00DD04F4">
            <w:pPr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ED7D7F">
              <w:rPr>
                <w:sz w:val="18"/>
                <w:szCs w:val="18"/>
                <w:lang w:val="it-IT"/>
              </w:rPr>
              <w:t xml:space="preserve">A </w:t>
            </w:r>
            <w:r>
              <w:rPr>
                <w:sz w:val="18"/>
                <w:szCs w:val="18"/>
              </w:rPr>
              <w:t>и</w:t>
            </w:r>
            <w:r w:rsidRPr="00ED7D7F">
              <w:rPr>
                <w:sz w:val="18"/>
                <w:szCs w:val="18"/>
                <w:lang w:val="it-IT"/>
              </w:rPr>
              <w:t xml:space="preserve"> RhD –</w:t>
            </w:r>
          </w:p>
          <w:p w:rsidR="00DD04F4" w:rsidRDefault="00DD04F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 и </w:t>
            </w:r>
            <w:proofErr w:type="spellStart"/>
            <w:r>
              <w:rPr>
                <w:sz w:val="18"/>
                <w:szCs w:val="18"/>
              </w:rPr>
              <w:t>RhD</w:t>
            </w:r>
            <w:proofErr w:type="spellEnd"/>
            <w:r>
              <w:rPr>
                <w:sz w:val="18"/>
                <w:szCs w:val="18"/>
              </w:rPr>
              <w:t xml:space="preserve"> –</w:t>
            </w:r>
          </w:p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 и </w:t>
            </w:r>
            <w:proofErr w:type="spellStart"/>
            <w:r>
              <w:rPr>
                <w:sz w:val="18"/>
                <w:szCs w:val="18"/>
              </w:rPr>
              <w:t>RhD</w:t>
            </w:r>
            <w:proofErr w:type="spellEnd"/>
            <w:r>
              <w:rPr>
                <w:sz w:val="18"/>
                <w:szCs w:val="18"/>
              </w:rPr>
              <w:t xml:space="preserve"> –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точность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P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99,</w:t>
            </w:r>
            <w:r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Отсутствие </w:t>
            </w:r>
            <w:proofErr w:type="spellStart"/>
            <w:r>
              <w:rPr>
                <w:sz w:val="18"/>
                <w:szCs w:val="18"/>
              </w:rPr>
              <w:t>перекресной</w:t>
            </w:r>
            <w:proofErr w:type="spellEnd"/>
            <w:r>
              <w:rPr>
                <w:sz w:val="18"/>
                <w:szCs w:val="18"/>
              </w:rPr>
              <w:t xml:space="preserve"> реактивности с </w:t>
            </w:r>
            <w:proofErr w:type="spellStart"/>
            <w:r>
              <w:rPr>
                <w:sz w:val="18"/>
                <w:szCs w:val="18"/>
              </w:rPr>
              <w:t>HBsAg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HBsAb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HBeAg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HBeAb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HBcAb</w:t>
            </w:r>
            <w:proofErr w:type="spellEnd"/>
            <w:r>
              <w:rPr>
                <w:sz w:val="18"/>
                <w:szCs w:val="18"/>
              </w:rPr>
              <w:t xml:space="preserve">, сифилис, HIV, </w:t>
            </w:r>
            <w:proofErr w:type="spellStart"/>
            <w:r>
              <w:rPr>
                <w:sz w:val="18"/>
                <w:szCs w:val="18"/>
              </w:rPr>
              <w:t>H.pylori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Максимальный титр, разбавленный до концентрации 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Pr="00DD04F4" w:rsidRDefault="00DD04F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1: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Минимальный титр, разбавленный до концентрации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Pr="00DD04F4" w:rsidRDefault="00DD04F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1: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Прецизионность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P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Образец крови взятый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из вены или пальца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достижения устойчивых результатов 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</w:t>
            </w: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интерференции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Билирубин, Холестерин, Гемоглобин, Триглицерид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образца, необходимого для тестирования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Pr="00DD04F4" w:rsidRDefault="00DD04F4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мкл</w:t>
            </w: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лунок для </w:t>
            </w:r>
            <w:r>
              <w:rPr>
                <w:sz w:val="18"/>
                <w:szCs w:val="18"/>
              </w:rPr>
              <w:lastRenderedPageBreak/>
              <w:t>крови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лунок для буферного раствора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04F4" w:rsidTr="00DD04F4">
        <w:trPr>
          <w:trHeight w:val="57"/>
        </w:trPr>
        <w:tc>
          <w:tcPr>
            <w:tcW w:w="154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 хранения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 + 2 до + 30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DD04F4" w:rsidRDefault="00DD04F4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°C</w:t>
            </w:r>
          </w:p>
        </w:tc>
        <w:tc>
          <w:tcPr>
            <w:tcW w:w="1196" w:type="dxa"/>
            <w:vMerge/>
            <w:shd w:val="clear" w:color="auto" w:fill="auto"/>
          </w:tcPr>
          <w:p w:rsidR="00DD04F4" w:rsidRDefault="00DD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775C12" w:rsidRDefault="00775C12">
      <w:pPr>
        <w:rPr>
          <w:sz w:val="18"/>
          <w:szCs w:val="18"/>
        </w:rPr>
      </w:pPr>
    </w:p>
    <w:sectPr w:rsidR="00775C12" w:rsidSect="00633D2F">
      <w:pgSz w:w="16838" w:h="11906" w:orient="landscape"/>
      <w:pgMar w:top="85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AE2D7FA-38C2-4CCB-99B7-24E76F5057B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682E798D-BEA7-434E-8C3B-A81622725C7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CBFE443-8115-423F-B672-AA9E811AF1C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 w:grammar="clean"/>
  <w:defaultTabStop w:val="720"/>
  <w:characterSpacingControl w:val="doNotCompress"/>
  <w:compat/>
  <w:rsids>
    <w:rsidRoot w:val="00775C12"/>
    <w:rsid w:val="00633D2F"/>
    <w:rsid w:val="00775C12"/>
    <w:rsid w:val="00D96218"/>
    <w:rsid w:val="00DD04F4"/>
    <w:rsid w:val="00ED260C"/>
    <w:rsid w:val="00ED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2F"/>
  </w:style>
  <w:style w:type="paragraph" w:styleId="1">
    <w:name w:val="heading 1"/>
    <w:basedOn w:val="a"/>
    <w:next w:val="a"/>
    <w:uiPriority w:val="9"/>
    <w:qFormat/>
    <w:rsid w:val="00633D2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633D2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33D2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33D2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33D2F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rsid w:val="00633D2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633D2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633D2F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rsid w:val="00633D2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633D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 МедТех</dc:creator>
  <cp:lastModifiedBy>user</cp:lastModifiedBy>
  <cp:revision>4</cp:revision>
  <dcterms:created xsi:type="dcterms:W3CDTF">2026-07-23T13:42:00Z</dcterms:created>
  <dcterms:modified xsi:type="dcterms:W3CDTF">2026-08-06T10:11:00Z</dcterms:modified>
</cp:coreProperties>
</file>