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51" w:rsidRPr="009E54A9" w:rsidRDefault="009E54A9" w:rsidP="00BA7541">
      <w:pPr>
        <w:pStyle w:val="Caption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  <w:szCs w:val="26"/>
        </w:rPr>
        <w:t xml:space="preserve">                                                    </w:t>
      </w:r>
      <w:r w:rsidR="00BF76AA" w:rsidRPr="009E54A9">
        <w:rPr>
          <w:rFonts w:ascii="Times New Roman" w:hAnsi="Times New Roman" w:cs="Times New Roman"/>
          <w:b/>
          <w:i w:val="0"/>
          <w:szCs w:val="26"/>
        </w:rPr>
        <w:t>ТЕХНИЧЕСКОЕ ЗАДАНИЕ</w:t>
      </w:r>
    </w:p>
    <w:p w:rsidR="002F0051" w:rsidRPr="009E54A9" w:rsidRDefault="002F0051" w:rsidP="00BA7541">
      <w:pPr>
        <w:pStyle w:val="Caption"/>
        <w:rPr>
          <w:rFonts w:ascii="Times New Roman" w:hAnsi="Times New Roman" w:cs="Times New Roman"/>
          <w:i w:val="0"/>
          <w:szCs w:val="20"/>
        </w:rPr>
      </w:pPr>
    </w:p>
    <w:tbl>
      <w:tblPr>
        <w:tblW w:w="10035" w:type="dxa"/>
        <w:tblLayout w:type="fixed"/>
        <w:tblLook w:val="04A0"/>
      </w:tblPr>
      <w:tblGrid>
        <w:gridCol w:w="392"/>
        <w:gridCol w:w="2382"/>
        <w:gridCol w:w="4847"/>
        <w:gridCol w:w="1418"/>
        <w:gridCol w:w="996"/>
      </w:tblGrid>
      <w:tr w:rsidR="002F0051" w:rsidRPr="009E54A9" w:rsidTr="00A9766C">
        <w:trPr>
          <w:trHeight w:val="62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eastAsia="BatangChe" w:hAnsi="Times New Roman" w:cs="Times New Roman"/>
                <w:i w:val="0"/>
              </w:rPr>
              <w:t>Наименование объекта закупки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eastAsia="BatangChe" w:hAnsi="Times New Roman" w:cs="Times New Roman"/>
                <w:i w:val="0"/>
              </w:rPr>
              <w:t xml:space="preserve">Поставка </w:t>
            </w:r>
            <w:r w:rsidR="00E54F0D" w:rsidRPr="009E54A9">
              <w:rPr>
                <w:rFonts w:ascii="Times New Roman" w:eastAsia="BatangChe" w:hAnsi="Times New Roman" w:cs="Times New Roman"/>
                <w:i w:val="0"/>
              </w:rPr>
              <w:t>оборудования</w:t>
            </w:r>
            <w:r w:rsidRPr="009E54A9">
              <w:rPr>
                <w:rFonts w:ascii="Times New Roman" w:eastAsia="BatangChe" w:hAnsi="Times New Roman" w:cs="Times New Roman"/>
                <w:i w:val="0"/>
              </w:rPr>
              <w:t xml:space="preserve"> для</w:t>
            </w:r>
            <w:bookmarkStart w:id="0" w:name="_GoBack1"/>
            <w:bookmarkEnd w:id="0"/>
            <w:r w:rsidRPr="009E54A9">
              <w:rPr>
                <w:rFonts w:ascii="Times New Roman" w:eastAsia="BatangChe" w:hAnsi="Times New Roman" w:cs="Times New Roman"/>
                <w:i w:val="0"/>
              </w:rPr>
              <w:t xml:space="preserve"> нужд ФКУ ИК-9 ГУФСИН России по Краснодарскому краю</w:t>
            </w:r>
          </w:p>
        </w:tc>
      </w:tr>
      <w:tr w:rsidR="002F0051" w:rsidRPr="009E54A9" w:rsidTr="0029139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hAnsi="Times New Roman" w:cs="Times New Roman"/>
                <w:i w:val="0"/>
              </w:rPr>
              <w:t>№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hAnsi="Times New Roman" w:cs="Times New Roman"/>
                <w:i w:val="0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hAnsi="Times New Roman" w:cs="Times New Roman"/>
                <w:i w:val="0"/>
              </w:rPr>
              <w:t>Единица измерения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51" w:rsidRPr="009E54A9" w:rsidRDefault="00BF76AA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9E54A9">
              <w:rPr>
                <w:rFonts w:ascii="Times New Roman" w:hAnsi="Times New Roman" w:cs="Times New Roman"/>
                <w:i w:val="0"/>
              </w:rPr>
              <w:t>Количество</w:t>
            </w:r>
          </w:p>
        </w:tc>
      </w:tr>
      <w:tr w:rsidR="00A9766C" w:rsidRPr="00BA7541" w:rsidTr="0029139C">
        <w:trPr>
          <w:trHeight w:val="3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341CD4" w:rsidRDefault="00A9766C" w:rsidP="00BA7541">
            <w:pPr>
              <w:pStyle w:val="Caption"/>
              <w:rPr>
                <w:rFonts w:ascii="Times New Roman" w:hAnsi="Times New Roman" w:cs="Times New Roman"/>
                <w:i w:val="0"/>
              </w:rPr>
            </w:pPr>
            <w:r w:rsidRPr="00341CD4">
              <w:rPr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BA7541" w:rsidRDefault="003A11C7" w:rsidP="00BA7541">
            <w:pPr>
              <w:pStyle w:val="Caption"/>
              <w:rPr>
                <w:rFonts w:ascii="Times New Roman" w:hAnsi="Times New Roman" w:cs="Times New Roman"/>
              </w:rPr>
            </w:pPr>
            <w:r w:rsidRPr="00BA7541">
              <w:rPr>
                <w:rStyle w:val="af0"/>
                <w:rFonts w:ascii="Times New Roman" w:eastAsia="Calibri" w:hAnsi="Times New Roman" w:cs="Times New Roman"/>
                <w:b/>
              </w:rPr>
              <w:t>Колонка акустическая</w:t>
            </w:r>
            <w:r w:rsidRPr="00BA7541">
              <w:rPr>
                <w:rStyle w:val="af0"/>
                <w:rFonts w:ascii="Times New Roman" w:hAnsi="Times New Roman" w:cs="Times New Roman"/>
              </w:rPr>
              <w:t xml:space="preserve">,  </w:t>
            </w:r>
            <w:proofErr w:type="spellStart"/>
            <w:r w:rsidRPr="00BA7541">
              <w:rPr>
                <w:rStyle w:val="af0"/>
                <w:rFonts w:ascii="Times New Roman" w:hAnsi="Times New Roman" w:cs="Times New Roman"/>
              </w:rPr>
              <w:t>Invotone</w:t>
            </w:r>
            <w:proofErr w:type="spellEnd"/>
            <w:r w:rsidRPr="00BA7541">
              <w:rPr>
                <w:rStyle w:val="af0"/>
                <w:rFonts w:ascii="Times New Roman" w:hAnsi="Times New Roman" w:cs="Times New Roman"/>
              </w:rPr>
              <w:t xml:space="preserve"> PSX активная, 2-х полосная </w:t>
            </w:r>
            <w:proofErr w:type="spellStart"/>
            <w:r w:rsidRPr="00BA7541">
              <w:rPr>
                <w:rStyle w:val="af0"/>
                <w:rFonts w:ascii="Times New Roman" w:hAnsi="Times New Roman" w:cs="Times New Roman"/>
              </w:rPr>
              <w:t>ак</w:t>
            </w:r>
            <w:proofErr w:type="spellEnd"/>
            <w:r w:rsidRPr="00BA7541">
              <w:rPr>
                <w:rStyle w:val="af0"/>
                <w:rFonts w:ascii="Times New Roman" w:hAnsi="Times New Roman" w:cs="Times New Roman"/>
              </w:rPr>
              <w:t xml:space="preserve">. Система, USB/SD карта, 415 Вт, 126 </w:t>
            </w:r>
            <w:proofErr w:type="spellStart"/>
            <w:r w:rsidRPr="00BA7541">
              <w:rPr>
                <w:rStyle w:val="af0"/>
                <w:rFonts w:ascii="Times New Roman" w:hAnsi="Times New Roman" w:cs="Times New Roman"/>
              </w:rPr>
              <w:t>dB</w:t>
            </w:r>
            <w:proofErr w:type="spellEnd"/>
            <w:r w:rsidRPr="00BA7541">
              <w:rPr>
                <w:rStyle w:val="af0"/>
                <w:rFonts w:ascii="Times New Roman" w:hAnsi="Times New Roman" w:cs="Times New Roman"/>
              </w:rPr>
              <w:t xml:space="preserve">. 57 Гц 20 </w:t>
            </w:r>
            <w:r w:rsidRPr="00BA7541">
              <w:rPr>
                <w:rStyle w:val="FontStyle23"/>
                <w:b w:val="0"/>
                <w:i w:val="0"/>
                <w:sz w:val="24"/>
                <w:szCs w:val="24"/>
              </w:rPr>
              <w:t>кГц.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Активная универсальная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двухполосная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акустическая система. Цифровой двухканальный усилитель (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Bi-Amp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) мощностью 415 Вт (350 Вт + 65 Вт), программной 830 Вт и пиковой мощностью 1660 Вт Максимальное звуковое давление: 126 дБ. Низкочастотный громкоговоритель: 12 "(30 см) с 3" звуковой катушкой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Высокочастотный громкоговоритель: 1-дюймовый титановый драйвер с 1,35-дюймовой звуковой катушкой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Встроенный USB /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microSD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(TF) плеер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Приемник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Bluetooth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® для прямой потоковой передачи музыки на устройство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Двухполосный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эквалайзер (НЧ и ВЧ)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Диапазон частот: 55 Гц - 20 кГц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Частота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кроссовера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: 2,5 кГц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Дисперсия (горн): 90 ' H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x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45 ' V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Входы: микрофонный разъем 6,3 мм и XLR, линейный разъем 6,3 мм, разъем 3,5 мм и XLR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Выход: XLR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Электронные системы защиты: тепловые, от перегрузки, аналоговый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лимитер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, компрессор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Светодиодный индикатор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лимитера</w:t>
            </w:r>
            <w:proofErr w:type="spellEnd"/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Питание от входящего в комплект кабеля IEC</w:t>
            </w:r>
            <w:r w:rsidR="00C34AFF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Корпус: ABS, 3 ручки, наклон в положение монитора, 36 мм "стакан" для установки на стойку</w:t>
            </w:r>
            <w:r w:rsidR="00F73036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Размеры: 458*411*683 мм (В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х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Ш</w:t>
            </w:r>
            <w:proofErr w:type="gram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>х</w:t>
            </w:r>
            <w:proofErr w:type="spellEnd"/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 Г)</w:t>
            </w:r>
            <w:r w:rsidR="00F73036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. </w:t>
            </w:r>
            <w:r w:rsidR="009060FE" w:rsidRPr="00BA7541">
              <w:rPr>
                <w:rStyle w:val="FontStyle23"/>
                <w:b w:val="0"/>
                <w:i w:val="0"/>
                <w:sz w:val="24"/>
                <w:szCs w:val="24"/>
              </w:rPr>
              <w:t xml:space="preserve">Вес: </w:t>
            </w:r>
            <w:r w:rsidR="009060FE" w:rsidRPr="009E54A9">
              <w:rPr>
                <w:rStyle w:val="FontStyle23"/>
                <w:b w:val="0"/>
                <w:i w:val="0"/>
                <w:sz w:val="24"/>
                <w:szCs w:val="24"/>
              </w:rPr>
              <w:t>18,2 кг</w:t>
            </w:r>
            <w:r w:rsidR="00696BEB">
              <w:rPr>
                <w:rStyle w:val="FontStyle23"/>
                <w:b w:val="0"/>
                <w:i w:val="0"/>
                <w:sz w:val="24"/>
                <w:szCs w:val="24"/>
              </w:rPr>
              <w:t>.</w:t>
            </w:r>
            <w:r w:rsidR="00BA7541" w:rsidRPr="009E54A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="009E54A9" w:rsidRPr="009E54A9">
              <w:rPr>
                <w:rFonts w:ascii="Times New Roman" w:hAnsi="Times New Roman" w:cs="Times New Roman"/>
                <w:bCs/>
                <w:i w:val="0"/>
              </w:rPr>
              <w:t>Акустическая</w:t>
            </w:r>
            <w:r w:rsidR="00BA7541" w:rsidRPr="009E54A9">
              <w:rPr>
                <w:rFonts w:ascii="Times New Roman" w:hAnsi="Times New Roman" w:cs="Times New Roman"/>
                <w:bCs/>
                <w:i w:val="0"/>
              </w:rPr>
              <w:t xml:space="preserve"> </w:t>
            </w:r>
            <w:r w:rsidR="009E54A9" w:rsidRPr="009E54A9">
              <w:rPr>
                <w:rFonts w:ascii="Times New Roman" w:hAnsi="Times New Roman" w:cs="Times New Roman"/>
                <w:bCs/>
                <w:i w:val="0"/>
              </w:rPr>
              <w:t>система</w:t>
            </w:r>
            <w:r w:rsidR="00BA7541" w:rsidRPr="009E54A9">
              <w:rPr>
                <w:rFonts w:ascii="Times New Roman" w:hAnsi="Times New Roman" w:cs="Times New Roman"/>
                <w:i w:val="0"/>
              </w:rPr>
              <w:t> (</w:t>
            </w:r>
            <w:r w:rsidR="00BA7541" w:rsidRPr="009E54A9">
              <w:rPr>
                <w:rFonts w:ascii="Times New Roman" w:hAnsi="Times New Roman" w:cs="Times New Roman"/>
                <w:bCs/>
                <w:i w:val="0"/>
              </w:rPr>
              <w:t>АС</w:t>
            </w:r>
            <w:r w:rsidR="00BA7541" w:rsidRPr="009E54A9">
              <w:rPr>
                <w:rFonts w:ascii="Times New Roman" w:hAnsi="Times New Roman" w:cs="Times New Roman"/>
                <w:i w:val="0"/>
              </w:rPr>
              <w:t>) — устройство для воспроизведения </w:t>
            </w:r>
            <w:hyperlink r:id="rId5" w:tooltip="Звук" w:history="1">
              <w:r w:rsidR="00BA7541" w:rsidRPr="009E54A9">
                <w:rPr>
                  <w:rStyle w:val="af1"/>
                  <w:rFonts w:ascii="Times New Roman" w:hAnsi="Times New Roman" w:cs="Times New Roman"/>
                  <w:i w:val="0"/>
                  <w:color w:val="auto"/>
                </w:rPr>
                <w:t>звука</w:t>
              </w:r>
            </w:hyperlink>
            <w:r w:rsidR="00BA7541" w:rsidRPr="009E54A9">
              <w:rPr>
                <w:rFonts w:ascii="Times New Roman" w:hAnsi="Times New Roman" w:cs="Times New Roman"/>
                <w:i w:val="0"/>
              </w:rPr>
              <w:t>, конечное звено усилительного тракта (источник — усилитель — АС); состоит из </w:t>
            </w:r>
            <w:hyperlink r:id="rId6" w:tooltip="Акустическое оформление" w:history="1">
              <w:r w:rsidR="00BA7541" w:rsidRPr="009E54A9">
                <w:rPr>
                  <w:rStyle w:val="af1"/>
                  <w:rFonts w:ascii="Times New Roman" w:hAnsi="Times New Roman" w:cs="Times New Roman"/>
                  <w:i w:val="0"/>
                  <w:color w:val="auto"/>
                </w:rPr>
                <w:t>акустического оформления</w:t>
              </w:r>
            </w:hyperlink>
            <w:r w:rsidR="00BA7541" w:rsidRPr="009E54A9">
              <w:rPr>
                <w:rFonts w:ascii="Times New Roman" w:hAnsi="Times New Roman" w:cs="Times New Roman"/>
                <w:i w:val="0"/>
              </w:rPr>
              <w:t> и вмонтированных в него излучающих головок (обычно </w:t>
            </w:r>
            <w:hyperlink r:id="rId7" w:tooltip="Динамическая головка" w:history="1">
              <w:r w:rsidR="00BA7541" w:rsidRPr="009E54A9">
                <w:rPr>
                  <w:rStyle w:val="af1"/>
                  <w:rFonts w:ascii="Times New Roman" w:hAnsi="Times New Roman" w:cs="Times New Roman"/>
                  <w:i w:val="0"/>
                  <w:color w:val="auto"/>
                </w:rPr>
                <w:t>динамических</w:t>
              </w:r>
            </w:hyperlink>
            <w:r w:rsidR="00BA7541" w:rsidRPr="009E54A9">
              <w:rPr>
                <w:rFonts w:ascii="Times New Roman" w:hAnsi="Times New Roman" w:cs="Times New Roman"/>
                <w:i w:val="0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9E54A9" w:rsidRDefault="00A9766C" w:rsidP="00BA7541">
            <w:pPr>
              <w:pStyle w:val="Caption"/>
              <w:rPr>
                <w:rFonts w:ascii="Times New Roman" w:eastAsia="Calibri" w:hAnsi="Times New Roman" w:cs="Times New Roman"/>
                <w:i w:val="0"/>
              </w:rPr>
            </w:pPr>
            <w:proofErr w:type="spellStart"/>
            <w:proofErr w:type="gramStart"/>
            <w:r w:rsidRPr="009E54A9">
              <w:rPr>
                <w:rFonts w:ascii="Times New Roman" w:eastAsia="Calibri" w:hAnsi="Times New Roman" w:cs="Times New Roman"/>
                <w:i w:val="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9E54A9" w:rsidRDefault="003A11C7" w:rsidP="00BA7541">
            <w:pPr>
              <w:pStyle w:val="Caption"/>
              <w:rPr>
                <w:rFonts w:ascii="Times New Roman" w:eastAsia="Calibri" w:hAnsi="Times New Roman" w:cs="Times New Roman"/>
                <w:i w:val="0"/>
              </w:rPr>
            </w:pPr>
            <w:r w:rsidRPr="009E54A9">
              <w:rPr>
                <w:rFonts w:ascii="Times New Roman" w:eastAsia="Calibri" w:hAnsi="Times New Roman" w:cs="Times New Roman"/>
                <w:i w:val="0"/>
              </w:rPr>
              <w:t>2</w:t>
            </w:r>
          </w:p>
        </w:tc>
      </w:tr>
      <w:tr w:rsidR="00A9766C" w:rsidTr="0029139C">
        <w:trPr>
          <w:trHeight w:val="3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Default="00A9766C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94B" w:rsidRDefault="003A11C7" w:rsidP="0056494B">
            <w:pPr>
              <w:pStyle w:val="a6"/>
              <w:widowControl w:val="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3A11C7">
              <w:rPr>
                <w:rStyle w:val="af0"/>
                <w:rFonts w:ascii="Times New Roman" w:eastAsia="Calibri" w:hAnsi="Times New Roman"/>
                <w:b/>
                <w:i w:val="0"/>
                <w:sz w:val="24"/>
                <w:szCs w:val="24"/>
              </w:rPr>
              <w:t>Микшерный</w:t>
            </w:r>
            <w:proofErr w:type="spellEnd"/>
            <w:r w:rsidRPr="003A11C7">
              <w:rPr>
                <w:rStyle w:val="af0"/>
                <w:rFonts w:ascii="Times New Roman" w:eastAsia="Calibri" w:hAnsi="Times New Roman"/>
                <w:b/>
                <w:i w:val="0"/>
                <w:sz w:val="24"/>
                <w:szCs w:val="24"/>
              </w:rPr>
              <w:t xml:space="preserve"> пульт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</w:rPr>
              <w:t>,</w:t>
            </w:r>
            <w:r w:rsidRPr="003A11C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A11C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Behringer</w:t>
            </w:r>
            <w:proofErr w:type="spellEnd"/>
            <w:r w:rsidRPr="003A11C7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{ENYX 1204 USB.</w:t>
            </w:r>
            <w:proofErr w:type="gramEnd"/>
          </w:p>
          <w:p w:rsidR="005069DE" w:rsidRPr="00207F58" w:rsidRDefault="005069DE" w:rsidP="005069DE">
            <w:pPr>
              <w:spacing w:before="107" w:after="0" w:line="236" w:lineRule="atLeast"/>
              <w:rPr>
                <w:rFonts w:ascii="Times New Roman" w:hAnsi="Times New Roman"/>
                <w:sz w:val="24"/>
                <w:szCs w:val="24"/>
              </w:rPr>
            </w:pPr>
            <w:r w:rsidRPr="00207F58">
              <w:rPr>
                <w:rFonts w:ascii="Times New Roman" w:hAnsi="Times New Roman"/>
                <w:b/>
                <w:bCs/>
                <w:sz w:val="24"/>
                <w:szCs w:val="24"/>
              </w:rPr>
              <w:t>Тип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: компактный малошумящий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микшерный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пульт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премиум-класса</w:t>
            </w:r>
            <w:proofErr w:type="spellEnd"/>
            <w:r w:rsidR="00341CD4">
              <w:rPr>
                <w:rFonts w:ascii="Times New Roman" w:hAnsi="Times New Roman"/>
                <w:sz w:val="24"/>
                <w:szCs w:val="24"/>
              </w:rPr>
              <w:t>.</w:t>
            </w:r>
            <w:r w:rsidRPr="00207F58">
              <w:rPr>
                <w:rFonts w:ascii="Times New Roman" w:hAnsi="Times New Roman"/>
                <w:sz w:val="24"/>
                <w:szCs w:val="24"/>
              </w:rPr>
              <w:br/>
            </w:r>
            <w:r w:rsidRPr="00207F5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входов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: 4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моновхода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с независимыми процессорами, 2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стереовхода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>, 2 AUX-шины, интегрированный USB-интерфейс</w:t>
            </w:r>
            <w:r w:rsidRPr="00207F58">
              <w:rPr>
                <w:rFonts w:ascii="Times New Roman" w:hAnsi="Times New Roman"/>
                <w:sz w:val="24"/>
                <w:szCs w:val="24"/>
              </w:rPr>
              <w:br/>
            </w:r>
            <w:r w:rsidRPr="00207F58">
              <w:rPr>
                <w:rFonts w:ascii="Times New Roman" w:hAnsi="Times New Roman"/>
                <w:b/>
                <w:bCs/>
                <w:sz w:val="24"/>
                <w:szCs w:val="24"/>
              </w:rPr>
              <w:t>Блок питания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: встроенный импульсный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4 XENYX микрофонных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предусилителя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с фантомным питанием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Компрессоры: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3-х полосный эквалайзер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07F58">
              <w:rPr>
                <w:rFonts w:ascii="Times New Roman" w:hAnsi="Times New Roman"/>
                <w:sz w:val="24"/>
                <w:szCs w:val="24"/>
              </w:rPr>
              <w:t>Интегрированный</w:t>
            </w:r>
            <w:proofErr w:type="gram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стерео-USB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аудиоинтефейс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для прямого подключения к компьютеру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150 инструментов/эффектов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Plug-Ins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Революционная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XT2.5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Compact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BEHRINGER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в комплекте с многофункциональным аудио / MIDI-секвенсором, который загружается почти мгновенно на всех компьютерных платформах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2 посыла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Aux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в каждом канале: 1 предварительной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фейдер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для мониторинга приложений, 1 пост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фейдер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для подключения внешних устройств FX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Отдельная "комната" контроля, выход для наушников и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stereo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tape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outputs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2 подгруппы с отдельными выходами для гибкой маршрутизации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2 многофункциональных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lastRenderedPageBreak/>
              <w:t>стерео возврата AUX с гибкой маршрутизацией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Индикатор пиков и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Mute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Alt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3-4 функции на всех каналах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Planet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Earth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>" импульсный источник питания (100 - 240 В ~)</w:t>
            </w:r>
            <w:proofErr w:type="gramStart"/>
            <w:r w:rsidRPr="00207F58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207F58">
              <w:rPr>
                <w:rFonts w:ascii="Times New Roman" w:hAnsi="Times New Roman"/>
                <w:sz w:val="24"/>
                <w:szCs w:val="24"/>
              </w:rPr>
              <w:t>втоматически подстраивающийся под напряжение сети,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обеспечивающий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безшумное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звуковоспроизведение и минимальное потребление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Износостойкий 60-мм логарифмический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мастер-фейдер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и герметичные потенциометры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Симметричные выходы основного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микса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на позолоченных XLR разъёмах, плюс отдельные мониторные выходы, выходы на наушники и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stereo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tape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outputs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 xml:space="preserve">Крепеж для монтажа в </w:t>
            </w:r>
            <w:proofErr w:type="spellStart"/>
            <w:r w:rsidRPr="00207F58">
              <w:rPr>
                <w:rFonts w:ascii="Times New Roman" w:hAnsi="Times New Roman"/>
                <w:sz w:val="24"/>
                <w:szCs w:val="24"/>
              </w:rPr>
              <w:t>рэковую</w:t>
            </w:r>
            <w:proofErr w:type="spellEnd"/>
            <w:r w:rsidRPr="00207F58">
              <w:rPr>
                <w:rFonts w:ascii="Times New Roman" w:hAnsi="Times New Roman"/>
                <w:sz w:val="24"/>
                <w:szCs w:val="24"/>
              </w:rPr>
              <w:t xml:space="preserve"> стойку прилагается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7F58">
              <w:rPr>
                <w:rFonts w:ascii="Times New Roman" w:hAnsi="Times New Roman"/>
                <w:sz w:val="24"/>
                <w:szCs w:val="24"/>
              </w:rPr>
              <w:t>Высококачественные компоненты и исключительно надежная конструкция гарантируют долгий срок службы</w:t>
            </w:r>
          </w:p>
          <w:p w:rsidR="005069DE" w:rsidRDefault="005069DE" w:rsidP="0056494B">
            <w:pPr>
              <w:pStyle w:val="a6"/>
              <w:widowControl w:val="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696BEB" w:rsidRPr="000658B7" w:rsidRDefault="00696BEB" w:rsidP="00B0549D">
            <w:pPr>
              <w:pStyle w:val="a6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D82198" w:rsidRDefault="00A9766C" w:rsidP="00B0549D">
            <w:pPr>
              <w:pStyle w:val="a6"/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proofErr w:type="spellStart"/>
            <w:proofErr w:type="gramStart"/>
            <w:r w:rsidRPr="00D82198">
              <w:rPr>
                <w:rFonts w:ascii="Times New Roman" w:eastAsia="Calibri" w:hAnsi="Times New Roman"/>
                <w:sz w:val="23"/>
                <w:szCs w:val="23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D82198" w:rsidRDefault="003A11C7" w:rsidP="00B0549D">
            <w:pPr>
              <w:pStyle w:val="a6"/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>
              <w:rPr>
                <w:rFonts w:ascii="Times New Roman" w:eastAsia="Calibri" w:hAnsi="Times New Roman"/>
                <w:sz w:val="23"/>
                <w:szCs w:val="23"/>
              </w:rPr>
              <w:t>1</w:t>
            </w:r>
          </w:p>
        </w:tc>
      </w:tr>
      <w:tr w:rsidR="00A9766C" w:rsidTr="0029139C">
        <w:trPr>
          <w:trHeight w:val="3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Default="00A9766C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Default="003A11C7" w:rsidP="00B0549D">
            <w:pPr>
              <w:pStyle w:val="a6"/>
              <w:widowControl w:val="0"/>
              <w:jc w:val="both"/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</w:rPr>
            </w:pPr>
            <w:r w:rsidRPr="003A11C7">
              <w:rPr>
                <w:rStyle w:val="af0"/>
                <w:rFonts w:ascii="Times New Roman" w:eastAsia="Calibri" w:hAnsi="Times New Roman"/>
                <w:b/>
                <w:i w:val="0"/>
                <w:sz w:val="24"/>
                <w:szCs w:val="24"/>
              </w:rPr>
              <w:t>Электрогитара шестиструнная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</w:rPr>
              <w:t xml:space="preserve">, 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  <w:lang w:val="en-US"/>
              </w:rPr>
              <w:t>JET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</w:rPr>
              <w:t xml:space="preserve"> 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  <w:lang w:val="en-US"/>
              </w:rPr>
              <w:t>JS</w:t>
            </w:r>
            <w:r w:rsidRPr="003A11C7">
              <w:rPr>
                <w:rStyle w:val="af0"/>
                <w:rFonts w:ascii="Times New Roman" w:eastAsia="Calibri" w:hAnsi="Times New Roman"/>
                <w:i w:val="0"/>
                <w:sz w:val="24"/>
                <w:szCs w:val="24"/>
              </w:rPr>
              <w:t>-300 ВК</w:t>
            </w:r>
          </w:p>
          <w:p w:rsidR="000658B7" w:rsidRPr="00341CD4" w:rsidRDefault="000E5495" w:rsidP="00B0549D">
            <w:pPr>
              <w:pStyle w:val="a6"/>
              <w:widowControl w:val="0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341CD4">
              <w:rPr>
                <w:rFonts w:ascii="Times New Roman" w:hAnsi="Times New Roman"/>
                <w:sz w:val="24"/>
                <w:szCs w:val="24"/>
              </w:rPr>
              <w:t xml:space="preserve">Тип корпуса: </w:t>
            </w:r>
            <w:proofErr w:type="spellStart"/>
            <w:r w:rsidRPr="00341CD4">
              <w:rPr>
                <w:rFonts w:ascii="Times New Roman" w:hAnsi="Times New Roman"/>
                <w:sz w:val="24"/>
                <w:szCs w:val="24"/>
              </w:rPr>
              <w:t>Стратокастер</w:t>
            </w:r>
            <w:proofErr w:type="spellEnd"/>
            <w:r w:rsidRPr="00341CD4">
              <w:rPr>
                <w:rFonts w:ascii="Times New Roman" w:hAnsi="Times New Roman"/>
                <w:sz w:val="24"/>
                <w:szCs w:val="24"/>
              </w:rPr>
              <w:t xml:space="preserve">. Колки: хром. Материал грифа: канадский клен. Профиль грифа: </w:t>
            </w:r>
            <w:proofErr w:type="spellStart"/>
            <w:r w:rsidRPr="00341CD4">
              <w:rPr>
                <w:rFonts w:ascii="Times New Roman" w:hAnsi="Times New Roman"/>
                <w:sz w:val="24"/>
                <w:szCs w:val="24"/>
              </w:rPr>
              <w:t>Modern</w:t>
            </w:r>
            <w:proofErr w:type="spellEnd"/>
            <w:r w:rsidRPr="00341CD4">
              <w:rPr>
                <w:rFonts w:ascii="Times New Roman" w:hAnsi="Times New Roman"/>
                <w:sz w:val="24"/>
                <w:szCs w:val="24"/>
              </w:rPr>
              <w:t xml:space="preserve"> C. Накладка на гриф: печеный клен. Радиус: 9,5". Ширина верхнего порожка: 41,91 мм (1,65"). Порожек: PPS. Анкерный стержень двойного действия. Мензура: 647,7 мм (25,5"). Количество ладов: 22. Материал корпуса: тополь запеченный. Звукосниматели: SSS </w:t>
            </w:r>
            <w:proofErr w:type="spellStart"/>
            <w:r w:rsidRPr="00341CD4">
              <w:rPr>
                <w:rFonts w:ascii="Times New Roman" w:hAnsi="Times New Roman"/>
                <w:sz w:val="24"/>
                <w:szCs w:val="24"/>
              </w:rPr>
              <w:t>Ceramic</w:t>
            </w:r>
            <w:proofErr w:type="spellEnd"/>
            <w:r w:rsidRPr="00341CD4">
              <w:rPr>
                <w:rFonts w:ascii="Times New Roman" w:hAnsi="Times New Roman"/>
                <w:sz w:val="24"/>
                <w:szCs w:val="24"/>
              </w:rPr>
              <w:t xml:space="preserve">. Бридж: </w:t>
            </w:r>
            <w:proofErr w:type="spellStart"/>
            <w:r w:rsidRPr="00341CD4">
              <w:rPr>
                <w:rFonts w:ascii="Times New Roman" w:hAnsi="Times New Roman"/>
                <w:sz w:val="24"/>
                <w:szCs w:val="24"/>
              </w:rPr>
              <w:t>Tremolo</w:t>
            </w:r>
            <w:proofErr w:type="spellEnd"/>
            <w:r w:rsidRPr="00341CD4">
              <w:rPr>
                <w:rFonts w:ascii="Times New Roman" w:hAnsi="Times New Roman"/>
                <w:sz w:val="24"/>
                <w:szCs w:val="24"/>
              </w:rPr>
              <w:t>. Управление: 1V, 2T, 5-ти позиционный переключатель. Фурнитура: хром. Струны: 9-42. Цвет: черный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D82198" w:rsidRDefault="00A9766C" w:rsidP="00B0549D">
            <w:pPr>
              <w:pStyle w:val="a6"/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proofErr w:type="spellStart"/>
            <w:proofErr w:type="gramStart"/>
            <w:r w:rsidRPr="00D82198">
              <w:rPr>
                <w:rFonts w:ascii="Times New Roman" w:eastAsia="Calibri" w:hAnsi="Times New Roman"/>
                <w:sz w:val="23"/>
                <w:szCs w:val="23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66C" w:rsidRPr="00D82198" w:rsidRDefault="00A9766C" w:rsidP="00B0549D">
            <w:pPr>
              <w:pStyle w:val="a6"/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D82198">
              <w:rPr>
                <w:rFonts w:ascii="Times New Roman" w:eastAsia="Calibri" w:hAnsi="Times New Roman"/>
                <w:sz w:val="23"/>
                <w:szCs w:val="23"/>
              </w:rPr>
              <w:t>1</w:t>
            </w:r>
          </w:p>
        </w:tc>
      </w:tr>
      <w:tr w:rsidR="00A9766C" w:rsidTr="00A9766C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качеству и безопасности товара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 должен быть новым (не допускается поставка товара, бывшего в употреблении), не испорченным (не загрязненным, не повреждённым). Товар должен быть разрешён к использованию на территории РФ, качество поставляемого товара должно полностью соответствовать требованиям, установленным в РФ. Поставляемый товар должен соответствовать требованиям стандартов, технических условий, установленных для товаров такого рода законодательством Российской Федерации (в случае, если товар подлежит обязательной сертификации).</w:t>
            </w:r>
          </w:p>
        </w:tc>
      </w:tr>
      <w:tr w:rsidR="00A9766C" w:rsidTr="00A9766C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отгрузке товара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Поставляемый товар должен быть упакован в тару, обеспечивающую защиту товара от повреждения или порчи во время перевозки, погрузо-разгрузочных работ и хранения, с указанием на этикетках информации на русском языке, предусмотренной действующим законодательством Российской Федерации.</w:t>
            </w:r>
            <w:r>
              <w:rPr>
                <w:rStyle w:val="FontStyle13"/>
              </w:rPr>
              <w:t xml:space="preserve"> Тара и упаковка возврату не подлежит. Стоимость упаковочных материалов включается в цену товара.</w:t>
            </w:r>
          </w:p>
        </w:tc>
      </w:tr>
      <w:tr w:rsidR="00A9766C" w:rsidTr="00A9766C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Приёмка поставленного товара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Порядок приёмки товаров по количеству и качеству производится Заказчиком в соответствии с Инструкцией о порядке приёмки продукции производственно-технического назначения и товаров народного потребления по количеству, утверждённой Постановлением Госарбитража СССР от 15.06.1965г. №П-6, и Инструкцией о порядке приёмки продукции производственно-технического назначения и товаров народного потребления по качеству, утверждённой Постановлением Госарбитража СССР от25.04.1966г. №П-7, в части, не противоречащей требованиям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и условиям контракта.</w:t>
            </w:r>
          </w:p>
        </w:tc>
      </w:tr>
      <w:tr w:rsidR="00A9766C" w:rsidTr="00A9766C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 место поставки товара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товара </w:t>
            </w:r>
            <w:r w:rsidRPr="00DF5AD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348C3">
              <w:rPr>
                <w:rFonts w:ascii="Times New Roman" w:hAnsi="Times New Roman"/>
                <w:sz w:val="24"/>
                <w:szCs w:val="24"/>
              </w:rPr>
              <w:t>31</w:t>
            </w:r>
            <w:r w:rsidRPr="00DF5A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июля 2026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года, на склад заказчика по адресу: 352680, Краснодарский край, Апшеронский район,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Хадыженск, ул. Грибоедова, 42</w:t>
            </w:r>
          </w:p>
        </w:tc>
      </w:tr>
      <w:tr w:rsidR="00A9766C" w:rsidTr="00A9766C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 условия оплаты</w:t>
            </w: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66C" w:rsidRDefault="00A9766C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производится Поставщику в течение 7 рабочих дней,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выделенных денежных средств из федерального бюджета, начиная с даты подписания оригиналов платёжных документов. Оплата производится в безналичной форме, путём перечисления денежных средств на расчётный счёт Поставщика.</w:t>
            </w:r>
          </w:p>
          <w:p w:rsidR="00A9766C" w:rsidRDefault="00A9766C">
            <w:pPr>
              <w:pStyle w:val="a6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      </w:r>
          </w:p>
        </w:tc>
      </w:tr>
    </w:tbl>
    <w:p w:rsidR="00E54F0D" w:rsidRDefault="00E54F0D" w:rsidP="00E54F0D">
      <w:pPr>
        <w:pStyle w:val="a6"/>
        <w:rPr>
          <w:rFonts w:ascii="Times New Roman" w:hAnsi="Times New Roman"/>
          <w:sz w:val="24"/>
          <w:szCs w:val="24"/>
        </w:rPr>
      </w:pPr>
    </w:p>
    <w:p w:rsidR="00FE0C89" w:rsidRDefault="00FE0C89" w:rsidP="00E54F0D">
      <w:pPr>
        <w:pStyle w:val="a6"/>
        <w:rPr>
          <w:rFonts w:ascii="Times New Roman" w:hAnsi="Times New Roman"/>
          <w:sz w:val="24"/>
          <w:szCs w:val="24"/>
        </w:rPr>
      </w:pPr>
    </w:p>
    <w:p w:rsidR="00FE0C89" w:rsidRDefault="00FE0C89" w:rsidP="00E54F0D">
      <w:pPr>
        <w:pStyle w:val="a6"/>
        <w:rPr>
          <w:rFonts w:ascii="Times New Roman" w:hAnsi="Times New Roman"/>
          <w:sz w:val="24"/>
          <w:szCs w:val="24"/>
        </w:rPr>
      </w:pPr>
    </w:p>
    <w:p w:rsidR="00B55389" w:rsidRDefault="00E809D8" w:rsidP="00E809D8">
      <w:pPr>
        <w:pStyle w:val="a6"/>
        <w:rPr>
          <w:rFonts w:ascii="Times New Roman" w:hAnsi="Times New Roman"/>
          <w:sz w:val="24"/>
          <w:szCs w:val="24"/>
        </w:rPr>
      </w:pPr>
      <w:r w:rsidRPr="00E809D8">
        <w:rPr>
          <w:rFonts w:ascii="Times New Roman" w:hAnsi="Times New Roman"/>
          <w:sz w:val="24"/>
          <w:szCs w:val="24"/>
        </w:rPr>
        <w:t xml:space="preserve">Заместитель начальника  </w:t>
      </w:r>
    </w:p>
    <w:p w:rsidR="00E809D8" w:rsidRPr="00E809D8" w:rsidRDefault="00B55389" w:rsidP="00E809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подполковник внутренней службы</w:t>
      </w:r>
      <w:r w:rsidR="00E809D8" w:rsidRPr="00E809D8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E809D8" w:rsidRPr="00E809D8">
        <w:rPr>
          <w:rFonts w:ascii="Times New Roman" w:hAnsi="Times New Roman"/>
          <w:sz w:val="24"/>
          <w:szCs w:val="24"/>
        </w:rPr>
        <w:t xml:space="preserve"> Ю.В. </w:t>
      </w:r>
      <w:proofErr w:type="spellStart"/>
      <w:r w:rsidR="00E809D8" w:rsidRPr="00E809D8">
        <w:rPr>
          <w:rFonts w:ascii="Times New Roman" w:hAnsi="Times New Roman"/>
          <w:sz w:val="24"/>
          <w:szCs w:val="24"/>
        </w:rPr>
        <w:t>Чупринов</w:t>
      </w:r>
      <w:proofErr w:type="spellEnd"/>
    </w:p>
    <w:p w:rsidR="001B1D49" w:rsidRDefault="001B1D49">
      <w:pPr>
        <w:pStyle w:val="a6"/>
      </w:pPr>
    </w:p>
    <w:sectPr w:rsidR="001B1D49" w:rsidSect="00E54F0D">
      <w:pgSz w:w="11906" w:h="16838"/>
      <w:pgMar w:top="567" w:right="567" w:bottom="28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75B2"/>
    <w:multiLevelType w:val="multilevel"/>
    <w:tmpl w:val="FCBA0F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E66CB9"/>
    <w:multiLevelType w:val="multilevel"/>
    <w:tmpl w:val="A51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4047B"/>
    <w:multiLevelType w:val="multilevel"/>
    <w:tmpl w:val="487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A38C7"/>
    <w:multiLevelType w:val="multilevel"/>
    <w:tmpl w:val="9D069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0051"/>
    <w:rsid w:val="000658B7"/>
    <w:rsid w:val="000E5495"/>
    <w:rsid w:val="00107ACE"/>
    <w:rsid w:val="001A3539"/>
    <w:rsid w:val="001B1D49"/>
    <w:rsid w:val="0022035C"/>
    <w:rsid w:val="002572AD"/>
    <w:rsid w:val="0029139C"/>
    <w:rsid w:val="002F0051"/>
    <w:rsid w:val="00341CD4"/>
    <w:rsid w:val="003A11C7"/>
    <w:rsid w:val="003B7530"/>
    <w:rsid w:val="005069DE"/>
    <w:rsid w:val="0056494B"/>
    <w:rsid w:val="00696BEB"/>
    <w:rsid w:val="00724AB0"/>
    <w:rsid w:val="007B00F3"/>
    <w:rsid w:val="008348C3"/>
    <w:rsid w:val="008A55FE"/>
    <w:rsid w:val="008B20CE"/>
    <w:rsid w:val="009060FE"/>
    <w:rsid w:val="00987287"/>
    <w:rsid w:val="009E54A9"/>
    <w:rsid w:val="00A105FA"/>
    <w:rsid w:val="00A82246"/>
    <w:rsid w:val="00A9766C"/>
    <w:rsid w:val="00B44C94"/>
    <w:rsid w:val="00B55389"/>
    <w:rsid w:val="00B83AA1"/>
    <w:rsid w:val="00BA7541"/>
    <w:rsid w:val="00BF76AA"/>
    <w:rsid w:val="00C34AFF"/>
    <w:rsid w:val="00DF5AD5"/>
    <w:rsid w:val="00E54F0D"/>
    <w:rsid w:val="00E809D8"/>
    <w:rsid w:val="00F71170"/>
    <w:rsid w:val="00F73036"/>
    <w:rsid w:val="00FD0559"/>
    <w:rsid w:val="00F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A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qFormat/>
    <w:rsid w:val="00A01CAC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148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basedOn w:val="a0"/>
    <w:uiPriority w:val="99"/>
    <w:qFormat/>
    <w:rsid w:val="00925589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qFormat/>
    <w:locked/>
    <w:rsid w:val="002B5FDB"/>
    <w:rPr>
      <w:rFonts w:ascii="Calibri" w:eastAsia="Times New Roman" w:hAnsi="Calibri" w:cs="Times New Roman"/>
      <w:sz w:val="22"/>
      <w:lang w:eastAsia="ru-RU"/>
    </w:rPr>
  </w:style>
  <w:style w:type="character" w:customStyle="1" w:styleId="WW8Num2z0">
    <w:name w:val="WW8Num2z0"/>
    <w:qFormat/>
    <w:rsid w:val="002F0051"/>
    <w:rPr>
      <w:rFonts w:ascii="Times New Roman" w:hAnsi="Times New Roman" w:cs="Times New Roman"/>
      <w:color w:val="FF0000"/>
      <w:sz w:val="26"/>
      <w:szCs w:val="26"/>
    </w:rPr>
  </w:style>
  <w:style w:type="character" w:customStyle="1" w:styleId="a7">
    <w:name w:val="Символ нумерации"/>
    <w:qFormat/>
    <w:rsid w:val="002F0051"/>
  </w:style>
  <w:style w:type="character" w:customStyle="1" w:styleId="a8">
    <w:name w:val="Маркеры"/>
    <w:qFormat/>
    <w:rsid w:val="002F0051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qFormat/>
    <w:rsid w:val="002F0051"/>
    <w:pPr>
      <w:keepNext/>
      <w:spacing w:before="240" w:after="120"/>
    </w:pPr>
    <w:rPr>
      <w:rFonts w:ascii="Liberation Sans" w:eastAsia="Droid Sans Fallback" w:hAnsi="Liberation Sans" w:cs="Droid Sans"/>
      <w:sz w:val="28"/>
      <w:szCs w:val="28"/>
    </w:rPr>
  </w:style>
  <w:style w:type="paragraph" w:styleId="aa">
    <w:name w:val="Body Text"/>
    <w:basedOn w:val="a"/>
    <w:rsid w:val="002F0051"/>
    <w:pPr>
      <w:spacing w:after="140"/>
    </w:pPr>
  </w:style>
  <w:style w:type="paragraph" w:styleId="ab">
    <w:name w:val="List"/>
    <w:basedOn w:val="aa"/>
    <w:rsid w:val="002F0051"/>
    <w:rPr>
      <w:rFonts w:cs="Droid Sans"/>
    </w:rPr>
  </w:style>
  <w:style w:type="paragraph" w:customStyle="1" w:styleId="Caption">
    <w:name w:val="Caption"/>
    <w:basedOn w:val="a"/>
    <w:qFormat/>
    <w:rsid w:val="002F0051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c">
    <w:name w:val="index heading"/>
    <w:basedOn w:val="a"/>
    <w:qFormat/>
    <w:rsid w:val="002F0051"/>
    <w:pPr>
      <w:suppressLineNumbers/>
    </w:pPr>
    <w:rPr>
      <w:rFonts w:cs="Droid Sans"/>
    </w:rPr>
  </w:style>
  <w:style w:type="paragraph" w:styleId="a6">
    <w:name w:val="No Spacing"/>
    <w:link w:val="a5"/>
    <w:uiPriority w:val="1"/>
    <w:qFormat/>
    <w:rsid w:val="00A01CAC"/>
    <w:rPr>
      <w:rFonts w:ascii="Calibri" w:eastAsia="Times New Roman" w:hAnsi="Calibri" w:cs="Times New Roman"/>
      <w:sz w:val="22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314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2F0051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2F0051"/>
    <w:pPr>
      <w:jc w:val="center"/>
    </w:pPr>
    <w:rPr>
      <w:b/>
      <w:bCs/>
    </w:rPr>
  </w:style>
  <w:style w:type="numbering" w:customStyle="1" w:styleId="WW8Num2">
    <w:name w:val="WW8Num2"/>
    <w:qFormat/>
    <w:rsid w:val="002F0051"/>
  </w:style>
  <w:style w:type="character" w:customStyle="1" w:styleId="af">
    <w:name w:val="Название Знак"/>
    <w:qFormat/>
    <w:rsid w:val="00DF5AD5"/>
    <w:rPr>
      <w:b/>
      <w:sz w:val="28"/>
    </w:rPr>
  </w:style>
  <w:style w:type="character" w:styleId="af0">
    <w:name w:val="Emphasis"/>
    <w:basedOn w:val="a0"/>
    <w:qFormat/>
    <w:rsid w:val="003A11C7"/>
    <w:rPr>
      <w:i/>
      <w:iCs/>
    </w:rPr>
  </w:style>
  <w:style w:type="character" w:styleId="af1">
    <w:name w:val="Hyperlink"/>
    <w:basedOn w:val="a0"/>
    <w:uiPriority w:val="99"/>
    <w:unhideWhenUsed/>
    <w:rsid w:val="00BA75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8%D0%BD%D0%B0%D0%BC%D0%B8%D1%87%D0%B5%D1%81%D0%BA%D0%B0%D1%8F_%D0%B3%D0%BE%D0%BB%D0%BE%D0%B2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A%D1%83%D1%81%D1%82%D0%B8%D1%87%D0%B5%D1%81%D0%BA%D0%BE%D0%B5_%D0%BE%D1%84%D0%BE%D1%80%D0%BC%D0%BB%D0%B5%D0%BD%D0%B8%D0%B5" TargetMode="External"/><Relationship Id="rId5" Type="http://schemas.openxmlformats.org/officeDocument/2006/relationships/hyperlink" Target="https://ru.wikipedia.org/wiki/%D0%97%D0%B2%D1%83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2026-06-17T07:00:00Z</cp:lastPrinted>
  <dcterms:created xsi:type="dcterms:W3CDTF">2026-06-16T14:26:00Z</dcterms:created>
  <dcterms:modified xsi:type="dcterms:W3CDTF">2026-06-17T07:29:00Z</dcterms:modified>
  <dc:language>ru-RU</dc:language>
</cp:coreProperties>
</file>