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D73" w:rsidRPr="004F6E2E" w:rsidRDefault="001A11B9">
      <w:pPr>
        <w:pStyle w:val="ConsTitle"/>
        <w:widowControl/>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ДОГОВОР  № </w:t>
      </w:r>
    </w:p>
    <w:p w:rsidR="00F34D73" w:rsidRPr="004F6E2E" w:rsidRDefault="00F34D73">
      <w:pPr>
        <w:pStyle w:val="ConsNonformat"/>
        <w:widowControl/>
        <w:jc w:val="center"/>
        <w:rPr>
          <w:rFonts w:ascii="Times New Roman" w:hAnsi="Times New Roman" w:cs="Times New Roman"/>
        </w:rPr>
      </w:pPr>
    </w:p>
    <w:p w:rsidR="00F34D73" w:rsidRPr="004F6E2E" w:rsidRDefault="00F34D73">
      <w:pPr>
        <w:pStyle w:val="ConsNonformat"/>
        <w:widowControl/>
        <w:ind w:left="-540" w:firstLine="540"/>
        <w:jc w:val="both"/>
        <w:rPr>
          <w:rFonts w:ascii="Times New Roman" w:hAnsi="Times New Roman" w:cs="Times New Roman"/>
        </w:rPr>
      </w:pPr>
      <w:r w:rsidRPr="004F6E2E">
        <w:rPr>
          <w:rFonts w:ascii="Times New Roman" w:hAnsi="Times New Roman" w:cs="Times New Roman"/>
        </w:rPr>
        <w:t>г. Омск</w:t>
      </w:r>
      <w:r w:rsidRPr="004F6E2E">
        <w:rPr>
          <w:rFonts w:ascii="Times New Roman" w:hAnsi="Times New Roman" w:cs="Times New Roman"/>
        </w:rPr>
        <w:tab/>
        <w:t xml:space="preserve">                                                                                                                             </w:t>
      </w:r>
      <w:r w:rsidR="00A823EB">
        <w:rPr>
          <w:rFonts w:ascii="Times New Roman" w:hAnsi="Times New Roman" w:cs="Times New Roman"/>
        </w:rPr>
        <w:t xml:space="preserve">              «</w:t>
      </w:r>
      <w:r w:rsidR="00F83388">
        <w:rPr>
          <w:rFonts w:ascii="Times New Roman" w:hAnsi="Times New Roman" w:cs="Times New Roman"/>
        </w:rPr>
        <w:t xml:space="preserve">     </w:t>
      </w:r>
      <w:r w:rsidR="004F6E2E">
        <w:rPr>
          <w:rFonts w:ascii="Times New Roman" w:hAnsi="Times New Roman" w:cs="Times New Roman"/>
        </w:rPr>
        <w:t xml:space="preserve">» </w:t>
      </w:r>
      <w:r w:rsidR="00F83388">
        <w:rPr>
          <w:rFonts w:ascii="Times New Roman" w:hAnsi="Times New Roman" w:cs="Times New Roman"/>
        </w:rPr>
        <w:t xml:space="preserve">         </w:t>
      </w:r>
      <w:r w:rsidR="009C19BB">
        <w:rPr>
          <w:rFonts w:ascii="Times New Roman" w:hAnsi="Times New Roman" w:cs="Times New Roman"/>
        </w:rPr>
        <w:t xml:space="preserve"> 2026</w:t>
      </w:r>
      <w:r w:rsidRPr="004F6E2E">
        <w:rPr>
          <w:rFonts w:ascii="Times New Roman" w:hAnsi="Times New Roman" w:cs="Times New Roman"/>
        </w:rPr>
        <w:t xml:space="preserve">  г.</w:t>
      </w:r>
    </w:p>
    <w:p w:rsidR="00F34D73" w:rsidRPr="004F6E2E" w:rsidRDefault="00F34D73">
      <w:pPr>
        <w:pStyle w:val="ConsNonformat"/>
        <w:widowControl/>
        <w:jc w:val="both"/>
        <w:rPr>
          <w:rFonts w:ascii="Times New Roman" w:hAnsi="Times New Roman" w:cs="Times New Roman"/>
        </w:rPr>
      </w:pPr>
    </w:p>
    <w:p w:rsidR="00F34D73" w:rsidRPr="004F6E2E" w:rsidRDefault="004F6E2E" w:rsidP="00EE0317">
      <w:pPr>
        <w:pStyle w:val="ConsNonformat"/>
        <w:widowControl/>
        <w:ind w:firstLine="539"/>
        <w:jc w:val="both"/>
        <w:rPr>
          <w:rFonts w:ascii="Times New Roman" w:hAnsi="Times New Roman" w:cs="Times New Roman"/>
        </w:rPr>
      </w:pPr>
      <w:r>
        <w:rPr>
          <w:rFonts w:ascii="Times New Roman" w:hAnsi="Times New Roman" w:cs="Times New Roman"/>
        </w:rPr>
        <w:t>Федеральное государственное бюджетное образовательное учреждение высшего образования «Омский государственный университет путей сообщения»</w:t>
      </w:r>
      <w:r w:rsidR="00F34D73" w:rsidRPr="00091F7A">
        <w:rPr>
          <w:rFonts w:ascii="Times New Roman" w:hAnsi="Times New Roman" w:cs="Times New Roman"/>
        </w:rPr>
        <w:t xml:space="preserve">, </w:t>
      </w:r>
      <w:r w:rsidR="00F34D73" w:rsidRPr="004F6E2E">
        <w:rPr>
          <w:rFonts w:ascii="Times New Roman" w:hAnsi="Times New Roman" w:cs="Times New Roman"/>
        </w:rPr>
        <w:t>именуемое в дальнейшем</w:t>
      </w:r>
      <w:r w:rsidR="00F34D73" w:rsidRPr="00091F7A">
        <w:rPr>
          <w:rFonts w:ascii="Times New Roman" w:hAnsi="Times New Roman" w:cs="Times New Roman"/>
        </w:rPr>
        <w:t xml:space="preserve"> «Заказчик», </w:t>
      </w:r>
      <w:r w:rsidR="00F34D73" w:rsidRPr="004F6E2E">
        <w:rPr>
          <w:rFonts w:ascii="Times New Roman" w:hAnsi="Times New Roman" w:cs="Times New Roman"/>
        </w:rPr>
        <w:t xml:space="preserve">в лице </w:t>
      </w:r>
      <w:r w:rsidR="006D618F">
        <w:rPr>
          <w:rFonts w:ascii="Times New Roman" w:hAnsi="Times New Roman" w:cs="Times New Roman"/>
        </w:rPr>
        <w:t xml:space="preserve">ректора </w:t>
      </w:r>
      <w:r w:rsidR="006D618F" w:rsidRPr="006D618F">
        <w:rPr>
          <w:rFonts w:ascii="Times New Roman" w:hAnsi="Times New Roman" w:cs="Times New Roman"/>
          <w:u w:val="single"/>
        </w:rPr>
        <w:t>Овчаренко Сергея Михайловича</w:t>
      </w:r>
      <w:r w:rsidR="00EE0317">
        <w:rPr>
          <w:rFonts w:ascii="Times New Roman" w:hAnsi="Times New Roman" w:cs="Times New Roman"/>
          <w:u w:val="single"/>
        </w:rPr>
        <w:t>,</w:t>
      </w:r>
      <w:r w:rsidR="00F34D73" w:rsidRPr="00091F7A">
        <w:rPr>
          <w:rFonts w:ascii="Times New Roman" w:hAnsi="Times New Roman" w:cs="Times New Roman"/>
        </w:rPr>
        <w:t xml:space="preserve"> действующего на основании</w:t>
      </w:r>
      <w:r w:rsidR="006E1E0D">
        <w:rPr>
          <w:rFonts w:ascii="Times New Roman" w:hAnsi="Times New Roman" w:cs="Times New Roman"/>
        </w:rPr>
        <w:t xml:space="preserve"> </w:t>
      </w:r>
      <w:r w:rsidR="006D618F" w:rsidRPr="006D618F">
        <w:rPr>
          <w:rFonts w:ascii="Times New Roman" w:hAnsi="Times New Roman" w:cs="Times New Roman"/>
          <w:u w:val="single"/>
        </w:rPr>
        <w:t xml:space="preserve"> Устава</w:t>
      </w:r>
      <w:r w:rsidR="001A11B9">
        <w:rPr>
          <w:rFonts w:ascii="Times New Roman" w:hAnsi="Times New Roman" w:cs="Times New Roman"/>
        </w:rPr>
        <w:t xml:space="preserve">, с одной стороны, и </w:t>
      </w:r>
      <w:r w:rsidR="00DD2A0F">
        <w:rPr>
          <w:rFonts w:ascii="Times New Roman" w:hAnsi="Times New Roman" w:cs="Times New Roman"/>
        </w:rPr>
        <w:t>______________________________</w:t>
      </w:r>
      <w:r w:rsidR="00F34D73" w:rsidRPr="004F6E2E">
        <w:rPr>
          <w:rFonts w:ascii="Times New Roman" w:hAnsi="Times New Roman" w:cs="Times New Roman"/>
        </w:rPr>
        <w:t xml:space="preserve">, именуемое в дальнейшем </w:t>
      </w:r>
      <w:r w:rsidR="00F34D73" w:rsidRPr="00091F7A">
        <w:rPr>
          <w:rFonts w:ascii="Times New Roman" w:hAnsi="Times New Roman" w:cs="Times New Roman"/>
        </w:rPr>
        <w:t>«Подрядчик»</w:t>
      </w:r>
      <w:r w:rsidR="00F34D73" w:rsidRPr="004F6E2E">
        <w:rPr>
          <w:rFonts w:ascii="Times New Roman" w:hAnsi="Times New Roman" w:cs="Times New Roman"/>
        </w:rPr>
        <w:t>, в лице</w:t>
      </w:r>
      <w:r w:rsidR="001A11B9">
        <w:rPr>
          <w:rFonts w:ascii="Times New Roman" w:hAnsi="Times New Roman" w:cs="Times New Roman"/>
        </w:rPr>
        <w:t xml:space="preserve"> </w:t>
      </w:r>
      <w:r w:rsidR="00DD2A0F">
        <w:rPr>
          <w:rFonts w:ascii="Times New Roman" w:hAnsi="Times New Roman" w:cs="Times New Roman"/>
        </w:rPr>
        <w:t>_________________________</w:t>
      </w:r>
      <w:r w:rsidR="00F34D73" w:rsidRPr="00DE2306">
        <w:rPr>
          <w:rFonts w:ascii="Times New Roman" w:hAnsi="Times New Roman" w:cs="Times New Roman"/>
        </w:rPr>
        <w:t xml:space="preserve">, действующего на основании </w:t>
      </w:r>
      <w:r w:rsidR="00DD2A0F">
        <w:rPr>
          <w:rFonts w:ascii="Times New Roman" w:hAnsi="Times New Roman" w:cs="Times New Roman"/>
        </w:rPr>
        <w:t>______________</w:t>
      </w:r>
      <w:r w:rsidR="00F34D73" w:rsidRPr="00DE2306">
        <w:rPr>
          <w:rFonts w:ascii="Times New Roman" w:hAnsi="Times New Roman" w:cs="Times New Roman"/>
        </w:rPr>
        <w:t xml:space="preserve">, с другой стороны, именуемые в </w:t>
      </w:r>
      <w:r w:rsidR="00F34D73" w:rsidRPr="004F6E2E">
        <w:rPr>
          <w:rFonts w:ascii="Times New Roman" w:hAnsi="Times New Roman" w:cs="Times New Roman"/>
        </w:rPr>
        <w:t xml:space="preserve">дальнейшем </w:t>
      </w:r>
      <w:r w:rsidR="00F34D73" w:rsidRPr="00091F7A">
        <w:rPr>
          <w:rFonts w:ascii="Times New Roman" w:hAnsi="Times New Roman" w:cs="Times New Roman"/>
        </w:rPr>
        <w:t>«Стороны»</w:t>
      </w:r>
      <w:r w:rsidR="00F34D73" w:rsidRPr="004F6E2E">
        <w:rPr>
          <w:rFonts w:ascii="Times New Roman" w:hAnsi="Times New Roman" w:cs="Times New Roman"/>
        </w:rPr>
        <w:t>, заключили настоящий договор о нижеследующем:</w:t>
      </w:r>
    </w:p>
    <w:p w:rsidR="00F34D73" w:rsidRDefault="00F34D73">
      <w:pPr>
        <w:pStyle w:val="ConsNormal"/>
        <w:widowControl/>
        <w:ind w:firstLine="0"/>
        <w:jc w:val="center"/>
      </w:pPr>
    </w:p>
    <w:p w:rsidR="00F34D73" w:rsidRDefault="00F34D73" w:rsidP="004F6E2E">
      <w:pPr>
        <w:pStyle w:val="ConsNormal"/>
        <w:widowControl/>
        <w:ind w:firstLine="0"/>
        <w:jc w:val="center"/>
      </w:pPr>
      <w:r>
        <w:t>1. ПРЕДМЕТ ДОГОВОРА</w:t>
      </w:r>
    </w:p>
    <w:p w:rsidR="00F34D73" w:rsidRDefault="00F34D73" w:rsidP="00EE0317">
      <w:pPr>
        <w:pStyle w:val="ConsNormal"/>
        <w:widowControl/>
        <w:ind w:firstLine="539"/>
        <w:jc w:val="both"/>
      </w:pPr>
      <w:r>
        <w:t>1.1. По настоящему договору Подрядчик обязуется выполнить указанны</w:t>
      </w:r>
      <w:r w:rsidR="00CB7E08">
        <w:t>е</w:t>
      </w:r>
      <w:r>
        <w:t xml:space="preserve"> в п. 1.2 настоящего договора работы, сдать их результат Заказчику, а Заказчик, в свою очередь, обязуется принять результат работ и оплатить их в сроки и порядке, предусмотренные в настоящем договоре.</w:t>
      </w:r>
    </w:p>
    <w:p w:rsidR="00F34D73" w:rsidRDefault="00DE5A67" w:rsidP="00EE0317">
      <w:pPr>
        <w:pStyle w:val="ConsNormal"/>
        <w:widowControl/>
        <w:ind w:firstLine="540"/>
        <w:jc w:val="both"/>
      </w:pPr>
      <w:r>
        <w:t>1.2. Виды работ</w:t>
      </w:r>
      <w:r w:rsidR="00F34D73">
        <w:t xml:space="preserve">: </w:t>
      </w:r>
      <w:r w:rsidR="00A868B9">
        <w:t xml:space="preserve">Испытание </w:t>
      </w:r>
      <w:r w:rsidR="000A56E2">
        <w:t xml:space="preserve">средств защиты </w:t>
      </w:r>
      <w:r w:rsidR="00EE0317">
        <w:t xml:space="preserve">Заказчика, </w:t>
      </w:r>
      <w:r w:rsidR="000A56E2">
        <w:t>применяемых в электроустановках</w:t>
      </w:r>
      <w:r w:rsidR="00104587">
        <w:t>,</w:t>
      </w:r>
      <w:r w:rsidR="000A56E2">
        <w:t xml:space="preserve"> </w:t>
      </w:r>
      <w:r w:rsidR="004A37C7">
        <w:t>со</w:t>
      </w:r>
      <w:r>
        <w:t>гласно Приложени</w:t>
      </w:r>
      <w:r w:rsidR="007A7845">
        <w:t>я</w:t>
      </w:r>
      <w:r>
        <w:t xml:space="preserve"> №1 </w:t>
      </w:r>
      <w:r w:rsidR="007A7845">
        <w:t xml:space="preserve">и Приложения № 2 </w:t>
      </w:r>
      <w:r>
        <w:t>к договору</w:t>
      </w:r>
      <w:r w:rsidR="00EE0317">
        <w:t>.</w:t>
      </w:r>
    </w:p>
    <w:p w:rsidR="00F34D73" w:rsidRDefault="00F34D73">
      <w:pPr>
        <w:pStyle w:val="ConsNormal"/>
        <w:widowControl/>
        <w:ind w:firstLine="540"/>
        <w:jc w:val="both"/>
      </w:pPr>
      <w:r w:rsidRPr="004F6E2E">
        <w:t xml:space="preserve">1.3. Срок выполнения работ: </w:t>
      </w:r>
      <w:r w:rsidR="004A4982">
        <w:t>60 дней</w:t>
      </w:r>
      <w:r w:rsidR="00105D7D">
        <w:t xml:space="preserve"> с момента заключения договора</w:t>
      </w:r>
      <w:r w:rsidR="004A4982">
        <w:t>.</w:t>
      </w:r>
    </w:p>
    <w:p w:rsidR="00A868B9" w:rsidRPr="004F6E2E" w:rsidRDefault="00A868B9">
      <w:pPr>
        <w:pStyle w:val="ConsNormal"/>
        <w:widowControl/>
        <w:ind w:firstLine="540"/>
        <w:jc w:val="both"/>
      </w:pPr>
    </w:p>
    <w:p w:rsidR="00F34D73" w:rsidRDefault="00F34D73" w:rsidP="004F6E2E">
      <w:pPr>
        <w:pStyle w:val="ConsNormal"/>
        <w:widowControl/>
        <w:ind w:firstLine="0"/>
        <w:jc w:val="center"/>
      </w:pPr>
      <w:r>
        <w:t>2. ЦЕНА РАБОТЫ. ПОРЯДОК РАСЧЕТОВ ПО ДОГОВОРУ</w:t>
      </w:r>
    </w:p>
    <w:p w:rsidR="0098302A" w:rsidRPr="007D0C08" w:rsidRDefault="00F34D73" w:rsidP="00EE0317">
      <w:pPr>
        <w:pStyle w:val="ConsNormal"/>
        <w:widowControl/>
        <w:ind w:firstLine="539"/>
        <w:jc w:val="both"/>
      </w:pPr>
      <w:r w:rsidRPr="004F6E2E">
        <w:t>2.1.</w:t>
      </w:r>
      <w:r w:rsidR="00A43303">
        <w:t xml:space="preserve"> </w:t>
      </w:r>
      <w:r w:rsidRPr="004F6E2E">
        <w:t xml:space="preserve">Общая стоимость работ по настоящему договору </w:t>
      </w:r>
      <w:r w:rsidR="00A823EB">
        <w:t>составляет</w:t>
      </w:r>
      <w:r w:rsidR="0098302A">
        <w:t>:</w:t>
      </w:r>
      <w:r w:rsidR="00A823EB">
        <w:t xml:space="preserve"> </w:t>
      </w:r>
      <w:r w:rsidR="007D0C08" w:rsidRPr="007D0C08">
        <w:rPr>
          <w:rStyle w:val="FontStyle12"/>
          <w:color w:val="0070C0"/>
        </w:rPr>
        <w:t>__________ (__________) рублей ___ копеек, в том числе НДС – __________ (__________) рублей ___ копеек / НДС не облагается</w:t>
      </w:r>
      <w:r w:rsidR="000C4F51" w:rsidRPr="007D0C08">
        <w:t>. В том числе:</w:t>
      </w:r>
    </w:p>
    <w:p w:rsidR="0098302A" w:rsidRDefault="009C19BB" w:rsidP="004F6E2E">
      <w:pPr>
        <w:pStyle w:val="ConsNormal"/>
        <w:widowControl/>
        <w:ind w:firstLine="540"/>
        <w:jc w:val="both"/>
      </w:pPr>
      <w:r>
        <w:t xml:space="preserve">ОмГУПС (ОмИИТ) – </w:t>
      </w:r>
      <w:r w:rsidR="00455AF4">
        <w:t xml:space="preserve">: </w:t>
      </w:r>
      <w:r w:rsidR="00455AF4" w:rsidRPr="007D0C08">
        <w:rPr>
          <w:rStyle w:val="FontStyle12"/>
          <w:color w:val="0070C0"/>
        </w:rPr>
        <w:t>__________ (__________) рублей ___ копеек, в том числе НДС – __________ (__________) рублей ___ копеек / НДС не облагается</w:t>
      </w:r>
      <w:r w:rsidR="0098302A">
        <w:t>.</w:t>
      </w:r>
      <w:r w:rsidR="00EE0317">
        <w:t>;</w:t>
      </w:r>
    </w:p>
    <w:p w:rsidR="00EE0317" w:rsidRDefault="000A56E2" w:rsidP="0098302A">
      <w:pPr>
        <w:pStyle w:val="ConsNormal"/>
        <w:widowControl/>
        <w:ind w:firstLine="540"/>
        <w:jc w:val="both"/>
      </w:pPr>
      <w:r>
        <w:t>СП СПО ОТЖТ</w:t>
      </w:r>
      <w:r w:rsidR="00EE0317">
        <w:t xml:space="preserve"> –</w:t>
      </w:r>
      <w:r w:rsidR="009C19BB">
        <w:t xml:space="preserve"> </w:t>
      </w:r>
      <w:r w:rsidR="00455AF4">
        <w:t xml:space="preserve">: </w:t>
      </w:r>
      <w:r w:rsidR="00455AF4" w:rsidRPr="007D0C08">
        <w:rPr>
          <w:rStyle w:val="FontStyle12"/>
          <w:color w:val="0070C0"/>
        </w:rPr>
        <w:t>__________ (__________) рублей ___ копеек, в том числе НДС – __________ (__________) рублей ___ копеек / НДС не облагается</w:t>
      </w:r>
      <w:r w:rsidR="00EE0317">
        <w:t>.</w:t>
      </w:r>
    </w:p>
    <w:p w:rsidR="00F34D73" w:rsidRPr="004F6E2E" w:rsidRDefault="008C5426" w:rsidP="0098302A">
      <w:pPr>
        <w:pStyle w:val="ConsNormal"/>
        <w:widowControl/>
        <w:ind w:firstLine="540"/>
        <w:jc w:val="both"/>
      </w:pPr>
      <w:r>
        <w:t>Цена является твердой и определяется на весь период действия Договора.</w:t>
      </w:r>
    </w:p>
    <w:p w:rsidR="009D1B42" w:rsidRPr="00EE0317" w:rsidRDefault="004A37C7" w:rsidP="00EE0317">
      <w:pPr>
        <w:tabs>
          <w:tab w:val="left" w:pos="426"/>
        </w:tabs>
        <w:ind w:firstLine="539"/>
        <w:jc w:val="both"/>
      </w:pPr>
      <w:r w:rsidRPr="009D1B42">
        <w:t xml:space="preserve">2.2 </w:t>
      </w:r>
      <w:r w:rsidR="009D1B42" w:rsidRPr="009D1B42">
        <w:t xml:space="preserve">Оплата по настоящему Договору производится путем перечисления денежных средств на расчетный счет Подрядчика в течение 7 (семи) рабочих дней на основании счета, подписанного Сторонами </w:t>
      </w:r>
      <w:r w:rsidR="00D87A51">
        <w:t>акт</w:t>
      </w:r>
      <w:r w:rsidR="00B811F9">
        <w:t>а</w:t>
      </w:r>
      <w:r w:rsidR="00D87A51">
        <w:t xml:space="preserve"> о приемке выполненных работ</w:t>
      </w:r>
      <w:r w:rsidR="009D1B42" w:rsidRPr="009D1B42">
        <w:t xml:space="preserve"> и </w:t>
      </w:r>
      <w:r w:rsidR="009C19BB" w:rsidRPr="009C19BB">
        <w:t xml:space="preserve">подписанного Заказчиком </w:t>
      </w:r>
      <w:r w:rsidR="009D1B42" w:rsidRPr="009D1B42">
        <w:t>акта приемки товара, работ, услуг</w:t>
      </w:r>
      <w:r w:rsidR="009C19BB">
        <w:t xml:space="preserve"> </w:t>
      </w:r>
      <w:r w:rsidR="009D1B42" w:rsidRPr="009D1B42">
        <w:t xml:space="preserve">по форме </w:t>
      </w:r>
      <w:r w:rsidR="00D261FF">
        <w:t>ОКУД 0510452. Код работ</w:t>
      </w:r>
      <w:r w:rsidR="00D261FF" w:rsidRPr="00D261FF">
        <w:rPr>
          <w:rFonts w:ascii="Arial" w:hAnsi="Arial" w:cs="Arial"/>
          <w:color w:val="313235"/>
          <w:sz w:val="21"/>
          <w:szCs w:val="21"/>
          <w:shd w:val="clear" w:color="auto" w:fill="FFFFFF"/>
        </w:rPr>
        <w:t xml:space="preserve"> </w:t>
      </w:r>
      <w:r w:rsidR="000A56E2" w:rsidRPr="00EE0317">
        <w:rPr>
          <w:color w:val="313235"/>
          <w:shd w:val="clear" w:color="auto" w:fill="FFFFFF"/>
        </w:rPr>
        <w:t>71.20.12.000</w:t>
      </w:r>
      <w:r w:rsidR="0098302A" w:rsidRPr="00EE0317">
        <w:t>.</w:t>
      </w:r>
    </w:p>
    <w:p w:rsidR="00F34D73" w:rsidRPr="009D1B42" w:rsidRDefault="00F34D73" w:rsidP="009D1B42">
      <w:pPr>
        <w:pStyle w:val="ConsNormal"/>
        <w:widowControl/>
        <w:ind w:firstLine="540"/>
        <w:jc w:val="both"/>
      </w:pPr>
    </w:p>
    <w:p w:rsidR="00F34D73" w:rsidRDefault="00F34D73" w:rsidP="004F6E2E">
      <w:pPr>
        <w:pStyle w:val="ConsNormal"/>
        <w:widowControl/>
        <w:ind w:firstLine="540"/>
        <w:jc w:val="center"/>
      </w:pPr>
      <w:r>
        <w:t>3. ПРАВА И ОБЯЗАННОСТИ СТОРОН</w:t>
      </w:r>
    </w:p>
    <w:p w:rsidR="00F34D73" w:rsidRDefault="00F34D73">
      <w:pPr>
        <w:pStyle w:val="ConsNormal"/>
        <w:widowControl/>
        <w:ind w:firstLine="540"/>
        <w:jc w:val="both"/>
        <w:rPr>
          <w:b/>
        </w:rPr>
      </w:pPr>
      <w:r>
        <w:rPr>
          <w:b/>
        </w:rPr>
        <w:t>3.1. Подрядчик обязан:</w:t>
      </w:r>
    </w:p>
    <w:p w:rsidR="00F34D73" w:rsidRDefault="00F34D73">
      <w:pPr>
        <w:pStyle w:val="ConsNormal"/>
        <w:widowControl/>
        <w:ind w:firstLine="540"/>
        <w:jc w:val="both"/>
      </w:pPr>
      <w:r>
        <w:t xml:space="preserve">3.1.1. Своевременно и надлежащим образом выполнить работы и сдать их результат Заказчику в установленные сроки. </w:t>
      </w:r>
    </w:p>
    <w:p w:rsidR="00F34D73" w:rsidRDefault="00F34D73">
      <w:pPr>
        <w:pStyle w:val="ConsNormal"/>
        <w:widowControl/>
        <w:ind w:firstLine="540"/>
        <w:jc w:val="both"/>
      </w:pPr>
      <w:r>
        <w:t>3.1.2. Сообщать по требованию Заказчика все сведения о ходе выполнения работ по настоящему договору.</w:t>
      </w:r>
    </w:p>
    <w:p w:rsidR="00F34D73" w:rsidRDefault="00F34D73">
      <w:pPr>
        <w:pStyle w:val="ConsNormal"/>
        <w:widowControl/>
        <w:ind w:firstLine="540"/>
        <w:jc w:val="both"/>
      </w:pPr>
      <w:r>
        <w:t>3.1.3. Подрядчик обязан немедленно предупредить Заказчика и до получения от него указаний приостановить работу при обнаружении:</w:t>
      </w:r>
    </w:p>
    <w:p w:rsidR="00F34D73" w:rsidRDefault="00F34D73">
      <w:pPr>
        <w:pStyle w:val="ConsNormal"/>
        <w:widowControl/>
        <w:ind w:firstLine="540"/>
        <w:jc w:val="both"/>
      </w:pPr>
      <w:r>
        <w:t xml:space="preserve">а) возможных неблагоприятных для Заказчика последствий выполнения его указаний о способе выполнения </w:t>
      </w:r>
      <w:r w:rsidR="00812185">
        <w:t>работ</w:t>
      </w:r>
      <w:r>
        <w:t>;</w:t>
      </w:r>
    </w:p>
    <w:p w:rsidR="00F34D73" w:rsidRDefault="00F34D73">
      <w:pPr>
        <w:pStyle w:val="ConsNormal"/>
        <w:widowControl/>
        <w:ind w:firstLine="540"/>
        <w:jc w:val="both"/>
      </w:pPr>
      <w:r>
        <w:t xml:space="preserve">б) иных, не зависящих от Подрядчика обстоятельств, которые угрожают качеству выполнения </w:t>
      </w:r>
      <w:r w:rsidR="00812185">
        <w:t>работ</w:t>
      </w:r>
      <w:r>
        <w:t xml:space="preserve"> либо создают невозможность его завершения в срок.</w:t>
      </w:r>
    </w:p>
    <w:p w:rsidR="00F34D73" w:rsidRDefault="00F34D73">
      <w:pPr>
        <w:pStyle w:val="ConsNormal"/>
        <w:widowControl/>
        <w:ind w:firstLine="540"/>
        <w:jc w:val="both"/>
      </w:pPr>
      <w:r>
        <w:t>3.1.4. По окончании работ представить для подписания Заказчику акт о приемке выполненных работ.</w:t>
      </w:r>
    </w:p>
    <w:p w:rsidR="00F34D73" w:rsidRPr="00EE0317" w:rsidRDefault="00F34D73" w:rsidP="00EE0317">
      <w:pPr>
        <w:pStyle w:val="ConsNormal"/>
        <w:widowControl/>
        <w:ind w:firstLine="540"/>
        <w:jc w:val="both"/>
        <w:rPr>
          <w:b/>
        </w:rPr>
      </w:pPr>
      <w:r>
        <w:rPr>
          <w:b/>
        </w:rPr>
        <w:t>3.2. Заказчик обязан:</w:t>
      </w:r>
    </w:p>
    <w:p w:rsidR="00F34D73" w:rsidRDefault="00F34D73">
      <w:pPr>
        <w:ind w:firstLine="540"/>
        <w:jc w:val="both"/>
      </w:pPr>
      <w:r>
        <w:t>3.2.1. Передать всю необходимую документацию.</w:t>
      </w:r>
    </w:p>
    <w:p w:rsidR="00F34D73" w:rsidRDefault="00F34D73">
      <w:pPr>
        <w:ind w:firstLine="540"/>
        <w:jc w:val="both"/>
      </w:pPr>
      <w:r>
        <w:t>3.2.2. Содействовать Подрядчику в свободном доступе к месту проведения работ</w:t>
      </w:r>
    </w:p>
    <w:p w:rsidR="00F34D73" w:rsidRDefault="00F34D73">
      <w:pPr>
        <w:ind w:left="540"/>
        <w:jc w:val="both"/>
      </w:pPr>
      <w:r>
        <w:t xml:space="preserve">3.2.3. Принять выполненные работы по акту о приемке </w:t>
      </w:r>
      <w:r w:rsidR="004F6E2E">
        <w:t>выполненных работ</w:t>
      </w:r>
      <w:r w:rsidR="008E6C3F">
        <w:t xml:space="preserve"> в течении 10 рабочих дней с момента уведомления Подрядчиком об окончании работ и предоставлении счета и акта выполненных работ</w:t>
      </w:r>
      <w:r w:rsidR="004F6E2E">
        <w:t>.</w:t>
      </w:r>
    </w:p>
    <w:p w:rsidR="00F34D73" w:rsidRDefault="00F34D73">
      <w:pPr>
        <w:ind w:firstLine="540"/>
        <w:jc w:val="both"/>
      </w:pPr>
      <w:r>
        <w:t>3.2.4. Производить расчеты за фактически выполненные работы в соответствии с настоящим договором согласно акт</w:t>
      </w:r>
      <w:r w:rsidR="00991F7C">
        <w:t>у</w:t>
      </w:r>
      <w:r>
        <w:t xml:space="preserve"> о приемке выполненных работ</w:t>
      </w:r>
      <w:r w:rsidR="004F6E2E">
        <w:t>.</w:t>
      </w:r>
    </w:p>
    <w:p w:rsidR="00F34D73" w:rsidRDefault="00F34D73">
      <w:pPr>
        <w:pStyle w:val="ConsNormal"/>
        <w:widowControl/>
        <w:ind w:firstLine="540"/>
        <w:jc w:val="both"/>
        <w:rPr>
          <w:b/>
        </w:rPr>
      </w:pPr>
      <w:r>
        <w:rPr>
          <w:b/>
        </w:rPr>
        <w:t>3.3. Подрядчик вправе:</w:t>
      </w:r>
    </w:p>
    <w:p w:rsidR="006B2E01" w:rsidRDefault="00F34D73" w:rsidP="006B2E01">
      <w:pPr>
        <w:pStyle w:val="ConsNormal"/>
        <w:widowControl/>
        <w:ind w:firstLine="540"/>
        <w:jc w:val="both"/>
      </w:pPr>
      <w:r>
        <w:t>3.3.1</w:t>
      </w:r>
      <w:r w:rsidR="006B2E01">
        <w:t>. Привлечь к выполнению работ третьих лиц, в полном объёме, отвечая перед Заказчиком за результаты их работы.</w:t>
      </w:r>
    </w:p>
    <w:p w:rsidR="00F34D73" w:rsidRDefault="00F34D73" w:rsidP="006B2E01">
      <w:pPr>
        <w:pStyle w:val="ConsNormal"/>
        <w:widowControl/>
        <w:ind w:firstLine="540"/>
        <w:jc w:val="both"/>
      </w:pPr>
      <w:r>
        <w:t>3.3.2. Не приступать к работе, приостановить начатую работу, а также отказаться от исполнения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обязанностей не будет произведено в установленный срок.</w:t>
      </w:r>
    </w:p>
    <w:p w:rsidR="00F34D73" w:rsidRDefault="00F34D73">
      <w:pPr>
        <w:pStyle w:val="ConsNormal"/>
        <w:widowControl/>
        <w:ind w:firstLine="540"/>
        <w:jc w:val="both"/>
      </w:pPr>
      <w:r>
        <w:t xml:space="preserve">3.3.3. Выполнить работы досрочно и сдать их результат Заказчику, о чем уведомляет последнего. </w:t>
      </w:r>
    </w:p>
    <w:p w:rsidR="00F34D73" w:rsidRDefault="00F34D73">
      <w:pPr>
        <w:pStyle w:val="ConsNormal"/>
        <w:widowControl/>
        <w:ind w:firstLine="540"/>
        <w:jc w:val="both"/>
        <w:rPr>
          <w:b/>
        </w:rPr>
      </w:pPr>
      <w:r>
        <w:rPr>
          <w:b/>
        </w:rPr>
        <w:t>3.4. Заказчик вправе:</w:t>
      </w:r>
    </w:p>
    <w:p w:rsidR="00F34D73" w:rsidRDefault="00F34D73">
      <w:pPr>
        <w:pStyle w:val="ConsNormal"/>
        <w:widowControl/>
        <w:ind w:firstLine="540"/>
        <w:jc w:val="both"/>
      </w:pPr>
      <w:r>
        <w:t>3.4.1.Потребовать качественного и своевременного исполнения подлежащих выполнению по настоящему договору работ.</w:t>
      </w:r>
    </w:p>
    <w:p w:rsidR="00F34D73" w:rsidRDefault="00F34D73" w:rsidP="004F6E2E">
      <w:pPr>
        <w:pStyle w:val="ConsNormal"/>
        <w:widowControl/>
        <w:ind w:firstLine="540"/>
        <w:jc w:val="both"/>
      </w:pPr>
      <w:r>
        <w:t xml:space="preserve">3.4.2. Проверять в любое время лично или через своих представителей ход и качество выполнения работ, выполняемых Подрядчиком, не вмешиваясь в его деятельность. </w:t>
      </w:r>
    </w:p>
    <w:p w:rsidR="00A868B9" w:rsidRDefault="00A868B9" w:rsidP="004F6E2E">
      <w:pPr>
        <w:pStyle w:val="ConsNormal"/>
        <w:widowControl/>
        <w:ind w:firstLine="540"/>
        <w:jc w:val="both"/>
      </w:pPr>
    </w:p>
    <w:p w:rsidR="00F34D73" w:rsidRDefault="00F34D73" w:rsidP="00EE0317">
      <w:pPr>
        <w:pStyle w:val="ConsNormal"/>
        <w:widowControl/>
        <w:ind w:firstLine="540"/>
        <w:jc w:val="center"/>
      </w:pPr>
      <w:r>
        <w:t>4. ПРИЕМКА ЗАКАЗЧИКОМ РАБОТ И УСЛУГ</w:t>
      </w:r>
    </w:p>
    <w:p w:rsidR="00F34D73" w:rsidRDefault="00F34D73" w:rsidP="001D312D">
      <w:pPr>
        <w:pStyle w:val="aa"/>
        <w:jc w:val="both"/>
      </w:pPr>
      <w:r>
        <w:lastRenderedPageBreak/>
        <w:t>4.1. Подрядчик обязан к установленному договором сроку осуществить сдачу результата выполненных работ и предоставить акт о приемке выполненных работ Заказчику. Подрядчик обязан уведомить Заказчика о готовности к сдаче результата выполненных работ.</w:t>
      </w:r>
    </w:p>
    <w:p w:rsidR="00F34D73" w:rsidRDefault="00F34D73" w:rsidP="001D312D">
      <w:pPr>
        <w:pStyle w:val="aa"/>
        <w:jc w:val="both"/>
      </w:pPr>
      <w:r>
        <w:t>4.2. Заказчик, обнаруживший недостатки в работе при приемке, делает отметку об обнаруженных недостатках в акте о приёмке выполненных работ.</w:t>
      </w:r>
    </w:p>
    <w:p w:rsidR="00F34D73" w:rsidRDefault="00F34D73" w:rsidP="001D312D">
      <w:pPr>
        <w:pStyle w:val="aa"/>
        <w:jc w:val="both"/>
      </w:pPr>
      <w:r>
        <w:t>4.3. Выявленные в соответствии с п. 4.2. недостатки выполненных работ Подрядчик устраняет безвозмездно.</w:t>
      </w:r>
    </w:p>
    <w:p w:rsidR="00F34D73" w:rsidRDefault="00F34D73">
      <w:pPr>
        <w:pStyle w:val="ConsNormal"/>
        <w:widowControl/>
        <w:ind w:firstLine="0"/>
        <w:jc w:val="center"/>
      </w:pPr>
      <w:r>
        <w:t>5. НЕВОЗМОЖНОСТЬ ИСПОЛНЕНИЯ</w:t>
      </w:r>
    </w:p>
    <w:p w:rsidR="00F34D73" w:rsidRDefault="00F34D73">
      <w:pPr>
        <w:pStyle w:val="ConsNormal"/>
        <w:widowControl/>
        <w:ind w:firstLine="540"/>
        <w:jc w:val="both"/>
      </w:pPr>
      <w:r>
        <w:t xml:space="preserve">5.1. В случае невозможности исполнения </w:t>
      </w:r>
      <w:r w:rsidR="008B100F">
        <w:t>работ</w:t>
      </w:r>
      <w:r>
        <w:t>, возникшей по вине Подрядчика, начатые и незавершённые работы оплате не подлежат.</w:t>
      </w:r>
    </w:p>
    <w:p w:rsidR="00F34D73" w:rsidRDefault="00F34D73" w:rsidP="00EE0317">
      <w:pPr>
        <w:pStyle w:val="ConsNormal"/>
        <w:widowControl/>
        <w:ind w:firstLine="539"/>
        <w:jc w:val="both"/>
      </w:pPr>
      <w:r>
        <w:t xml:space="preserve">5.2. В случае, когда невозможность исполнения </w:t>
      </w:r>
      <w:r w:rsidR="008B100F">
        <w:t>работ</w:t>
      </w:r>
      <w:r>
        <w:t xml:space="preserve"> возникла по обстоятельствам, за которые ни одна из сторон не отвечает, Заказчик возмещает Подрядчику фактически понесенные им расходы в течение 5-ти дней с момента предъявления соответствующего требования.</w:t>
      </w:r>
    </w:p>
    <w:p w:rsidR="00196802" w:rsidRDefault="00196802" w:rsidP="004F6E2E">
      <w:pPr>
        <w:pStyle w:val="ConsNormal"/>
        <w:widowControl/>
        <w:ind w:firstLine="540"/>
        <w:jc w:val="both"/>
      </w:pPr>
    </w:p>
    <w:p w:rsidR="00B942A8" w:rsidRDefault="00F34D73" w:rsidP="00EE0317">
      <w:pPr>
        <w:pStyle w:val="ConsNormal"/>
        <w:widowControl/>
        <w:ind w:firstLine="540"/>
        <w:jc w:val="center"/>
      </w:pPr>
      <w:r>
        <w:t>6. ОТВЕТСТВЕННОСТЬ СТОРОН</w:t>
      </w:r>
    </w:p>
    <w:p w:rsidR="00B942A8" w:rsidRDefault="00B942A8" w:rsidP="009522B8">
      <w:pPr>
        <w:pStyle w:val="ConsNormal"/>
        <w:widowControl/>
        <w:ind w:firstLine="539"/>
        <w:jc w:val="both"/>
      </w:pPr>
      <w:r>
        <w:t>6.1.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rsidR="00B942A8" w:rsidRDefault="00B942A8" w:rsidP="009522B8">
      <w:pPr>
        <w:pStyle w:val="ConsNormal"/>
        <w:widowControl/>
        <w:ind w:firstLine="539"/>
        <w:jc w:val="both"/>
      </w:pPr>
      <w:r>
        <w:t xml:space="preserve">6.2. В случае просрочки исполнения Заказчиком обязательств по оплате, предусмотренных Договором, Подрядчик вправе потребовать уплаты пеней. </w:t>
      </w:r>
    </w:p>
    <w:p w:rsidR="00B942A8" w:rsidRDefault="00B942A8" w:rsidP="009522B8">
      <w:pPr>
        <w:pStyle w:val="ConsNormal"/>
        <w:widowControl/>
        <w:ind w:firstLine="539"/>
        <w:jc w:val="both"/>
      </w:pPr>
      <w: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B942A8" w:rsidRDefault="00B942A8" w:rsidP="009522B8">
      <w:pPr>
        <w:pStyle w:val="ConsNormal"/>
        <w:widowControl/>
        <w:ind w:firstLine="539"/>
        <w:jc w:val="both"/>
      </w:pPr>
      <w:r>
        <w:t>6.3. В случае ненадлежащего исполнения Заказчиком обязательств, предусмотренных Договором, за исключением просрочки исполнения обязательств, Подрядчик вправе требовать уплаты штрафа. Размер штрафа устанавливается Договором в виде фиксированной суммы и составляет  1000  рублей.</w:t>
      </w:r>
    </w:p>
    <w:p w:rsidR="00B942A8" w:rsidRDefault="00B942A8" w:rsidP="009522B8">
      <w:pPr>
        <w:pStyle w:val="ConsNormal"/>
        <w:widowControl/>
        <w:ind w:firstLine="539"/>
        <w:jc w:val="both"/>
      </w:pPr>
      <w:r>
        <w:t>6.4.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пеней.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B942A8" w:rsidRDefault="00B942A8" w:rsidP="009522B8">
      <w:pPr>
        <w:pStyle w:val="ConsNormal"/>
        <w:widowControl/>
        <w:ind w:firstLine="539"/>
        <w:jc w:val="both"/>
      </w:pPr>
      <w:r>
        <w:t>6.5. В случае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Заказчик направляет Подрядчику требование об уплате штрафа. Размер штрафа устанавливается Договором в виде фиксированной суммы и составляет 10 процентов цены настоящег</w:t>
      </w:r>
      <w:r w:rsidR="0098302A">
        <w:t>о</w:t>
      </w:r>
      <w:r w:rsidR="009C19BB">
        <w:t xml:space="preserve"> Договора, что составляет </w:t>
      </w:r>
      <w:r w:rsidR="000173E1" w:rsidRPr="000173E1">
        <w:t>___________</w:t>
      </w:r>
      <w:r w:rsidRPr="000173E1">
        <w:t>.</w:t>
      </w:r>
    </w:p>
    <w:p w:rsidR="00B942A8" w:rsidRDefault="00B942A8" w:rsidP="009522B8">
      <w:pPr>
        <w:pStyle w:val="ConsNormal"/>
        <w:widowControl/>
        <w:ind w:firstLine="539"/>
        <w:jc w:val="both"/>
      </w:pPr>
      <w:r>
        <w:t>6.6. В случае просрочки исполнения  Подрядчиком обязательств, предусмотренных настоящим Договором, а также в иных случаях неисполнения или ненадлежащего исполнения Подрядчиком таких обязательств, Заказчик обязан направить Подрядчику требование об уплате неустоек (штрафов, пеней).</w:t>
      </w:r>
    </w:p>
    <w:p w:rsidR="00B942A8" w:rsidRDefault="00B942A8" w:rsidP="009522B8">
      <w:pPr>
        <w:pStyle w:val="ConsNormal"/>
        <w:widowControl/>
        <w:ind w:firstLine="539"/>
        <w:jc w:val="both"/>
      </w:pPr>
      <w:r>
        <w:t xml:space="preserve">6.7. В случае неисполнения или ненадлежащего исполнения одной Стороной своих обязанностей, вытекающих из настоящего Договора, последняя обязана возместить другой Стороне причиненные в результате этого убытки. </w:t>
      </w:r>
    </w:p>
    <w:p w:rsidR="00B942A8" w:rsidRDefault="00B942A8" w:rsidP="009522B8">
      <w:pPr>
        <w:pStyle w:val="ConsNormal"/>
        <w:widowControl/>
        <w:ind w:firstLine="539"/>
        <w:jc w:val="both"/>
      </w:pPr>
      <w:r>
        <w:t>6.8. Сторона освобождается от уплаты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42A8" w:rsidRDefault="00B942A8" w:rsidP="009522B8">
      <w:pPr>
        <w:pStyle w:val="ConsNormal"/>
        <w:widowControl/>
        <w:ind w:firstLine="539"/>
        <w:jc w:val="both"/>
      </w:pPr>
      <w:r>
        <w:t>6.9. Уплата пени за просрочку или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этих обязательств в натуре.</w:t>
      </w:r>
    </w:p>
    <w:p w:rsidR="00196802" w:rsidRDefault="00196802" w:rsidP="00B942A8">
      <w:pPr>
        <w:pStyle w:val="ConsNormal"/>
        <w:widowControl/>
        <w:ind w:firstLine="0"/>
        <w:jc w:val="both"/>
      </w:pPr>
    </w:p>
    <w:p w:rsidR="00F34D73" w:rsidRDefault="00F34D73">
      <w:pPr>
        <w:pStyle w:val="ConsNormal"/>
        <w:widowControl/>
        <w:ind w:firstLine="0"/>
        <w:jc w:val="center"/>
      </w:pPr>
      <w:r>
        <w:t>7. ИЗМЕНЕНИЕ И ПРЕКРАЩЕНИЕ ДЕЙСТВИЯ ДОГОВОРА</w:t>
      </w:r>
    </w:p>
    <w:p w:rsidR="00F34D73" w:rsidRDefault="00F34D73">
      <w:pPr>
        <w:ind w:firstLine="540"/>
        <w:jc w:val="both"/>
      </w:pPr>
      <w:r>
        <w:t>7.1. Настоящий договор вступает в законную силу с момента его подписания обеими сторонами и действует до полного исполнения сторонами своих обязательств.</w:t>
      </w:r>
    </w:p>
    <w:p w:rsidR="00F34D73" w:rsidRDefault="00F34D73">
      <w:pPr>
        <w:pStyle w:val="ConsNormal"/>
        <w:widowControl/>
        <w:ind w:firstLine="540"/>
        <w:jc w:val="both"/>
      </w:pPr>
      <w:r>
        <w:t xml:space="preserve">7.2. Договор может быть изменен или досрочно расторгнут по письменному соглашению сторон, если иное не предусмотрено условиями настоящего договора. </w:t>
      </w:r>
    </w:p>
    <w:p w:rsidR="00CD03B3" w:rsidRDefault="00F34D73">
      <w:pPr>
        <w:pStyle w:val="ConsNormal"/>
        <w:widowControl/>
        <w:ind w:firstLine="540"/>
        <w:jc w:val="both"/>
      </w:pPr>
      <w:r>
        <w:t xml:space="preserve">7.3. Заказчик может в любое время в период действия договора отказаться от исполнения договора, уплатив Подрядчику часть цены за фактический объем выполненных работ. </w:t>
      </w:r>
    </w:p>
    <w:p w:rsidR="00F34D73" w:rsidRDefault="00F34D73">
      <w:pPr>
        <w:pStyle w:val="ConsNormal"/>
        <w:widowControl/>
        <w:ind w:firstLine="540"/>
        <w:jc w:val="both"/>
      </w:pPr>
      <w:r>
        <w:t>7.4. Договор может быть изменен или его действие прекращено в иных случаях, предусмотренных законодательством или настоящим договором.</w:t>
      </w:r>
    </w:p>
    <w:p w:rsidR="00F34D73" w:rsidRDefault="00F34D73">
      <w:pPr>
        <w:pStyle w:val="ConsNormal"/>
        <w:widowControl/>
        <w:ind w:firstLine="540"/>
        <w:jc w:val="both"/>
      </w:pPr>
      <w:r>
        <w:t>7.5. В случае прекращения действия настоящего договора до приемки Заказчиком работы Заказчик вправе требовать передачи ему результата незавершенной работы.</w:t>
      </w:r>
    </w:p>
    <w:p w:rsidR="00F34D73" w:rsidRDefault="00F34D73" w:rsidP="004F6E2E">
      <w:pPr>
        <w:pStyle w:val="ConsNormal"/>
        <w:widowControl/>
        <w:ind w:firstLine="540"/>
        <w:jc w:val="both"/>
      </w:pPr>
      <w:r>
        <w:t>7.6. Прекращение действия договора не освобождает стороны от ответственности за его нарушение.</w:t>
      </w:r>
    </w:p>
    <w:p w:rsidR="00196802" w:rsidRDefault="00196802" w:rsidP="004F6E2E">
      <w:pPr>
        <w:pStyle w:val="ConsNormal"/>
        <w:widowControl/>
        <w:ind w:firstLine="540"/>
        <w:jc w:val="both"/>
      </w:pPr>
    </w:p>
    <w:p w:rsidR="00F34D73" w:rsidRDefault="00F34D73" w:rsidP="00EE0317">
      <w:pPr>
        <w:pStyle w:val="ConsNormal"/>
        <w:widowControl/>
        <w:ind w:firstLine="0"/>
        <w:jc w:val="center"/>
      </w:pPr>
      <w:r>
        <w:t>8. КОНФИДЕНЦИАЛЬНОСТЬ</w:t>
      </w:r>
    </w:p>
    <w:p w:rsidR="00F34D73" w:rsidRDefault="00F34D73" w:rsidP="00B942A8">
      <w:pPr>
        <w:pStyle w:val="ConsNormal"/>
        <w:widowControl/>
        <w:ind w:firstLine="540"/>
        <w:jc w:val="both"/>
      </w:pPr>
      <w:r>
        <w:t xml:space="preserve">8.1. Вся информация о деятельности каждой стороны, связанной с исполнением условий и обязательств по настоящему договору или о деятельности любого иного связанного с ними лица, которая не является </w:t>
      </w:r>
      <w:r>
        <w:lastRenderedPageBreak/>
        <w:t>общедоступной, является конфиденциальной.</w:t>
      </w:r>
      <w:r w:rsidR="00B942A8">
        <w:t xml:space="preserve"> </w:t>
      </w:r>
      <w:r>
        <w:t>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w:t>
      </w:r>
    </w:p>
    <w:p w:rsidR="00196802" w:rsidRDefault="00196802">
      <w:pPr>
        <w:pStyle w:val="ConsNormal"/>
        <w:widowControl/>
        <w:ind w:firstLine="0"/>
        <w:jc w:val="center"/>
      </w:pPr>
    </w:p>
    <w:p w:rsidR="00F34D73" w:rsidRDefault="00F34D73">
      <w:pPr>
        <w:pStyle w:val="ConsNormal"/>
        <w:widowControl/>
        <w:ind w:firstLine="0"/>
        <w:jc w:val="center"/>
      </w:pPr>
      <w:r>
        <w:t>9. РАЗРЕШЕНИЕ СПОРОВ</w:t>
      </w:r>
    </w:p>
    <w:p w:rsidR="00F34D73" w:rsidRDefault="00F34D73">
      <w:pPr>
        <w:pStyle w:val="ConsNormal"/>
        <w:widowControl/>
        <w:ind w:firstLine="540"/>
        <w:jc w:val="both"/>
      </w:pPr>
      <w:r>
        <w:t>9.1. Споры и разногласия по настоящему договору разрешаются в претензионном порядке. Сторона, получившая претензию, обязана ответить на нее в течение 5 дней с момента получения. Датой получения претензии считается дата получения, указанна на почтовом уведомлении о вручении либо дата, указанная в отметке о принятии.</w:t>
      </w:r>
    </w:p>
    <w:p w:rsidR="00F34D73" w:rsidRDefault="00F34D73" w:rsidP="009F77B1">
      <w:pPr>
        <w:pStyle w:val="ConsNormal"/>
        <w:widowControl/>
        <w:ind w:firstLine="540"/>
        <w:jc w:val="both"/>
      </w:pPr>
      <w:r>
        <w:t>9.2. При не урегулировании спора в процессе переговоров, он передается на рассмотрение Арбитражного суда Омской области.</w:t>
      </w:r>
    </w:p>
    <w:p w:rsidR="00A86C04" w:rsidRDefault="00A86C04" w:rsidP="00EE0317">
      <w:pPr>
        <w:pStyle w:val="ConsNormal"/>
        <w:widowControl/>
        <w:ind w:firstLine="0"/>
        <w:jc w:val="center"/>
      </w:pPr>
      <w:r>
        <w:t>1</w:t>
      </w:r>
      <w:r w:rsidR="00DE2306">
        <w:t>0</w:t>
      </w:r>
      <w:r>
        <w:t>. АНТИКОРРУПЦИОННАЯ ОГОВОРКА</w:t>
      </w:r>
    </w:p>
    <w:p w:rsidR="00A86C04" w:rsidRDefault="00A86C04" w:rsidP="00A86C04">
      <w:pPr>
        <w:ind w:firstLine="540"/>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86C04" w:rsidRDefault="00A86C04" w:rsidP="00A86C04">
      <w:pPr>
        <w:ind w:firstLine="540"/>
        <w:jc w:val="both"/>
      </w:pPr>
      <w:r>
        <w:t xml:space="preserve">11.2.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007E7681">
        <w:t>что произошло или может произой</w:t>
      </w:r>
      <w:r>
        <w:t>ти нарушение каких-либо положений пункта 1 настоящего раздела другой Стороной, ее аффилированными лицами, работниками или посредниками.</w:t>
      </w:r>
    </w:p>
    <w:p w:rsidR="00A86C04" w:rsidRDefault="00A86C04" w:rsidP="00A86C04">
      <w:pPr>
        <w:ind w:firstLine="540"/>
        <w:jc w:val="both"/>
      </w:pPr>
      <w:r>
        <w:t>Каналы уведомления Сторон о нарушениях каких-либо положений пункта 1 настоящего раздела:</w:t>
      </w:r>
    </w:p>
    <w:p w:rsidR="00A86C04" w:rsidRPr="001D2B40" w:rsidRDefault="00A86C04" w:rsidP="00A86C04">
      <w:pPr>
        <w:ind w:firstLine="540"/>
        <w:jc w:val="both"/>
      </w:pPr>
      <w:r>
        <w:t>(тел.)(3812) 31-06-05, официальный сайт: www.omgups.</w:t>
      </w:r>
      <w:r w:rsidRPr="001D2B40">
        <w:t>ru,</w:t>
      </w:r>
    </w:p>
    <w:p w:rsidR="00A86C04" w:rsidRDefault="00A86C04" w:rsidP="00A86C04">
      <w:pPr>
        <w:ind w:firstLine="540"/>
        <w:jc w:val="both"/>
      </w:pPr>
      <w:r w:rsidRPr="001D2B40">
        <w:t>(тел</w:t>
      </w:r>
      <w:r w:rsidR="00DE2306" w:rsidRPr="001D2B40">
        <w:t>.)</w:t>
      </w:r>
      <w:r w:rsidR="001D2B40" w:rsidRPr="001D2B40">
        <w:t xml:space="preserve"> ________________</w:t>
      </w:r>
      <w:r w:rsidRPr="001D2B40">
        <w:t xml:space="preserve">, официальный сайт: </w:t>
      </w:r>
      <w:r w:rsidR="001D2B40" w:rsidRPr="001D2B40">
        <w:t>_____________</w:t>
      </w:r>
      <w:r w:rsidR="00DE2306" w:rsidRPr="001D2B40">
        <w:t xml:space="preserve"> </w:t>
      </w:r>
      <w:r w:rsidRPr="001D2B40">
        <w:t>(данные поставщика, подрядчика)</w:t>
      </w:r>
    </w:p>
    <w:p w:rsidR="00A86C04" w:rsidRDefault="00A86C04" w:rsidP="00A86C04">
      <w:pPr>
        <w:ind w:firstLine="540"/>
        <w:jc w:val="both"/>
      </w:pPr>
      <w:r>
        <w:t>Сторона, получившая уведомление о нарушении каких-либо положений п</w:t>
      </w:r>
      <w:r w:rsidR="007E7681">
        <w:t>ункта 1 настоящего раздела, обя</w:t>
      </w:r>
      <w:r>
        <w:t>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A86C04" w:rsidRDefault="00A86C04" w:rsidP="00A86C04">
      <w:pPr>
        <w:ind w:firstLine="540"/>
        <w:jc w:val="both"/>
      </w:pPr>
      <w:r>
        <w:t>11.3.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договора.</w:t>
      </w:r>
    </w:p>
    <w:p w:rsidR="00DE2306" w:rsidRDefault="00DE2306" w:rsidP="00A86C04">
      <w:pPr>
        <w:ind w:firstLine="540"/>
        <w:jc w:val="both"/>
      </w:pPr>
    </w:p>
    <w:p w:rsidR="00F34D73" w:rsidRDefault="00A86C04" w:rsidP="00196802">
      <w:pPr>
        <w:pStyle w:val="ConsNormal"/>
        <w:widowControl/>
        <w:ind w:firstLine="0"/>
        <w:jc w:val="center"/>
      </w:pPr>
      <w:r>
        <w:t>1</w:t>
      </w:r>
      <w:r w:rsidR="00DE2306">
        <w:t>1.</w:t>
      </w:r>
      <w:r w:rsidR="00F34D73">
        <w:t xml:space="preserve"> </w:t>
      </w:r>
      <w:r w:rsidR="00EE0317">
        <w:t>РЕКВИЗИТЫ СТОРОН</w:t>
      </w:r>
    </w:p>
    <w:p w:rsidR="008C5426" w:rsidRDefault="001B2F19">
      <w:pPr>
        <w:pStyle w:val="ConsNormal"/>
        <w:widowControl/>
        <w:ind w:firstLine="540"/>
        <w:jc w:val="both"/>
      </w:pPr>
      <w:r>
        <w:rPr>
          <w:noProof/>
        </w:rPr>
        <mc:AlternateContent>
          <mc:Choice Requires="wps">
            <w:drawing>
              <wp:anchor distT="0" distB="0" distL="114300" distR="114300" simplePos="0" relativeHeight="251658240" behindDoc="1" locked="0" layoutInCell="1" allowOverlap="1">
                <wp:simplePos x="0" y="0"/>
                <wp:positionH relativeFrom="column">
                  <wp:posOffset>-140970</wp:posOffset>
                </wp:positionH>
                <wp:positionV relativeFrom="paragraph">
                  <wp:posOffset>163195</wp:posOffset>
                </wp:positionV>
                <wp:extent cx="2971800" cy="4213860"/>
                <wp:effectExtent l="127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1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A1C" w:rsidRDefault="00D10A1C">
                            <w:pPr>
                              <w:rPr>
                                <w:u w:val="single"/>
                              </w:rPr>
                            </w:pPr>
                            <w:r>
                              <w:rPr>
                                <w:u w:val="single"/>
                              </w:rPr>
                              <w:t>ЗАКАЗЧИК:</w:t>
                            </w:r>
                          </w:p>
                          <w:p w:rsidR="00D10A1C" w:rsidRDefault="00D10A1C"/>
                          <w:tbl>
                            <w:tblPr>
                              <w:tblW w:w="0" w:type="auto"/>
                              <w:tblLayout w:type="fixed"/>
                              <w:tblLook w:val="0000" w:firstRow="0" w:lastRow="0" w:firstColumn="0" w:lastColumn="0" w:noHBand="0" w:noVBand="0"/>
                            </w:tblPr>
                            <w:tblGrid>
                              <w:gridCol w:w="5244"/>
                            </w:tblGrid>
                            <w:tr w:rsidR="00CF752A" w:rsidRPr="00DE21B9" w:rsidTr="00811372">
                              <w:tblPrEx>
                                <w:tblCellMar>
                                  <w:top w:w="0" w:type="dxa"/>
                                  <w:bottom w:w="0" w:type="dxa"/>
                                </w:tblCellMar>
                              </w:tblPrEx>
                              <w:tc>
                                <w:tcPr>
                                  <w:tcW w:w="5244" w:type="dxa"/>
                                </w:tcPr>
                                <w:p w:rsidR="00CF752A" w:rsidRPr="00DE21B9" w:rsidRDefault="00CF752A" w:rsidP="00CF752A">
                                  <w:r w:rsidRPr="00DE21B9">
                                    <w:t>ОмГУПС (ОмИИТ)</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644046, г. Омск, пр. Маркса, д. 35</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Тел/факс: (3812) 31-07-44; тел: 31-05-80</w:t>
                                  </w:r>
                                </w:p>
                              </w:tc>
                            </w:tr>
                            <w:tr w:rsidR="00CF752A" w:rsidRPr="00DE21B9" w:rsidTr="00811372">
                              <w:tblPrEx>
                                <w:tblCellMar>
                                  <w:top w:w="0" w:type="dxa"/>
                                  <w:bottom w:w="0" w:type="dxa"/>
                                </w:tblCellMar>
                              </w:tblPrEx>
                              <w:tc>
                                <w:tcPr>
                                  <w:tcW w:w="5244" w:type="dxa"/>
                                </w:tcPr>
                                <w:p w:rsidR="00CF752A" w:rsidRPr="00DE21B9" w:rsidRDefault="00CF752A" w:rsidP="009C19BB">
                                  <w:r w:rsidRPr="004E1824">
                                    <w:t xml:space="preserve">ИНН/КПП </w:t>
                                  </w:r>
                                  <w:r w:rsidR="009C19BB" w:rsidRPr="009C19BB">
                                    <w:t>5504004282</w:t>
                                  </w:r>
                                  <w:r w:rsidRPr="004E1824">
                                    <w:t>/550401001</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УФК по Омской области (ОмГУПС (ОмИИТ))</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л/с 20526Х84830</w:t>
                                  </w:r>
                                </w:p>
                              </w:tc>
                            </w:tr>
                            <w:tr w:rsidR="00CF752A" w:rsidRPr="00DE21B9" w:rsidTr="00811372">
                              <w:tblPrEx>
                                <w:tblCellMar>
                                  <w:top w:w="0" w:type="dxa"/>
                                  <w:bottom w:w="0" w:type="dxa"/>
                                </w:tblCellMar>
                              </w:tblPrEx>
                              <w:tc>
                                <w:tcPr>
                                  <w:tcW w:w="5244" w:type="dxa"/>
                                </w:tcPr>
                                <w:p w:rsidR="00CF752A" w:rsidRDefault="00CF752A" w:rsidP="00CF752A">
                                  <w:r w:rsidRPr="004E1824">
                                    <w:t>Банк полу</w:t>
                                  </w:r>
                                  <w:r w:rsidR="004C1F88">
                                    <w:t>чателя: ОКЦ №1 СибГУ Банка России УФК</w:t>
                                  </w:r>
                                </w:p>
                                <w:p w:rsidR="004C1F88" w:rsidRDefault="004C1F88" w:rsidP="00CF752A">
                                  <w:r>
                                    <w:t>По Новосибирской области, г. Новосибирск</w:t>
                                  </w:r>
                                </w:p>
                                <w:p w:rsidR="00CF752A" w:rsidRDefault="004C1F88" w:rsidP="00CF752A">
                                  <w:r>
                                    <w:t>БИК 015004950</w:t>
                                  </w:r>
                                </w:p>
                                <w:p w:rsidR="00CF752A" w:rsidRDefault="00CF752A" w:rsidP="00CF752A">
                                  <w:r w:rsidRPr="004E1824">
                                    <w:t xml:space="preserve">Единый казначейский счет: </w:t>
                                  </w:r>
                                  <w:r w:rsidR="004C1F88" w:rsidRPr="004C1F88">
                                    <w:t>40102810445370000043</w:t>
                                  </w:r>
                                </w:p>
                                <w:p w:rsidR="00CF752A" w:rsidRDefault="00CF752A" w:rsidP="00CF752A">
                                  <w:r w:rsidRPr="004E1824">
                                    <w:t xml:space="preserve">Казначейский счет: </w:t>
                                  </w:r>
                                  <w:r w:rsidR="004C1F88" w:rsidRPr="004C1F88">
                                    <w:t>03214643000000015108</w:t>
                                  </w:r>
                                </w:p>
                                <w:p w:rsidR="004C1F88" w:rsidRDefault="004C1F88" w:rsidP="00CF752A"/>
                                <w:p w:rsidR="00CF752A" w:rsidRPr="00DE21B9" w:rsidRDefault="00CF752A" w:rsidP="00CF752A"/>
                              </w:tc>
                            </w:tr>
                            <w:tr w:rsidR="00FA6B85" w:rsidRPr="00DE21B9" w:rsidTr="00811372">
                              <w:tblPrEx>
                                <w:tblCellMar>
                                  <w:top w:w="0" w:type="dxa"/>
                                  <w:bottom w:w="0" w:type="dxa"/>
                                </w:tblCellMar>
                              </w:tblPrEx>
                              <w:tc>
                                <w:tcPr>
                                  <w:tcW w:w="5244" w:type="dxa"/>
                                </w:tcPr>
                                <w:p w:rsidR="00FA6B85" w:rsidRPr="004E1824" w:rsidRDefault="00FA6B85" w:rsidP="00CF752A"/>
                              </w:tc>
                            </w:tr>
                          </w:tbl>
                          <w:p w:rsidR="00D10A1C" w:rsidRDefault="007F4B3D">
                            <w:r>
                              <w:t>Ректор</w:t>
                            </w:r>
                          </w:p>
                          <w:p w:rsidR="004C1F88" w:rsidRDefault="004C1F88"/>
                          <w:p w:rsidR="00D10A1C" w:rsidRPr="009F77B1" w:rsidRDefault="00D10A1C"/>
                          <w:p w:rsidR="00D10A1C" w:rsidRPr="009F77B1" w:rsidRDefault="00D10A1C">
                            <w:pPr>
                              <w:rPr>
                                <w:u w:val="single"/>
                              </w:rPr>
                            </w:pPr>
                            <w:r w:rsidRPr="009F77B1">
                              <w:rPr>
                                <w:u w:val="single"/>
                              </w:rPr>
                              <w:tab/>
                            </w:r>
                            <w:r w:rsidRPr="009F77B1">
                              <w:rPr>
                                <w:u w:val="single"/>
                              </w:rPr>
                              <w:tab/>
                            </w:r>
                            <w:r w:rsidRPr="009F77B1">
                              <w:rPr>
                                <w:u w:val="single"/>
                              </w:rPr>
                              <w:tab/>
                            </w:r>
                            <w:r w:rsidRPr="009F77B1">
                              <w:rPr>
                                <w:u w:val="single"/>
                              </w:rPr>
                              <w:tab/>
                            </w:r>
                            <w:r w:rsidRPr="009F77B1">
                              <w:rPr>
                                <w:u w:val="single"/>
                              </w:rPr>
                              <w:tab/>
                            </w:r>
                            <w:r w:rsidRPr="009F77B1">
                              <w:rPr>
                                <w:u w:val="single"/>
                              </w:rPr>
                              <w:tab/>
                            </w:r>
                          </w:p>
                          <w:p w:rsidR="00D10A1C" w:rsidRPr="009F77B1" w:rsidRDefault="00D10A1C">
                            <w:r w:rsidRPr="009F77B1">
                              <w:t xml:space="preserve">                                           </w:t>
                            </w:r>
                            <w:r>
                              <w:t xml:space="preserve"> </w:t>
                            </w:r>
                            <w:r w:rsidR="00A86C04">
                              <w:t xml:space="preserve">          </w:t>
                            </w:r>
                            <w:r>
                              <w:t xml:space="preserve">  </w:t>
                            </w:r>
                            <w:r w:rsidR="00A2643C">
                              <w:t>Овчаренко С. М.</w:t>
                            </w:r>
                          </w:p>
                          <w:p w:rsidR="00D10A1C" w:rsidRPr="009F77B1" w:rsidRDefault="00D10A1C">
                            <w:r w:rsidRPr="009F77B1">
                              <w:t>М.П.</w:t>
                            </w:r>
                          </w:p>
                          <w:p w:rsidR="00D10A1C" w:rsidRDefault="00D10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1pt;margin-top:12.85pt;width:234pt;height:3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K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" stroked="f">
                <v:textbox>
                  <w:txbxContent>
                    <w:p w:rsidR="00D10A1C" w:rsidRDefault="00D10A1C">
                      <w:pPr>
                        <w:rPr>
                          <w:u w:val="single"/>
                        </w:rPr>
                      </w:pPr>
                      <w:r>
                        <w:rPr>
                          <w:u w:val="single"/>
                        </w:rPr>
                        <w:t>ЗАКАЗЧИК:</w:t>
                      </w:r>
                    </w:p>
                    <w:p w:rsidR="00D10A1C" w:rsidRDefault="00D10A1C"/>
                    <w:tbl>
                      <w:tblPr>
                        <w:tblW w:w="0" w:type="auto"/>
                        <w:tblLayout w:type="fixed"/>
                        <w:tblLook w:val="0000" w:firstRow="0" w:lastRow="0" w:firstColumn="0" w:lastColumn="0" w:noHBand="0" w:noVBand="0"/>
                      </w:tblPr>
                      <w:tblGrid>
                        <w:gridCol w:w="5244"/>
                      </w:tblGrid>
                      <w:tr w:rsidR="00CF752A" w:rsidRPr="00DE21B9" w:rsidTr="00811372">
                        <w:tblPrEx>
                          <w:tblCellMar>
                            <w:top w:w="0" w:type="dxa"/>
                            <w:bottom w:w="0" w:type="dxa"/>
                          </w:tblCellMar>
                        </w:tblPrEx>
                        <w:tc>
                          <w:tcPr>
                            <w:tcW w:w="5244" w:type="dxa"/>
                          </w:tcPr>
                          <w:p w:rsidR="00CF752A" w:rsidRPr="00DE21B9" w:rsidRDefault="00CF752A" w:rsidP="00CF752A">
                            <w:r w:rsidRPr="00DE21B9">
                              <w:t>ОмГУПС (ОмИИТ)</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644046, г. Омск, пр. Маркса, д. 35</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Тел/факс: (3812) 31-07-44; тел: 31-05-80</w:t>
                            </w:r>
                          </w:p>
                        </w:tc>
                      </w:tr>
                      <w:tr w:rsidR="00CF752A" w:rsidRPr="00DE21B9" w:rsidTr="00811372">
                        <w:tblPrEx>
                          <w:tblCellMar>
                            <w:top w:w="0" w:type="dxa"/>
                            <w:bottom w:w="0" w:type="dxa"/>
                          </w:tblCellMar>
                        </w:tblPrEx>
                        <w:tc>
                          <w:tcPr>
                            <w:tcW w:w="5244" w:type="dxa"/>
                          </w:tcPr>
                          <w:p w:rsidR="00CF752A" w:rsidRPr="00DE21B9" w:rsidRDefault="00CF752A" w:rsidP="009C19BB">
                            <w:r w:rsidRPr="004E1824">
                              <w:t xml:space="preserve">ИНН/КПП </w:t>
                            </w:r>
                            <w:r w:rsidR="009C19BB" w:rsidRPr="009C19BB">
                              <w:t>5504004282</w:t>
                            </w:r>
                            <w:r w:rsidRPr="004E1824">
                              <w:t>/550401001</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УФК по Омской области (ОмГУПС (ОмИИТ))</w:t>
                            </w:r>
                          </w:p>
                        </w:tc>
                      </w:tr>
                      <w:tr w:rsidR="00CF752A" w:rsidRPr="00DE21B9" w:rsidTr="00811372">
                        <w:tblPrEx>
                          <w:tblCellMar>
                            <w:top w:w="0" w:type="dxa"/>
                            <w:bottom w:w="0" w:type="dxa"/>
                          </w:tblCellMar>
                        </w:tblPrEx>
                        <w:tc>
                          <w:tcPr>
                            <w:tcW w:w="5244" w:type="dxa"/>
                          </w:tcPr>
                          <w:p w:rsidR="00CF752A" w:rsidRPr="00DE21B9" w:rsidRDefault="00CF752A" w:rsidP="00CF752A">
                            <w:r w:rsidRPr="004E1824">
                              <w:t>л/с 20526Х84830</w:t>
                            </w:r>
                          </w:p>
                        </w:tc>
                      </w:tr>
                      <w:tr w:rsidR="00CF752A" w:rsidRPr="00DE21B9" w:rsidTr="00811372">
                        <w:tblPrEx>
                          <w:tblCellMar>
                            <w:top w:w="0" w:type="dxa"/>
                            <w:bottom w:w="0" w:type="dxa"/>
                          </w:tblCellMar>
                        </w:tblPrEx>
                        <w:tc>
                          <w:tcPr>
                            <w:tcW w:w="5244" w:type="dxa"/>
                          </w:tcPr>
                          <w:p w:rsidR="00CF752A" w:rsidRDefault="00CF752A" w:rsidP="00CF752A">
                            <w:r w:rsidRPr="004E1824">
                              <w:t>Банк полу</w:t>
                            </w:r>
                            <w:r w:rsidR="004C1F88">
                              <w:t>чателя: ОКЦ №1 СибГУ Банка России УФК</w:t>
                            </w:r>
                          </w:p>
                          <w:p w:rsidR="004C1F88" w:rsidRDefault="004C1F88" w:rsidP="00CF752A">
                            <w:r>
                              <w:t>По Новосибирской области, г. Новосибирск</w:t>
                            </w:r>
                          </w:p>
                          <w:p w:rsidR="00CF752A" w:rsidRDefault="004C1F88" w:rsidP="00CF752A">
                            <w:r>
                              <w:t>БИК 015004950</w:t>
                            </w:r>
                          </w:p>
                          <w:p w:rsidR="00CF752A" w:rsidRDefault="00CF752A" w:rsidP="00CF752A">
                            <w:r w:rsidRPr="004E1824">
                              <w:t xml:space="preserve">Единый казначейский счет: </w:t>
                            </w:r>
                            <w:r w:rsidR="004C1F88" w:rsidRPr="004C1F88">
                              <w:t>40102810445370000043</w:t>
                            </w:r>
                          </w:p>
                          <w:p w:rsidR="00CF752A" w:rsidRDefault="00CF752A" w:rsidP="00CF752A">
                            <w:r w:rsidRPr="004E1824">
                              <w:t xml:space="preserve">Казначейский счет: </w:t>
                            </w:r>
                            <w:r w:rsidR="004C1F88" w:rsidRPr="004C1F88">
                              <w:t>03214643000000015108</w:t>
                            </w:r>
                          </w:p>
                          <w:p w:rsidR="004C1F88" w:rsidRDefault="004C1F88" w:rsidP="00CF752A"/>
                          <w:p w:rsidR="00CF752A" w:rsidRPr="00DE21B9" w:rsidRDefault="00CF752A" w:rsidP="00CF752A"/>
                        </w:tc>
                      </w:tr>
                      <w:tr w:rsidR="00FA6B85" w:rsidRPr="00DE21B9" w:rsidTr="00811372">
                        <w:tblPrEx>
                          <w:tblCellMar>
                            <w:top w:w="0" w:type="dxa"/>
                            <w:bottom w:w="0" w:type="dxa"/>
                          </w:tblCellMar>
                        </w:tblPrEx>
                        <w:tc>
                          <w:tcPr>
                            <w:tcW w:w="5244" w:type="dxa"/>
                          </w:tcPr>
                          <w:p w:rsidR="00FA6B85" w:rsidRPr="004E1824" w:rsidRDefault="00FA6B85" w:rsidP="00CF752A"/>
                        </w:tc>
                      </w:tr>
                    </w:tbl>
                    <w:p w:rsidR="00D10A1C" w:rsidRDefault="007F4B3D">
                      <w:r>
                        <w:t>Ректор</w:t>
                      </w:r>
                    </w:p>
                    <w:p w:rsidR="004C1F88" w:rsidRDefault="004C1F88"/>
                    <w:p w:rsidR="00D10A1C" w:rsidRPr="009F77B1" w:rsidRDefault="00D10A1C"/>
                    <w:p w:rsidR="00D10A1C" w:rsidRPr="009F77B1" w:rsidRDefault="00D10A1C">
                      <w:pPr>
                        <w:rPr>
                          <w:u w:val="single"/>
                        </w:rPr>
                      </w:pPr>
                      <w:r w:rsidRPr="009F77B1">
                        <w:rPr>
                          <w:u w:val="single"/>
                        </w:rPr>
                        <w:tab/>
                      </w:r>
                      <w:r w:rsidRPr="009F77B1">
                        <w:rPr>
                          <w:u w:val="single"/>
                        </w:rPr>
                        <w:tab/>
                      </w:r>
                      <w:r w:rsidRPr="009F77B1">
                        <w:rPr>
                          <w:u w:val="single"/>
                        </w:rPr>
                        <w:tab/>
                      </w:r>
                      <w:r w:rsidRPr="009F77B1">
                        <w:rPr>
                          <w:u w:val="single"/>
                        </w:rPr>
                        <w:tab/>
                      </w:r>
                      <w:r w:rsidRPr="009F77B1">
                        <w:rPr>
                          <w:u w:val="single"/>
                        </w:rPr>
                        <w:tab/>
                      </w:r>
                      <w:r w:rsidRPr="009F77B1">
                        <w:rPr>
                          <w:u w:val="single"/>
                        </w:rPr>
                        <w:tab/>
                      </w:r>
                    </w:p>
                    <w:p w:rsidR="00D10A1C" w:rsidRPr="009F77B1" w:rsidRDefault="00D10A1C">
                      <w:r w:rsidRPr="009F77B1">
                        <w:t xml:space="preserve">                                           </w:t>
                      </w:r>
                      <w:r>
                        <w:t xml:space="preserve"> </w:t>
                      </w:r>
                      <w:r w:rsidR="00A86C04">
                        <w:t xml:space="preserve">          </w:t>
                      </w:r>
                      <w:r>
                        <w:t xml:space="preserve">  </w:t>
                      </w:r>
                      <w:r w:rsidR="00A2643C">
                        <w:t>Овчаренко С. М.</w:t>
                      </w:r>
                    </w:p>
                    <w:p w:rsidR="00D10A1C" w:rsidRPr="009F77B1" w:rsidRDefault="00D10A1C">
                      <w:r w:rsidRPr="009F77B1">
                        <w:t>М.П.</w:t>
                      </w:r>
                    </w:p>
                    <w:p w:rsidR="00D10A1C" w:rsidRDefault="00D10A1C"/>
                  </w:txbxContent>
                </v:textbox>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3628390</wp:posOffset>
                </wp:positionH>
                <wp:positionV relativeFrom="paragraph">
                  <wp:posOffset>140335</wp:posOffset>
                </wp:positionV>
                <wp:extent cx="2407920" cy="4222750"/>
                <wp:effectExtent l="0" t="4445" r="317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422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A1C" w:rsidRDefault="00D10A1C" w:rsidP="00C54AE9">
                            <w:pPr>
                              <w:rPr>
                                <w:u w:val="single"/>
                              </w:rPr>
                            </w:pPr>
                            <w:r>
                              <w:rPr>
                                <w:u w:val="single"/>
                              </w:rPr>
                              <w:t>ПОДРЯДЧИК:</w:t>
                            </w:r>
                          </w:p>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D10A1C" w:rsidRDefault="00D10A1C" w:rsidP="00C54AE9"/>
                          <w:p w:rsidR="00D10A1C" w:rsidRDefault="00D10A1C" w:rsidP="00C54AE9"/>
                          <w:p w:rsidR="00D10A1C" w:rsidRDefault="00D10A1C" w:rsidP="00C54AE9">
                            <w:r>
                              <w:t>____________________________</w:t>
                            </w:r>
                          </w:p>
                          <w:p w:rsidR="00D10A1C" w:rsidRDefault="00A86C04" w:rsidP="00C54AE9">
                            <w:pPr>
                              <w:jc w:val="center"/>
                            </w:pPr>
                            <w:r>
                              <w:t xml:space="preserve">              </w:t>
                            </w:r>
                          </w:p>
                          <w:p w:rsidR="00D10A1C" w:rsidRDefault="00D10A1C" w:rsidP="00C54AE9">
                            <w:r>
                              <w:t>М.П.</w:t>
                            </w:r>
                          </w:p>
                          <w:p w:rsidR="00D10A1C" w:rsidRPr="00C54AE9" w:rsidRDefault="00D10A1C" w:rsidP="00C54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85.7pt;margin-top:11.05pt;width:189.6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DDhQIAABc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" stroked="f">
                <v:textbox>
                  <w:txbxContent>
                    <w:p w:rsidR="00D10A1C" w:rsidRDefault="00D10A1C" w:rsidP="00C54AE9">
                      <w:pPr>
                        <w:rPr>
                          <w:u w:val="single"/>
                        </w:rPr>
                      </w:pPr>
                      <w:r>
                        <w:rPr>
                          <w:u w:val="single"/>
                        </w:rPr>
                        <w:t>ПОДРЯДЧИК:</w:t>
                      </w:r>
                    </w:p>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BB767B" w:rsidRDefault="00BB767B" w:rsidP="00BB767B"/>
                    <w:p w:rsidR="00D10A1C" w:rsidRDefault="00D10A1C" w:rsidP="00C54AE9"/>
                    <w:p w:rsidR="00D10A1C" w:rsidRDefault="00D10A1C" w:rsidP="00C54AE9"/>
                    <w:p w:rsidR="00D10A1C" w:rsidRDefault="00D10A1C" w:rsidP="00C54AE9">
                      <w:r>
                        <w:t>____________________________</w:t>
                      </w:r>
                    </w:p>
                    <w:p w:rsidR="00D10A1C" w:rsidRDefault="00A86C04" w:rsidP="00C54AE9">
                      <w:pPr>
                        <w:jc w:val="center"/>
                      </w:pPr>
                      <w:r>
                        <w:t xml:space="preserve">              </w:t>
                      </w:r>
                    </w:p>
                    <w:p w:rsidR="00D10A1C" w:rsidRDefault="00D10A1C" w:rsidP="00C54AE9">
                      <w:r>
                        <w:t>М.П.</w:t>
                      </w:r>
                    </w:p>
                    <w:p w:rsidR="00D10A1C" w:rsidRPr="00C54AE9" w:rsidRDefault="00D10A1C" w:rsidP="00C54AE9"/>
                  </w:txbxContent>
                </v:textbox>
              </v:shape>
            </w:pict>
          </mc:Fallback>
        </mc:AlternateContent>
      </w:r>
    </w:p>
    <w:p w:rsidR="001E5F6B" w:rsidRPr="001E5F6B" w:rsidRDefault="001E5F6B" w:rsidP="001E5F6B">
      <w:pPr>
        <w:pStyle w:val="Normal"/>
        <w:spacing w:before="60" w:after="60"/>
        <w:jc w:val="both"/>
      </w:pPr>
    </w:p>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1E5F6B" w:rsidRPr="001E5F6B" w:rsidRDefault="001E5F6B" w:rsidP="001E5F6B"/>
    <w:p w:rsidR="004C1F88" w:rsidRDefault="004C1F88" w:rsidP="004C1F88"/>
    <w:p w:rsidR="004C1F88" w:rsidRDefault="004C1F88" w:rsidP="004C1F88">
      <w:r>
        <w:t>код ОКПО: 01123124</w:t>
      </w:r>
    </w:p>
    <w:p w:rsidR="001E5F6B" w:rsidRPr="001E5F6B" w:rsidRDefault="004C1F88" w:rsidP="004C1F88">
      <w:r>
        <w:t>код ОКТМО 52701000</w:t>
      </w:r>
    </w:p>
    <w:p w:rsidR="001E5F6B" w:rsidRPr="001E5F6B" w:rsidRDefault="001E5F6B" w:rsidP="001E5F6B"/>
    <w:p w:rsidR="001E5F6B" w:rsidRDefault="001E5F6B" w:rsidP="001E5F6B"/>
    <w:p w:rsidR="00CF752A" w:rsidRDefault="00CF752A" w:rsidP="001E5F6B"/>
    <w:p w:rsidR="00CF752A" w:rsidRDefault="00CF752A" w:rsidP="001E5F6B"/>
    <w:p w:rsidR="00CF752A" w:rsidRPr="001E5F6B" w:rsidRDefault="00CF752A" w:rsidP="001E5F6B"/>
    <w:p w:rsidR="00A86C04" w:rsidRDefault="001E5F6B" w:rsidP="001E5F6B">
      <w:pPr>
        <w:rPr>
          <w:sz w:val="28"/>
          <w:szCs w:val="28"/>
        </w:rPr>
      </w:pPr>
      <w:r w:rsidRPr="00F40D67">
        <w:rPr>
          <w:sz w:val="28"/>
          <w:szCs w:val="28"/>
        </w:rPr>
        <w:t xml:space="preserve">                                                                                            </w:t>
      </w:r>
      <w:r w:rsidR="00F40D67">
        <w:rPr>
          <w:sz w:val="28"/>
          <w:szCs w:val="28"/>
        </w:rPr>
        <w:t xml:space="preserve">             </w:t>
      </w:r>
    </w:p>
    <w:p w:rsidR="00A86C04" w:rsidRDefault="00A86C04" w:rsidP="001E5F6B">
      <w:pPr>
        <w:rPr>
          <w:sz w:val="28"/>
          <w:szCs w:val="28"/>
        </w:rPr>
      </w:pPr>
    </w:p>
    <w:p w:rsidR="00A86C04" w:rsidRDefault="00A86C04" w:rsidP="001E5F6B">
      <w:pPr>
        <w:rPr>
          <w:sz w:val="28"/>
          <w:szCs w:val="28"/>
        </w:rPr>
      </w:pPr>
    </w:p>
    <w:p w:rsidR="00A86C04" w:rsidRDefault="00A86C04" w:rsidP="001E5F6B">
      <w:pPr>
        <w:rPr>
          <w:sz w:val="28"/>
          <w:szCs w:val="28"/>
        </w:rPr>
      </w:pPr>
    </w:p>
    <w:p w:rsidR="00A86C04" w:rsidRDefault="00A86C04" w:rsidP="001E5F6B">
      <w:pPr>
        <w:rPr>
          <w:sz w:val="28"/>
          <w:szCs w:val="28"/>
        </w:rPr>
      </w:pPr>
    </w:p>
    <w:p w:rsidR="00A86C04" w:rsidRDefault="00A86C04" w:rsidP="001E5F6B">
      <w:pPr>
        <w:rPr>
          <w:sz w:val="28"/>
          <w:szCs w:val="28"/>
        </w:rPr>
      </w:pPr>
    </w:p>
    <w:p w:rsidR="00D33A21" w:rsidRDefault="00D33A21" w:rsidP="001E5F6B">
      <w:pPr>
        <w:rPr>
          <w:sz w:val="28"/>
          <w:szCs w:val="28"/>
        </w:rPr>
      </w:pPr>
    </w:p>
    <w:p w:rsidR="00D33A21" w:rsidRDefault="00D33A21" w:rsidP="001E5F6B">
      <w:pPr>
        <w:rPr>
          <w:sz w:val="28"/>
          <w:szCs w:val="28"/>
        </w:rPr>
      </w:pPr>
    </w:p>
    <w:p w:rsidR="00D33A21" w:rsidRDefault="00D33A21" w:rsidP="001E5F6B">
      <w:pPr>
        <w:rPr>
          <w:sz w:val="28"/>
          <w:szCs w:val="28"/>
        </w:rPr>
      </w:pPr>
    </w:p>
    <w:p w:rsidR="00D33A21" w:rsidRDefault="00D33A21" w:rsidP="001E5F6B">
      <w:pPr>
        <w:rPr>
          <w:sz w:val="28"/>
          <w:szCs w:val="28"/>
        </w:rPr>
      </w:pPr>
    </w:p>
    <w:p w:rsidR="00D33A21" w:rsidRDefault="00D33A21" w:rsidP="00D33A21">
      <w:pPr>
        <w:jc w:val="right"/>
      </w:pPr>
      <w:r w:rsidRPr="00F836BC">
        <w:t>Приложение №1</w:t>
      </w:r>
    </w:p>
    <w:p w:rsidR="00D33A21" w:rsidRPr="009572BA" w:rsidRDefault="00D33A21" w:rsidP="00D33A21">
      <w:pPr>
        <w:jc w:val="right"/>
      </w:pPr>
      <w:r w:rsidRPr="009572BA">
        <w:t>к договору №_____</w:t>
      </w:r>
    </w:p>
    <w:p w:rsidR="00D33A21" w:rsidRPr="009572BA" w:rsidRDefault="00D33A21" w:rsidP="00D33A21">
      <w:pPr>
        <w:jc w:val="right"/>
      </w:pPr>
      <w:r>
        <w:t>от ________ 2026</w:t>
      </w:r>
      <w:r w:rsidRPr="009572BA">
        <w:t xml:space="preserve"> г.</w:t>
      </w:r>
    </w:p>
    <w:p w:rsidR="00D33A21" w:rsidRDefault="00D33A21" w:rsidP="00D33A21">
      <w:pPr>
        <w:ind w:left="-851"/>
      </w:pPr>
    </w:p>
    <w:p w:rsidR="00D33A21" w:rsidRDefault="00D33A21" w:rsidP="00D33A21">
      <w:pPr>
        <w:ind w:left="-851"/>
      </w:pPr>
      <w:r>
        <w:t>ОмГУПС</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876"/>
        <w:gridCol w:w="1202"/>
        <w:gridCol w:w="1317"/>
        <w:gridCol w:w="1418"/>
        <w:gridCol w:w="1701"/>
      </w:tblGrid>
      <w:tr w:rsidR="00D33A21" w:rsidTr="003A0B2B">
        <w:tc>
          <w:tcPr>
            <w:tcW w:w="514" w:type="dxa"/>
            <w:shd w:val="clear" w:color="auto" w:fill="auto"/>
          </w:tcPr>
          <w:p w:rsidR="00D33A21" w:rsidRDefault="00D33A21" w:rsidP="003A0B2B">
            <w:r>
              <w:t>№ п/п</w:t>
            </w:r>
          </w:p>
        </w:tc>
        <w:tc>
          <w:tcPr>
            <w:tcW w:w="3876" w:type="dxa"/>
            <w:shd w:val="clear" w:color="auto" w:fill="auto"/>
          </w:tcPr>
          <w:p w:rsidR="00D33A21" w:rsidRDefault="00D33A21" w:rsidP="003A0B2B">
            <w:r>
              <w:t>Наименование</w:t>
            </w:r>
          </w:p>
        </w:tc>
        <w:tc>
          <w:tcPr>
            <w:tcW w:w="1202" w:type="dxa"/>
            <w:shd w:val="clear" w:color="auto" w:fill="auto"/>
          </w:tcPr>
          <w:p w:rsidR="00D33A21" w:rsidRDefault="00D33A21" w:rsidP="003A0B2B">
            <w:r>
              <w:t>Единица</w:t>
            </w:r>
          </w:p>
          <w:p w:rsidR="00D33A21" w:rsidRDefault="00D33A21" w:rsidP="003A0B2B">
            <w:r>
              <w:t>измерения</w:t>
            </w:r>
          </w:p>
        </w:tc>
        <w:tc>
          <w:tcPr>
            <w:tcW w:w="1317" w:type="dxa"/>
            <w:shd w:val="clear" w:color="auto" w:fill="auto"/>
          </w:tcPr>
          <w:p w:rsidR="00D33A21" w:rsidRDefault="00D33A21" w:rsidP="003A0B2B">
            <w:r>
              <w:t>Количество</w:t>
            </w:r>
          </w:p>
        </w:tc>
        <w:tc>
          <w:tcPr>
            <w:tcW w:w="1418" w:type="dxa"/>
            <w:shd w:val="clear" w:color="auto" w:fill="auto"/>
          </w:tcPr>
          <w:p w:rsidR="00D33A21" w:rsidRDefault="00D33A21" w:rsidP="003A0B2B">
            <w:r>
              <w:t xml:space="preserve">Стоимость </w:t>
            </w:r>
          </w:p>
          <w:p w:rsidR="00D33A21" w:rsidRDefault="00D33A21" w:rsidP="003A0B2B">
            <w:r>
              <w:t>за единицу, руб.</w:t>
            </w:r>
          </w:p>
        </w:tc>
        <w:tc>
          <w:tcPr>
            <w:tcW w:w="1701" w:type="dxa"/>
            <w:shd w:val="clear" w:color="auto" w:fill="auto"/>
          </w:tcPr>
          <w:p w:rsidR="00D33A21" w:rsidRDefault="00D33A21" w:rsidP="003A0B2B">
            <w:r>
              <w:t>Стоимость, руб.</w:t>
            </w:r>
          </w:p>
        </w:tc>
      </w:tr>
      <w:tr w:rsidR="00D33A21" w:rsidTr="003A0B2B">
        <w:tc>
          <w:tcPr>
            <w:tcW w:w="514" w:type="dxa"/>
            <w:shd w:val="clear" w:color="auto" w:fill="auto"/>
          </w:tcPr>
          <w:p w:rsidR="00D33A21" w:rsidRDefault="00D33A21" w:rsidP="003A0B2B">
            <w:r>
              <w:t>1</w:t>
            </w:r>
          </w:p>
        </w:tc>
        <w:tc>
          <w:tcPr>
            <w:tcW w:w="3876" w:type="dxa"/>
            <w:shd w:val="clear" w:color="auto" w:fill="auto"/>
          </w:tcPr>
          <w:p w:rsidR="00D33A21" w:rsidRDefault="00D33A21" w:rsidP="003A0B2B">
            <w:r>
              <w:t>Испытания перчаток диэлектрических</w:t>
            </w:r>
          </w:p>
        </w:tc>
        <w:tc>
          <w:tcPr>
            <w:tcW w:w="1202" w:type="dxa"/>
            <w:shd w:val="clear" w:color="auto" w:fill="auto"/>
          </w:tcPr>
          <w:p w:rsidR="00D33A21" w:rsidRDefault="00D33A21" w:rsidP="003A0B2B">
            <w:r>
              <w:t>пар</w:t>
            </w:r>
          </w:p>
        </w:tc>
        <w:tc>
          <w:tcPr>
            <w:tcW w:w="1317" w:type="dxa"/>
            <w:shd w:val="clear" w:color="auto" w:fill="auto"/>
          </w:tcPr>
          <w:p w:rsidR="00D33A21" w:rsidRDefault="00D33A21" w:rsidP="003A0B2B">
            <w:r>
              <w:t>48</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2</w:t>
            </w:r>
          </w:p>
        </w:tc>
        <w:tc>
          <w:tcPr>
            <w:tcW w:w="3876" w:type="dxa"/>
            <w:shd w:val="clear" w:color="auto" w:fill="auto"/>
          </w:tcPr>
          <w:p w:rsidR="00D33A21" w:rsidRDefault="00D33A21" w:rsidP="003A0B2B">
            <w:r>
              <w:t>Испытания указателей напряжения до 1000 В</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40</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3</w:t>
            </w:r>
          </w:p>
        </w:tc>
        <w:tc>
          <w:tcPr>
            <w:tcW w:w="3876" w:type="dxa"/>
            <w:shd w:val="clear" w:color="auto" w:fill="auto"/>
          </w:tcPr>
          <w:p w:rsidR="00D33A21" w:rsidRDefault="00D33A21" w:rsidP="003A0B2B">
            <w:r>
              <w:t>Испытания изолирующего инструмента</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48</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4</w:t>
            </w:r>
          </w:p>
        </w:tc>
        <w:tc>
          <w:tcPr>
            <w:tcW w:w="3876" w:type="dxa"/>
            <w:shd w:val="clear" w:color="auto" w:fill="auto"/>
          </w:tcPr>
          <w:p w:rsidR="00D33A21" w:rsidRDefault="00D33A21" w:rsidP="003A0B2B">
            <w:r>
              <w:t>Испытания указателей напряжения 10 кВ</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2</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5</w:t>
            </w:r>
          </w:p>
        </w:tc>
        <w:tc>
          <w:tcPr>
            <w:tcW w:w="3876" w:type="dxa"/>
            <w:shd w:val="clear" w:color="auto" w:fill="auto"/>
          </w:tcPr>
          <w:p w:rsidR="00D33A21" w:rsidRDefault="00D33A21" w:rsidP="003A0B2B">
            <w:r>
              <w:t>Испытания клещей изолирующих</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14</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6</w:t>
            </w:r>
          </w:p>
        </w:tc>
        <w:tc>
          <w:tcPr>
            <w:tcW w:w="3876" w:type="dxa"/>
            <w:shd w:val="clear" w:color="auto" w:fill="auto"/>
          </w:tcPr>
          <w:p w:rsidR="00D33A21" w:rsidRDefault="00D33A21" w:rsidP="003A0B2B">
            <w:r>
              <w:t>Испытания переносного заземления</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1</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0C4F51" w:rsidTr="003A0B2B">
        <w:tc>
          <w:tcPr>
            <w:tcW w:w="514" w:type="dxa"/>
            <w:shd w:val="clear" w:color="auto" w:fill="auto"/>
          </w:tcPr>
          <w:p w:rsidR="000C4F51" w:rsidRDefault="000C4F51" w:rsidP="003A0B2B"/>
        </w:tc>
        <w:tc>
          <w:tcPr>
            <w:tcW w:w="3876" w:type="dxa"/>
            <w:shd w:val="clear" w:color="auto" w:fill="auto"/>
          </w:tcPr>
          <w:p w:rsidR="000C4F51" w:rsidRDefault="000C4F51" w:rsidP="003A0B2B">
            <w:r>
              <w:t>ИТОГО</w:t>
            </w:r>
          </w:p>
        </w:tc>
        <w:tc>
          <w:tcPr>
            <w:tcW w:w="1202" w:type="dxa"/>
            <w:shd w:val="clear" w:color="auto" w:fill="auto"/>
          </w:tcPr>
          <w:p w:rsidR="000C4F51" w:rsidRDefault="000C4F51" w:rsidP="003A0B2B"/>
        </w:tc>
        <w:tc>
          <w:tcPr>
            <w:tcW w:w="1317" w:type="dxa"/>
            <w:shd w:val="clear" w:color="auto" w:fill="auto"/>
          </w:tcPr>
          <w:p w:rsidR="000C4F51" w:rsidRDefault="000C4F51" w:rsidP="003A0B2B"/>
        </w:tc>
        <w:tc>
          <w:tcPr>
            <w:tcW w:w="1418" w:type="dxa"/>
            <w:shd w:val="clear" w:color="auto" w:fill="auto"/>
          </w:tcPr>
          <w:p w:rsidR="000C4F51" w:rsidRDefault="000C4F51" w:rsidP="003A0B2B"/>
        </w:tc>
        <w:tc>
          <w:tcPr>
            <w:tcW w:w="1701" w:type="dxa"/>
            <w:shd w:val="clear" w:color="auto" w:fill="auto"/>
          </w:tcPr>
          <w:p w:rsidR="000C4F51" w:rsidRDefault="000C4F51" w:rsidP="003A0B2B"/>
        </w:tc>
      </w:tr>
    </w:tbl>
    <w:p w:rsidR="00D33A21" w:rsidRDefault="00D33A21" w:rsidP="00D33A21">
      <w:pPr>
        <w:ind w:left="-851"/>
      </w:pPr>
    </w:p>
    <w:p w:rsidR="00D33A21" w:rsidRDefault="00D33A21" w:rsidP="00D33A21">
      <w:pPr>
        <w:ind w:left="-851"/>
      </w:pPr>
    </w:p>
    <w:p w:rsidR="00D33A21" w:rsidRDefault="00D33A21" w:rsidP="00D33A21">
      <w:pPr>
        <w:ind w:left="-851"/>
      </w:pPr>
      <w:r>
        <w:t>ОТЖТ</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876"/>
        <w:gridCol w:w="1202"/>
        <w:gridCol w:w="1317"/>
        <w:gridCol w:w="1418"/>
        <w:gridCol w:w="1701"/>
      </w:tblGrid>
      <w:tr w:rsidR="00D33A21" w:rsidTr="003A0B2B">
        <w:tc>
          <w:tcPr>
            <w:tcW w:w="514" w:type="dxa"/>
            <w:shd w:val="clear" w:color="auto" w:fill="auto"/>
          </w:tcPr>
          <w:p w:rsidR="00D33A21" w:rsidRDefault="00D33A21" w:rsidP="003A0B2B">
            <w:r>
              <w:t>№ п/п</w:t>
            </w:r>
          </w:p>
        </w:tc>
        <w:tc>
          <w:tcPr>
            <w:tcW w:w="3876" w:type="dxa"/>
            <w:shd w:val="clear" w:color="auto" w:fill="auto"/>
          </w:tcPr>
          <w:p w:rsidR="00D33A21" w:rsidRDefault="00D33A21" w:rsidP="003A0B2B">
            <w:r>
              <w:t>Наименование</w:t>
            </w:r>
          </w:p>
        </w:tc>
        <w:tc>
          <w:tcPr>
            <w:tcW w:w="1202" w:type="dxa"/>
            <w:shd w:val="clear" w:color="auto" w:fill="auto"/>
          </w:tcPr>
          <w:p w:rsidR="00D33A21" w:rsidRDefault="00D33A21" w:rsidP="003A0B2B">
            <w:r>
              <w:t>Единица</w:t>
            </w:r>
          </w:p>
          <w:p w:rsidR="00D33A21" w:rsidRDefault="00D33A21" w:rsidP="003A0B2B">
            <w:r>
              <w:t>измерения</w:t>
            </w:r>
          </w:p>
        </w:tc>
        <w:tc>
          <w:tcPr>
            <w:tcW w:w="1317" w:type="dxa"/>
            <w:shd w:val="clear" w:color="auto" w:fill="auto"/>
          </w:tcPr>
          <w:p w:rsidR="00D33A21" w:rsidRDefault="00D33A21" w:rsidP="003A0B2B">
            <w:r>
              <w:t>Количество</w:t>
            </w:r>
          </w:p>
        </w:tc>
        <w:tc>
          <w:tcPr>
            <w:tcW w:w="1418" w:type="dxa"/>
            <w:shd w:val="clear" w:color="auto" w:fill="auto"/>
          </w:tcPr>
          <w:p w:rsidR="00D33A21" w:rsidRDefault="00D33A21" w:rsidP="003A0B2B">
            <w:r>
              <w:t xml:space="preserve">Стоимость </w:t>
            </w:r>
          </w:p>
          <w:p w:rsidR="00D33A21" w:rsidRDefault="00D33A21" w:rsidP="003A0B2B">
            <w:r>
              <w:t>за единицу, руб.</w:t>
            </w:r>
          </w:p>
        </w:tc>
        <w:tc>
          <w:tcPr>
            <w:tcW w:w="1701" w:type="dxa"/>
            <w:shd w:val="clear" w:color="auto" w:fill="auto"/>
          </w:tcPr>
          <w:p w:rsidR="00D33A21" w:rsidRDefault="00D33A21" w:rsidP="003A0B2B">
            <w:r>
              <w:t>Стоимость, руб.</w:t>
            </w:r>
          </w:p>
        </w:tc>
      </w:tr>
      <w:tr w:rsidR="00D33A21" w:rsidTr="003A0B2B">
        <w:tc>
          <w:tcPr>
            <w:tcW w:w="514" w:type="dxa"/>
            <w:shd w:val="clear" w:color="auto" w:fill="auto"/>
          </w:tcPr>
          <w:p w:rsidR="00D33A21" w:rsidRDefault="00D33A21" w:rsidP="003A0B2B">
            <w:r>
              <w:t>1</w:t>
            </w:r>
          </w:p>
        </w:tc>
        <w:tc>
          <w:tcPr>
            <w:tcW w:w="3876" w:type="dxa"/>
            <w:shd w:val="clear" w:color="auto" w:fill="auto"/>
          </w:tcPr>
          <w:p w:rsidR="00D33A21" w:rsidRDefault="00D33A21" w:rsidP="003A0B2B">
            <w:r>
              <w:t>Испытания перчаток диэлектрических</w:t>
            </w:r>
          </w:p>
        </w:tc>
        <w:tc>
          <w:tcPr>
            <w:tcW w:w="1202" w:type="dxa"/>
            <w:shd w:val="clear" w:color="auto" w:fill="auto"/>
          </w:tcPr>
          <w:p w:rsidR="00D33A21" w:rsidRDefault="00D33A21" w:rsidP="003A0B2B">
            <w:r>
              <w:t>пар</w:t>
            </w:r>
          </w:p>
        </w:tc>
        <w:tc>
          <w:tcPr>
            <w:tcW w:w="1317" w:type="dxa"/>
            <w:shd w:val="clear" w:color="auto" w:fill="auto"/>
          </w:tcPr>
          <w:p w:rsidR="00D33A21" w:rsidRDefault="00D33A21" w:rsidP="003A0B2B">
            <w:r>
              <w:t>17</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2</w:t>
            </w:r>
          </w:p>
        </w:tc>
        <w:tc>
          <w:tcPr>
            <w:tcW w:w="3876" w:type="dxa"/>
            <w:shd w:val="clear" w:color="auto" w:fill="auto"/>
          </w:tcPr>
          <w:p w:rsidR="00D33A21" w:rsidRDefault="00D33A21" w:rsidP="003A0B2B">
            <w:r>
              <w:t>Испытания указателей напряжения до 1000 В</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15</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3</w:t>
            </w:r>
          </w:p>
        </w:tc>
        <w:tc>
          <w:tcPr>
            <w:tcW w:w="3876" w:type="dxa"/>
            <w:shd w:val="clear" w:color="auto" w:fill="auto"/>
          </w:tcPr>
          <w:p w:rsidR="00D33A21" w:rsidRDefault="00D33A21" w:rsidP="003A0B2B">
            <w:r>
              <w:t>Испытания изолирующего инструмента</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4</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D33A21" w:rsidTr="003A0B2B">
        <w:tc>
          <w:tcPr>
            <w:tcW w:w="514" w:type="dxa"/>
            <w:shd w:val="clear" w:color="auto" w:fill="auto"/>
          </w:tcPr>
          <w:p w:rsidR="00D33A21" w:rsidRDefault="00D33A21" w:rsidP="003A0B2B">
            <w:r>
              <w:t>4</w:t>
            </w:r>
          </w:p>
        </w:tc>
        <w:tc>
          <w:tcPr>
            <w:tcW w:w="3876" w:type="dxa"/>
            <w:shd w:val="clear" w:color="auto" w:fill="auto"/>
          </w:tcPr>
          <w:p w:rsidR="00D33A21" w:rsidRDefault="00D33A21" w:rsidP="003A0B2B">
            <w:r>
              <w:t>Испытания клещей изолирующих</w:t>
            </w:r>
          </w:p>
        </w:tc>
        <w:tc>
          <w:tcPr>
            <w:tcW w:w="1202" w:type="dxa"/>
            <w:shd w:val="clear" w:color="auto" w:fill="auto"/>
          </w:tcPr>
          <w:p w:rsidR="00D33A21" w:rsidRDefault="00D33A21" w:rsidP="003A0B2B">
            <w:r>
              <w:t>шт.</w:t>
            </w:r>
          </w:p>
        </w:tc>
        <w:tc>
          <w:tcPr>
            <w:tcW w:w="1317" w:type="dxa"/>
            <w:shd w:val="clear" w:color="auto" w:fill="auto"/>
          </w:tcPr>
          <w:p w:rsidR="00D33A21" w:rsidRDefault="00D33A21" w:rsidP="003A0B2B">
            <w:r>
              <w:t>8</w:t>
            </w:r>
          </w:p>
        </w:tc>
        <w:tc>
          <w:tcPr>
            <w:tcW w:w="1418" w:type="dxa"/>
            <w:shd w:val="clear" w:color="auto" w:fill="auto"/>
          </w:tcPr>
          <w:p w:rsidR="00D33A21" w:rsidRDefault="00D33A21" w:rsidP="003A0B2B"/>
        </w:tc>
        <w:tc>
          <w:tcPr>
            <w:tcW w:w="1701" w:type="dxa"/>
            <w:shd w:val="clear" w:color="auto" w:fill="auto"/>
          </w:tcPr>
          <w:p w:rsidR="00D33A21" w:rsidRDefault="00D33A21" w:rsidP="003A0B2B"/>
        </w:tc>
      </w:tr>
      <w:tr w:rsidR="000C4F51" w:rsidTr="003A0B2B">
        <w:tc>
          <w:tcPr>
            <w:tcW w:w="514" w:type="dxa"/>
            <w:shd w:val="clear" w:color="auto" w:fill="auto"/>
          </w:tcPr>
          <w:p w:rsidR="000C4F51" w:rsidRDefault="000C4F51" w:rsidP="003A0B2B"/>
        </w:tc>
        <w:tc>
          <w:tcPr>
            <w:tcW w:w="3876" w:type="dxa"/>
            <w:shd w:val="clear" w:color="auto" w:fill="auto"/>
          </w:tcPr>
          <w:p w:rsidR="000C4F51" w:rsidRDefault="000C4F51" w:rsidP="003A0B2B">
            <w:r>
              <w:t xml:space="preserve">ИТОГО </w:t>
            </w:r>
          </w:p>
        </w:tc>
        <w:tc>
          <w:tcPr>
            <w:tcW w:w="1202" w:type="dxa"/>
            <w:shd w:val="clear" w:color="auto" w:fill="auto"/>
          </w:tcPr>
          <w:p w:rsidR="000C4F51" w:rsidRDefault="000C4F51" w:rsidP="003A0B2B"/>
        </w:tc>
        <w:tc>
          <w:tcPr>
            <w:tcW w:w="1317" w:type="dxa"/>
            <w:shd w:val="clear" w:color="auto" w:fill="auto"/>
          </w:tcPr>
          <w:p w:rsidR="000C4F51" w:rsidRDefault="000C4F51" w:rsidP="003A0B2B"/>
        </w:tc>
        <w:tc>
          <w:tcPr>
            <w:tcW w:w="1418" w:type="dxa"/>
            <w:shd w:val="clear" w:color="auto" w:fill="auto"/>
          </w:tcPr>
          <w:p w:rsidR="000C4F51" w:rsidRDefault="000C4F51" w:rsidP="003A0B2B"/>
        </w:tc>
        <w:tc>
          <w:tcPr>
            <w:tcW w:w="1701" w:type="dxa"/>
            <w:shd w:val="clear" w:color="auto" w:fill="auto"/>
          </w:tcPr>
          <w:p w:rsidR="000C4F51" w:rsidRDefault="000C4F51" w:rsidP="003A0B2B"/>
        </w:tc>
      </w:tr>
    </w:tbl>
    <w:p w:rsidR="00D33A21" w:rsidRDefault="00D33A21" w:rsidP="00D33A21">
      <w:pPr>
        <w:ind w:left="-851"/>
      </w:pPr>
    </w:p>
    <w:p w:rsidR="00D33A21" w:rsidRDefault="000C4F51" w:rsidP="00D33A21">
      <w:pPr>
        <w:ind w:left="-851"/>
      </w:pPr>
      <w:r w:rsidRPr="004F6E2E">
        <w:t xml:space="preserve">Общая стоимость работ по настоящему договору </w:t>
      </w:r>
      <w:r>
        <w:t xml:space="preserve">составляет: </w:t>
      </w:r>
      <w:r w:rsidR="008468FE" w:rsidRPr="007D0C08">
        <w:rPr>
          <w:rStyle w:val="FontStyle12"/>
          <w:color w:val="0070C0"/>
        </w:rPr>
        <w:t>__________ (__________) рублей ___ копеек, в том числе НДС – __________ (__________) рублей ___ копеек / НДС не облагается</w:t>
      </w:r>
      <w:r>
        <w:t>.</w:t>
      </w:r>
    </w:p>
    <w:p w:rsidR="00D33A21" w:rsidRDefault="00D33A21" w:rsidP="00D33A21">
      <w:pPr>
        <w:ind w:left="-851"/>
      </w:pPr>
    </w:p>
    <w:p w:rsidR="00D33A21" w:rsidRPr="00890D91" w:rsidRDefault="00D33A21" w:rsidP="00D33A21">
      <w:pPr>
        <w:ind w:left="-851"/>
        <w:rPr>
          <w:u w:val="single"/>
        </w:rPr>
      </w:pPr>
      <w:r w:rsidRPr="00890D91">
        <w:rPr>
          <w:u w:val="single"/>
        </w:rPr>
        <w:t xml:space="preserve">Заказчик: </w:t>
      </w:r>
      <w:r w:rsidRPr="00890D91">
        <w:t xml:space="preserve">                                                                                        </w:t>
      </w:r>
      <w:r w:rsidRPr="00890D91">
        <w:rPr>
          <w:u w:val="single"/>
        </w:rPr>
        <w:t xml:space="preserve">Подрядчик:   </w:t>
      </w:r>
    </w:p>
    <w:p w:rsidR="00D33A21" w:rsidRPr="00890D91" w:rsidRDefault="00D33A21" w:rsidP="00D33A21">
      <w:pPr>
        <w:ind w:left="-851"/>
        <w:rPr>
          <w:u w:val="single"/>
        </w:rPr>
      </w:pPr>
    </w:p>
    <w:p w:rsidR="00D33A21" w:rsidRPr="00890D91" w:rsidRDefault="00D33A21" w:rsidP="00D33A21">
      <w:pPr>
        <w:ind w:left="-851"/>
        <w:rPr>
          <w:u w:val="single"/>
        </w:rPr>
      </w:pPr>
    </w:p>
    <w:p w:rsidR="008A2DA7" w:rsidRDefault="00D33A21" w:rsidP="005C54BC">
      <w:pPr>
        <w:ind w:left="-851"/>
        <w:rPr>
          <w:sz w:val="28"/>
          <w:szCs w:val="28"/>
        </w:rPr>
      </w:pPr>
      <w:r w:rsidRPr="00890D91">
        <w:t xml:space="preserve"> </w:t>
      </w:r>
      <w:r w:rsidRPr="00890D91">
        <w:rPr>
          <w:u w:val="single"/>
        </w:rPr>
        <w:t xml:space="preserve">                                     </w:t>
      </w:r>
      <w:r w:rsidRPr="00890D91">
        <w:t>С.М.</w:t>
      </w:r>
      <w:r w:rsidRPr="009572BA">
        <w:t xml:space="preserve"> </w:t>
      </w:r>
      <w:r w:rsidRPr="00890D91">
        <w:t xml:space="preserve">Овчаренко                                      </w:t>
      </w:r>
      <w:r w:rsidRPr="00890D91">
        <w:rPr>
          <w:u w:val="single"/>
        </w:rPr>
        <w:t xml:space="preserve">                              </w:t>
      </w:r>
    </w:p>
    <w:p w:rsidR="008A2DA7" w:rsidRPr="008A2DA7" w:rsidRDefault="008A2DA7" w:rsidP="008A2DA7">
      <w:pPr>
        <w:keepNext/>
        <w:pageBreakBefore/>
        <w:spacing w:line="0" w:lineRule="atLeast"/>
        <w:ind w:left="4678"/>
        <w:contextualSpacing/>
        <w:jc w:val="right"/>
        <w:outlineLvl w:val="1"/>
        <w:rPr>
          <w:bCs/>
          <w:iCs/>
          <w:sz w:val="24"/>
          <w:szCs w:val="24"/>
          <w:lang w:eastAsia="x-none"/>
        </w:rPr>
      </w:pPr>
      <w:bookmarkStart w:id="1" w:name="_Toc497897565"/>
      <w:r>
        <w:rPr>
          <w:bCs/>
          <w:iCs/>
          <w:sz w:val="24"/>
          <w:szCs w:val="24"/>
          <w:lang w:val="x-none" w:eastAsia="x-none"/>
        </w:rPr>
        <w:lastRenderedPageBreak/>
        <w:t xml:space="preserve">Приложение № </w:t>
      </w:r>
      <w:r>
        <w:rPr>
          <w:bCs/>
          <w:iCs/>
          <w:sz w:val="24"/>
          <w:szCs w:val="24"/>
          <w:lang w:eastAsia="x-none"/>
        </w:rPr>
        <w:t>2</w:t>
      </w:r>
      <w:r w:rsidRPr="00D90B40">
        <w:rPr>
          <w:bCs/>
          <w:iCs/>
          <w:sz w:val="24"/>
          <w:szCs w:val="24"/>
          <w:lang w:eastAsia="x-none"/>
        </w:rPr>
        <w:t xml:space="preserve"> </w:t>
      </w:r>
      <w:r w:rsidRPr="00D90B40">
        <w:rPr>
          <w:bCs/>
          <w:iCs/>
          <w:sz w:val="24"/>
          <w:szCs w:val="24"/>
          <w:lang w:val="x-none" w:eastAsia="x-none"/>
        </w:rPr>
        <w:t xml:space="preserve">к </w:t>
      </w:r>
      <w:bookmarkEnd w:id="1"/>
      <w:r>
        <w:rPr>
          <w:bCs/>
          <w:iCs/>
          <w:sz w:val="24"/>
          <w:szCs w:val="24"/>
          <w:lang w:eastAsia="x-none"/>
        </w:rPr>
        <w:t>договору</w:t>
      </w:r>
    </w:p>
    <w:p w:rsidR="008A2DA7" w:rsidRPr="00D90B40" w:rsidRDefault="008A2DA7" w:rsidP="008A2DA7">
      <w:pPr>
        <w:spacing w:line="0" w:lineRule="atLeast"/>
        <w:ind w:left="4678" w:firstLine="11"/>
        <w:contextualSpacing/>
        <w:jc w:val="both"/>
        <w:rPr>
          <w:sz w:val="24"/>
          <w:szCs w:val="24"/>
        </w:rPr>
      </w:pPr>
      <w:r w:rsidRPr="00D90B40">
        <w:rPr>
          <w:sz w:val="24"/>
          <w:szCs w:val="24"/>
        </w:rPr>
        <w:t>от «___» _____________202</w:t>
      </w:r>
      <w:r>
        <w:rPr>
          <w:sz w:val="24"/>
          <w:szCs w:val="24"/>
        </w:rPr>
        <w:t>6</w:t>
      </w:r>
      <w:r w:rsidRPr="00D90B40">
        <w:rPr>
          <w:sz w:val="24"/>
          <w:szCs w:val="24"/>
        </w:rPr>
        <w:t xml:space="preserve"> г.</w:t>
      </w:r>
    </w:p>
    <w:p w:rsidR="008A2DA7" w:rsidRPr="00D90B40" w:rsidRDefault="008A2DA7" w:rsidP="008A2DA7">
      <w:pPr>
        <w:spacing w:line="0" w:lineRule="atLeast"/>
        <w:ind w:left="4500" w:firstLine="11"/>
        <w:contextualSpacing/>
        <w:jc w:val="both"/>
        <w:rPr>
          <w:b/>
          <w:i/>
          <w:sz w:val="24"/>
          <w:szCs w:val="24"/>
        </w:rPr>
      </w:pPr>
    </w:p>
    <w:p w:rsidR="008A2DA7" w:rsidRPr="00D90B40" w:rsidRDefault="008A2DA7" w:rsidP="008A2DA7">
      <w:pPr>
        <w:spacing w:before="120" w:line="0" w:lineRule="atLeast"/>
        <w:ind w:firstLine="11"/>
        <w:contextualSpacing/>
        <w:jc w:val="both"/>
        <w:rPr>
          <w:b/>
          <w:sz w:val="24"/>
          <w:szCs w:val="24"/>
          <w:lang w:val="en-US"/>
        </w:rPr>
      </w:pPr>
      <w:r w:rsidRPr="00D90B40">
        <w:rPr>
          <w:b/>
          <w:sz w:val="24"/>
          <w:szCs w:val="24"/>
        </w:rPr>
        <w:t>Техническое задание</w:t>
      </w:r>
    </w:p>
    <w:p w:rsidR="008A2DA7" w:rsidRPr="00D90B40" w:rsidRDefault="008A2DA7" w:rsidP="008A2DA7">
      <w:pPr>
        <w:spacing w:before="120" w:line="0" w:lineRule="atLeast"/>
        <w:ind w:firstLine="11"/>
        <w:contextualSpacing/>
        <w:jc w:val="both"/>
        <w:rPr>
          <w:b/>
          <w:sz w:val="24"/>
          <w:szCs w:val="24"/>
          <w:lang w:val="en-US"/>
        </w:rPr>
      </w:pPr>
    </w:p>
    <w:p w:rsidR="008A2DA7" w:rsidRPr="00D90B40" w:rsidRDefault="008A2DA7" w:rsidP="008A2DA7">
      <w:pPr>
        <w:numPr>
          <w:ilvl w:val="0"/>
          <w:numId w:val="2"/>
        </w:numPr>
        <w:suppressAutoHyphens/>
        <w:spacing w:before="120" w:line="0" w:lineRule="atLeast"/>
        <w:contextualSpacing/>
        <w:jc w:val="both"/>
        <w:rPr>
          <w:sz w:val="24"/>
          <w:szCs w:val="24"/>
        </w:rPr>
      </w:pPr>
      <w:r w:rsidRPr="00D90B40">
        <w:rPr>
          <w:b/>
          <w:sz w:val="24"/>
          <w:szCs w:val="24"/>
        </w:rPr>
        <w:t>Предмет закупки:</w:t>
      </w:r>
      <w:r w:rsidRPr="00D90B40">
        <w:rPr>
          <w:sz w:val="24"/>
          <w:szCs w:val="24"/>
        </w:rPr>
        <w:t xml:space="preserve"> «</w:t>
      </w:r>
      <w:r>
        <w:rPr>
          <w:sz w:val="24"/>
          <w:szCs w:val="24"/>
        </w:rPr>
        <w:t>Испытание средств защиты используемых в  электроустановках</w:t>
      </w:r>
      <w:r w:rsidRPr="00D90B40">
        <w:rPr>
          <w:sz w:val="24"/>
          <w:szCs w:val="24"/>
        </w:rPr>
        <w:t>».</w:t>
      </w:r>
    </w:p>
    <w:p w:rsidR="008A2DA7" w:rsidRPr="0065071A" w:rsidRDefault="008A2DA7" w:rsidP="008A2DA7">
      <w:pPr>
        <w:pStyle w:val="ab"/>
        <w:numPr>
          <w:ilvl w:val="0"/>
          <w:numId w:val="2"/>
        </w:numPr>
        <w:suppressAutoHyphens/>
        <w:spacing w:before="120" w:after="0" w:line="0" w:lineRule="atLeast"/>
        <w:jc w:val="both"/>
        <w:rPr>
          <w:rFonts w:ascii="Times New Roman" w:eastAsia="Times New Roman" w:hAnsi="Times New Roman"/>
          <w:sz w:val="24"/>
          <w:szCs w:val="24"/>
          <w:lang w:eastAsia="ru-RU"/>
        </w:rPr>
      </w:pPr>
      <w:r w:rsidRPr="0065071A">
        <w:rPr>
          <w:rFonts w:ascii="Times New Roman" w:eastAsia="Times New Roman" w:hAnsi="Times New Roman"/>
          <w:b/>
          <w:sz w:val="24"/>
          <w:szCs w:val="24"/>
          <w:lang w:eastAsia="ru-RU"/>
        </w:rPr>
        <w:t xml:space="preserve">Контактное лицо по техническим вопросам закупки: </w:t>
      </w:r>
      <w:r w:rsidRPr="0065071A">
        <w:rPr>
          <w:rFonts w:ascii="Times New Roman" w:eastAsia="Times New Roman" w:hAnsi="Times New Roman"/>
          <w:sz w:val="24"/>
          <w:szCs w:val="24"/>
          <w:lang w:eastAsia="ru-RU"/>
        </w:rPr>
        <w:t xml:space="preserve">Бигун Алексей Ярославович, </w:t>
      </w:r>
      <w:r>
        <w:rPr>
          <w:rFonts w:ascii="Times New Roman" w:eastAsia="Times New Roman" w:hAnsi="Times New Roman"/>
          <w:sz w:val="24"/>
          <w:szCs w:val="24"/>
          <w:lang w:eastAsia="ru-RU"/>
        </w:rPr>
        <w:t xml:space="preserve"> </w:t>
      </w:r>
      <w:r w:rsidRPr="0065071A">
        <w:rPr>
          <w:rFonts w:ascii="Times New Roman" w:eastAsia="Times New Roman" w:hAnsi="Times New Roman"/>
          <w:sz w:val="24"/>
          <w:szCs w:val="24"/>
          <w:lang w:eastAsia="ru-RU"/>
        </w:rPr>
        <w:t xml:space="preserve"> проректор по ХРС, телефон +7 (3812) 31-07-44, Третьяков Александр Сергеевич, главный энергетик, телефон +7 (3812) 31-16-54.</w:t>
      </w:r>
      <w:r>
        <w:rPr>
          <w:rFonts w:ascii="Times New Roman" w:eastAsia="Times New Roman" w:hAnsi="Times New Roman"/>
          <w:sz w:val="24"/>
          <w:szCs w:val="24"/>
          <w:lang w:eastAsia="ru-RU"/>
        </w:rPr>
        <w:t xml:space="preserve"> 8-983-115-6970.</w:t>
      </w:r>
    </w:p>
    <w:p w:rsidR="008A2DA7" w:rsidRDefault="008A2DA7" w:rsidP="008A2DA7">
      <w:pPr>
        <w:pStyle w:val="ab"/>
        <w:numPr>
          <w:ilvl w:val="0"/>
          <w:numId w:val="2"/>
        </w:numPr>
        <w:suppressAutoHyphens/>
        <w:spacing w:before="120" w:after="0" w:line="0" w:lineRule="atLeast"/>
        <w:jc w:val="both"/>
        <w:rPr>
          <w:rFonts w:ascii="Times New Roman" w:eastAsia="Times New Roman" w:hAnsi="Times New Roman"/>
          <w:b/>
          <w:sz w:val="24"/>
          <w:szCs w:val="24"/>
          <w:lang w:eastAsia="ru-RU"/>
        </w:rPr>
      </w:pPr>
      <w:r w:rsidRPr="0065071A">
        <w:rPr>
          <w:rFonts w:ascii="Times New Roman" w:eastAsia="Times New Roman" w:hAnsi="Times New Roman"/>
          <w:b/>
          <w:sz w:val="24"/>
          <w:szCs w:val="24"/>
          <w:lang w:eastAsia="ru-RU"/>
        </w:rPr>
        <w:t>Место выполнения работ:</w:t>
      </w:r>
      <w:r w:rsidRPr="0065071A">
        <w:rPr>
          <w:rFonts w:ascii="Times New Roman" w:eastAsia="Times New Roman" w:hAnsi="Times New Roman"/>
          <w:sz w:val="24"/>
          <w:szCs w:val="24"/>
          <w:lang w:eastAsia="ru-RU"/>
        </w:rPr>
        <w:t xml:space="preserve"> Россия, г. Омск, по месту нахождения Подрядчика.</w:t>
      </w:r>
      <w:r>
        <w:rPr>
          <w:rFonts w:ascii="Times New Roman" w:eastAsia="Times New Roman" w:hAnsi="Times New Roman"/>
          <w:b/>
          <w:sz w:val="24"/>
          <w:szCs w:val="24"/>
          <w:lang w:eastAsia="ru-RU"/>
        </w:rPr>
        <w:t xml:space="preserve">  </w:t>
      </w:r>
    </w:p>
    <w:p w:rsidR="008A2DA7" w:rsidRPr="003828D6" w:rsidRDefault="008A2DA7" w:rsidP="008A2DA7">
      <w:pPr>
        <w:pStyle w:val="ab"/>
        <w:numPr>
          <w:ilvl w:val="0"/>
          <w:numId w:val="2"/>
        </w:numPr>
        <w:suppressAutoHyphens/>
        <w:spacing w:before="120" w:after="0" w:line="0" w:lineRule="atLeast"/>
        <w:jc w:val="both"/>
        <w:rPr>
          <w:rFonts w:ascii="Times New Roman" w:eastAsia="Times New Roman" w:hAnsi="Times New Roman"/>
          <w:b/>
          <w:sz w:val="24"/>
          <w:szCs w:val="24"/>
          <w:lang w:eastAsia="ru-RU"/>
        </w:rPr>
      </w:pPr>
      <w:r w:rsidRPr="003828D6">
        <w:rPr>
          <w:rFonts w:ascii="Times New Roman" w:eastAsia="Times New Roman" w:hAnsi="Times New Roman"/>
          <w:b/>
          <w:sz w:val="24"/>
          <w:szCs w:val="24"/>
          <w:lang w:eastAsia="ru-RU"/>
        </w:rPr>
        <w:t xml:space="preserve">Сроки выполнения работ: </w:t>
      </w:r>
      <w:r w:rsidRPr="003828D6">
        <w:rPr>
          <w:rFonts w:ascii="Times New Roman" w:eastAsia="Times New Roman" w:hAnsi="Times New Roman"/>
          <w:sz w:val="24"/>
          <w:szCs w:val="24"/>
          <w:lang w:eastAsia="ru-RU"/>
        </w:rPr>
        <w:t xml:space="preserve">в течение </w:t>
      </w:r>
      <w:r>
        <w:rPr>
          <w:rFonts w:ascii="Times New Roman" w:eastAsia="Times New Roman" w:hAnsi="Times New Roman"/>
          <w:sz w:val="24"/>
          <w:szCs w:val="24"/>
          <w:lang w:eastAsia="ru-RU"/>
        </w:rPr>
        <w:t>60</w:t>
      </w:r>
      <w:r w:rsidRPr="003828D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шестидесяти</w:t>
      </w:r>
      <w:r w:rsidRPr="003828D6">
        <w:rPr>
          <w:rFonts w:ascii="Times New Roman" w:eastAsia="Times New Roman" w:hAnsi="Times New Roman"/>
          <w:sz w:val="24"/>
          <w:szCs w:val="24"/>
          <w:lang w:eastAsia="ru-RU"/>
        </w:rPr>
        <w:t xml:space="preserve">) дней с момента заключения </w:t>
      </w:r>
      <w:r>
        <w:rPr>
          <w:rFonts w:ascii="Times New Roman" w:eastAsia="Times New Roman" w:hAnsi="Times New Roman"/>
          <w:sz w:val="24"/>
          <w:szCs w:val="24"/>
          <w:lang w:eastAsia="ru-RU"/>
        </w:rPr>
        <w:t xml:space="preserve">  договора</w:t>
      </w:r>
      <w:r w:rsidRPr="003828D6">
        <w:rPr>
          <w:rFonts w:ascii="Times New Roman" w:eastAsia="Times New Roman" w:hAnsi="Times New Roman"/>
          <w:sz w:val="24"/>
          <w:szCs w:val="24"/>
          <w:lang w:eastAsia="ru-RU"/>
        </w:rPr>
        <w:t>.</w:t>
      </w:r>
    </w:p>
    <w:p w:rsidR="008A2DA7" w:rsidRDefault="008A2DA7" w:rsidP="008A2DA7">
      <w:pPr>
        <w:numPr>
          <w:ilvl w:val="0"/>
          <w:numId w:val="2"/>
        </w:numPr>
        <w:suppressAutoHyphens/>
        <w:spacing w:before="120" w:line="0" w:lineRule="atLeast"/>
        <w:contextualSpacing/>
        <w:jc w:val="both"/>
        <w:rPr>
          <w:sz w:val="24"/>
          <w:szCs w:val="24"/>
        </w:rPr>
      </w:pPr>
      <w:r w:rsidRPr="00C84E5E">
        <w:rPr>
          <w:b/>
          <w:sz w:val="24"/>
          <w:szCs w:val="24"/>
        </w:rPr>
        <w:t xml:space="preserve">Характеристика работ: </w:t>
      </w:r>
      <w:r w:rsidRPr="00C84E5E">
        <w:rPr>
          <w:sz w:val="24"/>
          <w:szCs w:val="24"/>
        </w:rPr>
        <w:t>Испытание средств защиты используемых в  электроустановках</w:t>
      </w:r>
      <w:r w:rsidRPr="00C84E5E">
        <w:rPr>
          <w:b/>
          <w:sz w:val="24"/>
          <w:szCs w:val="24"/>
        </w:rPr>
        <w:t xml:space="preserve"> </w:t>
      </w:r>
      <w:r w:rsidRPr="00C84E5E">
        <w:rPr>
          <w:sz w:val="24"/>
          <w:szCs w:val="24"/>
        </w:rPr>
        <w:t xml:space="preserve">в объемах, предусмотренных </w:t>
      </w:r>
      <w:r>
        <w:rPr>
          <w:sz w:val="24"/>
          <w:szCs w:val="24"/>
        </w:rPr>
        <w:t xml:space="preserve">данным </w:t>
      </w:r>
      <w:r w:rsidRPr="00C84E5E">
        <w:rPr>
          <w:sz w:val="24"/>
          <w:szCs w:val="24"/>
        </w:rPr>
        <w:t xml:space="preserve">техническим заданием и </w:t>
      </w:r>
      <w:r>
        <w:rPr>
          <w:sz w:val="24"/>
          <w:szCs w:val="24"/>
        </w:rPr>
        <w:t>приложением №1 к договору.</w:t>
      </w:r>
    </w:p>
    <w:p w:rsidR="008A2DA7" w:rsidRPr="00C84E5E" w:rsidRDefault="008A2DA7" w:rsidP="008A2DA7">
      <w:pPr>
        <w:numPr>
          <w:ilvl w:val="0"/>
          <w:numId w:val="2"/>
        </w:numPr>
        <w:suppressAutoHyphens/>
        <w:spacing w:before="120" w:line="0" w:lineRule="atLeast"/>
        <w:contextualSpacing/>
        <w:jc w:val="both"/>
        <w:rPr>
          <w:sz w:val="24"/>
          <w:szCs w:val="24"/>
        </w:rPr>
      </w:pPr>
      <w:r w:rsidRPr="00C84E5E">
        <w:rPr>
          <w:b/>
          <w:sz w:val="24"/>
          <w:szCs w:val="24"/>
        </w:rPr>
        <w:t>Требования к выполнению работ</w:t>
      </w:r>
    </w:p>
    <w:p w:rsidR="00A045BB" w:rsidRPr="00A045BB" w:rsidRDefault="00876598" w:rsidP="00A045BB">
      <w:pPr>
        <w:spacing w:line="300" w:lineRule="atLeast"/>
        <w:jc w:val="both"/>
        <w:textAlignment w:val="baseline"/>
        <w:rPr>
          <w:sz w:val="24"/>
          <w:szCs w:val="24"/>
          <w:lang w:eastAsia="x-none"/>
        </w:rPr>
      </w:pPr>
      <w:r w:rsidRPr="00A045BB">
        <w:rPr>
          <w:sz w:val="24"/>
          <w:szCs w:val="24"/>
          <w:lang w:eastAsia="x-none"/>
        </w:rPr>
        <w:t xml:space="preserve">6.1 Подрядчик гарантирует </w:t>
      </w:r>
      <w:r w:rsidR="00A045BB">
        <w:rPr>
          <w:sz w:val="24"/>
          <w:szCs w:val="24"/>
          <w:lang w:eastAsia="x-none"/>
        </w:rPr>
        <w:t xml:space="preserve">наличие полномочий на выполнение </w:t>
      </w:r>
      <w:r w:rsidR="00A045BB" w:rsidRPr="00A045BB">
        <w:rPr>
          <w:sz w:val="24"/>
          <w:szCs w:val="24"/>
          <w:lang w:eastAsia="x-none"/>
        </w:rPr>
        <w:t>испытаний и измерений электрооборудования и электроустановок со сведениями о видах испытаний и измерений, соответствующих описанию объекта закупки</w:t>
      </w:r>
    </w:p>
    <w:p w:rsidR="008A2DA7" w:rsidRPr="002D05C3" w:rsidRDefault="008A2DA7" w:rsidP="008A2DA7">
      <w:pPr>
        <w:tabs>
          <w:tab w:val="left" w:pos="0"/>
        </w:tabs>
        <w:suppressAutoHyphens/>
        <w:spacing w:before="120" w:line="0" w:lineRule="atLeast"/>
        <w:jc w:val="both"/>
        <w:rPr>
          <w:sz w:val="24"/>
          <w:szCs w:val="24"/>
          <w:lang w:val="x-none" w:eastAsia="x-none"/>
        </w:rPr>
      </w:pPr>
      <w:r>
        <w:rPr>
          <w:sz w:val="24"/>
          <w:szCs w:val="24"/>
          <w:lang w:eastAsia="x-none"/>
        </w:rPr>
        <w:t xml:space="preserve">6.2 </w:t>
      </w:r>
      <w:r w:rsidRPr="002D05C3">
        <w:rPr>
          <w:sz w:val="24"/>
          <w:szCs w:val="24"/>
          <w:lang w:val="x-none" w:eastAsia="x-none"/>
        </w:rPr>
        <w:t xml:space="preserve">Выполняемые работы в соответствии с настоящим техническим заданием должны </w:t>
      </w:r>
      <w:r w:rsidRPr="002D05C3">
        <w:rPr>
          <w:sz w:val="24"/>
          <w:szCs w:val="24"/>
          <w:lang w:eastAsia="x-none"/>
        </w:rPr>
        <w:t xml:space="preserve">соответствовать Правилам технической эксплуатации электроустановок потребителей, утвержденных приказом Минэнерго России от 12.08.2022г. №811, </w:t>
      </w:r>
      <w:r w:rsidRPr="002D05C3">
        <w:rPr>
          <w:sz w:val="24"/>
          <w:szCs w:val="24"/>
          <w:lang w:val="x-none" w:eastAsia="x-none"/>
        </w:rPr>
        <w:t xml:space="preserve">условиям </w:t>
      </w:r>
      <w:r w:rsidR="00876598">
        <w:rPr>
          <w:sz w:val="24"/>
          <w:szCs w:val="24"/>
          <w:lang w:eastAsia="x-none"/>
        </w:rPr>
        <w:t>договора</w:t>
      </w:r>
      <w:r w:rsidRPr="002D05C3">
        <w:rPr>
          <w:sz w:val="24"/>
          <w:szCs w:val="24"/>
          <w:lang w:val="x-none" w:eastAsia="x-none"/>
        </w:rPr>
        <w:t>. Частичное выполнение работ не допускается.</w:t>
      </w:r>
    </w:p>
    <w:p w:rsidR="008A2DA7" w:rsidRDefault="008A2DA7" w:rsidP="008A2DA7">
      <w:pPr>
        <w:suppressAutoHyphens/>
        <w:spacing w:before="120" w:line="0" w:lineRule="atLeast"/>
        <w:ind w:left="11"/>
        <w:jc w:val="both"/>
        <w:rPr>
          <w:sz w:val="24"/>
          <w:szCs w:val="24"/>
        </w:rPr>
      </w:pPr>
      <w:r>
        <w:rPr>
          <w:sz w:val="24"/>
          <w:szCs w:val="24"/>
        </w:rPr>
        <w:t xml:space="preserve">6.3 </w:t>
      </w:r>
      <w:r w:rsidRPr="002D05C3">
        <w:rPr>
          <w:sz w:val="24"/>
          <w:szCs w:val="24"/>
        </w:rPr>
        <w:t xml:space="preserve">Подрядчик </w:t>
      </w:r>
      <w:r w:rsidRPr="00A045BB">
        <w:rPr>
          <w:sz w:val="24"/>
          <w:szCs w:val="24"/>
        </w:rPr>
        <w:t xml:space="preserve">должен </w:t>
      </w:r>
      <w:r w:rsidR="00995381" w:rsidRPr="00A045BB">
        <w:rPr>
          <w:sz w:val="24"/>
          <w:szCs w:val="24"/>
        </w:rPr>
        <w:t>использовать</w:t>
      </w:r>
      <w:r w:rsidRPr="00A045BB">
        <w:rPr>
          <w:sz w:val="24"/>
          <w:szCs w:val="24"/>
        </w:rPr>
        <w:t xml:space="preserve"> электротехническую</w:t>
      </w:r>
      <w:r w:rsidRPr="002D05C3">
        <w:rPr>
          <w:sz w:val="24"/>
          <w:szCs w:val="24"/>
        </w:rPr>
        <w:t xml:space="preserve"> лабораторию, зарегистрированную в органах Федеральной службы по экологическому, технологическому и атомному надзору. Перечень разрешенных видов испытаний должен соответствовать требованиям настоящего технического задания. Свидетельство о регистрации ЭТЛ должно быть действующим в течение всего периода выполнения работ.</w:t>
      </w:r>
    </w:p>
    <w:p w:rsidR="008A2DA7" w:rsidRPr="002D05C3" w:rsidRDefault="008A2DA7" w:rsidP="008A2DA7">
      <w:pPr>
        <w:ind w:left="11"/>
        <w:jc w:val="both"/>
        <w:rPr>
          <w:sz w:val="24"/>
          <w:szCs w:val="24"/>
        </w:rPr>
      </w:pPr>
      <w:r>
        <w:rPr>
          <w:sz w:val="24"/>
          <w:szCs w:val="24"/>
        </w:rPr>
        <w:t xml:space="preserve">6.4 </w:t>
      </w:r>
      <w:r w:rsidRPr="002D05C3">
        <w:rPr>
          <w:sz w:val="24"/>
          <w:szCs w:val="24"/>
        </w:rPr>
        <w:t>Доставка средств защиты передаваемых на испытания от Заказчика до места нахождения Подрядчика осуществляется Подрядчиком. Все расходы на транспортировку Подрядчик берет на себя.</w:t>
      </w:r>
    </w:p>
    <w:p w:rsidR="008A2DA7" w:rsidRPr="006E7A61" w:rsidRDefault="008A2DA7" w:rsidP="008A2DA7">
      <w:pPr>
        <w:pStyle w:val="ab"/>
        <w:suppressAutoHyphens/>
        <w:spacing w:before="120" w:after="0" w:line="0" w:lineRule="atLeast"/>
        <w:ind w:left="371"/>
        <w:jc w:val="both"/>
        <w:rPr>
          <w:rFonts w:ascii="Times New Roman" w:eastAsia="Times New Roman" w:hAnsi="Times New Roman"/>
          <w:sz w:val="24"/>
          <w:szCs w:val="24"/>
          <w:lang w:eastAsia="ru-RU"/>
        </w:rPr>
      </w:pPr>
    </w:p>
    <w:p w:rsidR="008A2DA7" w:rsidRPr="0091029C" w:rsidRDefault="008A2DA7" w:rsidP="008A2DA7">
      <w:pPr>
        <w:pStyle w:val="ab"/>
        <w:numPr>
          <w:ilvl w:val="0"/>
          <w:numId w:val="2"/>
        </w:numPr>
        <w:suppressAutoHyphens/>
        <w:spacing w:before="120" w:after="0" w:line="0" w:lineRule="atLeast"/>
        <w:jc w:val="both"/>
        <w:rPr>
          <w:rFonts w:ascii="Times New Roman" w:eastAsia="Times New Roman" w:hAnsi="Times New Roman"/>
          <w:b/>
          <w:sz w:val="24"/>
          <w:szCs w:val="24"/>
          <w:lang w:eastAsia="ru-RU"/>
        </w:rPr>
      </w:pPr>
      <w:r w:rsidRPr="0091029C">
        <w:rPr>
          <w:rFonts w:ascii="Times New Roman" w:eastAsia="Times New Roman" w:hAnsi="Times New Roman"/>
          <w:b/>
          <w:sz w:val="24"/>
          <w:szCs w:val="24"/>
          <w:lang w:eastAsia="ru-RU"/>
        </w:rPr>
        <w:t>Требования к безопасности работ</w:t>
      </w:r>
    </w:p>
    <w:p w:rsidR="008A2DA7" w:rsidRPr="0091029C" w:rsidRDefault="008A2DA7" w:rsidP="008A2DA7">
      <w:pPr>
        <w:suppressAutoHyphens/>
        <w:spacing w:before="120" w:line="0" w:lineRule="atLeast"/>
        <w:jc w:val="both"/>
        <w:rPr>
          <w:sz w:val="24"/>
          <w:szCs w:val="24"/>
        </w:rPr>
      </w:pPr>
      <w:r>
        <w:rPr>
          <w:sz w:val="24"/>
          <w:szCs w:val="24"/>
        </w:rPr>
        <w:t xml:space="preserve">7.1 </w:t>
      </w:r>
      <w:r w:rsidRPr="0091029C">
        <w:rPr>
          <w:sz w:val="24"/>
          <w:szCs w:val="24"/>
        </w:rPr>
        <w:t>Работы должны выполняться с соблюдением требований техники безопасности, охраны окружающей среды и противопожарной безопасности. Работы должны быть выполнены в соответствии с данным техническим заданием, при соблюдении требований соответствующих нормативных актов - СНиП, ГОСТ, ПТБ и ПУЭ. Безопасность выполнения работ должна соответствовать нормативным правовым актам РФ. Подрядчик несет полную ответственность по технике безопасности, охране труда, пожарной безопасности. При выполнении работ Подрядчик должен обеспечить надежность и безопасность выполнения работ.</w:t>
      </w:r>
    </w:p>
    <w:p w:rsidR="008A2DA7" w:rsidRPr="00D90B40" w:rsidRDefault="008A2DA7" w:rsidP="008A2DA7">
      <w:pPr>
        <w:suppressAutoHyphens/>
        <w:spacing w:before="120" w:line="0" w:lineRule="atLeast"/>
        <w:contextualSpacing/>
        <w:jc w:val="both"/>
        <w:rPr>
          <w:sz w:val="24"/>
          <w:szCs w:val="24"/>
        </w:rPr>
      </w:pPr>
      <w:r>
        <w:rPr>
          <w:sz w:val="24"/>
          <w:szCs w:val="24"/>
        </w:rPr>
        <w:t xml:space="preserve">7.2 </w:t>
      </w:r>
      <w:r w:rsidRPr="00D90B40">
        <w:rPr>
          <w:sz w:val="24"/>
          <w:szCs w:val="24"/>
        </w:rPr>
        <w:t>Подрядчик несет ответственность за действия своего персонала, в том числе и за соблюдение персоналом законодательства РФ.</w:t>
      </w:r>
    </w:p>
    <w:p w:rsidR="008A2DA7" w:rsidRDefault="008A2DA7" w:rsidP="008A2DA7">
      <w:pPr>
        <w:suppressAutoHyphens/>
        <w:spacing w:before="120" w:line="0" w:lineRule="atLeast"/>
        <w:contextualSpacing/>
        <w:jc w:val="both"/>
        <w:rPr>
          <w:sz w:val="24"/>
          <w:szCs w:val="24"/>
        </w:rPr>
      </w:pPr>
      <w:r>
        <w:rPr>
          <w:sz w:val="24"/>
          <w:szCs w:val="24"/>
        </w:rPr>
        <w:t>7.3 Согласно Правилам охраны труда при эксплуатации электроустановок, работники Подрядчика</w:t>
      </w:r>
      <w:r w:rsidR="00995381">
        <w:rPr>
          <w:sz w:val="24"/>
          <w:szCs w:val="24"/>
        </w:rPr>
        <w:t>,</w:t>
      </w:r>
      <w:r>
        <w:rPr>
          <w:sz w:val="24"/>
          <w:szCs w:val="24"/>
        </w:rPr>
        <w:t xml:space="preserve"> производящие испытания</w:t>
      </w:r>
      <w:r w:rsidR="00995381">
        <w:rPr>
          <w:sz w:val="24"/>
          <w:szCs w:val="24"/>
        </w:rPr>
        <w:t>,</w:t>
      </w:r>
      <w:r>
        <w:rPr>
          <w:sz w:val="24"/>
          <w:szCs w:val="24"/>
        </w:rPr>
        <w:t xml:space="preserve"> должны быть обучены и иметь соответствующую группу допуска по электробезопасности.</w:t>
      </w:r>
    </w:p>
    <w:p w:rsidR="008A2DA7" w:rsidRPr="00D90B40" w:rsidRDefault="008A2DA7" w:rsidP="008A2DA7">
      <w:pPr>
        <w:suppressAutoHyphens/>
        <w:spacing w:before="120" w:line="0" w:lineRule="atLeast"/>
        <w:contextualSpacing/>
        <w:jc w:val="both"/>
        <w:rPr>
          <w:b/>
          <w:sz w:val="24"/>
          <w:szCs w:val="24"/>
        </w:rPr>
      </w:pPr>
      <w:r>
        <w:rPr>
          <w:sz w:val="24"/>
          <w:szCs w:val="24"/>
        </w:rPr>
        <w:t xml:space="preserve">8. </w:t>
      </w:r>
      <w:r w:rsidRPr="00D90B40">
        <w:rPr>
          <w:b/>
          <w:sz w:val="24"/>
          <w:szCs w:val="24"/>
        </w:rPr>
        <w:t>Требования к результатам работ</w:t>
      </w:r>
    </w:p>
    <w:p w:rsidR="008A2DA7" w:rsidRDefault="008A2DA7" w:rsidP="008A2DA7">
      <w:pPr>
        <w:suppressAutoHyphens/>
        <w:spacing w:before="120" w:line="0" w:lineRule="atLeast"/>
        <w:contextualSpacing/>
        <w:jc w:val="both"/>
        <w:rPr>
          <w:sz w:val="24"/>
          <w:szCs w:val="24"/>
        </w:rPr>
      </w:pPr>
      <w:r>
        <w:rPr>
          <w:sz w:val="24"/>
          <w:szCs w:val="24"/>
        </w:rPr>
        <w:t>8.1.</w:t>
      </w:r>
      <w:r w:rsidRPr="002D05C3">
        <w:t xml:space="preserve"> </w:t>
      </w:r>
      <w:r w:rsidRPr="002D05C3">
        <w:rPr>
          <w:sz w:val="24"/>
          <w:szCs w:val="24"/>
        </w:rPr>
        <w:t>Результаты работ должны соответствовать требованиям техническо</w:t>
      </w:r>
      <w:r w:rsidR="00B35716">
        <w:rPr>
          <w:sz w:val="24"/>
          <w:szCs w:val="24"/>
        </w:rPr>
        <w:t>го задания</w:t>
      </w:r>
      <w:r w:rsidRPr="002D05C3">
        <w:rPr>
          <w:sz w:val="24"/>
          <w:szCs w:val="24"/>
        </w:rPr>
        <w:t xml:space="preserve">, </w:t>
      </w:r>
      <w:r w:rsidR="00B35716">
        <w:rPr>
          <w:sz w:val="24"/>
          <w:szCs w:val="24"/>
        </w:rPr>
        <w:t>договор</w:t>
      </w:r>
      <w:r w:rsidR="00D3356C">
        <w:rPr>
          <w:sz w:val="24"/>
          <w:szCs w:val="24"/>
        </w:rPr>
        <w:t>у</w:t>
      </w:r>
      <w:r w:rsidRPr="002D05C3">
        <w:rPr>
          <w:sz w:val="24"/>
          <w:szCs w:val="24"/>
        </w:rPr>
        <w:t>, сметам, строительным нормам и правилам, межгосударственным стандартам, национальным стандартам Российской Федерации, прочим нормативным документам, регламентирующим производство работ и нормам пожарной безопасности.</w:t>
      </w:r>
    </w:p>
    <w:p w:rsidR="008A2DA7" w:rsidRDefault="008A2DA7" w:rsidP="008A2DA7">
      <w:pPr>
        <w:suppressAutoHyphens/>
        <w:spacing w:before="120" w:line="0" w:lineRule="atLeast"/>
        <w:contextualSpacing/>
        <w:jc w:val="both"/>
        <w:rPr>
          <w:sz w:val="24"/>
          <w:szCs w:val="24"/>
        </w:rPr>
      </w:pPr>
      <w:r>
        <w:rPr>
          <w:sz w:val="24"/>
          <w:szCs w:val="24"/>
        </w:rPr>
        <w:t>8.2 По результатам испытаний Подрядчик обязан предоставить технический отчет</w:t>
      </w:r>
      <w:r w:rsidR="00B35716">
        <w:rPr>
          <w:sz w:val="24"/>
          <w:szCs w:val="24"/>
        </w:rPr>
        <w:t>,</w:t>
      </w:r>
      <w:r>
        <w:rPr>
          <w:sz w:val="24"/>
          <w:szCs w:val="24"/>
        </w:rPr>
        <w:t xml:space="preserve"> который включает в себя Свидетельство о регистрации ЭТЛ, протоколы испытаний.</w:t>
      </w:r>
    </w:p>
    <w:p w:rsidR="008A2DA7" w:rsidRPr="00D90B40" w:rsidRDefault="008A2DA7" w:rsidP="008A2DA7">
      <w:pPr>
        <w:tabs>
          <w:tab w:val="left" w:pos="3390"/>
        </w:tabs>
        <w:suppressAutoHyphens/>
        <w:spacing w:before="120" w:line="0" w:lineRule="atLeast"/>
        <w:contextualSpacing/>
        <w:jc w:val="both"/>
        <w:rPr>
          <w:b/>
          <w:sz w:val="24"/>
          <w:szCs w:val="24"/>
        </w:rPr>
      </w:pPr>
      <w:r>
        <w:rPr>
          <w:sz w:val="24"/>
          <w:szCs w:val="24"/>
        </w:rPr>
        <w:t>9.</w:t>
      </w:r>
      <w:r>
        <w:rPr>
          <w:b/>
          <w:sz w:val="24"/>
          <w:szCs w:val="24"/>
        </w:rPr>
        <w:t xml:space="preserve">   Стоимость работ</w:t>
      </w:r>
      <w:r>
        <w:rPr>
          <w:b/>
          <w:sz w:val="24"/>
          <w:szCs w:val="24"/>
        </w:rPr>
        <w:tab/>
      </w:r>
    </w:p>
    <w:p w:rsidR="008A2DA7" w:rsidRDefault="008A2DA7" w:rsidP="008A2DA7">
      <w:pPr>
        <w:suppressAutoHyphens/>
        <w:spacing w:before="120" w:line="0" w:lineRule="atLeast"/>
        <w:contextualSpacing/>
        <w:jc w:val="both"/>
        <w:rPr>
          <w:sz w:val="24"/>
          <w:szCs w:val="24"/>
        </w:rPr>
      </w:pPr>
      <w:r>
        <w:rPr>
          <w:sz w:val="24"/>
          <w:szCs w:val="24"/>
        </w:rPr>
        <w:t xml:space="preserve">9.1 </w:t>
      </w:r>
      <w:r w:rsidRPr="00D90B40">
        <w:rPr>
          <w:sz w:val="24"/>
          <w:szCs w:val="24"/>
        </w:rPr>
        <w:t>Предложенная победителем закупки цена контракта является фиксированной, без дополнительной индексации за весь период производства работ.</w:t>
      </w:r>
    </w:p>
    <w:p w:rsidR="008A2DA7" w:rsidRPr="001640F0" w:rsidRDefault="008A2DA7" w:rsidP="008A2DA7">
      <w:pPr>
        <w:suppressAutoHyphens/>
        <w:spacing w:before="120" w:line="0" w:lineRule="atLeast"/>
        <w:contextualSpacing/>
        <w:jc w:val="both"/>
        <w:rPr>
          <w:sz w:val="24"/>
          <w:szCs w:val="24"/>
        </w:rPr>
      </w:pPr>
      <w:r>
        <w:rPr>
          <w:sz w:val="24"/>
          <w:szCs w:val="24"/>
        </w:rPr>
        <w:lastRenderedPageBreak/>
        <w:t xml:space="preserve">11.  </w:t>
      </w:r>
      <w:r>
        <w:rPr>
          <w:b/>
          <w:sz w:val="24"/>
          <w:szCs w:val="24"/>
        </w:rPr>
        <w:t>Порядок сдачи и приемки работ</w:t>
      </w:r>
    </w:p>
    <w:p w:rsidR="008A2DA7" w:rsidRDefault="008A2DA7" w:rsidP="008A2DA7">
      <w:pPr>
        <w:rPr>
          <w:sz w:val="28"/>
          <w:szCs w:val="28"/>
        </w:rPr>
      </w:pPr>
      <w:r>
        <w:rPr>
          <w:sz w:val="24"/>
          <w:szCs w:val="24"/>
        </w:rPr>
        <w:t xml:space="preserve">11.1  </w:t>
      </w:r>
      <w:r w:rsidRPr="00D90B40">
        <w:rPr>
          <w:sz w:val="24"/>
          <w:szCs w:val="24"/>
        </w:rPr>
        <w:t xml:space="preserve">Порядок сдачи и приемки результатов работ определяется </w:t>
      </w:r>
      <w:r w:rsidR="00D3356C">
        <w:rPr>
          <w:sz w:val="24"/>
          <w:szCs w:val="24"/>
        </w:rPr>
        <w:t>договором.</w:t>
      </w:r>
    </w:p>
    <w:sectPr w:rsidR="008A2DA7" w:rsidSect="009B09E7">
      <w:pgSz w:w="11906" w:h="16838"/>
      <w:pgMar w:top="567" w:right="851" w:bottom="56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F69" w:rsidRDefault="007C4F69">
      <w:r>
        <w:separator/>
      </w:r>
    </w:p>
  </w:endnote>
  <w:endnote w:type="continuationSeparator" w:id="0">
    <w:p w:rsidR="007C4F69" w:rsidRDefault="007C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F69" w:rsidRDefault="007C4F69">
      <w:r>
        <w:separator/>
      </w:r>
    </w:p>
  </w:footnote>
  <w:footnote w:type="continuationSeparator" w:id="0">
    <w:p w:rsidR="007C4F69" w:rsidRDefault="007C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54B35"/>
    <w:multiLevelType w:val="multilevel"/>
    <w:tmpl w:val="E9B4271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F7AE1"/>
    <w:multiLevelType w:val="multilevel"/>
    <w:tmpl w:val="47BA377A"/>
    <w:lvl w:ilvl="0">
      <w:start w:val="1"/>
      <w:numFmt w:val="decimal"/>
      <w:lvlText w:val="%1."/>
      <w:lvlJc w:val="left"/>
      <w:pPr>
        <w:ind w:left="360" w:hanging="360"/>
      </w:pPr>
      <w:rPr>
        <w:rFonts w:hint="default"/>
        <w:b w:val="0"/>
        <w:lang w:val="x-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73"/>
    <w:rsid w:val="000173E1"/>
    <w:rsid w:val="00041300"/>
    <w:rsid w:val="00083689"/>
    <w:rsid w:val="00091F7A"/>
    <w:rsid w:val="000A56E2"/>
    <w:rsid w:val="000A74D9"/>
    <w:rsid w:val="000B1D99"/>
    <w:rsid w:val="000B2F64"/>
    <w:rsid w:val="000B4AF3"/>
    <w:rsid w:val="000C020D"/>
    <w:rsid w:val="000C4F51"/>
    <w:rsid w:val="000D1029"/>
    <w:rsid w:val="00102938"/>
    <w:rsid w:val="00104587"/>
    <w:rsid w:val="00105817"/>
    <w:rsid w:val="00105D7D"/>
    <w:rsid w:val="00145A98"/>
    <w:rsid w:val="001547F8"/>
    <w:rsid w:val="00181B95"/>
    <w:rsid w:val="00196802"/>
    <w:rsid w:val="001A11B9"/>
    <w:rsid w:val="001B2F19"/>
    <w:rsid w:val="001D1598"/>
    <w:rsid w:val="001D1E10"/>
    <w:rsid w:val="001D2B40"/>
    <w:rsid w:val="001D312D"/>
    <w:rsid w:val="001E5F6B"/>
    <w:rsid w:val="00250ACE"/>
    <w:rsid w:val="00263A79"/>
    <w:rsid w:val="00303193"/>
    <w:rsid w:val="003A0B2B"/>
    <w:rsid w:val="003A3A94"/>
    <w:rsid w:val="003C20D9"/>
    <w:rsid w:val="003D41FE"/>
    <w:rsid w:val="003D76AE"/>
    <w:rsid w:val="003D7993"/>
    <w:rsid w:val="004150DE"/>
    <w:rsid w:val="00421477"/>
    <w:rsid w:val="00422859"/>
    <w:rsid w:val="0042516A"/>
    <w:rsid w:val="00437F81"/>
    <w:rsid w:val="00454D6A"/>
    <w:rsid w:val="00455AF4"/>
    <w:rsid w:val="00477549"/>
    <w:rsid w:val="00477C73"/>
    <w:rsid w:val="004A37C7"/>
    <w:rsid w:val="004A4982"/>
    <w:rsid w:val="004C1F88"/>
    <w:rsid w:val="004F6E2E"/>
    <w:rsid w:val="005126B0"/>
    <w:rsid w:val="00531B1C"/>
    <w:rsid w:val="00542BE0"/>
    <w:rsid w:val="005861FA"/>
    <w:rsid w:val="00586AF6"/>
    <w:rsid w:val="00595C88"/>
    <w:rsid w:val="005B3C8D"/>
    <w:rsid w:val="005C54BC"/>
    <w:rsid w:val="00613F85"/>
    <w:rsid w:val="0061645A"/>
    <w:rsid w:val="00670AD2"/>
    <w:rsid w:val="006B0612"/>
    <w:rsid w:val="006B2E01"/>
    <w:rsid w:val="006D0A9C"/>
    <w:rsid w:val="006D618F"/>
    <w:rsid w:val="006E1E0D"/>
    <w:rsid w:val="006F0B93"/>
    <w:rsid w:val="00743BAF"/>
    <w:rsid w:val="00761F5E"/>
    <w:rsid w:val="00794578"/>
    <w:rsid w:val="007A7845"/>
    <w:rsid w:val="007C4F69"/>
    <w:rsid w:val="007D0C08"/>
    <w:rsid w:val="007E7681"/>
    <w:rsid w:val="007F4B3D"/>
    <w:rsid w:val="007F7435"/>
    <w:rsid w:val="00811372"/>
    <w:rsid w:val="00812185"/>
    <w:rsid w:val="00815573"/>
    <w:rsid w:val="00830792"/>
    <w:rsid w:val="008468FE"/>
    <w:rsid w:val="0086556E"/>
    <w:rsid w:val="00876598"/>
    <w:rsid w:val="008779FB"/>
    <w:rsid w:val="008A2DA7"/>
    <w:rsid w:val="008B100F"/>
    <w:rsid w:val="008C5426"/>
    <w:rsid w:val="008C5736"/>
    <w:rsid w:val="008E6C3F"/>
    <w:rsid w:val="008F35FF"/>
    <w:rsid w:val="00940A5E"/>
    <w:rsid w:val="009522B8"/>
    <w:rsid w:val="0098302A"/>
    <w:rsid w:val="00991F7C"/>
    <w:rsid w:val="00992423"/>
    <w:rsid w:val="00995381"/>
    <w:rsid w:val="009B09E7"/>
    <w:rsid w:val="009B3870"/>
    <w:rsid w:val="009C19BB"/>
    <w:rsid w:val="009D1B42"/>
    <w:rsid w:val="009F77B1"/>
    <w:rsid w:val="00A01F7C"/>
    <w:rsid w:val="00A045BB"/>
    <w:rsid w:val="00A2643C"/>
    <w:rsid w:val="00A34A3A"/>
    <w:rsid w:val="00A43303"/>
    <w:rsid w:val="00A6122A"/>
    <w:rsid w:val="00A64351"/>
    <w:rsid w:val="00A823EB"/>
    <w:rsid w:val="00A868B9"/>
    <w:rsid w:val="00A86C04"/>
    <w:rsid w:val="00AA129C"/>
    <w:rsid w:val="00AA5638"/>
    <w:rsid w:val="00AE2735"/>
    <w:rsid w:val="00B06AD4"/>
    <w:rsid w:val="00B12D1C"/>
    <w:rsid w:val="00B35716"/>
    <w:rsid w:val="00B811F9"/>
    <w:rsid w:val="00B93227"/>
    <w:rsid w:val="00B942A8"/>
    <w:rsid w:val="00BA4FA5"/>
    <w:rsid w:val="00BB6199"/>
    <w:rsid w:val="00BB767B"/>
    <w:rsid w:val="00C04F08"/>
    <w:rsid w:val="00C056F4"/>
    <w:rsid w:val="00C346AC"/>
    <w:rsid w:val="00C54AE9"/>
    <w:rsid w:val="00CB7E08"/>
    <w:rsid w:val="00CC0051"/>
    <w:rsid w:val="00CD03B3"/>
    <w:rsid w:val="00CF752A"/>
    <w:rsid w:val="00D10A1C"/>
    <w:rsid w:val="00D261FF"/>
    <w:rsid w:val="00D3356C"/>
    <w:rsid w:val="00D33A21"/>
    <w:rsid w:val="00D376ED"/>
    <w:rsid w:val="00D65CD3"/>
    <w:rsid w:val="00D76789"/>
    <w:rsid w:val="00D87A51"/>
    <w:rsid w:val="00DD2A0F"/>
    <w:rsid w:val="00DE2306"/>
    <w:rsid w:val="00DE5A67"/>
    <w:rsid w:val="00E019C2"/>
    <w:rsid w:val="00E64378"/>
    <w:rsid w:val="00EA39A3"/>
    <w:rsid w:val="00EE0317"/>
    <w:rsid w:val="00EE712E"/>
    <w:rsid w:val="00EF35AC"/>
    <w:rsid w:val="00EF5593"/>
    <w:rsid w:val="00EF5639"/>
    <w:rsid w:val="00F15860"/>
    <w:rsid w:val="00F30244"/>
    <w:rsid w:val="00F34D73"/>
    <w:rsid w:val="00F40267"/>
    <w:rsid w:val="00F40D67"/>
    <w:rsid w:val="00F812F4"/>
    <w:rsid w:val="00F83388"/>
    <w:rsid w:val="00F83B9E"/>
    <w:rsid w:val="00FA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BC4B03-AAB2-4014-8464-76630282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pPr>
      <w:widowControl w:val="0"/>
      <w:ind w:firstLine="7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sz w:val="16"/>
      <w:szCs w:val="16"/>
    </w:rPr>
  </w:style>
  <w:style w:type="paragraph" w:styleId="2">
    <w:name w:val="Body Text Indent 2"/>
    <w:basedOn w:val="a"/>
    <w:pPr>
      <w:spacing w:after="120" w:line="480" w:lineRule="auto"/>
      <w:ind w:left="283"/>
    </w:pPr>
  </w:style>
  <w:style w:type="paragraph" w:styleId="a3">
    <w:name w:val="Body Text Indent"/>
    <w:basedOn w:val="a"/>
    <w:pPr>
      <w:spacing w:after="120"/>
      <w:ind w:left="283"/>
    </w:pPr>
  </w:style>
  <w:style w:type="paragraph" w:customStyle="1" w:styleId="Normal">
    <w:name w:val="Normal"/>
  </w:style>
  <w:style w:type="paragraph" w:styleId="20">
    <w:name w:val="List Continue 2"/>
    <w:basedOn w:val="a"/>
    <w:pPr>
      <w:spacing w:after="120"/>
      <w:ind w:left="566"/>
    </w:pPr>
    <w:rPr>
      <w:sz w:val="24"/>
      <w:szCs w:val="24"/>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Balloon Text"/>
    <w:basedOn w:val="a"/>
    <w:link w:val="a8"/>
    <w:uiPriority w:val="99"/>
    <w:semiHidden/>
    <w:unhideWhenUsed/>
    <w:rsid w:val="00AA5638"/>
    <w:rPr>
      <w:rFonts w:ascii="Segoe UI" w:hAnsi="Segoe UI"/>
      <w:sz w:val="18"/>
      <w:szCs w:val="18"/>
      <w:lang w:val="x-none" w:eastAsia="x-none"/>
    </w:rPr>
  </w:style>
  <w:style w:type="character" w:customStyle="1" w:styleId="a8">
    <w:name w:val="Текст выноски Знак"/>
    <w:link w:val="a7"/>
    <w:uiPriority w:val="99"/>
    <w:semiHidden/>
    <w:rsid w:val="00AA5638"/>
    <w:rPr>
      <w:rFonts w:ascii="Segoe UI" w:hAnsi="Segoe UI" w:cs="Segoe UI"/>
      <w:sz w:val="18"/>
      <w:szCs w:val="18"/>
    </w:rPr>
  </w:style>
  <w:style w:type="table" w:styleId="a9">
    <w:name w:val="Table Grid"/>
    <w:basedOn w:val="a1"/>
    <w:uiPriority w:val="39"/>
    <w:rsid w:val="001E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D312D"/>
  </w:style>
  <w:style w:type="paragraph" w:styleId="ab">
    <w:name w:val="List Paragraph"/>
    <w:basedOn w:val="a"/>
    <w:uiPriority w:val="34"/>
    <w:qFormat/>
    <w:rsid w:val="008A2DA7"/>
    <w:pPr>
      <w:spacing w:after="200" w:line="276" w:lineRule="auto"/>
      <w:ind w:left="720"/>
      <w:contextualSpacing/>
    </w:pPr>
    <w:rPr>
      <w:rFonts w:ascii="Calibri" w:eastAsia="Calibri" w:hAnsi="Calibri"/>
      <w:sz w:val="22"/>
      <w:szCs w:val="22"/>
      <w:lang w:eastAsia="en-US"/>
    </w:rPr>
  </w:style>
  <w:style w:type="character" w:customStyle="1" w:styleId="sectioninfo">
    <w:name w:val="section__info"/>
    <w:rsid w:val="00876598"/>
  </w:style>
  <w:style w:type="character" w:customStyle="1" w:styleId="FontStyle12">
    <w:name w:val="Font Style12"/>
    <w:rsid w:val="007D0C0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8877">
      <w:bodyDiv w:val="1"/>
      <w:marLeft w:val="0"/>
      <w:marRight w:val="0"/>
      <w:marTop w:val="0"/>
      <w:marBottom w:val="0"/>
      <w:divBdr>
        <w:top w:val="none" w:sz="0" w:space="0" w:color="auto"/>
        <w:left w:val="none" w:sz="0" w:space="0" w:color="auto"/>
        <w:bottom w:val="none" w:sz="0" w:space="0" w:color="auto"/>
        <w:right w:val="none" w:sz="0" w:space="0" w:color="auto"/>
      </w:divBdr>
    </w:div>
    <w:div w:id="714505876">
      <w:bodyDiv w:val="1"/>
      <w:marLeft w:val="0"/>
      <w:marRight w:val="0"/>
      <w:marTop w:val="0"/>
      <w:marBottom w:val="0"/>
      <w:divBdr>
        <w:top w:val="none" w:sz="0" w:space="0" w:color="auto"/>
        <w:left w:val="none" w:sz="0" w:space="0" w:color="auto"/>
        <w:bottom w:val="none" w:sz="0" w:space="0" w:color="auto"/>
        <w:right w:val="none" w:sz="0" w:space="0" w:color="auto"/>
      </w:divBdr>
    </w:div>
    <w:div w:id="1266111163">
      <w:bodyDiv w:val="1"/>
      <w:marLeft w:val="0"/>
      <w:marRight w:val="0"/>
      <w:marTop w:val="0"/>
      <w:marBottom w:val="0"/>
      <w:divBdr>
        <w:top w:val="none" w:sz="0" w:space="0" w:color="auto"/>
        <w:left w:val="none" w:sz="0" w:space="0" w:color="auto"/>
        <w:bottom w:val="none" w:sz="0" w:space="0" w:color="auto"/>
        <w:right w:val="none" w:sz="0" w:space="0" w:color="auto"/>
      </w:divBdr>
    </w:div>
    <w:div w:id="1652101780">
      <w:bodyDiv w:val="1"/>
      <w:marLeft w:val="0"/>
      <w:marRight w:val="0"/>
      <w:marTop w:val="0"/>
      <w:marBottom w:val="0"/>
      <w:divBdr>
        <w:top w:val="none" w:sz="0" w:space="0" w:color="auto"/>
        <w:left w:val="none" w:sz="0" w:space="0" w:color="auto"/>
        <w:bottom w:val="none" w:sz="0" w:space="0" w:color="auto"/>
        <w:right w:val="none" w:sz="0" w:space="0" w:color="auto"/>
      </w:divBdr>
    </w:div>
    <w:div w:id="17424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cp:lastModifiedBy>Гурьева Галина Александровна</cp:lastModifiedBy>
  <cp:revision>2</cp:revision>
  <cp:lastPrinted>2026-05-29T08:48:00Z</cp:lastPrinted>
  <dcterms:created xsi:type="dcterms:W3CDTF">2026-06-02T02:39:00Z</dcterms:created>
  <dcterms:modified xsi:type="dcterms:W3CDTF">2026-06-02T02:39:00Z</dcterms:modified>
</cp:coreProperties>
</file>