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4C" w:rsidRPr="00223F4C" w:rsidRDefault="00223F4C" w:rsidP="00D54CA6">
      <w:pPr>
        <w:rPr>
          <w:rFonts w:ascii="Times New Roman" w:hAnsi="Times New Roman" w:cs="Times New Roman"/>
        </w:rPr>
      </w:pPr>
    </w:p>
    <w:p w:rsidR="00223F4C" w:rsidRPr="00223F4C" w:rsidRDefault="00223F4C" w:rsidP="00223F4C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Утверждаю</w:t>
      </w:r>
    </w:p>
    <w:p w:rsidR="00223F4C" w:rsidRPr="00223F4C" w:rsidRDefault="00223F4C" w:rsidP="00223F4C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Проректор по комплексной безопасности</w:t>
      </w:r>
    </w:p>
    <w:p w:rsidR="006D3804" w:rsidRDefault="00223F4C" w:rsidP="00324C0A">
      <w:pPr>
        <w:jc w:val="right"/>
        <w:rPr>
          <w:rFonts w:ascii="Times New Roman" w:hAnsi="Times New Roman" w:cs="Times New Roman"/>
        </w:rPr>
      </w:pPr>
      <w:r w:rsidRPr="00223F4C">
        <w:rPr>
          <w:rFonts w:ascii="Times New Roman" w:hAnsi="Times New Roman" w:cs="Times New Roman"/>
        </w:rPr>
        <w:t>________________________ В.Н. Казаков</w:t>
      </w:r>
    </w:p>
    <w:p w:rsidR="00977891" w:rsidRPr="00975862" w:rsidRDefault="006250DF" w:rsidP="00F440B9">
      <w:pPr>
        <w:jc w:val="center"/>
        <w:rPr>
          <w:rFonts w:ascii="Times New Roman" w:hAnsi="Times New Roman" w:cs="Times New Roman"/>
        </w:rPr>
      </w:pPr>
      <w:r w:rsidRPr="00975862">
        <w:rPr>
          <w:rFonts w:ascii="Times New Roman" w:hAnsi="Times New Roman" w:cs="Times New Roman"/>
        </w:rPr>
        <w:t>Техническое задание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552"/>
        <w:gridCol w:w="2693"/>
        <w:gridCol w:w="851"/>
        <w:gridCol w:w="1417"/>
      </w:tblGrid>
      <w:tr w:rsidR="00DD559A" w:rsidTr="00872985">
        <w:tc>
          <w:tcPr>
            <w:tcW w:w="1809" w:type="dxa"/>
          </w:tcPr>
          <w:p w:rsidR="00DD559A" w:rsidRPr="006250DF" w:rsidRDefault="00DD559A" w:rsidP="00261CC7">
            <w:pPr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5245" w:type="dxa"/>
            <w:gridSpan w:val="2"/>
          </w:tcPr>
          <w:p w:rsidR="00DD559A" w:rsidRPr="006250DF" w:rsidRDefault="00DD559A" w:rsidP="00261CC7">
            <w:pPr>
              <w:jc w:val="center"/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851" w:type="dxa"/>
          </w:tcPr>
          <w:p w:rsidR="00DD559A" w:rsidRPr="006250DF" w:rsidRDefault="00DD559A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</w:tcPr>
          <w:p w:rsidR="00DD559A" w:rsidRPr="006250DF" w:rsidRDefault="00DD559A" w:rsidP="00261CC7">
            <w:pPr>
              <w:rPr>
                <w:rFonts w:ascii="Times New Roman" w:hAnsi="Times New Roman" w:cs="Times New Roman"/>
              </w:rPr>
            </w:pPr>
            <w:r w:rsidRPr="006250DF">
              <w:rPr>
                <w:rFonts w:ascii="Times New Roman" w:hAnsi="Times New Roman" w:cs="Times New Roman"/>
              </w:rPr>
              <w:t>КТРУ</w:t>
            </w:r>
          </w:p>
        </w:tc>
      </w:tr>
      <w:tr w:rsidR="00872985" w:rsidTr="00872985">
        <w:tc>
          <w:tcPr>
            <w:tcW w:w="1809" w:type="dxa"/>
            <w:vMerge w:val="restart"/>
          </w:tcPr>
          <w:p w:rsidR="00872985" w:rsidRPr="00977891" w:rsidRDefault="00872985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891">
              <w:rPr>
                <w:rFonts w:ascii="Times New Roman" w:hAnsi="Times New Roman" w:cs="Times New Roman"/>
                <w:sz w:val="24"/>
                <w:szCs w:val="24"/>
              </w:rPr>
              <w:t>Кондиционер бытовой</w:t>
            </w: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Вид блока кондиционера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наружный</w:t>
            </w:r>
          </w:p>
        </w:tc>
        <w:tc>
          <w:tcPr>
            <w:tcW w:w="851" w:type="dxa"/>
            <w:vMerge w:val="restart"/>
          </w:tcPr>
          <w:p w:rsidR="00872985" w:rsidRDefault="00872985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 w:rsidRPr="006656CA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  <w:r w:rsidRPr="00D54CA6">
              <w:rPr>
                <w:rFonts w:ascii="Times New Roman" w:hAnsi="Times New Roman" w:cs="Times New Roman"/>
              </w:rPr>
              <w:t>ОКПД</w:t>
            </w:r>
            <w:proofErr w:type="gramStart"/>
            <w:r w:rsidRPr="00D54CA6">
              <w:rPr>
                <w:rFonts w:ascii="Times New Roman" w:hAnsi="Times New Roman" w:cs="Times New Roman"/>
              </w:rPr>
              <w:t>2</w:t>
            </w:r>
            <w:proofErr w:type="gramEnd"/>
            <w:r w:rsidRPr="00D54C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28.25.12.130</w:t>
            </w:r>
          </w:p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28.25.12.130-00000018</w:t>
            </w:r>
          </w:p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Вид кондиционера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мультисплит</w:t>
            </w:r>
            <w:proofErr w:type="spell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-система</w:t>
            </w:r>
          </w:p>
        </w:tc>
        <w:tc>
          <w:tcPr>
            <w:tcW w:w="851" w:type="dxa"/>
            <w:vMerge/>
          </w:tcPr>
          <w:p w:rsidR="00872985" w:rsidRPr="006656CA" w:rsidRDefault="00872985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</w:p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Режим автоматической поддержки температуры, </w:t>
            </w:r>
          </w:p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Режим вентиляции (без охлаждения и обогрева),</w:t>
            </w:r>
          </w:p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Режим осушения</w:t>
            </w:r>
          </w:p>
        </w:tc>
        <w:tc>
          <w:tcPr>
            <w:tcW w:w="851" w:type="dxa"/>
            <w:vMerge/>
          </w:tcPr>
          <w:p w:rsidR="00872985" w:rsidRDefault="00872985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872985" w:rsidRPr="00D54CA6" w:rsidRDefault="00872985" w:rsidP="006656CA">
            <w:pPr>
              <w:rPr>
                <w:rFonts w:ascii="Times New Roman" w:hAnsi="Times New Roman" w:cs="Times New Roman"/>
              </w:rPr>
            </w:pPr>
          </w:p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5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Инверторный тип кондиционера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 режиме нагрева)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(в режиме охлаждения)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Мощность в режиме нагрева, КВт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Мощность в режиме охлаждения, КВт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антибактериального фильтра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пульта дистанционного управления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</w:t>
            </w:r>
            <w:proofErr w:type="spell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антиобледенения</w:t>
            </w:r>
            <w:proofErr w:type="spellEnd"/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фильтров грубой очистки воздуха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Наличие фильтров тонкой очистки воздуха</w:t>
            </w:r>
          </w:p>
        </w:tc>
        <w:tc>
          <w:tcPr>
            <w:tcW w:w="2693" w:type="dxa"/>
          </w:tcPr>
          <w:p w:rsidR="00872985" w:rsidRPr="005E0AC0" w:rsidRDefault="00872985" w:rsidP="000E7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54C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Режим работы кондиционера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Охлаждение, обогрев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Тип внутреннего блока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настенный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Функция ионизации</w:t>
            </w:r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5E0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внутренних блоков, </w:t>
            </w:r>
            <w:proofErr w:type="spellStart"/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693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5E0AC0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Уровень шума внутреннего блока на максимальной скорости, д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93" w:type="dxa"/>
          </w:tcPr>
          <w:p w:rsidR="00872985" w:rsidRPr="005E0AC0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≤40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Pr="00977891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температура в режиме охлаждения в диапазоне от -15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+43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</w:p>
        </w:tc>
        <w:tc>
          <w:tcPr>
            <w:tcW w:w="2693" w:type="dxa"/>
          </w:tcPr>
          <w:p w:rsidR="00872985" w:rsidRPr="00977891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Default="00872985" w:rsidP="00585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Рабочая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температура в режиме нагрева в диапазоне от -20°C до +30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°C</w:t>
            </w: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872985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Default="00872985" w:rsidP="00DC02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внутреннего блока в режиме охлаждения, кВт</w:t>
            </w:r>
          </w:p>
        </w:tc>
        <w:tc>
          <w:tcPr>
            <w:tcW w:w="2693" w:type="dxa"/>
          </w:tcPr>
          <w:p w:rsidR="00872985" w:rsidRDefault="00872985" w:rsidP="00EB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872985" w:rsidTr="00872985">
        <w:tc>
          <w:tcPr>
            <w:tcW w:w="1809" w:type="dxa"/>
            <w:vMerge/>
          </w:tcPr>
          <w:p w:rsidR="00872985" w:rsidRPr="00977891" w:rsidRDefault="00872985" w:rsidP="00261CC7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872985" w:rsidRDefault="00872985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Мощность внутреннего блока в режиме нагрева, кВт</w:t>
            </w:r>
          </w:p>
        </w:tc>
        <w:tc>
          <w:tcPr>
            <w:tcW w:w="2693" w:type="dxa"/>
          </w:tcPr>
          <w:p w:rsidR="00872985" w:rsidRDefault="00872985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1CD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851" w:type="dxa"/>
            <w:vMerge/>
          </w:tcPr>
          <w:p w:rsidR="00872985" w:rsidRDefault="00872985" w:rsidP="00261CC7"/>
        </w:tc>
        <w:tc>
          <w:tcPr>
            <w:tcW w:w="1417" w:type="dxa"/>
            <w:vMerge/>
          </w:tcPr>
          <w:p w:rsidR="00872985" w:rsidRDefault="00872985" w:rsidP="00261CC7"/>
        </w:tc>
      </w:tr>
      <w:tr w:rsidR="00F3499C" w:rsidTr="00872985">
        <w:tc>
          <w:tcPr>
            <w:tcW w:w="1809" w:type="dxa"/>
            <w:vMerge w:val="restart"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Кондиционер бытовой</w:t>
            </w: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Вид кондиционера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сплит-система</w:t>
            </w:r>
          </w:p>
        </w:tc>
        <w:tc>
          <w:tcPr>
            <w:tcW w:w="851" w:type="dxa"/>
            <w:vMerge w:val="restart"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vMerge w:val="restart"/>
          </w:tcPr>
          <w:p w:rsidR="00F3499C" w:rsidRPr="00F3499C" w:rsidRDefault="00F3499C" w:rsidP="00F3499C">
            <w:pPr>
              <w:rPr>
                <w:rFonts w:ascii="Times New Roman" w:hAnsi="Times New Roman" w:cs="Times New Roman"/>
              </w:rPr>
            </w:pPr>
            <w:r w:rsidRPr="00F3499C">
              <w:rPr>
                <w:rFonts w:ascii="Times New Roman" w:hAnsi="Times New Roman" w:cs="Times New Roman"/>
              </w:rPr>
              <w:t>ОКПД</w:t>
            </w:r>
            <w:proofErr w:type="gramStart"/>
            <w:r w:rsidRPr="00F3499C">
              <w:rPr>
                <w:rFonts w:ascii="Times New Roman" w:hAnsi="Times New Roman" w:cs="Times New Roman"/>
              </w:rPr>
              <w:t>2</w:t>
            </w:r>
            <w:proofErr w:type="gramEnd"/>
            <w:r w:rsidRPr="00F3499C">
              <w:rPr>
                <w:rFonts w:ascii="Times New Roman" w:hAnsi="Times New Roman" w:cs="Times New Roman"/>
              </w:rPr>
              <w:t xml:space="preserve"> 28.25.12.130</w:t>
            </w:r>
          </w:p>
          <w:p w:rsidR="00F3499C" w:rsidRPr="00872985" w:rsidRDefault="00F3499C" w:rsidP="00F349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КТРУ 28.25.12.130-00000010</w:t>
            </w: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Вид блока кондиционера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внутренний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Дополнительные функции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Режим автоматической поддержки 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Режим вентиляции (без охлаждения и обогрева)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Режим осушения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Инверторный тип кондиционера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 (в режиме нагрева)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энергоэффективности</w:t>
            </w:r>
            <w:proofErr w:type="spellEnd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 (в режиме охлаждения)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Не ниже</w:t>
            </w:r>
            <w:proofErr w:type="gramStart"/>
            <w:r w:rsidRPr="0087298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985">
              <w:rPr>
                <w:rFonts w:ascii="Times New Roman" w:hAnsi="Times New Roman" w:cs="Times New Roman"/>
                <w:sz w:val="24"/>
                <w:szCs w:val="24"/>
              </w:rPr>
              <w:t>Мощность в режиме нагрева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киловатт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≥ 2.5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Мощнос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режиме охлаждения</w:t>
            </w: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, киловатт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≥ 2.5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антибактериального фильтра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пульта дистанционного управления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</w:t>
            </w:r>
            <w:proofErr w:type="spellStart"/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антиобледенения</w:t>
            </w:r>
            <w:proofErr w:type="spellEnd"/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 xml:space="preserve">Наличие фильтров грубой очистки </w:t>
            </w:r>
            <w:r w:rsidRPr="00F34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воздуха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Наличие фильтров тонкой очистки воздуха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Режим работы кондиционера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Охлаждение, обогрев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99C">
              <w:rPr>
                <w:rFonts w:ascii="Times New Roman" w:hAnsi="Times New Roman" w:cs="Times New Roman"/>
                <w:sz w:val="24"/>
                <w:szCs w:val="24"/>
              </w:rPr>
              <w:t>Тип внутреннего блока</w:t>
            </w:r>
          </w:p>
        </w:tc>
        <w:tc>
          <w:tcPr>
            <w:tcW w:w="2693" w:type="dxa"/>
          </w:tcPr>
          <w:p w:rsidR="00F3499C" w:rsidRPr="00872985" w:rsidRDefault="00F3499C" w:rsidP="00250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нестенный</w:t>
            </w:r>
            <w:proofErr w:type="spellEnd"/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Функция ионизации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  <w:tr w:rsidR="00F3499C" w:rsidTr="00872985">
        <w:tc>
          <w:tcPr>
            <w:tcW w:w="1809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Уровень шума внутреннего блока на максимальной скорости, д</w:t>
            </w:r>
            <w:proofErr w:type="gramStart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Б(</w:t>
            </w:r>
            <w:proofErr w:type="gramEnd"/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2693" w:type="dxa"/>
          </w:tcPr>
          <w:p w:rsidR="00F3499C" w:rsidRPr="005E0AC0" w:rsidRDefault="00F3499C" w:rsidP="007E73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AC0">
              <w:rPr>
                <w:rFonts w:ascii="Times New Roman" w:hAnsi="Times New Roman" w:cs="Times New Roman"/>
                <w:sz w:val="24"/>
                <w:szCs w:val="24"/>
              </w:rPr>
              <w:t>≤40</w:t>
            </w:r>
          </w:p>
        </w:tc>
        <w:tc>
          <w:tcPr>
            <w:tcW w:w="851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F3499C" w:rsidRPr="00872985" w:rsidRDefault="00F3499C" w:rsidP="00261CC7">
            <w:pPr>
              <w:rPr>
                <w:rFonts w:ascii="Times New Roman" w:hAnsi="Times New Roman" w:cs="Times New Roman"/>
              </w:rPr>
            </w:pPr>
          </w:p>
        </w:tc>
      </w:tr>
    </w:tbl>
    <w:p w:rsidR="00300AD7" w:rsidRDefault="00300AD7" w:rsidP="003C4588">
      <w:pPr>
        <w:jc w:val="both"/>
      </w:pPr>
    </w:p>
    <w:p w:rsidR="00223F4C" w:rsidRDefault="003C4588" w:rsidP="003C4588">
      <w:pPr>
        <w:jc w:val="both"/>
        <w:rPr>
          <w:rFonts w:ascii="Times New Roman" w:hAnsi="Times New Roman" w:cs="Times New Roman"/>
        </w:rPr>
      </w:pPr>
      <w:proofErr w:type="gramStart"/>
      <w:r w:rsidRPr="003C4588">
        <w:t>*</w:t>
      </w:r>
      <w:r w:rsidRPr="003C4588">
        <w:rPr>
          <w:rFonts w:ascii="Times New Roman" w:hAnsi="Times New Roman" w:cs="Times New Roman"/>
        </w:rPr>
        <w:t>Дополнительная инф</w:t>
      </w:r>
      <w:r w:rsidR="00223F4C">
        <w:rPr>
          <w:rFonts w:ascii="Times New Roman" w:hAnsi="Times New Roman" w:cs="Times New Roman"/>
        </w:rPr>
        <w:t>ормация</w:t>
      </w:r>
      <w:r w:rsidRPr="003C4588">
        <w:rPr>
          <w:rFonts w:ascii="Times New Roman" w:hAnsi="Times New Roman" w:cs="Times New Roman"/>
        </w:rPr>
        <w:t>, включена заказчиком в соответствии с требованиями ст. 33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 с целью поставки товара надлежащего качества, с параметрами, в наибольшей степени удовлет</w:t>
      </w:r>
      <w:r>
        <w:rPr>
          <w:rFonts w:ascii="Times New Roman" w:hAnsi="Times New Roman" w:cs="Times New Roman"/>
        </w:rPr>
        <w:t>воряющими</w:t>
      </w:r>
      <w:r w:rsidR="00223F4C">
        <w:rPr>
          <w:rFonts w:ascii="Times New Roman" w:hAnsi="Times New Roman" w:cs="Times New Roman"/>
        </w:rPr>
        <w:t xml:space="preserve"> потребности Заказчика </w:t>
      </w:r>
      <w:bookmarkStart w:id="0" w:name="_GoBack"/>
      <w:bookmarkEnd w:id="0"/>
      <w:r w:rsidR="00F96EB0">
        <w:rPr>
          <w:rFonts w:ascii="Times New Roman" w:hAnsi="Times New Roman" w:cs="Times New Roman"/>
        </w:rPr>
        <w:t>(Для поддержания параметров</w:t>
      </w:r>
      <w:r w:rsidR="00977891">
        <w:rPr>
          <w:rFonts w:ascii="Times New Roman" w:hAnsi="Times New Roman" w:cs="Times New Roman"/>
        </w:rPr>
        <w:t xml:space="preserve"> санитарных правил и норм СанПиН</w:t>
      </w:r>
      <w:r w:rsidR="00F96EB0">
        <w:rPr>
          <w:rFonts w:ascii="Times New Roman" w:hAnsi="Times New Roman" w:cs="Times New Roman"/>
        </w:rPr>
        <w:t xml:space="preserve"> 1.2</w:t>
      </w:r>
      <w:r w:rsidR="00223F4C">
        <w:rPr>
          <w:rFonts w:ascii="Times New Roman" w:hAnsi="Times New Roman" w:cs="Times New Roman"/>
        </w:rPr>
        <w:t>.</w:t>
      </w:r>
      <w:r w:rsidR="00977891">
        <w:rPr>
          <w:rFonts w:ascii="Times New Roman" w:hAnsi="Times New Roman" w:cs="Times New Roman"/>
        </w:rPr>
        <w:t>3685-21, СН 2.2.4/2.1.8.562-96)</w:t>
      </w:r>
      <w:proofErr w:type="gramEnd"/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Требования и гарантия: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Установка кондиционера должна производиться постоянным сертифицированным персоналом Поставщика. Документы о сертификации должны быть предъявлены на проверку одновременно с удостоверением личности перед началом монтажных работ.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передаёт Заказчику следующие документы: технический паспорт, сертификат соответствия, пожарный сертификат на поставляемый товар.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Гарантийный срок на устанавливаемый товар должен составлять не менее 36 (тридцати шести) месяцев и выдаётся гарантийный талон. В гарантийном талоне должен быть указан Брэнд и маркировка оборудования, на которое распространяется указанная гарантия без технического обслуживания в течени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гарантийного срока эксплуатации.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Товар должен иметь сертификаты соответствия требованиям системы сертификации ГОСТ государственных стандартов РФ. Поставляемая с товаром документация должна включать инструкцию по эксплуатации на русском языке.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Требования к монтажу кондиционеров: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Перед установкой кондиционеров (товара) Поставщик согласовывает на планах помещений: места расположения (крепления) внешних и внутренних блоков кондиционеров; трассы прокладки: трубопроводов, силовых кабелей; места проделки отверстий.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Монтаж, подключение электропитания и наладка товара выполняется материалами и техническими средствами Поставщика, и включаются в стоимость товара, которая подразделяется в соответствии с мощностями товара по охлаждению/нагреву.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При установке кондиционеров Поставщик должен предусмотреть длину коммуникаций (трубопровод-медные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трубы+изоляцию+электрокабель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(межблочный и силовой) +дренаж (гофра Ф16 или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металлопластик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Ф16), нанесение на планы помещений: мест расположения (крепления) внешних и внутренних блоков товара; трасс прокладки: трубопроводов, силовых кабелей, отверстий. </w:t>
      </w:r>
      <w:proofErr w:type="gramEnd"/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 процессе установки выполняются следующие виды работ: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-крепление внешнего и внутреннего блоков товара;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 использование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грузо-подьёмных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механизмов (автовышка, вышка-тура, строительные леса)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 использование услуг альпиниста (при необходимости);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-установка на вентилируемый фасад (демонтаж,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металлокассет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-снятие и установка корзин под наружные блоки (разборка);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-пробивка отверстий в стене толщиной 300-350 мм;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lastRenderedPageBreak/>
        <w:t xml:space="preserve">-монтаж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трубопроводов (в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т.ч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. в коробе (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кабель-канале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-монтаж электрического кабеля (в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т.ч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. в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кабель-канале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Chars="300" w:firstLine="660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-установка автоматов защиты, розеток (при необходимости), подведение электропитания,       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Chars="350" w:firstLine="770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установка электрических вилок, подключения к действующей электросети;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опрессовка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фреонопровода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азотом;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-удаление воздуха из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трубопроводов (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вакуумирование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-дозаправка хладагентом (до 1 кг);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-тестовый запуск товара.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Внутренний блок должен устанавливаться в помещении с учётом функциональных требований и дизайна помещения. Крепёж осуществляется строго по уровню. Монтаж внешнего блока производится на достаточно прочной стене или крыше здания в месте удобном для последующего сервисного обслуживания. Для его крепления используются специальные кронштейны и болты. Расположение внешнего блока не должно нарушать архитектурный облик здания. Наружные блоки товара при настенном монтаже должны быть закреплены на кронштейнах при монтаже на крыше – на подставках (кронштейны). При производстве работ с привлечением «промышленных альпинистов» согласовать допуск специалистов на кровлю здания со службой охраны.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Пробивка отверстий. Для сверления используется установка алмазного бурения, перфоратор с буром 45-100 мм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., 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при необходимости. Отверстия сверлятся с наклоном вниз к наружной стене без разрушения фасада. Заделка отверстий и устранение повреждений строительных конструкций, возникающих при монтаже товара, Поставщик производит своими силами и за свой счёт. При установке внешнего блока на крыше здания, Поставщик восстанавливает герметичность всех повреждённых слоёв кровли. Урон, нанесённый интерьеру помещения, возмещается Поставщиком.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При проведении монтажных работ (сверление) в помещениях обязательно используют пылесосы и защитные чехлы. Отходы и строительный мусор, накапливаемые в процессе установочно-монтажных работ, подлежат уборке и вывозу Поставщиком и за его счёт.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Монтаж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фреоновых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трубопроводов. Трубопровод полностью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теплоизолируется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сертифицированной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тепло-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пароизоляцией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и укладывается в декоративный короб (кабель-канал РУВИНИЛ «Арктика»). Нарезка, изгиб, очистка кромок и развальцовка труб производятся с помощью специальных инструментов (труборезов,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трубогибов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, вальцовок). В некоторых случаях может потребоваться пайка. Неаккуратное использование декоративных коробов, порча интерьера помещения и фасада здания устраняется за счёт Поставщика. 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Монтаж электрических соединений, дренажного трубопровода. Электрический кабель ВВГнг</w:t>
      </w:r>
      <w:proofErr w:type="spellStart"/>
      <w:proofErr w:type="gramStart"/>
      <w:r w:rsidRPr="007D7578">
        <w:rPr>
          <w:rFonts w:ascii="Times New Roman" w:eastAsia="Times New Roman" w:hAnsi="Times New Roman" w:cs="Times New Roman"/>
          <w:color w:val="212529"/>
          <w:lang w:val="en-US" w:eastAsia="ru-RU"/>
        </w:rPr>
        <w:t>LSLTx</w:t>
      </w:r>
      <w:proofErr w:type="spellEnd"/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(межблочный), ПВС или ВВГнг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val="en-US" w:eastAsia="ru-RU"/>
        </w:rPr>
        <w:t>LSLTx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(силовой) должен соответствовать ГОСТу. Внутри помещения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фреоновый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трубопровод, электрический кабель и дренажный шланг укладываются, чаще всего вместе (в коробе). Не допускать заломов и порывов дренажного шланга при протаскивании через отверстие в стене, не допускать касания его оголённых частей трубопровода. Отверстие в стене после укладки этого «пучка» заполняется теплоизолятором (огнезащитной монтажной пеной) во избежание промерзания воды и появления сквозняков в помещении. Конденсат от оборудования должен быть выведен наружу за фасад здания в дальний угол корзины  (конденсат не должен стекать по стенам здания.), существующие дренажные системы или стояки канализации. Электропровод должен быть одет в гофрированный рукав. При необходимости предусмотреть установку дренажного насоса соответствующего характеристикам поставляемого оборудования (сплит-систем). Место установки дренажных насосов предварительно согласовать с Заказчиком.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Удаление влаги и воздуха из трубопровода. Система должна быть очищена от этих компонентов для этого трубопровод тщательно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вакуумируется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с использованием вакуумного насоса.</w:t>
      </w:r>
    </w:p>
    <w:p w:rsid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Тестовый запуск кондиционера. После запуска, работа товара тестируется во всех режимах в течени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и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72-х часов (согласно регламента). При тестировании производятся замеры напряжения в сети, энергопотребление товара, давление хладагента, температура на входе и выходе из внутреннего блока. При длине </w:t>
      </w:r>
      <w:proofErr w:type="spell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фреонового</w:t>
      </w:r>
      <w:proofErr w:type="spell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трубопровода свыше 5 (пяти) метров должна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производится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дозаправка хладагента по электронным весам, относительно диаметра трубопровода (от 15 до 30 гр. на каждый дополнительный метр). По окончанию работ предъявить смонтированный товар Заказчику.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lastRenderedPageBreak/>
        <w:t>Требования по безопасности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обязан обеспечить своих работников, присутствующих на объекте заказчика, сертифицированными коллективными и индивидуальными средствами защиты и спецодеждой.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Для допуска на территорию Заказчика Поставщику необходимо представить Заказчику список руководителей и исполнителей работ с указанием их паспортных данных, должностей, профессий и приложением копий паспортов, а также список автотранспорта.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должен обеспечивать соблюдение персоналом правил поведения и внутреннего трудового распорядка, действующих на объекте Заказчика, а также соблюдение правил техники безопасности и пожарной безопасности.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обязан проводить установку товара и пуско-наладочные работы в рабочее время: с понедельника по четверг с 8:30 до 17:30 часов, в пятницу – с 8:30 до 16:30 по местному времени, после окончания работ выполнить уборку рабочего места от строительного мусора.</w:t>
      </w:r>
    </w:p>
    <w:p w:rsidR="007D7578" w:rsidRPr="007D7578" w:rsidRDefault="007D7578" w:rsidP="007D7578">
      <w:pPr>
        <w:widowControl w:val="0"/>
        <w:shd w:val="clear" w:color="auto" w:fill="FFFFFF"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должен обеспечить гарантийное обслуживание товара на следующих условиях:</w:t>
      </w:r>
    </w:p>
    <w:p w:rsidR="007D7578" w:rsidRPr="007D7578" w:rsidRDefault="007D7578" w:rsidP="007D75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Срок предоставления гарантии качества на товар определяется по выданному гарантийному талону и составляет не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менее гарантийного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срока, определённого заводом-изготовителем для данного товара. Гарантийный срок должен составлять не менее 36 месяцев с момента передачи товара Заказчику. На товар должна распространяться полная гарантия производителей, подтверждённая документами от производителей. Срок действия гарантии устанавливается на весь объем товара и его комплектующие, а также на замену деталей.</w:t>
      </w:r>
    </w:p>
    <w:p w:rsidR="007D7578" w:rsidRPr="007D7578" w:rsidRDefault="007D7578" w:rsidP="007D7578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При устранении дефектов или замены некачественного товара и/или его комплектующих изделий на качественный в период гарантийного срока, гарантийный срок продлевается на количество времени, затраченного на это устранение.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Поставщик гарантирует, что поставляемый товар соответствует настоящему Описанию объекта закупки и свободно от дефектов материалов и изготовления;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Гарантийные обязательства подразумевают замену/ремонт за счёт Поставщика товара с обнаруженными и заявленными в течение гарантийного срока дефектами материалов и производства, не проистекающими из нарушения Заказчиком правил эксплуатации товара.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uppressAutoHyphens/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Мелкий ремонт и замена комплектующих должны производиться с выездом специалиста на место эксплуатации товара в течение 24 часов. Крупный ремонт должен производиться в сервисном центре, причём доставка Оборудования в сервисный центр и из сервисного центра должна осуществляться за счёт Поставщика.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Гарантийное обслуживание осуществляется в авторизованных сервисных центрах производителя на основе стандартных условий гарантийного обслуживания производителя.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993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Информация о местах нахождения сервисных центров и порядке обращения должна находиться в сопроводительной документации к товару. При необходимости по запросу Заказчика Поставщик должен предоставить адреса сервисных центров.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72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Все затраты по гарантийному обслуживанию несёт Поставщик. Гарантийные талоны на товары оформляются Поставщиком и передаются Заказчику.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2535"/>
        </w:tabs>
        <w:spacing w:after="0" w:line="259" w:lineRule="auto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b/>
          <w:bCs/>
          <w:color w:val="212529"/>
          <w:lang w:eastAsia="ru-RU"/>
        </w:rPr>
        <w:t>Помещения для установки кондиционеров</w:t>
      </w:r>
    </w:p>
    <w:p w:rsidR="007D7578" w:rsidRPr="007D7578" w:rsidRDefault="007D7578" w:rsidP="007D7578">
      <w:pPr>
        <w:shd w:val="clear" w:color="auto" w:fill="FFFFFF"/>
        <w:spacing w:after="160" w:line="259" w:lineRule="auto"/>
        <w:ind w:right="-143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Объект: Главный учебный корпус (инв. № 102.7) ФГБОУ </w:t>
      </w:r>
      <w:proofErr w:type="gramStart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>ВО</w:t>
      </w:r>
      <w:proofErr w:type="gramEnd"/>
      <w:r w:rsidRPr="007D7578">
        <w:rPr>
          <w:rFonts w:ascii="Times New Roman" w:eastAsia="Times New Roman" w:hAnsi="Times New Roman" w:cs="Times New Roman"/>
          <w:color w:val="212529"/>
          <w:lang w:eastAsia="ru-RU"/>
        </w:rPr>
        <w:t xml:space="preserve"> "Юго-Западный государственный университет" по адресу: г. Курск, ул. 50 лет Октября, 94.</w:t>
      </w:r>
    </w:p>
    <w:p w:rsidR="007D7578" w:rsidRPr="007D7578" w:rsidRDefault="007D7578" w:rsidP="007D7578">
      <w:pPr>
        <w:widowControl w:val="0"/>
        <w:shd w:val="clear" w:color="auto" w:fill="FFFFFF"/>
        <w:tabs>
          <w:tab w:val="left" w:pos="720"/>
        </w:tabs>
        <w:spacing w:after="0" w:line="259" w:lineRule="auto"/>
        <w:ind w:firstLine="709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</w:p>
    <w:tbl>
      <w:tblPr>
        <w:tblW w:w="8708" w:type="dxa"/>
        <w:jc w:val="center"/>
        <w:tblLook w:val="04A0" w:firstRow="1" w:lastRow="0" w:firstColumn="1" w:lastColumn="0" w:noHBand="0" w:noVBand="1"/>
      </w:tblPr>
      <w:tblGrid>
        <w:gridCol w:w="1410"/>
        <w:gridCol w:w="3096"/>
        <w:gridCol w:w="4202"/>
      </w:tblGrid>
      <w:tr w:rsidR="00977891" w:rsidTr="007D7578">
        <w:trPr>
          <w:trHeight w:val="294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Default="00977891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Этаж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7891" w:rsidRDefault="00977891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Кол-во </w:t>
            </w:r>
            <w:r w:rsidR="004E184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мульти сплит-систем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шт.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Default="00977891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Примечание</w:t>
            </w:r>
          </w:p>
        </w:tc>
      </w:tr>
      <w:tr w:rsidR="00977891" w:rsidTr="007D7578">
        <w:trPr>
          <w:trHeight w:val="432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Default="004E184E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7891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Мульти сплит-система (</w:t>
            </w:r>
            <w:r w:rsidR="004E184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7891" w:rsidRPr="00977891" w:rsidRDefault="00977891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Помещения</w:t>
            </w:r>
            <w:r w:rsidRPr="00977891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Г-</w:t>
            </w:r>
            <w:r w:rsidR="004E184E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602Б, Г-602В</w:t>
            </w:r>
          </w:p>
        </w:tc>
      </w:tr>
      <w:tr w:rsidR="007D4EEB" w:rsidTr="007D7578">
        <w:trPr>
          <w:trHeight w:val="432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6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Сплит-система (1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Помещение Г-608Б</w:t>
            </w:r>
          </w:p>
        </w:tc>
      </w:tr>
      <w:tr w:rsidR="007D4EEB" w:rsidTr="007D7578">
        <w:trPr>
          <w:trHeight w:val="432"/>
          <w:jc w:val="center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2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4EEB" w:rsidRDefault="007D4EEB">
            <w:pPr>
              <w:shd w:val="clear" w:color="auto" w:fill="FFFFFF" w:themeFill="background1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7D4EEB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Сплит-система </w:t>
            </w: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 xml:space="preserve">(2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шт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)</w:t>
            </w:r>
          </w:p>
        </w:tc>
        <w:tc>
          <w:tcPr>
            <w:tcW w:w="4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4EEB" w:rsidRDefault="007D4EEB" w:rsidP="004E184E">
            <w:pPr>
              <w:shd w:val="clear" w:color="auto" w:fill="FFFFFF" w:themeFill="background1"/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Помещения Г-303, Г312</w:t>
            </w:r>
          </w:p>
        </w:tc>
      </w:tr>
    </w:tbl>
    <w:p w:rsidR="00977891" w:rsidRDefault="00977891" w:rsidP="00977891">
      <w:pPr>
        <w:jc w:val="both"/>
      </w:pPr>
    </w:p>
    <w:p w:rsidR="00977891" w:rsidRDefault="00977891" w:rsidP="003C4588">
      <w:pPr>
        <w:jc w:val="both"/>
        <w:rPr>
          <w:rFonts w:ascii="Times New Roman" w:hAnsi="Times New Roman" w:cs="Times New Roman"/>
        </w:rPr>
      </w:pPr>
    </w:p>
    <w:sectPr w:rsidR="00977891" w:rsidSect="007D757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C30" w:rsidRDefault="00183C30" w:rsidP="006250DF">
      <w:pPr>
        <w:spacing w:after="0" w:line="240" w:lineRule="auto"/>
      </w:pPr>
      <w:r>
        <w:separator/>
      </w:r>
    </w:p>
  </w:endnote>
  <w:endnote w:type="continuationSeparator" w:id="0">
    <w:p w:rsidR="00183C30" w:rsidRDefault="00183C30" w:rsidP="00625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C30" w:rsidRDefault="00183C30" w:rsidP="006250DF">
      <w:pPr>
        <w:spacing w:after="0" w:line="240" w:lineRule="auto"/>
      </w:pPr>
      <w:r>
        <w:separator/>
      </w:r>
    </w:p>
  </w:footnote>
  <w:footnote w:type="continuationSeparator" w:id="0">
    <w:p w:rsidR="00183C30" w:rsidRDefault="00183C30" w:rsidP="006250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A25"/>
    <w:rsid w:val="00052608"/>
    <w:rsid w:val="0007318A"/>
    <w:rsid w:val="00087FEC"/>
    <w:rsid w:val="000D5A20"/>
    <w:rsid w:val="000F3585"/>
    <w:rsid w:val="00140462"/>
    <w:rsid w:val="001453B0"/>
    <w:rsid w:val="00163BFF"/>
    <w:rsid w:val="00183C30"/>
    <w:rsid w:val="001E1B8C"/>
    <w:rsid w:val="00223F4C"/>
    <w:rsid w:val="00255FDC"/>
    <w:rsid w:val="00300AD7"/>
    <w:rsid w:val="0031468A"/>
    <w:rsid w:val="00324C0A"/>
    <w:rsid w:val="00380A04"/>
    <w:rsid w:val="003938B2"/>
    <w:rsid w:val="00396605"/>
    <w:rsid w:val="003C4588"/>
    <w:rsid w:val="00405C43"/>
    <w:rsid w:val="00432D7E"/>
    <w:rsid w:val="004A6A25"/>
    <w:rsid w:val="004C50BC"/>
    <w:rsid w:val="004D7848"/>
    <w:rsid w:val="004E0257"/>
    <w:rsid w:val="004E184E"/>
    <w:rsid w:val="004F2139"/>
    <w:rsid w:val="00571504"/>
    <w:rsid w:val="005851CD"/>
    <w:rsid w:val="005E0AC0"/>
    <w:rsid w:val="00615F59"/>
    <w:rsid w:val="006250DF"/>
    <w:rsid w:val="006656CA"/>
    <w:rsid w:val="00682714"/>
    <w:rsid w:val="006A3F51"/>
    <w:rsid w:val="006D3804"/>
    <w:rsid w:val="006F13E2"/>
    <w:rsid w:val="0075456F"/>
    <w:rsid w:val="00762B43"/>
    <w:rsid w:val="007726D6"/>
    <w:rsid w:val="007816DA"/>
    <w:rsid w:val="007A2AD0"/>
    <w:rsid w:val="007D4EEB"/>
    <w:rsid w:val="007D7578"/>
    <w:rsid w:val="00841A1C"/>
    <w:rsid w:val="00863EFF"/>
    <w:rsid w:val="00863F1C"/>
    <w:rsid w:val="00872985"/>
    <w:rsid w:val="00875CE8"/>
    <w:rsid w:val="009027CA"/>
    <w:rsid w:val="00905BE8"/>
    <w:rsid w:val="00975862"/>
    <w:rsid w:val="00977891"/>
    <w:rsid w:val="009D6846"/>
    <w:rsid w:val="00A72C59"/>
    <w:rsid w:val="00AA0F7B"/>
    <w:rsid w:val="00AC4679"/>
    <w:rsid w:val="00B06714"/>
    <w:rsid w:val="00B719EF"/>
    <w:rsid w:val="00B77E3A"/>
    <w:rsid w:val="00B81057"/>
    <w:rsid w:val="00BA6AC3"/>
    <w:rsid w:val="00BB140F"/>
    <w:rsid w:val="00BB336E"/>
    <w:rsid w:val="00BB3442"/>
    <w:rsid w:val="00BB34AE"/>
    <w:rsid w:val="00BC74DC"/>
    <w:rsid w:val="00CD6B34"/>
    <w:rsid w:val="00D54CA6"/>
    <w:rsid w:val="00DB0C75"/>
    <w:rsid w:val="00DD559A"/>
    <w:rsid w:val="00E061FB"/>
    <w:rsid w:val="00E164A7"/>
    <w:rsid w:val="00EB4EDC"/>
    <w:rsid w:val="00F3499C"/>
    <w:rsid w:val="00F440B9"/>
    <w:rsid w:val="00F71462"/>
    <w:rsid w:val="00F819B1"/>
    <w:rsid w:val="00F9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DF"/>
  </w:style>
  <w:style w:type="paragraph" w:styleId="a6">
    <w:name w:val="footer"/>
    <w:basedOn w:val="a"/>
    <w:link w:val="a7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DF"/>
  </w:style>
  <w:style w:type="paragraph" w:styleId="a8">
    <w:name w:val="Normal (Web)"/>
    <w:basedOn w:val="a"/>
    <w:uiPriority w:val="99"/>
    <w:semiHidden/>
    <w:unhideWhenUsed/>
    <w:qFormat/>
    <w:rsid w:val="0097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DF"/>
  </w:style>
  <w:style w:type="paragraph" w:styleId="a6">
    <w:name w:val="footer"/>
    <w:basedOn w:val="a"/>
    <w:link w:val="a7"/>
    <w:uiPriority w:val="99"/>
    <w:unhideWhenUsed/>
    <w:rsid w:val="00625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DF"/>
  </w:style>
  <w:style w:type="paragraph" w:styleId="a8">
    <w:name w:val="Normal (Web)"/>
    <w:basedOn w:val="a"/>
    <w:uiPriority w:val="99"/>
    <w:semiHidden/>
    <w:unhideWhenUsed/>
    <w:qFormat/>
    <w:rsid w:val="00977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D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D75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5</Pages>
  <Words>1860</Words>
  <Characters>10606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2026-07-27T09:06:00Z</cp:lastPrinted>
  <dcterms:created xsi:type="dcterms:W3CDTF">2025-01-30T07:16:00Z</dcterms:created>
  <dcterms:modified xsi:type="dcterms:W3CDTF">2026-07-27T09:10:00Z</dcterms:modified>
</cp:coreProperties>
</file>