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2BEA9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  <w:highlight w:val="white"/>
        </w:rPr>
        <w:t xml:space="preserve">ДОГОВОР № </w:t>
      </w:r>
      <w:r w:rsidRPr="001F1908">
        <w:rPr>
          <w:rFonts w:ascii="Times New Roman" w:hAnsi="Times New Roman"/>
          <w:b/>
          <w:bCs/>
          <w:color w:val="000000" w:themeColor="text1"/>
          <w:highlight w:val="white"/>
          <w:lang w:val="en"/>
        </w:rPr>
        <w:t>CRNA</w:t>
      </w:r>
      <w:r w:rsidRPr="001F1908">
        <w:rPr>
          <w:rFonts w:ascii="Times New Roman" w:hAnsi="Times New Roman"/>
          <w:b/>
          <w:bCs/>
          <w:color w:val="000000" w:themeColor="text1"/>
          <w:highlight w:val="white"/>
        </w:rPr>
        <w:t>-340-2026</w:t>
      </w:r>
      <w:r w:rsidRPr="001F1908">
        <w:rPr>
          <w:rFonts w:ascii="Times New Roman" w:hAnsi="Times New Roman"/>
          <w:color w:val="000000" w:themeColor="text1"/>
        </w:rPr>
        <w:br/>
        <w:t xml:space="preserve">на возмездное оказание услуг по подключению к международной системе библиографических ссылок </w:t>
      </w:r>
      <w:r w:rsidRPr="001F1908">
        <w:rPr>
          <w:rFonts w:ascii="Times New Roman" w:hAnsi="Times New Roman"/>
          <w:color w:val="000000" w:themeColor="text1"/>
          <w:lang w:val="en"/>
        </w:rPr>
        <w:t>CrossRef</w:t>
      </w:r>
    </w:p>
    <w:p w14:paraId="5DA90ED1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</w:rPr>
      </w:pPr>
    </w:p>
    <w:p w14:paraId="39AA5552" w14:textId="77777777" w:rsidR="005E7A5A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  <w:highlight w:val="white"/>
        </w:rPr>
        <w:t xml:space="preserve">г. Москва                                                      </w:t>
      </w:r>
      <w:r w:rsidR="00387CE3" w:rsidRPr="001F1908">
        <w:rPr>
          <w:rFonts w:ascii="Times New Roman" w:hAnsi="Times New Roman"/>
          <w:b/>
          <w:bCs/>
          <w:color w:val="000000" w:themeColor="text1"/>
          <w:highlight w:val="white"/>
        </w:rPr>
        <w:t xml:space="preserve">                         </w:t>
      </w:r>
      <w:r w:rsidR="005E7A5A" w:rsidRPr="001F1908">
        <w:rPr>
          <w:rFonts w:ascii="Times New Roman" w:hAnsi="Times New Roman"/>
          <w:b/>
          <w:bCs/>
          <w:color w:val="000000" w:themeColor="text1"/>
          <w:highlight w:val="white"/>
        </w:rPr>
        <w:t>__________</w:t>
      </w:r>
      <w:r w:rsidR="00387CE3" w:rsidRPr="001F1908">
        <w:rPr>
          <w:rFonts w:ascii="Times New Roman" w:hAnsi="Times New Roman"/>
          <w:b/>
          <w:bCs/>
          <w:color w:val="000000" w:themeColor="text1"/>
        </w:rPr>
        <w:t>2026г.</w:t>
      </w:r>
    </w:p>
    <w:p w14:paraId="56980C1F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Общество с ограниченной ответственностью "НЭИКОН ИСП" (ООО "НЭИКОН ИСП") ОГРН 1137746832134, именуемое в дальнейшем «Исполнитель», в лице Генерального директора Кутявиной Марии Андреевны, действующей на основании Устава с одной стороны, и Федеральное государственное бюджетное учреждение «Российская академия художеств», именуемая в дальнейшем «Заказчик», в лице Заместителя Президента Любецкого Вадима Александровича, действующего на основании </w:t>
      </w:r>
      <w:r w:rsidR="00FB426C" w:rsidRPr="001F1908">
        <w:rPr>
          <w:rFonts w:ascii="Times New Roman" w:hAnsi="Times New Roman"/>
          <w:color w:val="000000" w:themeColor="text1"/>
          <w:spacing w:val="7"/>
        </w:rPr>
        <w:t>Доверенности № 2-29/1136 от 18 декабря 2025 г.</w:t>
      </w:r>
      <w:r w:rsidRPr="001F1908">
        <w:rPr>
          <w:rFonts w:ascii="Times New Roman" w:hAnsi="Times New Roman"/>
          <w:color w:val="000000" w:themeColor="text1"/>
          <w:highlight w:val="white"/>
        </w:rPr>
        <w:t>, совместно именуемые в дальнейшем стороны,</w:t>
      </w:r>
      <w:r w:rsidR="005B7789" w:rsidRPr="001F1908">
        <w:rPr>
          <w:rFonts w:ascii="Times New Roman" w:hAnsi="Times New Roman"/>
          <w:color w:val="000000" w:themeColor="text1"/>
        </w:rPr>
        <w:t xml:space="preserve">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частности п. 4, ч. 1 ст. 93 (далее – Федеральный закон № 44-ФЗ) и иных нормативных правовых актов, </w:t>
      </w:r>
      <w:r w:rsidRPr="001F1908">
        <w:rPr>
          <w:rFonts w:ascii="Times New Roman" w:hAnsi="Times New Roman"/>
          <w:color w:val="000000" w:themeColor="text1"/>
          <w:highlight w:val="white"/>
        </w:rPr>
        <w:t>заключили настоящий Договор о нижеследующем</w:t>
      </w:r>
      <w:r w:rsidRPr="001F1908">
        <w:rPr>
          <w:rFonts w:ascii="Times New Roman" w:hAnsi="Times New Roman"/>
          <w:color w:val="000000" w:themeColor="text1"/>
        </w:rPr>
        <w:t>:</w:t>
      </w:r>
    </w:p>
    <w:p w14:paraId="2215D93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</w:rPr>
      </w:pPr>
    </w:p>
    <w:p w14:paraId="3B3B695A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ТЕРМИНЫ И ОПРЕДЕЛЕНИЯ</w:t>
      </w:r>
    </w:p>
    <w:p w14:paraId="71456F05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  <w:lang w:val="en"/>
        </w:rPr>
        <w:t>Crossref</w:t>
      </w:r>
      <w:r w:rsidRPr="001F1908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1F1908">
        <w:rPr>
          <w:rFonts w:ascii="Times New Roman" w:hAnsi="Times New Roman"/>
          <w:color w:val="000000" w:themeColor="text1"/>
        </w:rPr>
        <w:t xml:space="preserve"> - международная система библиографических ссылок;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b/>
          <w:bCs/>
          <w:color w:val="000000" w:themeColor="text1"/>
          <w:lang w:val="en"/>
        </w:rPr>
        <w:t>Digital</w:t>
      </w:r>
      <w:r w:rsidRPr="001F1908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1F1908">
        <w:rPr>
          <w:rFonts w:ascii="Times New Roman" w:hAnsi="Times New Roman"/>
          <w:b/>
          <w:bCs/>
          <w:color w:val="000000" w:themeColor="text1"/>
          <w:lang w:val="en"/>
        </w:rPr>
        <w:t>Object</w:t>
      </w:r>
      <w:r w:rsidRPr="001F1908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1F1908">
        <w:rPr>
          <w:rFonts w:ascii="Times New Roman" w:hAnsi="Times New Roman"/>
          <w:b/>
          <w:bCs/>
          <w:color w:val="000000" w:themeColor="text1"/>
          <w:lang w:val="en"/>
        </w:rPr>
        <w:t>Identification</w:t>
      </w:r>
      <w:r w:rsidRPr="001F1908">
        <w:rPr>
          <w:rFonts w:ascii="Times New Roman" w:hAnsi="Times New Roman"/>
          <w:b/>
          <w:bCs/>
          <w:color w:val="000000" w:themeColor="text1"/>
        </w:rPr>
        <w:t xml:space="preserve"> (</w:t>
      </w:r>
      <w:r w:rsidRPr="001F1908">
        <w:rPr>
          <w:rFonts w:ascii="Times New Roman" w:hAnsi="Times New Roman"/>
          <w:b/>
          <w:bCs/>
          <w:color w:val="000000" w:themeColor="text1"/>
          <w:lang w:val="en"/>
        </w:rPr>
        <w:t>DOI</w:t>
      </w:r>
      <w:r w:rsidRPr="001F1908">
        <w:rPr>
          <w:rFonts w:ascii="Times New Roman" w:hAnsi="Times New Roman"/>
          <w:b/>
          <w:bCs/>
          <w:color w:val="000000" w:themeColor="text1"/>
        </w:rPr>
        <w:t xml:space="preserve">) </w:t>
      </w:r>
      <w:r w:rsidRPr="001F1908">
        <w:rPr>
          <w:rFonts w:ascii="Times New Roman" w:hAnsi="Times New Roman"/>
          <w:color w:val="000000" w:themeColor="text1"/>
        </w:rPr>
        <w:t>- цифровой идентификатор объектов (например, статей и книг) в сети Интернет;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b/>
          <w:bCs/>
          <w:color w:val="000000" w:themeColor="text1"/>
        </w:rPr>
        <w:t xml:space="preserve">Регистрант </w:t>
      </w:r>
      <w:r w:rsidRPr="001F1908">
        <w:rPr>
          <w:rFonts w:ascii="Times New Roman" w:hAnsi="Times New Roman"/>
          <w:color w:val="000000" w:themeColor="text1"/>
        </w:rPr>
        <w:t xml:space="preserve">- юридическое лицо, осуществляющее присвоение цифровых идентификаторов </w:t>
      </w:r>
      <w:r w:rsidRPr="001F1908">
        <w:rPr>
          <w:rFonts w:ascii="Times New Roman" w:hAnsi="Times New Roman"/>
          <w:color w:val="000000" w:themeColor="text1"/>
          <w:lang w:val="en"/>
        </w:rPr>
        <w:t>DOI</w:t>
      </w:r>
      <w:r w:rsidRPr="001F1908">
        <w:rPr>
          <w:rFonts w:ascii="Times New Roman" w:hAnsi="Times New Roman"/>
          <w:color w:val="000000" w:themeColor="text1"/>
        </w:rPr>
        <w:t xml:space="preserve"> объектам;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b/>
          <w:bCs/>
          <w:color w:val="000000" w:themeColor="text1"/>
        </w:rPr>
        <w:t xml:space="preserve">Метаданные </w:t>
      </w:r>
      <w:r w:rsidRPr="001F1908">
        <w:rPr>
          <w:rFonts w:ascii="Times New Roman" w:hAnsi="Times New Roman"/>
          <w:color w:val="000000" w:themeColor="text1"/>
        </w:rPr>
        <w:t>- структурированные данные, представляющие собой характеристики описываемых объектов с целью их идентификации, поиска, оценки, управления ими;</w:t>
      </w:r>
    </w:p>
    <w:p w14:paraId="0FC0FE0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Депозитор</w:t>
      </w:r>
      <w:r w:rsidRPr="001F1908">
        <w:rPr>
          <w:rFonts w:ascii="Times New Roman" w:hAnsi="Times New Roman"/>
          <w:color w:val="000000" w:themeColor="text1"/>
        </w:rPr>
        <w:t xml:space="preserve"> - юридическое лицо, выкладывающее /передающее на хранение в </w:t>
      </w:r>
      <w:r w:rsidRPr="001F1908">
        <w:rPr>
          <w:rFonts w:ascii="Times New Roman" w:hAnsi="Times New Roman"/>
          <w:color w:val="000000" w:themeColor="text1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</w:rPr>
        <w:t xml:space="preserve"> метаданные объектов;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b/>
          <w:bCs/>
          <w:color w:val="000000" w:themeColor="text1"/>
        </w:rPr>
        <w:t>Объект</w:t>
      </w:r>
      <w:r w:rsidRPr="001F1908">
        <w:rPr>
          <w:rFonts w:ascii="Times New Roman" w:hAnsi="Times New Roman"/>
          <w:color w:val="000000" w:themeColor="text1"/>
        </w:rPr>
        <w:t xml:space="preserve"> - статья, книга, сборник, монография, исключительные права на которые принадлежат регистранту / депозитору.</w:t>
      </w:r>
    </w:p>
    <w:p w14:paraId="79DE9CC5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</w:rPr>
      </w:pPr>
    </w:p>
    <w:p w14:paraId="6C313B48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1. ПРЕДМЕТ ДОГОВОРА.</w:t>
      </w:r>
    </w:p>
    <w:p w14:paraId="37BC33F7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1.1 Исполнитель, являясь официальной зарегистрированной финансирующей организацией, назначенной для осуществления действий от лица некоммерческой корпорации «Международная ассоциация по связям издателей» (</w:t>
      </w:r>
      <w:r w:rsidRPr="001F1908">
        <w:rPr>
          <w:rFonts w:ascii="Times New Roman" w:hAnsi="Times New Roman"/>
          <w:color w:val="000000" w:themeColor="text1"/>
          <w:lang w:val="en"/>
        </w:rPr>
        <w:t>Publishers</w:t>
      </w:r>
      <w:r w:rsidRPr="001F1908">
        <w:rPr>
          <w:rFonts w:ascii="Times New Roman" w:hAnsi="Times New Roman"/>
          <w:color w:val="000000" w:themeColor="text1"/>
        </w:rPr>
        <w:t xml:space="preserve"> </w:t>
      </w:r>
      <w:r w:rsidRPr="001F1908">
        <w:rPr>
          <w:rFonts w:ascii="Times New Roman" w:hAnsi="Times New Roman"/>
          <w:color w:val="000000" w:themeColor="text1"/>
          <w:lang w:val="en"/>
        </w:rPr>
        <w:t>International</w:t>
      </w:r>
      <w:r w:rsidRPr="001F1908">
        <w:rPr>
          <w:rFonts w:ascii="Times New Roman" w:hAnsi="Times New Roman"/>
          <w:color w:val="000000" w:themeColor="text1"/>
        </w:rPr>
        <w:t xml:space="preserve"> </w:t>
      </w:r>
      <w:r w:rsidRPr="001F1908">
        <w:rPr>
          <w:rFonts w:ascii="Times New Roman" w:hAnsi="Times New Roman"/>
          <w:color w:val="000000" w:themeColor="text1"/>
          <w:lang w:val="en"/>
        </w:rPr>
        <w:t>Linking</w:t>
      </w:r>
      <w:r w:rsidRPr="001F1908">
        <w:rPr>
          <w:rFonts w:ascii="Times New Roman" w:hAnsi="Times New Roman"/>
          <w:color w:val="000000" w:themeColor="text1"/>
        </w:rPr>
        <w:t xml:space="preserve"> </w:t>
      </w:r>
      <w:r w:rsidRPr="001F1908">
        <w:rPr>
          <w:rFonts w:ascii="Times New Roman" w:hAnsi="Times New Roman"/>
          <w:color w:val="000000" w:themeColor="text1"/>
          <w:lang w:val="en"/>
        </w:rPr>
        <w:t>Association</w:t>
      </w:r>
      <w:r w:rsidRPr="001F1908">
        <w:rPr>
          <w:rFonts w:ascii="Times New Roman" w:hAnsi="Times New Roman"/>
          <w:color w:val="000000" w:themeColor="text1"/>
        </w:rPr>
        <w:t xml:space="preserve">, </w:t>
      </w:r>
      <w:r w:rsidRPr="001F1908">
        <w:rPr>
          <w:rFonts w:ascii="Times New Roman" w:hAnsi="Times New Roman"/>
          <w:color w:val="000000" w:themeColor="text1"/>
          <w:lang w:val="en"/>
        </w:rPr>
        <w:t>Inc</w:t>
      </w:r>
      <w:r w:rsidRPr="001F1908">
        <w:rPr>
          <w:rFonts w:ascii="Times New Roman" w:hAnsi="Times New Roman"/>
          <w:color w:val="000000" w:themeColor="text1"/>
        </w:rPr>
        <w:t xml:space="preserve">.) (далее –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 xml:space="preserve">), обязуется оказать Заказчику услуги по подключению Заказчика к международной системе библиографических ссылок </w:t>
      </w:r>
      <w:r w:rsidRPr="001F1908">
        <w:rPr>
          <w:rFonts w:ascii="Times New Roman" w:hAnsi="Times New Roman"/>
          <w:color w:val="000000" w:themeColor="text1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</w:rPr>
        <w:t xml:space="preserve"> (далее – </w:t>
      </w:r>
      <w:r w:rsidRPr="001F1908">
        <w:rPr>
          <w:rFonts w:ascii="Times New Roman" w:hAnsi="Times New Roman"/>
          <w:color w:val="000000" w:themeColor="text1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</w:rPr>
        <w:t>) в целях обеспечения перекрестной связи публикаций из мировых научных журналов с помощью цифровой идентификации объектов (</w:t>
      </w:r>
      <w:r w:rsidRPr="001F1908">
        <w:rPr>
          <w:rFonts w:ascii="Times New Roman" w:hAnsi="Times New Roman"/>
          <w:color w:val="000000" w:themeColor="text1"/>
          <w:lang w:val="en"/>
        </w:rPr>
        <w:t>Digital</w:t>
      </w:r>
      <w:r w:rsidRPr="001F1908">
        <w:rPr>
          <w:rFonts w:ascii="Times New Roman" w:hAnsi="Times New Roman"/>
          <w:color w:val="000000" w:themeColor="text1"/>
        </w:rPr>
        <w:t xml:space="preserve"> </w:t>
      </w:r>
      <w:r w:rsidRPr="001F1908">
        <w:rPr>
          <w:rFonts w:ascii="Times New Roman" w:hAnsi="Times New Roman"/>
          <w:color w:val="000000" w:themeColor="text1"/>
          <w:lang w:val="en"/>
        </w:rPr>
        <w:t>Object</w:t>
      </w:r>
      <w:r w:rsidRPr="001F1908">
        <w:rPr>
          <w:rFonts w:ascii="Times New Roman" w:hAnsi="Times New Roman"/>
          <w:color w:val="000000" w:themeColor="text1"/>
        </w:rPr>
        <w:t xml:space="preserve"> </w:t>
      </w:r>
      <w:r w:rsidRPr="001F1908">
        <w:rPr>
          <w:rFonts w:ascii="Times New Roman" w:hAnsi="Times New Roman"/>
          <w:color w:val="000000" w:themeColor="text1"/>
          <w:lang w:val="en"/>
        </w:rPr>
        <w:t>Identification</w:t>
      </w:r>
      <w:r w:rsidRPr="001F1908">
        <w:rPr>
          <w:rFonts w:ascii="Times New Roman" w:hAnsi="Times New Roman"/>
          <w:color w:val="000000" w:themeColor="text1"/>
        </w:rPr>
        <w:t xml:space="preserve"> – </w:t>
      </w:r>
      <w:r w:rsidRPr="001F1908">
        <w:rPr>
          <w:rFonts w:ascii="Times New Roman" w:hAnsi="Times New Roman"/>
          <w:color w:val="000000" w:themeColor="text1"/>
          <w:lang w:val="en"/>
        </w:rPr>
        <w:t>DOI</w:t>
      </w:r>
      <w:r w:rsidRPr="001F1908">
        <w:rPr>
          <w:rFonts w:ascii="Times New Roman" w:hAnsi="Times New Roman"/>
          <w:color w:val="000000" w:themeColor="text1"/>
        </w:rPr>
        <w:t>).</w:t>
      </w:r>
    </w:p>
    <w:p w14:paraId="4A22597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22CF99DA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1.2 Заказчик обязуется принять и оплатить оказываемые ему услуги в размере и в сроки, соответствующие условиям настоящего Договора.</w:t>
      </w:r>
    </w:p>
    <w:p w14:paraId="114E15B1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 xml:space="preserve">1.3 Требования к объему и порядку предоставления услуг доступа к ресурсам определены в Задании на оказание услуг (Приложение № 1 к Договору). </w:t>
      </w:r>
    </w:p>
    <w:p w14:paraId="7BA2E470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1.4 Регистрантом и депозитором Цифровых идентификаторов объектов (</w:t>
      </w:r>
      <w:r w:rsidRPr="001F1908">
        <w:rPr>
          <w:rFonts w:ascii="Times New Roman" w:hAnsi="Times New Roman"/>
          <w:color w:val="000000" w:themeColor="text1"/>
          <w:lang w:val="en"/>
        </w:rPr>
        <w:t>DOI</w:t>
      </w:r>
      <w:r w:rsidRPr="001F1908">
        <w:rPr>
          <w:rFonts w:ascii="Times New Roman" w:hAnsi="Times New Roman"/>
          <w:color w:val="000000" w:themeColor="text1"/>
        </w:rPr>
        <w:t>) является Заказчик.</w:t>
      </w:r>
    </w:p>
    <w:p w14:paraId="3322A54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1.5 Исполнитель обязуется:</w:t>
      </w:r>
    </w:p>
    <w:p w14:paraId="532B9A17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1.5.1 Оказать 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услуги по подключению Заказчика к международной системе библиографических ссылок 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  <w:highlight w:val="white"/>
        </w:rPr>
        <w:t>;</w:t>
      </w:r>
    </w:p>
    <w:p w14:paraId="4AC34384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1.5.2 Оплачивать регистрируемые Заказчиком в </w:t>
      </w:r>
      <w:r w:rsidRPr="001F1908">
        <w:rPr>
          <w:rFonts w:ascii="Times New Roman" w:hAnsi="Times New Roman"/>
          <w:color w:val="000000" w:themeColor="text1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</w:rPr>
        <w:t xml:space="preserve"> Цифровые идентификаторы объектов.</w:t>
      </w:r>
    </w:p>
    <w:p w14:paraId="4001ECA7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1.6  Заказчик обязуется:</w:t>
      </w:r>
    </w:p>
    <w:p w14:paraId="24E0AA5F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1.6.1 Своевременно, после выставления счетов, производить оплату за оказанные Исполнителем по Договору услуги;</w:t>
      </w:r>
    </w:p>
    <w:p w14:paraId="59F4C0F9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lastRenderedPageBreak/>
        <w:t xml:space="preserve">1.6.2 Самостоятельно, в течение 14 календарных дней, с момента получения префикса проверить корректность вводимых данных в международной системе библиографических ссылок </w:t>
      </w:r>
      <w:r w:rsidRPr="001F1908">
        <w:rPr>
          <w:rFonts w:ascii="Times New Roman" w:hAnsi="Times New Roman"/>
          <w:color w:val="000000" w:themeColor="text1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</w:rPr>
        <w:t xml:space="preserve"> и в случае возникновения каких-либо затруднений при работе незамедлительно сообщить об этом Исполнителю. В случае, если после 14 календарных дней от Заказчика не поступило никаких уведомлений о некорректности вводимых в систему данных, Исполнитель считает работу Заказчика в системе успешной и не несет ответственности за правильность вводимой информации.</w:t>
      </w:r>
    </w:p>
    <w:p w14:paraId="1D9BEEB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 xml:space="preserve">1.7 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Заказчик предоставляет 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PILA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 права, необходимые для использования, воспроизведения, передачи, распространения, отображения Размещенных метаданных и Цифровых идентификаторов применительно к Системе 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PILA</w:t>
      </w:r>
      <w:r w:rsidRPr="001F1908">
        <w:rPr>
          <w:rFonts w:ascii="Times New Roman" w:hAnsi="Times New Roman"/>
          <w:color w:val="000000" w:themeColor="text1"/>
          <w:highlight w:val="white"/>
        </w:rPr>
        <w:t>, включая без ограничений все аспекты использования перекрестных ссылок и услуг по управлению информацией</w:t>
      </w:r>
      <w:r w:rsidRPr="001F1908">
        <w:rPr>
          <w:rFonts w:ascii="Times New Roman" w:hAnsi="Times New Roman"/>
          <w:color w:val="000000" w:themeColor="text1"/>
        </w:rPr>
        <w:t>.</w:t>
      </w:r>
    </w:p>
    <w:p w14:paraId="0221CFA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 xml:space="preserve">1.8 Заказчик признает, что ничто не может расширить или ограничить права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 xml:space="preserve"> или ее агентов в приобретении, разработке или содержании любых метаданных и любые совокупные права на них. Заказчик признает, что в отношениях между ним и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 xml:space="preserve"> ассоциация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 xml:space="preserve"> владеет всеми правами, правом собственности и владения Системой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 xml:space="preserve">, включая все соответствующие авторские права, права компиляции базы данных, торговые марки, коммерческие наименования и другие права интеллектуальной собственности, существующие в настоящее время или разработанные позже, за исключением прав на Размещенные метаданные. Заказчик должен аккуратно сохранять, не удалять и не изменять уведомления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 xml:space="preserve"> об авторских правах на документах, в электронном тексте или программах, которые может подготовить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 xml:space="preserve"> или сделать доступными для использования или отображения членами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>.</w:t>
      </w:r>
    </w:p>
    <w:p w14:paraId="6628061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 xml:space="preserve">1.9 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Каждая сторона гарантирует и заявляет, что она имеет все полномочия и права заключить настоящий Договор, что она изучила права, предоставляемые по нему, и что права, предоставляемые соответствующими сторонами настоящего Договора, не вступают в противоречие с правами любой третьей стороны. Заказчик согласен размещать или регистрировать Метаданные в Системе 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PILA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, включая организацию перекрестных ссылок, относящиеся только к таким Оригинальным материалам, на которые он имеет права. Заказчик несет ответственность за обеспечение точности данных, связанных с каждым Цифровым идентификатором, за актуальность 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URL</w:t>
      </w:r>
      <w:r w:rsidRPr="001F1908">
        <w:rPr>
          <w:rFonts w:ascii="Times New Roman" w:hAnsi="Times New Roman"/>
          <w:color w:val="000000" w:themeColor="text1"/>
          <w:highlight w:val="white"/>
        </w:rPr>
        <w:t>-адреса (-ов), содержащих соответствующие страницы</w:t>
      </w:r>
      <w:r w:rsidRPr="001F1908">
        <w:rPr>
          <w:rFonts w:ascii="Times New Roman" w:hAnsi="Times New Roman"/>
          <w:color w:val="000000" w:themeColor="text1"/>
        </w:rPr>
        <w:t>.</w:t>
      </w:r>
    </w:p>
    <w:p w14:paraId="287EAB0D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1E74E485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2. ЦЕНА, СОДЕРЖАНИЕ И КАЧЕСТВО УСЛУГ.</w:t>
      </w:r>
    </w:p>
    <w:p w14:paraId="056F9125" w14:textId="77777777" w:rsidR="005B7789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highlight w:val="white"/>
        </w:rPr>
      </w:pPr>
      <w:r w:rsidRPr="001F1908">
        <w:rPr>
          <w:rFonts w:ascii="Times New Roman" w:hAnsi="Times New Roman"/>
          <w:color w:val="000000" w:themeColor="text1"/>
        </w:rPr>
        <w:t xml:space="preserve">2.1 Стоимость услуг по настоящему Договору 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составляет </w:t>
      </w:r>
      <w:r w:rsidR="00CD1E92" w:rsidRPr="001F1908">
        <w:rPr>
          <w:rFonts w:ascii="Times New Roman" w:hAnsi="Times New Roman"/>
          <w:color w:val="000000" w:themeColor="text1"/>
          <w:highlight w:val="white"/>
        </w:rPr>
        <w:t>30</w:t>
      </w:r>
      <w:r w:rsidR="002F47A7" w:rsidRPr="001F1908">
        <w:rPr>
          <w:rFonts w:ascii="Times New Roman" w:hAnsi="Times New Roman"/>
          <w:color w:val="000000" w:themeColor="text1"/>
          <w:highlight w:val="white"/>
        </w:rPr>
        <w:t> 63</w:t>
      </w:r>
      <w:r w:rsidR="00CD1E92" w:rsidRPr="001F1908">
        <w:rPr>
          <w:rFonts w:ascii="Times New Roman" w:hAnsi="Times New Roman"/>
          <w:color w:val="000000" w:themeColor="text1"/>
          <w:highlight w:val="white"/>
        </w:rPr>
        <w:t>0</w:t>
      </w:r>
      <w:r w:rsidR="002F47A7" w:rsidRPr="001F1908">
        <w:rPr>
          <w:rFonts w:ascii="Times New Roman" w:hAnsi="Times New Roman"/>
          <w:color w:val="000000" w:themeColor="text1"/>
          <w:highlight w:val="white"/>
        </w:rPr>
        <w:t>,00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 (</w:t>
      </w:r>
      <w:r w:rsidR="00CD1E92" w:rsidRPr="001F1908">
        <w:rPr>
          <w:rFonts w:ascii="Times New Roman" w:hAnsi="Times New Roman"/>
          <w:color w:val="000000" w:themeColor="text1"/>
          <w:highlight w:val="white"/>
        </w:rPr>
        <w:t>Тридцать тысяч шестьсот тридцать</w:t>
      </w:r>
      <w:r w:rsidR="005B7789" w:rsidRPr="001F1908">
        <w:rPr>
          <w:rFonts w:ascii="Times New Roman" w:hAnsi="Times New Roman"/>
          <w:color w:val="000000" w:themeColor="text1"/>
          <w:highlight w:val="white"/>
        </w:rPr>
        <w:t>) рублей 00 копеек/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 </w:t>
      </w:r>
      <w:r w:rsidR="005B7789" w:rsidRPr="001F1908">
        <w:rPr>
          <w:rFonts w:ascii="Times New Roman" w:hAnsi="Times New Roman"/>
          <w:color w:val="000000" w:themeColor="text1"/>
          <w:highlight w:val="white"/>
        </w:rPr>
        <w:t>В указанную сумму входят:</w:t>
      </w:r>
    </w:p>
    <w:p w14:paraId="241FEF37" w14:textId="77777777" w:rsidR="005B7789" w:rsidRPr="001F1908" w:rsidRDefault="005B7789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highlight w:val="white"/>
        </w:rPr>
      </w:pPr>
    </w:p>
    <w:p w14:paraId="7828E259" w14:textId="77777777" w:rsidR="005B7789" w:rsidRPr="001F1908" w:rsidRDefault="005B7789" w:rsidP="000F00E6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color w:val="000000" w:themeColor="text1"/>
          <w:highlight w:val="white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 xml:space="preserve">2.1.1. Услуга по подключению Заказчика к международной системе библиографических ссылок 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, цена которой составляет 10 500 рублей 00 копеек, </w:t>
      </w:r>
      <w:r w:rsidR="005E7A5A" w:rsidRPr="001F1908">
        <w:rPr>
          <w:rFonts w:ascii="Times New Roman" w:hAnsi="Times New Roman"/>
          <w:color w:val="000000" w:themeColor="text1"/>
          <w:highlight w:val="white"/>
        </w:rPr>
        <w:t>в т.ч. НДС 5%, НДС облагается на основании пп.1 п.8 ст.164 НК РФ.</w:t>
      </w:r>
      <w:r w:rsidR="005E7A5A" w:rsidRPr="001F1908">
        <w:rPr>
          <w:rFonts w:ascii="Times New Roman" w:hAnsi="Times New Roman"/>
          <w:color w:val="000000" w:themeColor="text1"/>
        </w:rPr>
        <w:br/>
      </w:r>
    </w:p>
    <w:p w14:paraId="53807A93" w14:textId="77777777" w:rsidR="005B7789" w:rsidRPr="001F1908" w:rsidRDefault="005B7789" w:rsidP="000F00E6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color w:val="000000" w:themeColor="text1"/>
          <w:highlight w:val="white"/>
        </w:rPr>
      </w:pPr>
      <w:r w:rsidRPr="001F1908">
        <w:rPr>
          <w:rFonts w:ascii="Times New Roman" w:hAnsi="Times New Roman"/>
          <w:color w:val="000000" w:themeColor="text1"/>
        </w:rPr>
        <w:t xml:space="preserve">2.1.2. Загруженные цифровые идентификаторы DOI в количестве </w:t>
      </w:r>
      <w:r w:rsidRPr="001F1908">
        <w:rPr>
          <w:rFonts w:ascii="Times New Roman" w:hAnsi="Times New Roman"/>
          <w:color w:val="000000" w:themeColor="text1"/>
          <w:highlight w:val="white"/>
        </w:rPr>
        <w:t>100 (Сто) на общую сумму 20 130 (Двадцать тысяч сто тридцать рублей 00 копеек, в т.ч. НДС 22%, что составляет 3 630 рублей 00 копеек.</w:t>
      </w:r>
    </w:p>
    <w:p w14:paraId="02EB3831" w14:textId="77777777" w:rsidR="005B7789" w:rsidRPr="001F1908" w:rsidRDefault="005B7789" w:rsidP="000F00E6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color w:val="000000" w:themeColor="text1"/>
        </w:rPr>
      </w:pPr>
    </w:p>
    <w:p w14:paraId="14D75AAA" w14:textId="77777777" w:rsidR="005B7789" w:rsidRPr="001F1908" w:rsidRDefault="005B7789" w:rsidP="000F00E6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color w:val="000000" w:themeColor="text1"/>
          <w:highlight w:val="white"/>
        </w:rPr>
      </w:pPr>
      <w:r w:rsidRPr="001F1908">
        <w:rPr>
          <w:rFonts w:ascii="Times New Roman" w:hAnsi="Times New Roman"/>
          <w:color w:val="000000" w:themeColor="text1"/>
        </w:rPr>
        <w:t>При этом Заказчик обязуется не превысить по данному договору количество загруженных им цифровых идентификаторов DOI и самостоятельно осуществлять контроль за их количеством. В случае превышения количества загруженных идентификаторов Заказчик обязуется заключить Дополнительное Соглашение, на основании которого оплатить их по стоимости, указанной в Приложении 1 к настоящему Договору.</w:t>
      </w:r>
    </w:p>
    <w:p w14:paraId="24BDDB57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2.2 Цена Договора включает в себя все расходы, связанные с оказанием услуг, компенсацию издержек Исполнителя и причитающееся ему вознаграждение, а также налоги, сборы и другие обязательные платежи Исполнителя, связанные с исполнением настоящего Договора.</w:t>
      </w:r>
    </w:p>
    <w:p w14:paraId="22947033" w14:textId="77777777" w:rsidR="00160FB2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2.3 Стоимость цифровых идентификаторов 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doi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 может быть </w:t>
      </w:r>
      <w:r w:rsidR="005B7789" w:rsidRPr="001F1908">
        <w:rPr>
          <w:rFonts w:ascii="Times New Roman" w:hAnsi="Times New Roman"/>
          <w:color w:val="000000" w:themeColor="text1"/>
        </w:rPr>
        <w:t xml:space="preserve">увеличена в случае 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в случае резкого увеличения курса доллара США по отношению к национальной валюте на дату очередного платежа более чем на 20%. Увеличение стоимости при таких </w:t>
      </w:r>
      <w:r w:rsidR="005B7789" w:rsidRPr="001F1908">
        <w:rPr>
          <w:rFonts w:ascii="Times New Roman" w:hAnsi="Times New Roman"/>
          <w:color w:val="000000" w:themeColor="text1"/>
        </w:rPr>
        <w:t xml:space="preserve">условиях не может превышать 10%. </w:t>
      </w:r>
      <w:bookmarkStart w:id="0" w:name="_GoBack"/>
      <w:bookmarkEnd w:id="0"/>
      <w:r w:rsidR="00160FB2" w:rsidRPr="001F1908">
        <w:rPr>
          <w:rFonts w:ascii="Times New Roman" w:hAnsi="Times New Roman"/>
          <w:color w:val="000000" w:themeColor="text1"/>
        </w:rPr>
        <w:t xml:space="preserve">Об увеличении стоимости договора </w:t>
      </w:r>
      <w:r w:rsidR="00160FB2" w:rsidRPr="001F1908">
        <w:rPr>
          <w:rFonts w:ascii="Times New Roman" w:hAnsi="Times New Roman"/>
          <w:color w:val="000000" w:themeColor="text1"/>
        </w:rPr>
        <w:lastRenderedPageBreak/>
        <w:t xml:space="preserve">стороны заключают дополнительное соглашение в порядке и на условиях, предусмотренных Федеральным законом № 44 ФЗ. </w:t>
      </w:r>
    </w:p>
    <w:p w14:paraId="33A114F7" w14:textId="77777777" w:rsidR="005B7789" w:rsidRPr="001F1908" w:rsidRDefault="00160FB2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В случае превышения стоимости договора свыше 10% стороны заключают новый договор. </w:t>
      </w:r>
    </w:p>
    <w:p w14:paraId="45AE29A9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458121BE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>2.4. В случае резкого возрастания волатильности национальной валюты, ведущей к резкому увеличению стоимости оказания услуг, каждая из Сторон вправе отказаться от исполнения обязательств по настоящему договору в связи с утратой интереса. При этом, стороны обязуются произвести сверку расчетов во избежания образования непогашенной задолженности по исполненным обязательствам.</w:t>
      </w:r>
    </w:p>
    <w:p w14:paraId="05F85EB4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2455C95A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3. ПОРЯДОК РАСЧЕТОВ.</w:t>
      </w:r>
    </w:p>
    <w:p w14:paraId="0A1A50C0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3.1 </w:t>
      </w:r>
      <w:r w:rsidR="000F00E6" w:rsidRPr="001F1908">
        <w:rPr>
          <w:rFonts w:ascii="Times New Roman" w:hAnsi="Times New Roman"/>
          <w:color w:val="000000" w:themeColor="text1"/>
        </w:rPr>
        <w:t xml:space="preserve">Оплата стоимости услуги по подключению Заказчика к международной системе библиографических ссылок Crossref осуществляется в полном объеме на основании </w:t>
      </w:r>
      <w:r w:rsidR="00B3590B" w:rsidRPr="001F1908">
        <w:rPr>
          <w:rFonts w:ascii="Times New Roman" w:hAnsi="Times New Roman"/>
          <w:color w:val="000000" w:themeColor="text1"/>
        </w:rPr>
        <w:t xml:space="preserve">и с момента выставления Исполнителем комплекта документов (счет, акт, счет-фактура или счет и УПД) </w:t>
      </w:r>
      <w:r w:rsidR="000F00E6" w:rsidRPr="001F1908">
        <w:rPr>
          <w:rFonts w:ascii="Times New Roman" w:hAnsi="Times New Roman"/>
          <w:color w:val="000000" w:themeColor="text1"/>
        </w:rPr>
        <w:t xml:space="preserve">в течение 7 (семи) рабочих дней </w:t>
      </w:r>
      <w:r w:rsidRPr="001F1908">
        <w:rPr>
          <w:rFonts w:ascii="Times New Roman" w:hAnsi="Times New Roman"/>
          <w:color w:val="000000" w:themeColor="text1"/>
        </w:rPr>
        <w:t>(далее по тексту - УПД).</w:t>
      </w:r>
    </w:p>
    <w:p w14:paraId="2E987B11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3.2 Оплата цифровых идентификаторов объектов (</w:t>
      </w:r>
      <w:r w:rsidRPr="001F1908">
        <w:rPr>
          <w:rFonts w:ascii="Times New Roman" w:hAnsi="Times New Roman"/>
          <w:color w:val="000000" w:themeColor="text1"/>
          <w:lang w:val="en"/>
        </w:rPr>
        <w:t>DOI</w:t>
      </w:r>
      <w:r w:rsidRPr="001F1908">
        <w:rPr>
          <w:rFonts w:ascii="Times New Roman" w:hAnsi="Times New Roman"/>
          <w:color w:val="000000" w:themeColor="text1"/>
        </w:rPr>
        <w:t>) производится по итогам каждого квартала, исходя из фактического количества зарегистрированных цифровых идентификаторов (</w:t>
      </w:r>
      <w:r w:rsidRPr="001F1908">
        <w:rPr>
          <w:rFonts w:ascii="Times New Roman" w:hAnsi="Times New Roman"/>
          <w:color w:val="000000" w:themeColor="text1"/>
          <w:lang w:val="en"/>
        </w:rPr>
        <w:t>DOI</w:t>
      </w:r>
      <w:r w:rsidRPr="001F1908">
        <w:rPr>
          <w:rFonts w:ascii="Times New Roman" w:hAnsi="Times New Roman"/>
          <w:color w:val="000000" w:themeColor="text1"/>
        </w:rPr>
        <w:t xml:space="preserve">), на основании счета и УПД в течение </w:t>
      </w:r>
      <w:r w:rsidR="000F00E6" w:rsidRPr="001F1908">
        <w:rPr>
          <w:rFonts w:ascii="Times New Roman" w:hAnsi="Times New Roman"/>
          <w:color w:val="000000" w:themeColor="text1"/>
        </w:rPr>
        <w:t xml:space="preserve">7 (семи) рабочих </w:t>
      </w:r>
      <w:r w:rsidRPr="001F1908">
        <w:rPr>
          <w:rFonts w:ascii="Times New Roman" w:hAnsi="Times New Roman"/>
          <w:color w:val="000000" w:themeColor="text1"/>
        </w:rPr>
        <w:t>дней с момента выставления счета.</w:t>
      </w:r>
    </w:p>
    <w:p w14:paraId="2AB60030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3.3 Оплата услуг осуществляется в рублях по безналичному расчету единовременным платежным поручением путем перечисления Заказчиком денежных средств на расчетный счет Исполнителя, указанный в настоящем Договоре.</w:t>
      </w:r>
    </w:p>
    <w:p w14:paraId="2331F014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3.4 Датой оплаты считается дата списания денежных средст</w:t>
      </w:r>
      <w:r w:rsidR="00387CE3" w:rsidRPr="001F1908">
        <w:rPr>
          <w:rFonts w:ascii="Times New Roman" w:hAnsi="Times New Roman"/>
          <w:color w:val="000000" w:themeColor="text1"/>
        </w:rPr>
        <w:t>в с расчетного счета Заказчика.</w:t>
      </w:r>
    </w:p>
    <w:p w14:paraId="4DD40369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5993AC4F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4. ПРАВА И ОБЯЗАННОСТИ СТОРОН.</w:t>
      </w:r>
    </w:p>
    <w:p w14:paraId="11463263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4.1 Заказчик вправе:</w:t>
      </w:r>
    </w:p>
    <w:p w14:paraId="4D07B1B7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4.1.1 Получать информацию, касающуюся оказываемых услуг.</w:t>
      </w:r>
    </w:p>
    <w:p w14:paraId="3B39AAB3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4.1.2 Проверять ход и качество оказываемых Исполнителем услуг, не вмешиваясь в его деятельность.</w:t>
      </w:r>
    </w:p>
    <w:p w14:paraId="2E565A1D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</w:p>
    <w:p w14:paraId="41CBD025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4.2 Заказчик обязан:</w:t>
      </w:r>
    </w:p>
    <w:p w14:paraId="42FCEB77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4.2.1 Своевременно, после выставления счетов, производить оплату за оказанные Исполнителем по Договору услуги;</w:t>
      </w:r>
    </w:p>
    <w:p w14:paraId="7BE20DC4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4.2.2 В случае принятия заказчиком решения о прекращении членства в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 xml:space="preserve"> не </w:t>
      </w:r>
      <w:r w:rsidR="0028267F" w:rsidRPr="001F1908">
        <w:rPr>
          <w:rFonts w:ascii="Times New Roman" w:hAnsi="Times New Roman"/>
          <w:color w:val="000000" w:themeColor="text1"/>
        </w:rPr>
        <w:t>позже,</w:t>
      </w:r>
      <w:r w:rsidRPr="001F1908">
        <w:rPr>
          <w:rFonts w:ascii="Times New Roman" w:hAnsi="Times New Roman"/>
          <w:color w:val="000000" w:themeColor="text1"/>
        </w:rPr>
        <w:t xml:space="preserve"> чем за 1 календарный месяц уведомить об этом Исполнителя.</w:t>
      </w:r>
    </w:p>
    <w:p w14:paraId="2A371AB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4.2.3 Принять услуги в соответствии с разделом 5 настоящего Договора в случае отсутствия претензий относительно их объема, качества и соблюдения сроков их оказания.</w:t>
      </w:r>
    </w:p>
    <w:p w14:paraId="1F093B99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4.2.4 Оплатить услуги в размерах и в сроки, предусмотренные разделами 2 и 3 настоящего Договора.</w:t>
      </w:r>
    </w:p>
    <w:p w14:paraId="404010E2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4.2.5 Оказывать Исполнителю содействие в исполнении настоящего Договора.</w:t>
      </w:r>
    </w:p>
    <w:p w14:paraId="74D47FB2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4.3 Исполнитель вправе:</w:t>
      </w:r>
    </w:p>
    <w:p w14:paraId="1733C874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4.3.1 Требовать оплаты услуг в соответствии с разделом 3 настоящего Договора. В случае нарушения сроков оплаты услуг по настоящему Договору Исполнитель вправе потребовать выплаты неустойки, установленной п. 6.2 настоящего Договора, а также приостановить доступ Заказчика к международной системе библиографических ссылок </w:t>
      </w:r>
      <w:r w:rsidRPr="001F1908">
        <w:rPr>
          <w:rFonts w:ascii="Times New Roman" w:hAnsi="Times New Roman"/>
          <w:color w:val="000000" w:themeColor="text1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</w:rPr>
        <w:t xml:space="preserve"> и возможность регистрации </w:t>
      </w:r>
      <w:r w:rsidRPr="001F1908">
        <w:rPr>
          <w:rFonts w:ascii="Times New Roman" w:hAnsi="Times New Roman"/>
          <w:color w:val="000000" w:themeColor="text1"/>
          <w:lang w:val="en"/>
        </w:rPr>
        <w:t>DOI</w:t>
      </w:r>
      <w:r w:rsidRPr="001F1908">
        <w:rPr>
          <w:rFonts w:ascii="Times New Roman" w:hAnsi="Times New Roman"/>
          <w:color w:val="000000" w:themeColor="text1"/>
        </w:rPr>
        <w:t>;</w:t>
      </w:r>
    </w:p>
    <w:p w14:paraId="389DB620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4.3.2 Самостоятельно, если иное не указано в настоящем Договоре или Приложениях к настоящему Договору, определять способы выполнения Договора;</w:t>
      </w:r>
    </w:p>
    <w:p w14:paraId="1560B501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4.3.3. Обратиться в суд с иском о расторжении настоящего Договора, в случае если имело место любое из следующих событий: </w:t>
      </w:r>
    </w:p>
    <w:p w14:paraId="3A0CB6DD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8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а) в результате обстоятельств непреодолимой силы Исполнитель не способен оказать услуги, если такие обстоятельства продолжаются более трех месяцев;</w:t>
      </w:r>
      <w:r w:rsidRPr="001F1908">
        <w:rPr>
          <w:rFonts w:ascii="Times New Roman" w:hAnsi="Times New Roman"/>
          <w:color w:val="000000" w:themeColor="text1"/>
        </w:rPr>
        <w:br/>
        <w:t>б) Заказчик без достаточных оснований в течение 45 дней не выплачивает Исполнителю какой-либо платеж, причитающийся ему в связи с настоящим Договором, после получения Заказчиком письменного уведомления о просрочке;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</w:rPr>
        <w:lastRenderedPageBreak/>
        <w:t>в) в иных случаях существенного нарушения Заказчиком настоящего Договора, после получения Заказчиком письменного уведомления с указанием такого нарушения.</w:t>
      </w:r>
    </w:p>
    <w:p w14:paraId="14D00B6A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4.4.  Исполнитель обязан:</w:t>
      </w:r>
    </w:p>
    <w:p w14:paraId="0C528DC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4.4.1.  Своевременно и надлежащим образом оказывать услуги в соответствии с содержанием и качеством, определенным в настоящем Договоре, собственными силами и средствами;</w:t>
      </w:r>
    </w:p>
    <w:p w14:paraId="561665A2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4.4.2. До 15-го числа месяца, следующего за отчетным периодом, ежеквартально, предоставлять Заказчику УПД на оказанные услуги по регистрации </w:t>
      </w:r>
      <w:r w:rsidRPr="001F1908">
        <w:rPr>
          <w:rFonts w:ascii="Times New Roman" w:hAnsi="Times New Roman"/>
          <w:color w:val="000000" w:themeColor="text1"/>
          <w:lang w:val="en"/>
        </w:rPr>
        <w:t>doi</w:t>
      </w:r>
      <w:r w:rsidRPr="001F1908">
        <w:rPr>
          <w:rFonts w:ascii="Times New Roman" w:hAnsi="Times New Roman"/>
          <w:color w:val="000000" w:themeColor="text1"/>
        </w:rPr>
        <w:t xml:space="preserve"> и счет.</w:t>
      </w:r>
    </w:p>
    <w:p w14:paraId="3445DD3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4.4.3.  Оказывать услуги, выполнять иные обязанности в точном соответствии с настоящим Договором на высоком профессиональном уровне и на наиболее выгодных для Заказчика условиях, а также применять передовые технологии и безопасные и эффективные оборудование, технику, материалы и методы;</w:t>
      </w:r>
    </w:p>
    <w:p w14:paraId="7744F10E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4.4.4.  Информировать Заказчика о ходе исполнения настоящего Договора, в т.ч. об оказываемых услугах;</w:t>
      </w:r>
    </w:p>
    <w:p w14:paraId="2AE09103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4.4.5.  Предупреждать Заказчика о событиях или обстоятельствах, которые могут негативно повлиять на качество услуг;</w:t>
      </w:r>
    </w:p>
    <w:p w14:paraId="0427DB5D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4.4.6.  Соблюдать права и законные интересы Заказчика в отношении любого вопроса, связанного с настоящим Договором, на всех этапах исполнения настоящего Договора;</w:t>
      </w:r>
    </w:p>
    <w:p w14:paraId="081725E7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4.4.7.  Своими силами и за свой счет устранять недостатки в оказанных услугах;</w:t>
      </w:r>
    </w:p>
    <w:p w14:paraId="7B15BB59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4.4.8.  Предоставить Заказчику УПД по настоящему Договору не позднее четырнадцати календарных дней после оказания услуг по подключению к базе </w:t>
      </w:r>
      <w:r w:rsidRPr="001F1908">
        <w:rPr>
          <w:rFonts w:ascii="Times New Roman" w:hAnsi="Times New Roman"/>
          <w:color w:val="000000" w:themeColor="text1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</w:rPr>
        <w:t>;</w:t>
      </w:r>
    </w:p>
    <w:p w14:paraId="0BC13A86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4.4.9.  Не передавать свои права и обязанности по настоящему Договору, полностью или частично, другому лицу без предварительного письменного согласия Заказчика.</w:t>
      </w:r>
    </w:p>
    <w:p w14:paraId="0EEEDD75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7CB27C82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5.  ПОРЯДОК СДАЧИ-ПРИЕМКИ УСЛУГ.</w:t>
      </w:r>
    </w:p>
    <w:p w14:paraId="665F917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5.1.   В течение 14 (четырнадцати) календарных дней с момента оказания услуг по подключению Заказчика к </w:t>
      </w:r>
      <w:r w:rsidRPr="001F1908">
        <w:rPr>
          <w:rFonts w:ascii="Times New Roman" w:hAnsi="Times New Roman"/>
          <w:color w:val="000000" w:themeColor="text1"/>
          <w:lang w:val="en"/>
        </w:rPr>
        <w:t>Crossref</w:t>
      </w:r>
      <w:r w:rsidRPr="001F1908">
        <w:rPr>
          <w:rFonts w:ascii="Times New Roman" w:hAnsi="Times New Roman"/>
          <w:color w:val="000000" w:themeColor="text1"/>
        </w:rPr>
        <w:t xml:space="preserve"> Исполнитель письменно извещает об этом Заказчика и представляет Заказчику два экземпляра подписанного Исполнителем УПД.</w:t>
      </w:r>
    </w:p>
    <w:p w14:paraId="7B5C8760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5.2.  Заказчик в течение</w:t>
      </w:r>
      <w:r w:rsidR="00E7531C" w:rsidRPr="001F1908">
        <w:rPr>
          <w:rFonts w:ascii="Times New Roman" w:hAnsi="Times New Roman"/>
          <w:color w:val="000000" w:themeColor="text1"/>
        </w:rPr>
        <w:t xml:space="preserve"> 3</w:t>
      </w:r>
      <w:r w:rsidRPr="001F1908">
        <w:rPr>
          <w:rFonts w:ascii="Times New Roman" w:hAnsi="Times New Roman"/>
          <w:color w:val="000000" w:themeColor="text1"/>
        </w:rPr>
        <w:t xml:space="preserve"> </w:t>
      </w:r>
      <w:r w:rsidR="00E7531C" w:rsidRPr="001F1908">
        <w:rPr>
          <w:rFonts w:ascii="Times New Roman" w:hAnsi="Times New Roman"/>
          <w:color w:val="000000" w:themeColor="text1"/>
        </w:rPr>
        <w:t>(</w:t>
      </w:r>
      <w:r w:rsidRPr="001F1908">
        <w:rPr>
          <w:rFonts w:ascii="Times New Roman" w:hAnsi="Times New Roman"/>
          <w:color w:val="000000" w:themeColor="text1"/>
        </w:rPr>
        <w:t>трех</w:t>
      </w:r>
      <w:r w:rsidR="00E7531C" w:rsidRPr="001F1908">
        <w:rPr>
          <w:rFonts w:ascii="Times New Roman" w:hAnsi="Times New Roman"/>
          <w:color w:val="000000" w:themeColor="text1"/>
        </w:rPr>
        <w:t>)</w:t>
      </w:r>
      <w:r w:rsidRPr="001F1908">
        <w:rPr>
          <w:rFonts w:ascii="Times New Roman" w:hAnsi="Times New Roman"/>
          <w:color w:val="000000" w:themeColor="text1"/>
        </w:rPr>
        <w:t xml:space="preserve"> рабочих дней со дня получения УПД обязан утвердить его и направить Исполнителю, либо направить Исполнителю мотивированный отказ с указанием недостатков.</w:t>
      </w:r>
    </w:p>
    <w:p w14:paraId="27C26576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5.3.  В случае несоответствия оказанных услуг настоящему Договору Сторонами составляется двусторонний акт с перечнем недостатков и указанием сроков их устранения. Исполнитель обязан устранить недостатки без дополнительной оплаты в пределах Цены Договора.</w:t>
      </w:r>
    </w:p>
    <w:p w14:paraId="67BB35CF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5.4.  Устранение Исполнителем в установленные сроки выявленных Заказчиком недостатков не освобождает его от уплаты неустойки, предусмотренной настоящим Договором.</w:t>
      </w:r>
    </w:p>
    <w:p w14:paraId="140C2D27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322CFAAC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>5.5. В случае непредоставления Заказчиком Исполнителю УПД или мотивированного отказа от их подписания в указанный срок, УПД будут считаться подписанными со стороны Заказчика, а услуги принятыми заказчиком в объеме, указанном исполнителями без замечаний.</w:t>
      </w:r>
    </w:p>
    <w:p w14:paraId="0299799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54DA7F47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6.  ОТВЕТСТВЕННОСТЬ СТОРОН.</w:t>
      </w:r>
    </w:p>
    <w:p w14:paraId="5D51B670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6.1. При неисполнении или ненадлежащем исполнении Сторонами обязательств, принятых на себя в соответствии с настоящим Договором, Стороны несут ответственность в соответствии с действующим законодательством РФ, в частности положениями Федерального закона № 44-ФЗ (п. 4-9 ст. 34), Постановлением Правительства РФ от 30.08.2017 N 1042.</w:t>
      </w:r>
    </w:p>
    <w:p w14:paraId="22D0C9E5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3EDE1C8D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highlight w:val="white"/>
        </w:rPr>
      </w:pPr>
      <w:r w:rsidRPr="001F1908">
        <w:rPr>
          <w:rFonts w:ascii="Times New Roman" w:hAnsi="Times New Roman"/>
          <w:color w:val="000000" w:themeColor="text1"/>
        </w:rPr>
        <w:t xml:space="preserve">6.2. 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В случае просрочки оплаты оказанных услуг Заказчик выплачивает Исполнителю неустойку (пени) в размере, </w:t>
      </w:r>
      <w:r w:rsidRPr="001F1908">
        <w:rPr>
          <w:rFonts w:ascii="Times New Roman" w:hAnsi="Times New Roman"/>
          <w:color w:val="000000" w:themeColor="text1"/>
        </w:rPr>
        <w:t>установленном Постановлением Правительства РФ от 30.08.2017 N 1042.</w:t>
      </w:r>
    </w:p>
    <w:p w14:paraId="69FA1633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highlight w:val="white"/>
        </w:rPr>
      </w:pPr>
    </w:p>
    <w:p w14:paraId="3A329F95" w14:textId="77777777" w:rsidR="000F00E6" w:rsidRPr="001F1908" w:rsidRDefault="000F00E6" w:rsidP="000F00E6">
      <w:p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6.3. В случае просрочки, неисполнения или ненадлежащего исполнения Исполнителем обязательства, предусмотренного Договором, Заказчик вправе потребовать уплату неустойки (штрафа, пеней). Размер </w:t>
      </w:r>
      <w:r w:rsidRPr="001F1908">
        <w:rPr>
          <w:rFonts w:ascii="Times New Roman" w:hAnsi="Times New Roman"/>
          <w:color w:val="000000" w:themeColor="text1"/>
        </w:rPr>
        <w:lastRenderedPageBreak/>
        <w:t>неустойки определяется Постановлением Правительства РФ от 30.08.2017 N 1042. Исполнитель освобождается от уплаты неустойки (штрафа, пеней),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4320F70A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6.4. Уплата неустойки (процентов) не освобождает Стороны от выполнения своих обязательств в натуре.</w:t>
      </w:r>
    </w:p>
    <w:p w14:paraId="62B2014A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61E858BC" w14:textId="77777777" w:rsidR="005E7A5A" w:rsidRPr="001F1908" w:rsidRDefault="000F00E6" w:rsidP="00387CE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6.5. Стороны признают, что Исполнитель не несет ответственности за невозможность исполнения договора в случае блокировки Заказчика со стороны </w:t>
      </w:r>
      <w:r w:rsidRPr="001F1908">
        <w:rPr>
          <w:rFonts w:ascii="Times New Roman" w:hAnsi="Times New Roman"/>
          <w:color w:val="000000" w:themeColor="text1"/>
          <w:lang w:val="en"/>
        </w:rPr>
        <w:t>PILA</w:t>
      </w:r>
      <w:r w:rsidRPr="001F1908">
        <w:rPr>
          <w:rFonts w:ascii="Times New Roman" w:hAnsi="Times New Roman"/>
          <w:color w:val="000000" w:themeColor="text1"/>
        </w:rPr>
        <w:t xml:space="preserve"> по любым основаниям. В случае такой блокировки настоящий договор расторгается после подписания Сторонами акта сверки взаимных расчетов.</w:t>
      </w:r>
    </w:p>
    <w:p w14:paraId="29A110DF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2310F60F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7.  ОБСТОЯТЕЛЬСТВА НЕПРЕОДОЛИМОЙ СИЛЫ.</w:t>
      </w:r>
    </w:p>
    <w:p w14:paraId="5CBC5605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7.1.  Стороны освобождаются от ответственности за полное или частичное неисполнение обязательств по Договору в случае, если оно явилось следствием обстоятельств непреодолимой силы, имеющих место на территории всей страны или отдельных ее местностях, а именно: </w:t>
      </w:r>
    </w:p>
    <w:p w14:paraId="403CDCFA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7.1.1. пожаров, наводнений, эпидемий, землетрясений, обстоятельств, вызванных режимом повышенной готовности;</w:t>
      </w:r>
    </w:p>
    <w:p w14:paraId="79F63085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7.1.2. диверсий, блокады, восстаний, массовых беспорядков, саботажа, забастовок, локаутов, военных действий, включая войну, военную операцию, вторжение, общую военную мобилизацию, режим военного положения, гражданскую войну, революцию, военный или иной незаконный захват власти, мятеж, террористический акт;</w:t>
      </w:r>
    </w:p>
    <w:p w14:paraId="74B04604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7.1.3. валютные и торговые ограничения, эмбарго, санкции, конфискацию, реквизицию, национализацию;</w:t>
      </w:r>
    </w:p>
    <w:p w14:paraId="297AF04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7.1.4. чрезвычайное или военное положение, враждебные действия какого-либо другого государства;</w:t>
      </w:r>
    </w:p>
    <w:p w14:paraId="6C60B220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7.1.5. изменение законодательства, препятствующие надлежащему исполнению настоящего Договора и другие чрезвычайные обстоятельства, которые возникли после заключения Договора и непосредственно повлияли на исполнение Сторонами своих обязательств и которые Стороны были не в состоянии предвидеть или предотвратить.</w:t>
      </w:r>
    </w:p>
    <w:p w14:paraId="549E69C3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rPr>
          <w:rFonts w:ascii="Times New Roman" w:hAnsi="Times New Roman"/>
          <w:color w:val="000000" w:themeColor="text1"/>
        </w:rPr>
      </w:pPr>
    </w:p>
    <w:p w14:paraId="5C4C4CA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7.2.  Сторона, которая по причине обстоятельств непреодолимой силы не может исполнить обязательства по настоящему Договору, обязана немедленно, не позднее, чем через 10 дней после наступления обстоятельств непреодолимой силы, уведомить другую Сторону о возникновении, виде и возможной продолжительности действия указанных обстоятельств. </w:t>
      </w:r>
    </w:p>
    <w:p w14:paraId="7625BBA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7.3.  Если такого уведомления не будет сделано в течение 10 дней, Сторона, подвергшаяся действию обстоятельств непреодолимой силы, лишается права ссылаться на них в свое оправдание, если только само обстоятельство не лишало это Сторону возможности послать уведомление.</w:t>
      </w:r>
    </w:p>
    <w:p w14:paraId="209D8BE1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7.4.  Возникновение обстоятельств непреодолимой силы, предусмотренных пунктом 7.1 Договора, продлевает срок исполнения обязательств по Договору на период, который в целом соответствует сроку действия наступившего обстоятельства.</w:t>
      </w:r>
    </w:p>
    <w:p w14:paraId="570BFAD9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7.5.  Если обстоятельства непреодолимой силы будут продолжаться свыше 3 месяцев и указанные обстоятельства повлекут за собой невозможность исполнения Договора соответствующей Стороной, то каждая из Сторон вправе отказаться от исполнения настоящего Договора. В этом случае Сторона не вправе требовать от другой Стороны возмещения убытков.</w:t>
      </w:r>
    </w:p>
    <w:p w14:paraId="01A334F2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 xml:space="preserve">7.6.  Обязанность доказать наличие обстоятельств непреодолимой силы лежит на стороне, не </w:t>
      </w:r>
      <w:r w:rsidR="00387CE3" w:rsidRPr="001F1908">
        <w:rPr>
          <w:rFonts w:ascii="Times New Roman" w:hAnsi="Times New Roman"/>
          <w:color w:val="000000" w:themeColor="text1"/>
        </w:rPr>
        <w:t>выполнившей свои обязательства.</w:t>
      </w:r>
    </w:p>
    <w:p w14:paraId="6D32E0C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color w:val="000000" w:themeColor="text1"/>
        </w:rPr>
      </w:pPr>
    </w:p>
    <w:p w14:paraId="53E653B0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8.  ПОРЯДОК УРЕГУЛИРОВАНИЯ СПОРОВ.</w:t>
      </w:r>
    </w:p>
    <w:p w14:paraId="4625760E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8.1.  Все разногласия, возникающие между Сторонами при исполнении обязательств по настоящему Договору, разрешаются путем переговоров в претензионном порядке, при этом срок ответа на претензию составляет не более 20 дней с даты получения претензии стороной, а в случае недостижения договоренности споры решаются Арбитражным судом г. Москвы.</w:t>
      </w:r>
    </w:p>
    <w:p w14:paraId="262EDF3D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6F36ED11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9. СРОК ДЕЙСТВИЯ ДОГОВОРА И ЕГО ДОСРОЧНОЕ ПРЕКРАЩЕНИЕ.</w:t>
      </w:r>
    </w:p>
    <w:p w14:paraId="29319113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9.1.  Настоящий Договор вступает в силу и становится обязательным для Сторон с даты его подписания Сторонами и действует до полного исполнения Сторонами своих обязательств по оплате. Срок оказания услуги – с 1 января 2026 года по 31 декабря 2026 года включительно. </w:t>
      </w:r>
    </w:p>
    <w:p w14:paraId="6D974EF4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</w:rPr>
      </w:pPr>
    </w:p>
    <w:p w14:paraId="60BCEAAA" w14:textId="77777777" w:rsidR="000F00E6" w:rsidRPr="001F1908" w:rsidRDefault="000F00E6" w:rsidP="000F00E6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9.2. Условия настоящего Договора могут применяться к ранее возникшим отношениям, в случае их возникновения, с даты фактического начала выполнения работ в соответствии с п. 2 ст. 425 ГК РФ.</w:t>
      </w:r>
    </w:p>
    <w:p w14:paraId="4A8357B2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2BC81CA2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9.3. Все изменения и дополнения к настоящему Договору считаются действительными, если они оформлены дополнительными соглашениями и подписаны Сторонами.</w:t>
      </w:r>
    </w:p>
    <w:p w14:paraId="36FF4BF1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7B113543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9.4. Расторжение Договора допускается по соглашению сторон или решению суда по основаниям, предусмотренным гражданским законодательством.</w:t>
      </w:r>
    </w:p>
    <w:p w14:paraId="5E354DF0" w14:textId="77777777" w:rsidR="000F00E6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3DFBE11B" w14:textId="77777777" w:rsidR="005E7A5A" w:rsidRPr="001F1908" w:rsidRDefault="000F00E6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>9.5. Оказанные до расторжения Договора Услуги оплачиваются Заказчиком в полном объеме. Расчеты производятся на основании акта сверки взаиморасчетов, составленного с учетом произведенных Заказчиком к моменту</w:t>
      </w:r>
      <w:r w:rsidR="00387CE3" w:rsidRPr="001F1908">
        <w:rPr>
          <w:rFonts w:ascii="Times New Roman" w:hAnsi="Times New Roman"/>
          <w:color w:val="000000" w:themeColor="text1"/>
        </w:rPr>
        <w:t xml:space="preserve"> прекращения Договора платежей.</w:t>
      </w:r>
    </w:p>
    <w:p w14:paraId="02F79863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6F9DBDB1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10.  ЗАКЛЮЧИТЕЛЬНЫЕ ПОЛОЖЕНИЯ.</w:t>
      </w:r>
    </w:p>
    <w:p w14:paraId="11832432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10.1.  Настоящий Договор составлен и подписан в двух экземплярах, имеющих одинаковую юридическую силу, по одному для каждой из сторон. </w:t>
      </w:r>
    </w:p>
    <w:p w14:paraId="6F104424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10.2.  Все изменения, дополнения и приложения к настоящему Договору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12F8D6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10.3.  Контактными лицами по данному договору назначаются от имени:</w:t>
      </w:r>
    </w:p>
    <w:p w14:paraId="18E108F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b/>
          <w:bCs/>
          <w:color w:val="000000" w:themeColor="text1"/>
        </w:rPr>
        <w:t>а) Заказчика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>Контактное лицо: Назарова Марина Геннадьевна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>Адрес:  119034, Москва г, Пречистенка ул</w:t>
      </w:r>
      <w:r w:rsidR="00C228D6" w:rsidRPr="001F1908">
        <w:rPr>
          <w:rFonts w:ascii="Times New Roman" w:hAnsi="Times New Roman"/>
          <w:color w:val="000000" w:themeColor="text1"/>
          <w:highlight w:val="white"/>
        </w:rPr>
        <w:t>.</w:t>
      </w:r>
      <w:r w:rsidRPr="001F1908">
        <w:rPr>
          <w:rFonts w:ascii="Times New Roman" w:hAnsi="Times New Roman"/>
          <w:color w:val="000000" w:themeColor="text1"/>
          <w:highlight w:val="white"/>
        </w:rPr>
        <w:t>, дом 21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>Телефон: 8 (495) 637-44-39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E</w:t>
      </w:r>
      <w:r w:rsidRPr="001F1908">
        <w:rPr>
          <w:rFonts w:ascii="Times New Roman" w:hAnsi="Times New Roman"/>
          <w:color w:val="000000" w:themeColor="text1"/>
          <w:highlight w:val="white"/>
        </w:rPr>
        <w:t>-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mail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: 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nazarovamg</w:t>
      </w:r>
      <w:r w:rsidRPr="001F1908">
        <w:rPr>
          <w:rFonts w:ascii="Times New Roman" w:hAnsi="Times New Roman"/>
          <w:color w:val="000000" w:themeColor="text1"/>
          <w:highlight w:val="white"/>
        </w:rPr>
        <w:t>07@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mail</w:t>
      </w:r>
      <w:r w:rsidRPr="001F1908">
        <w:rPr>
          <w:rFonts w:ascii="Times New Roman" w:hAnsi="Times New Roman"/>
          <w:color w:val="000000" w:themeColor="text1"/>
          <w:highlight w:val="white"/>
        </w:rPr>
        <w:t>.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ru</w:t>
      </w:r>
    </w:p>
    <w:p w14:paraId="0C22337E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</w:p>
    <w:p w14:paraId="171E25FE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ind w:left="400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б) Исполнителя: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>Контактное лицо: Лия Метревели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Адрес: 115114, г. Москва, ул. Летниковская, д. 4, стр.5, офис 2.4 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>Телефон: +7(499) 754-99-94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E</w:t>
      </w:r>
      <w:r w:rsidRPr="001F1908">
        <w:rPr>
          <w:rFonts w:ascii="Times New Roman" w:hAnsi="Times New Roman"/>
          <w:color w:val="000000" w:themeColor="text1"/>
          <w:highlight w:val="white"/>
        </w:rPr>
        <w:t>-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mail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: 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metreveli</w:t>
      </w:r>
      <w:r w:rsidRPr="001F1908">
        <w:rPr>
          <w:rFonts w:ascii="Times New Roman" w:hAnsi="Times New Roman"/>
          <w:color w:val="000000" w:themeColor="text1"/>
          <w:highlight w:val="white"/>
        </w:rPr>
        <w:t>@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neicon</w:t>
      </w:r>
      <w:r w:rsidRPr="001F1908">
        <w:rPr>
          <w:rFonts w:ascii="Times New Roman" w:hAnsi="Times New Roman"/>
          <w:color w:val="000000" w:themeColor="text1"/>
          <w:highlight w:val="white"/>
        </w:rPr>
        <w:t>.</w:t>
      </w: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ru</w:t>
      </w:r>
    </w:p>
    <w:p w14:paraId="7AA4441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10.4.  Приложения к настоящему Договору составляют его неотъемлемую часть.</w:t>
      </w:r>
    </w:p>
    <w:p w14:paraId="0AD5C0EA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br/>
        <w:t>10.5.  В случае изменения у какой-либо из Сторон местонахождения, названия, банковских или других реквизитов, в т.ч. расчетного счета, она обязана в течение десяти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p w14:paraId="45568349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22F75CCA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10.6   Стороны договорились о возможности использовать для подписания Договора и документов, необходимых для его заключения и исполнения, квалифицированные электронные подписи сторон (или их уполномоченных представителей), условия признания которых установлены Федеральным законом от 06.04.2011 № 63-ФЗ "Об электронной подписи". 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действующий на дату отправки документа. Документы в </w:t>
      </w:r>
      <w:r w:rsidRPr="001F1908">
        <w:rPr>
          <w:rFonts w:ascii="Times New Roman" w:hAnsi="Times New Roman"/>
          <w:color w:val="000000" w:themeColor="text1"/>
        </w:rPr>
        <w:lastRenderedPageBreak/>
        <w:t>электронной форме, подписанные квалифицированной электронной подписью, приравниваются к бумажным документам с собственноручной подписью и печатью. Их направление в бумажном виде не требуется. По требованию одной из сторон вышеуказанные документы могут быть составлены в двух экземплярах, идентичных по содержанию и имеющих равную юридическую силу, по одному для каждой из сторон</w:t>
      </w:r>
    </w:p>
    <w:p w14:paraId="06AF7FFD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15CDAEC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11. АДРЕСА И БАНКОВСКИЕ РЕКВИЗИТЫ СТОРОН.</w:t>
      </w:r>
    </w:p>
    <w:p w14:paraId="0EB6E608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 xml:space="preserve">Исполнитель:    </w:t>
      </w:r>
      <w:r w:rsidR="00387CE3" w:rsidRPr="001F1908">
        <w:rPr>
          <w:rFonts w:ascii="Times New Roman" w:hAnsi="Times New Roman"/>
          <w:color w:val="000000" w:themeColor="text1"/>
        </w:rPr>
        <w:t xml:space="preserve">                   </w:t>
      </w:r>
      <w:r w:rsidRPr="001F1908">
        <w:rPr>
          <w:rFonts w:ascii="Times New Roman" w:hAnsi="Times New Roman"/>
          <w:color w:val="000000" w:themeColor="text1"/>
        </w:rPr>
        <w:t xml:space="preserve">                                        </w:t>
      </w:r>
    </w:p>
    <w:p w14:paraId="19A37D4D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 xml:space="preserve">ООО "НЭИКОН ИСП"                                                      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Юр. адрес: 115114, г. Москва,  ул. Летниковская, д. 4, стр. 5                                      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Почтовый адрес: 115114, г. Москва,  ул. Летниковская, д. 4, стр. 5, оф. 2.4            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ИНН / КПП: 7701370595 / 770501001                                  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ОГРН: 1137746832134                                                     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р/с 40702810101270007016     </w:t>
      </w:r>
    </w:p>
    <w:p w14:paraId="300AB5E3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>в банке ООО "Банк Точка", г. Москва</w:t>
      </w:r>
    </w:p>
    <w:p w14:paraId="25F080CF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>БИК 044525104, к/с 30101810745374525104</w:t>
      </w:r>
    </w:p>
    <w:p w14:paraId="168A59A5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549DDD9D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Заказчик: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>Федеральное государственное бюджетное учреждение «Российская академия художеств»</w:t>
      </w:r>
    </w:p>
    <w:p w14:paraId="474BC599" w14:textId="77777777" w:rsidR="005E7A5A" w:rsidRPr="001F1908" w:rsidRDefault="00417B4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 xml:space="preserve">Юр. адрес: </w:t>
      </w:r>
      <w:r w:rsidR="005E7A5A" w:rsidRPr="001F1908">
        <w:rPr>
          <w:rFonts w:ascii="Times New Roman" w:hAnsi="Times New Roman"/>
          <w:color w:val="000000" w:themeColor="text1"/>
          <w:highlight w:val="white"/>
        </w:rPr>
        <w:t>119034, Москва г, Пречистенка ул</w:t>
      </w:r>
      <w:r w:rsidRPr="001F1908">
        <w:rPr>
          <w:rFonts w:ascii="Times New Roman" w:hAnsi="Times New Roman"/>
          <w:color w:val="000000" w:themeColor="text1"/>
          <w:highlight w:val="white"/>
        </w:rPr>
        <w:t>.</w:t>
      </w:r>
      <w:r w:rsidR="005E7A5A" w:rsidRPr="001F1908">
        <w:rPr>
          <w:rFonts w:ascii="Times New Roman" w:hAnsi="Times New Roman"/>
          <w:color w:val="000000" w:themeColor="text1"/>
          <w:highlight w:val="white"/>
        </w:rPr>
        <w:t>, дом 21</w:t>
      </w:r>
    </w:p>
    <w:p w14:paraId="40E85832" w14:textId="77777777" w:rsidR="005E7A5A" w:rsidRPr="001F1908" w:rsidRDefault="00417B4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 xml:space="preserve">Почтовый адрес: </w:t>
      </w:r>
      <w:r w:rsidR="005E7A5A" w:rsidRPr="001F1908">
        <w:rPr>
          <w:rFonts w:ascii="Times New Roman" w:hAnsi="Times New Roman"/>
          <w:color w:val="000000" w:themeColor="text1"/>
          <w:highlight w:val="white"/>
        </w:rPr>
        <w:t>119034, Москва г, Пречистенка ул</w:t>
      </w:r>
      <w:r w:rsidRPr="001F1908">
        <w:rPr>
          <w:rFonts w:ascii="Times New Roman" w:hAnsi="Times New Roman"/>
          <w:color w:val="000000" w:themeColor="text1"/>
          <w:highlight w:val="white"/>
        </w:rPr>
        <w:t>.</w:t>
      </w:r>
      <w:r w:rsidR="005E7A5A" w:rsidRPr="001F1908">
        <w:rPr>
          <w:rFonts w:ascii="Times New Roman" w:hAnsi="Times New Roman"/>
          <w:color w:val="000000" w:themeColor="text1"/>
          <w:highlight w:val="white"/>
        </w:rPr>
        <w:t>, дом 21</w:t>
      </w:r>
    </w:p>
    <w:p w14:paraId="2C8C594C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>ИНН / КПП: 7704012975 / 770401001</w:t>
      </w:r>
    </w:p>
    <w:p w14:paraId="1F4A7800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>ОГРН: 1027739128350</w:t>
      </w:r>
    </w:p>
    <w:tbl>
      <w:tblPr>
        <w:tblW w:w="0" w:type="auto"/>
        <w:tblInd w:w="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80"/>
      </w:tblGrid>
      <w:tr w:rsidR="001F1908" w:rsidRPr="001F1908" w14:paraId="59392A54" w14:textId="77777777" w:rsidTr="00C228D6">
        <w:tc>
          <w:tcPr>
            <w:tcW w:w="9080" w:type="dxa"/>
            <w:vAlign w:val="bottom"/>
          </w:tcPr>
          <w:p w14:paraId="06EA651B" w14:textId="77777777" w:rsidR="00417B4A" w:rsidRPr="001F1908" w:rsidRDefault="00417B4A" w:rsidP="000F00E6">
            <w:pPr>
              <w:spacing w:after="0" w:line="276" w:lineRule="auto"/>
              <w:rPr>
                <w:rFonts w:ascii="Times New Roman" w:hAnsi="Times New Roman"/>
                <w:color w:val="000000" w:themeColor="text1"/>
              </w:rPr>
            </w:pPr>
            <w:r w:rsidRPr="001F1908">
              <w:rPr>
                <w:rFonts w:ascii="Times New Roman" w:hAnsi="Times New Roman"/>
                <w:color w:val="000000" w:themeColor="text1"/>
              </w:rPr>
              <w:t>УФК по г. Москве (Федеральное государственное бюджетное учреждение «Российская академия художеств» л/с 20736Ц55220)</w:t>
            </w:r>
          </w:p>
          <w:p w14:paraId="69356CC3" w14:textId="77777777" w:rsidR="00417B4A" w:rsidRPr="001F1908" w:rsidRDefault="00417B4A" w:rsidP="000F00E6">
            <w:pPr>
              <w:spacing w:after="0" w:line="276" w:lineRule="auto"/>
              <w:rPr>
                <w:rFonts w:ascii="Times New Roman" w:hAnsi="Times New Roman"/>
                <w:color w:val="000000" w:themeColor="text1"/>
              </w:rPr>
            </w:pPr>
            <w:r w:rsidRPr="001F1908">
              <w:rPr>
                <w:rFonts w:ascii="Times New Roman" w:hAnsi="Times New Roman"/>
                <w:color w:val="000000" w:themeColor="text1"/>
              </w:rPr>
              <w:t>Банк: ОКЦ № 1 ГУ БАНКА РОССИИ ПО ЦФО//УФК ПО Г.МОСКВЕ г. Москва</w:t>
            </w:r>
          </w:p>
          <w:p w14:paraId="419A5845" w14:textId="77777777" w:rsidR="00417B4A" w:rsidRPr="001F1908" w:rsidRDefault="00417B4A" w:rsidP="000F00E6">
            <w:pPr>
              <w:spacing w:after="0" w:line="276" w:lineRule="auto"/>
              <w:rPr>
                <w:rFonts w:ascii="Times New Roman" w:hAnsi="Times New Roman"/>
                <w:color w:val="000000" w:themeColor="text1"/>
              </w:rPr>
            </w:pPr>
            <w:r w:rsidRPr="001F1908">
              <w:rPr>
                <w:rFonts w:ascii="Times New Roman" w:hAnsi="Times New Roman"/>
                <w:color w:val="000000" w:themeColor="text1"/>
              </w:rPr>
              <w:t>Казначейский счет: 03214643000000017300 (р/с)</w:t>
            </w:r>
          </w:p>
        </w:tc>
      </w:tr>
      <w:tr w:rsidR="001F1908" w:rsidRPr="001F1908" w14:paraId="12223BFD" w14:textId="77777777" w:rsidTr="00C228D6">
        <w:tc>
          <w:tcPr>
            <w:tcW w:w="9080" w:type="dxa"/>
            <w:vAlign w:val="bottom"/>
          </w:tcPr>
          <w:p w14:paraId="0119BB80" w14:textId="77777777" w:rsidR="00417B4A" w:rsidRPr="001F1908" w:rsidRDefault="00417B4A" w:rsidP="000F00E6">
            <w:pPr>
              <w:spacing w:after="0" w:line="276" w:lineRule="auto"/>
              <w:rPr>
                <w:rFonts w:ascii="Times New Roman" w:hAnsi="Times New Roman"/>
                <w:color w:val="000000" w:themeColor="text1"/>
              </w:rPr>
            </w:pPr>
            <w:r w:rsidRPr="001F1908">
              <w:rPr>
                <w:rFonts w:ascii="Times New Roman" w:hAnsi="Times New Roman"/>
                <w:color w:val="000000" w:themeColor="text1"/>
              </w:rPr>
              <w:t>БИК 004525988</w:t>
            </w:r>
          </w:p>
          <w:p w14:paraId="533ACEF4" w14:textId="77777777" w:rsidR="00417B4A" w:rsidRPr="001F1908" w:rsidRDefault="00417B4A" w:rsidP="000F00E6">
            <w:pPr>
              <w:spacing w:after="0" w:line="276" w:lineRule="auto"/>
              <w:rPr>
                <w:rFonts w:ascii="Times New Roman" w:hAnsi="Times New Roman"/>
                <w:color w:val="000000" w:themeColor="text1"/>
              </w:rPr>
            </w:pPr>
            <w:r w:rsidRPr="001F1908">
              <w:rPr>
                <w:rFonts w:ascii="Times New Roman" w:hAnsi="Times New Roman"/>
                <w:color w:val="000000" w:themeColor="text1"/>
              </w:rPr>
              <w:t>Единый казначейский счет: 40102810545370000003</w:t>
            </w:r>
          </w:p>
        </w:tc>
      </w:tr>
    </w:tbl>
    <w:p w14:paraId="46641394" w14:textId="77777777" w:rsidR="00C228D6" w:rsidRPr="001F1908" w:rsidRDefault="00C228D6" w:rsidP="000F00E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084FF73A" w14:textId="77777777" w:rsidR="005E7A5A" w:rsidRPr="001F1908" w:rsidRDefault="005E7A5A" w:rsidP="00387C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>12. ПОДПИСИ СТОРОН</w:t>
      </w:r>
    </w:p>
    <w:p w14:paraId="7ECC131B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</w:rPr>
        <w:t xml:space="preserve">Исполнитель:    </w:t>
      </w:r>
      <w:r w:rsidRPr="001F1908">
        <w:rPr>
          <w:rFonts w:ascii="Times New Roman" w:hAnsi="Times New Roman"/>
          <w:color w:val="000000" w:themeColor="text1"/>
        </w:rPr>
        <w:t xml:space="preserve">                                                                  </w:t>
      </w:r>
    </w:p>
    <w:p w14:paraId="7605E4FF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</w:rPr>
        <w:t xml:space="preserve">                                                                 </w:t>
      </w:r>
      <w:r w:rsidRPr="001F1908">
        <w:rPr>
          <w:rFonts w:ascii="Times New Roman" w:hAnsi="Times New Roman"/>
          <w:color w:val="000000" w:themeColor="text1"/>
        </w:rPr>
        <w:br/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Генеральный директор                                                     </w:t>
      </w:r>
    </w:p>
    <w:p w14:paraId="5B2F03F2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35B737C0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 xml:space="preserve">_______________  Кутявина Мария Андреевна        </w:t>
      </w:r>
    </w:p>
    <w:p w14:paraId="50E29C9D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 xml:space="preserve">МП                                                                                   </w:t>
      </w:r>
    </w:p>
    <w:p w14:paraId="209F010A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0EF7937C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4AE1AE06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b/>
          <w:bCs/>
          <w:color w:val="000000" w:themeColor="text1"/>
          <w:highlight w:val="white"/>
        </w:rPr>
        <w:t xml:space="preserve">Заказчик:   </w:t>
      </w:r>
      <w:r w:rsidRPr="001F1908">
        <w:rPr>
          <w:rFonts w:ascii="Times New Roman" w:hAnsi="Times New Roman"/>
          <w:color w:val="000000" w:themeColor="text1"/>
          <w:highlight w:val="white"/>
        </w:rPr>
        <w:t xml:space="preserve"> </w:t>
      </w:r>
    </w:p>
    <w:p w14:paraId="4EDDFBF0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35170546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>Заместитель Президента</w:t>
      </w:r>
      <w:r w:rsidR="00C228D6" w:rsidRPr="001F1908">
        <w:rPr>
          <w:rFonts w:ascii="Times New Roman" w:hAnsi="Times New Roman"/>
          <w:color w:val="000000" w:themeColor="text1"/>
        </w:rPr>
        <w:t xml:space="preserve"> РАХ</w:t>
      </w:r>
    </w:p>
    <w:p w14:paraId="4F321529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4F62B1B7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</w:p>
    <w:p w14:paraId="1848A1EF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>_______________   Любецкий Вадим Александрович</w:t>
      </w:r>
    </w:p>
    <w:p w14:paraId="3579093E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F1908">
        <w:rPr>
          <w:rFonts w:ascii="Times New Roman" w:hAnsi="Times New Roman"/>
          <w:color w:val="000000" w:themeColor="text1"/>
          <w:highlight w:val="white"/>
        </w:rPr>
        <w:t xml:space="preserve"> </w:t>
      </w:r>
    </w:p>
    <w:p w14:paraId="7F646AEF" w14:textId="77777777" w:rsidR="005E7A5A" w:rsidRPr="001F1908" w:rsidRDefault="005E7A5A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lang w:val="en"/>
        </w:rPr>
      </w:pPr>
      <w:r w:rsidRPr="001F1908">
        <w:rPr>
          <w:rFonts w:ascii="Times New Roman" w:hAnsi="Times New Roman"/>
          <w:color w:val="000000" w:themeColor="text1"/>
          <w:highlight w:val="white"/>
          <w:lang w:val="en"/>
        </w:rPr>
        <w:t>МП</w:t>
      </w:r>
    </w:p>
    <w:p w14:paraId="4A6743BE" w14:textId="77777777" w:rsidR="004C78E3" w:rsidRPr="001F1908" w:rsidRDefault="004C78E3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lang w:val="en"/>
        </w:rPr>
      </w:pPr>
    </w:p>
    <w:p w14:paraId="769E9FAB" w14:textId="77777777" w:rsidR="004C78E3" w:rsidRPr="001F1908" w:rsidRDefault="004C78E3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lang w:val="en"/>
        </w:rPr>
      </w:pPr>
    </w:p>
    <w:p w14:paraId="3E60668C" w14:textId="77777777" w:rsidR="004C78E3" w:rsidRPr="001F1908" w:rsidRDefault="004C78E3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lang w:val="en"/>
        </w:rPr>
      </w:pPr>
    </w:p>
    <w:p w14:paraId="134AD36B" w14:textId="77777777" w:rsidR="004C78E3" w:rsidRPr="001F1908" w:rsidRDefault="004C78E3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lang w:val="en"/>
        </w:rPr>
      </w:pPr>
    </w:p>
    <w:p w14:paraId="389D5915" w14:textId="77777777" w:rsidR="004C78E3" w:rsidRPr="001F1908" w:rsidRDefault="004C78E3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lang w:val="en"/>
        </w:rPr>
      </w:pPr>
    </w:p>
    <w:p w14:paraId="076F50BA" w14:textId="77777777" w:rsidR="004C78E3" w:rsidRPr="001F1908" w:rsidRDefault="004C78E3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lang w:val="en"/>
        </w:rPr>
      </w:pPr>
    </w:p>
    <w:p w14:paraId="547897BB" w14:textId="77777777" w:rsidR="004C78E3" w:rsidRPr="001F1908" w:rsidRDefault="004C78E3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lang w:val="en"/>
        </w:rPr>
      </w:pPr>
    </w:p>
    <w:p w14:paraId="3161C890" w14:textId="77777777" w:rsidR="004C78E3" w:rsidRPr="001F1908" w:rsidRDefault="004C78E3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lang w:val="en"/>
        </w:rPr>
      </w:pP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804"/>
        <w:gridCol w:w="363"/>
        <w:gridCol w:w="406"/>
        <w:gridCol w:w="448"/>
        <w:gridCol w:w="577"/>
        <w:gridCol w:w="491"/>
        <w:gridCol w:w="406"/>
        <w:gridCol w:w="320"/>
        <w:gridCol w:w="349"/>
        <w:gridCol w:w="406"/>
        <w:gridCol w:w="534"/>
        <w:gridCol w:w="463"/>
        <w:gridCol w:w="420"/>
        <w:gridCol w:w="391"/>
        <w:gridCol w:w="491"/>
        <w:gridCol w:w="790"/>
        <w:gridCol w:w="377"/>
        <w:gridCol w:w="277"/>
        <w:gridCol w:w="192"/>
        <w:gridCol w:w="705"/>
        <w:gridCol w:w="861"/>
      </w:tblGrid>
      <w:tr w:rsidR="001F1908" w:rsidRPr="001F1908" w14:paraId="1C135D19" w14:textId="77777777" w:rsidTr="00342A5F">
        <w:trPr>
          <w:cantSplit/>
        </w:trPr>
        <w:tc>
          <w:tcPr>
            <w:tcW w:w="135" w:type="dxa"/>
          </w:tcPr>
          <w:p w14:paraId="0F57F7CF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3CCA7C38" w14:textId="77777777" w:rsidR="004C78E3" w:rsidRPr="001F1908" w:rsidRDefault="004C78E3" w:rsidP="004C78E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715" w:type="dxa"/>
            <w:gridSpan w:val="19"/>
          </w:tcPr>
          <w:p w14:paraId="3F0C36C7" w14:textId="77777777" w:rsidR="004C78E3" w:rsidRPr="001F1908" w:rsidRDefault="004C78E3" w:rsidP="004C78E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Приложение № 1 </w:t>
            </w:r>
          </w:p>
        </w:tc>
        <w:tc>
          <w:tcPr>
            <w:tcW w:w="900" w:type="dxa"/>
          </w:tcPr>
          <w:p w14:paraId="529E403E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</w:tr>
      <w:tr w:rsidR="001F1908" w:rsidRPr="001F1908" w14:paraId="7E7AD12D" w14:textId="77777777" w:rsidTr="00342A5F">
        <w:trPr>
          <w:cantSplit/>
        </w:trPr>
        <w:tc>
          <w:tcPr>
            <w:tcW w:w="135" w:type="dxa"/>
          </w:tcPr>
          <w:p w14:paraId="2DE74201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1BDBE380" w14:textId="77777777" w:rsidR="004C78E3" w:rsidRPr="001F1908" w:rsidRDefault="004C78E3" w:rsidP="004C78E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715" w:type="dxa"/>
            <w:gridSpan w:val="19"/>
          </w:tcPr>
          <w:p w14:paraId="5DB375BF" w14:textId="77777777" w:rsidR="004C78E3" w:rsidRPr="001F1908" w:rsidRDefault="004C78E3" w:rsidP="004C78E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к Договору № CRNA-340-2026 от «__»_______2026г. </w:t>
            </w:r>
          </w:p>
        </w:tc>
        <w:tc>
          <w:tcPr>
            <w:tcW w:w="900" w:type="dxa"/>
          </w:tcPr>
          <w:p w14:paraId="48B90ED5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</w:tr>
      <w:tr w:rsidR="001F1908" w:rsidRPr="001F1908" w14:paraId="1216C050" w14:textId="77777777" w:rsidTr="00342A5F">
        <w:trPr>
          <w:cantSplit/>
        </w:trPr>
        <w:tc>
          <w:tcPr>
            <w:tcW w:w="135" w:type="dxa"/>
          </w:tcPr>
          <w:p w14:paraId="48B79658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460F967E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375" w:type="dxa"/>
          </w:tcPr>
          <w:p w14:paraId="5F0D4886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20" w:type="dxa"/>
          </w:tcPr>
          <w:p w14:paraId="1BA413F9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65" w:type="dxa"/>
          </w:tcPr>
          <w:p w14:paraId="009F0264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600" w:type="dxa"/>
          </w:tcPr>
          <w:p w14:paraId="6F2B5C04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510" w:type="dxa"/>
          </w:tcPr>
          <w:p w14:paraId="6D75ED4D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20" w:type="dxa"/>
          </w:tcPr>
          <w:p w14:paraId="601DA545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330" w:type="dxa"/>
          </w:tcPr>
          <w:p w14:paraId="6C5A4379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360" w:type="dxa"/>
          </w:tcPr>
          <w:p w14:paraId="5DDB5903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20" w:type="dxa"/>
          </w:tcPr>
          <w:p w14:paraId="42F2C332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555" w:type="dxa"/>
          </w:tcPr>
          <w:p w14:paraId="76373FB6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80" w:type="dxa"/>
          </w:tcPr>
          <w:p w14:paraId="40940E32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35" w:type="dxa"/>
          </w:tcPr>
          <w:p w14:paraId="0AF16F5B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05" w:type="dxa"/>
          </w:tcPr>
          <w:p w14:paraId="6B49ABB4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510" w:type="dxa"/>
          </w:tcPr>
          <w:p w14:paraId="044D1AB2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825" w:type="dxa"/>
          </w:tcPr>
          <w:p w14:paraId="1D05CD59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390" w:type="dxa"/>
          </w:tcPr>
          <w:p w14:paraId="02A38908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285" w:type="dxa"/>
          </w:tcPr>
          <w:p w14:paraId="56CCA623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195" w:type="dxa"/>
          </w:tcPr>
          <w:p w14:paraId="040E6955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735" w:type="dxa"/>
          </w:tcPr>
          <w:p w14:paraId="37EB997A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646BAE9E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</w:tr>
      <w:tr w:rsidR="001F1908" w:rsidRPr="001F1908" w14:paraId="2E6A949F" w14:textId="77777777" w:rsidTr="00342A5F">
        <w:trPr>
          <w:cantSplit/>
        </w:trPr>
        <w:tc>
          <w:tcPr>
            <w:tcW w:w="135" w:type="dxa"/>
          </w:tcPr>
          <w:p w14:paraId="0DDC7988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5E2F2049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375" w:type="dxa"/>
          </w:tcPr>
          <w:p w14:paraId="50F66E1B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20" w:type="dxa"/>
          </w:tcPr>
          <w:p w14:paraId="18EAD6A1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65" w:type="dxa"/>
          </w:tcPr>
          <w:p w14:paraId="0438A9A5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600" w:type="dxa"/>
          </w:tcPr>
          <w:p w14:paraId="0CD0D98A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510" w:type="dxa"/>
          </w:tcPr>
          <w:p w14:paraId="43363842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20" w:type="dxa"/>
          </w:tcPr>
          <w:p w14:paraId="12190D80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330" w:type="dxa"/>
          </w:tcPr>
          <w:p w14:paraId="6627B2F3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360" w:type="dxa"/>
          </w:tcPr>
          <w:p w14:paraId="1C09111C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20" w:type="dxa"/>
          </w:tcPr>
          <w:p w14:paraId="22E22A2D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555" w:type="dxa"/>
          </w:tcPr>
          <w:p w14:paraId="5978D35E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80" w:type="dxa"/>
          </w:tcPr>
          <w:p w14:paraId="0B51A0E2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35" w:type="dxa"/>
          </w:tcPr>
          <w:p w14:paraId="5595A883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405" w:type="dxa"/>
          </w:tcPr>
          <w:p w14:paraId="696E7C15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510" w:type="dxa"/>
          </w:tcPr>
          <w:p w14:paraId="4E9B314E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825" w:type="dxa"/>
          </w:tcPr>
          <w:p w14:paraId="32BF6AF5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390" w:type="dxa"/>
          </w:tcPr>
          <w:p w14:paraId="747708E0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285" w:type="dxa"/>
          </w:tcPr>
          <w:p w14:paraId="159C6B58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195" w:type="dxa"/>
          </w:tcPr>
          <w:p w14:paraId="2CCECD16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735" w:type="dxa"/>
          </w:tcPr>
          <w:p w14:paraId="149E8EB9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21D61EDC" w14:textId="77777777" w:rsidR="004C78E3" w:rsidRPr="001F1908" w:rsidRDefault="004C78E3" w:rsidP="004C78E3">
            <w:pPr>
              <w:rPr>
                <w:color w:val="000000" w:themeColor="text1"/>
              </w:rPr>
            </w:pPr>
          </w:p>
        </w:tc>
      </w:tr>
      <w:tr w:rsidR="001F1908" w:rsidRPr="001F1908" w14:paraId="7B4F9547" w14:textId="77777777" w:rsidTr="00342A5F">
        <w:trPr>
          <w:cantSplit/>
        </w:trPr>
        <w:tc>
          <w:tcPr>
            <w:tcW w:w="135" w:type="dxa"/>
          </w:tcPr>
          <w:p w14:paraId="49D4622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73C6CD41" w14:textId="77777777" w:rsidR="004C78E3" w:rsidRPr="001F1908" w:rsidRDefault="004C78E3" w:rsidP="004C78E3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15" w:type="dxa"/>
            <w:gridSpan w:val="19"/>
          </w:tcPr>
          <w:p w14:paraId="2CBD3B50" w14:textId="77777777" w:rsidR="004C78E3" w:rsidRPr="001F1908" w:rsidRDefault="004C78E3" w:rsidP="004C78E3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Задание на оказание услуг/Таблица расчёта стоимости</w:t>
            </w:r>
          </w:p>
        </w:tc>
        <w:tc>
          <w:tcPr>
            <w:tcW w:w="900" w:type="dxa"/>
          </w:tcPr>
          <w:p w14:paraId="729939E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796EE71E" w14:textId="77777777" w:rsidTr="00342A5F">
        <w:trPr>
          <w:cantSplit/>
        </w:trPr>
        <w:tc>
          <w:tcPr>
            <w:tcW w:w="135" w:type="dxa"/>
          </w:tcPr>
          <w:p w14:paraId="371ECBE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380B07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6AFF69E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638E892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6E2F721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2D395BB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0C80302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2CC43C9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7F55EA7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1E1191A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230CADA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386D885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5D13B0A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576C714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7642614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6B9A81E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2176AC9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60C750A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596DFAE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6B400AE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12EFDBC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16CE0A5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44544A83" w14:textId="77777777" w:rsidTr="00342A5F">
        <w:trPr>
          <w:cantSplit/>
        </w:trPr>
        <w:tc>
          <w:tcPr>
            <w:tcW w:w="135" w:type="dxa"/>
          </w:tcPr>
          <w:p w14:paraId="2EA5695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1AC77A7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15" w:type="dxa"/>
            <w:gridSpan w:val="19"/>
          </w:tcPr>
          <w:p w14:paraId="71B2CA4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Исполнитель оказывает Заказчику услугу по подключению к международной системе библиографических ссылок Crossref, включающую:</w:t>
            </w:r>
          </w:p>
        </w:tc>
        <w:tc>
          <w:tcPr>
            <w:tcW w:w="900" w:type="dxa"/>
          </w:tcPr>
          <w:p w14:paraId="7305E5F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482F7C19" w14:textId="77777777" w:rsidTr="00342A5F">
        <w:trPr>
          <w:cantSplit/>
        </w:trPr>
        <w:tc>
          <w:tcPr>
            <w:tcW w:w="135" w:type="dxa"/>
          </w:tcPr>
          <w:p w14:paraId="70BB615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5F918FE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6E4AA0B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4004090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75DB6A9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7D96331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063412B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16BDCF7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0ACCE6C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71BEB61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3C5B661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196972B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7D631DA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5E74EEC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46F905C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5A60B4E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4B0918E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370D099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0A36D8F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752EBBD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1CE9432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3BC3235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435BBEE6" w14:textId="77777777" w:rsidTr="00342A5F">
        <w:trPr>
          <w:cantSplit/>
          <w:trHeight w:val="487"/>
        </w:trPr>
        <w:tc>
          <w:tcPr>
            <w:tcW w:w="135" w:type="dxa"/>
          </w:tcPr>
          <w:p w14:paraId="60B8AD7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27E374A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DB4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п.п.</w:t>
            </w:r>
          </w:p>
        </w:tc>
        <w:tc>
          <w:tcPr>
            <w:tcW w:w="83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8B52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услуги и порядок расчета стоимости</w:t>
            </w:r>
          </w:p>
        </w:tc>
        <w:tc>
          <w:tcPr>
            <w:tcW w:w="900" w:type="dxa"/>
          </w:tcPr>
          <w:p w14:paraId="088DCF7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2DF0E3C9" w14:textId="77777777" w:rsidTr="00342A5F">
        <w:trPr>
          <w:cantSplit/>
          <w:trHeight w:val="1061"/>
        </w:trPr>
        <w:tc>
          <w:tcPr>
            <w:tcW w:w="135" w:type="dxa"/>
          </w:tcPr>
          <w:p w14:paraId="31B754C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613BF3E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4200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4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8E17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Услуга по подключению Заказчика к международной системе библиографических ссылок Crossref. Стоимость 10 500 руб. в т.ч. НДС 5%. НДС облагается на основании пп.1 п.8 ст.164 НК РФ.</w:t>
            </w:r>
          </w:p>
        </w:tc>
        <w:tc>
          <w:tcPr>
            <w:tcW w:w="900" w:type="dxa"/>
          </w:tcPr>
          <w:p w14:paraId="2A4ED93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24EFC5D9" w14:textId="77777777" w:rsidTr="00342A5F">
        <w:trPr>
          <w:cantSplit/>
          <w:trHeight w:val="1692"/>
        </w:trPr>
        <w:tc>
          <w:tcPr>
            <w:tcW w:w="135" w:type="dxa"/>
          </w:tcPr>
          <w:p w14:paraId="0D5F5BB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1E4DDF6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8805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4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2045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журнальных статей*.Квартальная стоимость регистрируемых DOI зависит от количества загруженных статей и высчитывается из расчета 201,30 руб. в т.ч. НДС 22% за один DOI на объекты 2024-2026 гг. и 122 руб. в т.ч. НДС 22% за один DOI на объекты ранее 2024 г.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03BDD70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66BBDFCD" w14:textId="77777777" w:rsidTr="00342A5F">
        <w:trPr>
          <w:cantSplit/>
        </w:trPr>
        <w:tc>
          <w:tcPr>
            <w:tcW w:w="135" w:type="dxa"/>
          </w:tcPr>
          <w:p w14:paraId="1D85CB2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0D08A2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462B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4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0B73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глав книг* Квартальная стоимость регистрируемых DOI зависит от количества зарегистрированных DOI и высчитывается из расчета 97,60 руб. за один DOI в т.ч. НДС 22% за один DOI на объекты 2024-2026 гг. и 73,20 руб. за один DOI на объекты ранее 2024 г., в т.ч. НДС 22%.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6DA1796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22244C9C" w14:textId="77777777" w:rsidTr="00342A5F">
        <w:trPr>
          <w:cantSplit/>
        </w:trPr>
        <w:tc>
          <w:tcPr>
            <w:tcW w:w="135" w:type="dxa"/>
          </w:tcPr>
          <w:p w14:paraId="5085A4E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213D4D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E1F2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40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D05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препринтов*. Квартальная стоимость регистрируемых DOI зависит от количества зарегистрированных DOI и высчитывается из расчета 97,60 руб. за один DOI в т.ч. НДС 22%.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512561C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592F69E7" w14:textId="77777777" w:rsidTr="00342A5F">
        <w:trPr>
          <w:cantSplit/>
        </w:trPr>
        <w:tc>
          <w:tcPr>
            <w:tcW w:w="135" w:type="dxa"/>
          </w:tcPr>
          <w:p w14:paraId="659BBD2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22B59CF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E1B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DFA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160C9E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3F10800C" w14:textId="77777777" w:rsidTr="00342A5F">
        <w:trPr>
          <w:cantSplit/>
        </w:trPr>
        <w:tc>
          <w:tcPr>
            <w:tcW w:w="135" w:type="dxa"/>
          </w:tcPr>
          <w:p w14:paraId="0AFEB6D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68B8E32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D2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E1F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37291B7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1A334BE0" w14:textId="77777777" w:rsidTr="00342A5F">
        <w:trPr>
          <w:cantSplit/>
        </w:trPr>
        <w:tc>
          <w:tcPr>
            <w:tcW w:w="135" w:type="dxa"/>
          </w:tcPr>
          <w:p w14:paraId="770D2CF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4F81F88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6C1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04D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18DABA8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5E46A84D" w14:textId="77777777" w:rsidTr="00342A5F">
        <w:trPr>
          <w:cantSplit/>
        </w:trPr>
        <w:tc>
          <w:tcPr>
            <w:tcW w:w="135" w:type="dxa"/>
          </w:tcPr>
          <w:p w14:paraId="3CF2A10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4317418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EC81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40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FFDB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рецензий*. Квартальная стоимость регистрируемых DOI зависит от количества зарегистрированных DOI и высчитывается из расчета 97,60 руб. в т.ч. НДС 22% за один DOI.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6005EC4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1764ED34" w14:textId="77777777" w:rsidTr="00342A5F">
        <w:trPr>
          <w:cantSplit/>
        </w:trPr>
        <w:tc>
          <w:tcPr>
            <w:tcW w:w="135" w:type="dxa"/>
          </w:tcPr>
          <w:p w14:paraId="57B36E8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19A3579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A74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41DF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3ACE4CC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2C7547D6" w14:textId="77777777" w:rsidTr="00342A5F">
        <w:trPr>
          <w:cantSplit/>
        </w:trPr>
        <w:tc>
          <w:tcPr>
            <w:tcW w:w="135" w:type="dxa"/>
          </w:tcPr>
          <w:p w14:paraId="15EC951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02186B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62F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63A5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5B49775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41D7C66B" w14:textId="77777777" w:rsidTr="00342A5F">
        <w:trPr>
          <w:cantSplit/>
        </w:trPr>
        <w:tc>
          <w:tcPr>
            <w:tcW w:w="135" w:type="dxa"/>
          </w:tcPr>
          <w:p w14:paraId="2A51ABC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1A38566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589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C175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272C3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15ACA218" w14:textId="77777777" w:rsidTr="00342A5F">
        <w:trPr>
          <w:cantSplit/>
        </w:trPr>
        <w:tc>
          <w:tcPr>
            <w:tcW w:w="135" w:type="dxa"/>
          </w:tcPr>
          <w:p w14:paraId="0DE3D68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78AADDB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0D3E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40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EF0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заголовков массивов данных*. Квартальная стоимость регистрируемых DOI зависит от количества зарегистрированных статей и высчитывается из расчета 18,30 руб. в т.ч. НДС 22% за один DOI.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270F6BF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33454C34" w14:textId="77777777" w:rsidTr="00342A5F">
        <w:trPr>
          <w:cantSplit/>
        </w:trPr>
        <w:tc>
          <w:tcPr>
            <w:tcW w:w="135" w:type="dxa"/>
          </w:tcPr>
          <w:p w14:paraId="1AD3264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16FFDB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DE0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5AC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F572E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31137FE5" w14:textId="77777777" w:rsidTr="00342A5F">
        <w:trPr>
          <w:cantSplit/>
        </w:trPr>
        <w:tc>
          <w:tcPr>
            <w:tcW w:w="135" w:type="dxa"/>
          </w:tcPr>
          <w:p w14:paraId="0489234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1C1B6A6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DFA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779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5D62C45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36F549B1" w14:textId="77777777" w:rsidTr="00342A5F">
        <w:trPr>
          <w:cantSplit/>
        </w:trPr>
        <w:tc>
          <w:tcPr>
            <w:tcW w:w="135" w:type="dxa"/>
          </w:tcPr>
          <w:p w14:paraId="541E4DC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299BBAF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7B7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112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F94B51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2CBC61F2" w14:textId="77777777" w:rsidTr="00342A5F">
        <w:trPr>
          <w:cantSplit/>
        </w:trPr>
        <w:tc>
          <w:tcPr>
            <w:tcW w:w="135" w:type="dxa"/>
          </w:tcPr>
          <w:p w14:paraId="7B18E6A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0554E52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501B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340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5D91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отдельных элементов статей*. Квартальная стоимость регистрируемых DOI зависит от количества зарегистрированных статей и высчитывается из расчета 18,30 руб. в т.ч. НДС 22% за один DOI.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1B76844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43E71101" w14:textId="77777777" w:rsidTr="00342A5F">
        <w:trPr>
          <w:cantSplit/>
        </w:trPr>
        <w:tc>
          <w:tcPr>
            <w:tcW w:w="135" w:type="dxa"/>
          </w:tcPr>
          <w:p w14:paraId="52063A7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53FD878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048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BC1F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4DDD753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14A08C81" w14:textId="77777777" w:rsidTr="00342A5F">
        <w:trPr>
          <w:cantSplit/>
        </w:trPr>
        <w:tc>
          <w:tcPr>
            <w:tcW w:w="135" w:type="dxa"/>
          </w:tcPr>
          <w:p w14:paraId="1284328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74930C6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CCF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8FC0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388DD5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24049599" w14:textId="77777777" w:rsidTr="00342A5F">
        <w:trPr>
          <w:cantSplit/>
        </w:trPr>
        <w:tc>
          <w:tcPr>
            <w:tcW w:w="135" w:type="dxa"/>
          </w:tcPr>
          <w:p w14:paraId="6E3AFD4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6813E43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CDD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3DCB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264A7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7D3AAC0C" w14:textId="77777777" w:rsidTr="00342A5F">
        <w:trPr>
          <w:cantSplit/>
        </w:trPr>
        <w:tc>
          <w:tcPr>
            <w:tcW w:w="135" w:type="dxa"/>
          </w:tcPr>
          <w:p w14:paraId="5EEBCF8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1785F3D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71F9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40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226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материалов конференций*.Квартальная стоимость зависит от количества зарегистрированных DOI и высчитывается из расчета 201,30 руб. в т.ч. НДС 22% за один DOI на объекты 2024-2026 гг. и 73,20 руб. в т.ч. НДС 22% за один DOI на объекты ранее 2024 г.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5459345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35AFF0DE" w14:textId="77777777" w:rsidTr="00342A5F">
        <w:trPr>
          <w:cantSplit/>
        </w:trPr>
        <w:tc>
          <w:tcPr>
            <w:tcW w:w="135" w:type="dxa"/>
          </w:tcPr>
          <w:p w14:paraId="4EE7478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19AF4FD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B5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2D7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19D9056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3D4D7D8B" w14:textId="77777777" w:rsidTr="00342A5F">
        <w:trPr>
          <w:cantSplit/>
        </w:trPr>
        <w:tc>
          <w:tcPr>
            <w:tcW w:w="135" w:type="dxa"/>
          </w:tcPr>
          <w:p w14:paraId="39B848F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6DD32CA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DA1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3D1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43054C5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214486BD" w14:textId="77777777" w:rsidTr="00342A5F">
        <w:trPr>
          <w:cantSplit/>
        </w:trPr>
        <w:tc>
          <w:tcPr>
            <w:tcW w:w="135" w:type="dxa"/>
          </w:tcPr>
          <w:p w14:paraId="60D6073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0DE00BB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6EE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4A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72C159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CF1CE6F" w14:textId="77777777" w:rsidR="004C78E3" w:rsidRPr="001F1908" w:rsidRDefault="004C78E3" w:rsidP="004C78E3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1F1908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804"/>
        <w:gridCol w:w="363"/>
        <w:gridCol w:w="406"/>
        <w:gridCol w:w="448"/>
        <w:gridCol w:w="577"/>
        <w:gridCol w:w="491"/>
        <w:gridCol w:w="406"/>
        <w:gridCol w:w="320"/>
        <w:gridCol w:w="349"/>
        <w:gridCol w:w="406"/>
        <w:gridCol w:w="534"/>
        <w:gridCol w:w="463"/>
        <w:gridCol w:w="420"/>
        <w:gridCol w:w="391"/>
        <w:gridCol w:w="491"/>
        <w:gridCol w:w="790"/>
        <w:gridCol w:w="377"/>
        <w:gridCol w:w="277"/>
        <w:gridCol w:w="192"/>
        <w:gridCol w:w="705"/>
        <w:gridCol w:w="861"/>
      </w:tblGrid>
      <w:tr w:rsidR="001F1908" w:rsidRPr="001F1908" w14:paraId="5D6C85E0" w14:textId="77777777" w:rsidTr="00342A5F">
        <w:trPr>
          <w:cantSplit/>
        </w:trPr>
        <w:tc>
          <w:tcPr>
            <w:tcW w:w="135" w:type="dxa"/>
          </w:tcPr>
          <w:p w14:paraId="438966F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094102F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0F75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340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9BEC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отчетов/рабочих материалов*.Квартальная стоимость зависит от количества зарегистрированных DOI и высчитывается из расчета 201,30 руб. в т.ч. НДС 22% за один DOI на объекты 2024-2026 гг. и 73,20 руб. за один DOI на объекты ранее 2024 г., в т.ч. НДС 22%.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0069299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0CBB8679" w14:textId="77777777" w:rsidTr="00342A5F">
        <w:trPr>
          <w:cantSplit/>
        </w:trPr>
        <w:tc>
          <w:tcPr>
            <w:tcW w:w="135" w:type="dxa"/>
          </w:tcPr>
          <w:p w14:paraId="2758D94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1694B7D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3C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1DA5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42E2AAB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165A1679" w14:textId="77777777" w:rsidTr="00342A5F">
        <w:trPr>
          <w:cantSplit/>
        </w:trPr>
        <w:tc>
          <w:tcPr>
            <w:tcW w:w="135" w:type="dxa"/>
          </w:tcPr>
          <w:p w14:paraId="1122839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741ECAB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85C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E254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1B07D3E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504B07B2" w14:textId="77777777" w:rsidTr="00342A5F">
        <w:trPr>
          <w:cantSplit/>
        </w:trPr>
        <w:tc>
          <w:tcPr>
            <w:tcW w:w="135" w:type="dxa"/>
          </w:tcPr>
          <w:p w14:paraId="191CDE9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039467B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23B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3C2F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22EBEF6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0E0C2CBE" w14:textId="77777777" w:rsidTr="00342A5F">
        <w:trPr>
          <w:cantSplit/>
        </w:trPr>
        <w:tc>
          <w:tcPr>
            <w:tcW w:w="135" w:type="dxa"/>
          </w:tcPr>
          <w:p w14:paraId="69731EF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0078BC4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FC7B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3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BF9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названий книг*.Квартальная стоимость регистрируемых DOI зависит от количества зарегистрированных DOI и высчитывается из расчета 201,30 руб. в т.ч. НДС 22% за один DOI на объекты 2024-2026 гг. и 73,20 руб. в т.ч. НДС 22% за один DOI на объекты ранее 2024 г.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3507F9F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5B1CD9A2" w14:textId="77777777" w:rsidTr="00342A5F">
        <w:trPr>
          <w:cantSplit/>
        </w:trPr>
        <w:tc>
          <w:tcPr>
            <w:tcW w:w="135" w:type="dxa"/>
          </w:tcPr>
          <w:p w14:paraId="041D27D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6D8F194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554E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3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5C7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материалов диссертаций*.Квартальная стоимость зависит от количества зарегистрированных DOI и высчитывается из расчета 201,30 руб. в т.ч. НДС 22% за один DOI на объекты 2024-2026 гг. и 73,20 руб. в т.ч. НДС 22% за один DOI на объекты ранее 2024 г.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4F1B085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6AA7838D" w14:textId="77777777" w:rsidTr="00342A5F">
        <w:trPr>
          <w:cantSplit/>
        </w:trPr>
        <w:tc>
          <w:tcPr>
            <w:tcW w:w="135" w:type="dxa"/>
          </w:tcPr>
          <w:p w14:paraId="7CD613B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BC0051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0014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3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D13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Цифровых идентификаторов объектов (DOI) для массивов данных*. Квартальная стоимость регистрируемых DOI зависит от количества зарегистрированных статей и высчитывается из расчета 18,30 руб. в т.ч. НДС 22% за один DOI. НДС облагается на основании п.5 ст.346.11, п.5 ст.161 НК РФ.</w:t>
            </w:r>
          </w:p>
        </w:tc>
        <w:tc>
          <w:tcPr>
            <w:tcW w:w="900" w:type="dxa"/>
          </w:tcPr>
          <w:p w14:paraId="17B3E01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79674A33" w14:textId="77777777" w:rsidTr="00342A5F">
        <w:trPr>
          <w:cantSplit/>
        </w:trPr>
        <w:tc>
          <w:tcPr>
            <w:tcW w:w="135" w:type="dxa"/>
          </w:tcPr>
          <w:p w14:paraId="376EABD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2BC314F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760955D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5F2E5BA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107F64B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0246D5A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727E80F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7A25764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0A37020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7B55424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10DC43B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6D1E4D4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3E882E9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096FD92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22EB856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4069125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19F1524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59ED0F0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76667F1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5525B53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22A623E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5ABC006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5F2870A8" w14:textId="77777777" w:rsidTr="00342A5F">
        <w:trPr>
          <w:cantSplit/>
        </w:trPr>
        <w:tc>
          <w:tcPr>
            <w:tcW w:w="135" w:type="dxa"/>
          </w:tcPr>
          <w:p w14:paraId="0A9672E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48C1C80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4D23876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0" w:type="dxa"/>
            <w:gridSpan w:val="18"/>
          </w:tcPr>
          <w:p w14:paraId="670EC34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* Сумма регистрируемых цифровых идентификаторов. Оплачивается ежеквартально по количеству загруженных статей на основании счета и </w:t>
            </w:r>
            <w:r w:rsidR="0028267F"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УПД</w:t>
            </w: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14:paraId="3C6739F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2B0314DA" w14:textId="77777777" w:rsidTr="00342A5F">
        <w:trPr>
          <w:cantSplit/>
        </w:trPr>
        <w:tc>
          <w:tcPr>
            <w:tcW w:w="135" w:type="dxa"/>
          </w:tcPr>
          <w:p w14:paraId="2D76BD6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F4C6F6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725BC17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4519479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75DC84E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27E4A23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092ECB8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6341D2F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6F46B23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0630683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0A1BA7B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61FE73E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79B1E70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38F987A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57D7139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7118ACC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5AAA1FD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4B94868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1BFA83F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74A5BC7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153D5A9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DC7F4B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45EC7D2E" w14:textId="77777777" w:rsidTr="00342A5F">
        <w:trPr>
          <w:cantSplit/>
        </w:trPr>
        <w:tc>
          <w:tcPr>
            <w:tcW w:w="135" w:type="dxa"/>
          </w:tcPr>
          <w:p w14:paraId="3043AE1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2F795E8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5E2B214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37A967C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78FF313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710F980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7E47C2A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220405A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0F59579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7182351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2B3B892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26094FE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4E4ADCE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29098C8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6E6094C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0A391EB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4C5C2CC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072E56B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17C05E9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49FA0A6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186E87D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35EC65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7BFA8D93" w14:textId="77777777" w:rsidTr="00342A5F">
        <w:trPr>
          <w:cantSplit/>
        </w:trPr>
        <w:tc>
          <w:tcPr>
            <w:tcW w:w="135" w:type="dxa"/>
          </w:tcPr>
          <w:p w14:paraId="1C8B2BA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221736C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gridSpan w:val="7"/>
          </w:tcPr>
          <w:p w14:paraId="6F9D739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ООО "НЭИКОН ИСП"</w:t>
            </w:r>
          </w:p>
        </w:tc>
        <w:tc>
          <w:tcPr>
            <w:tcW w:w="360" w:type="dxa"/>
          </w:tcPr>
          <w:p w14:paraId="0667648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4787992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380C5E4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4D89276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0" w:type="dxa"/>
            <w:gridSpan w:val="8"/>
          </w:tcPr>
          <w:p w14:paraId="21B965F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РАХ</w:t>
            </w:r>
          </w:p>
        </w:tc>
        <w:tc>
          <w:tcPr>
            <w:tcW w:w="900" w:type="dxa"/>
          </w:tcPr>
          <w:p w14:paraId="6088D25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69F73437" w14:textId="77777777" w:rsidTr="00342A5F">
        <w:trPr>
          <w:cantSplit/>
          <w:trHeight w:val="157"/>
        </w:trPr>
        <w:tc>
          <w:tcPr>
            <w:tcW w:w="135" w:type="dxa"/>
          </w:tcPr>
          <w:p w14:paraId="56163A2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2DC2172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0A0002D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3D7A0F1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0EA160B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6007F5E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2C71FD0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2C03F7E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2F49A83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37C71D4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6CBAD15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55FE827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1FE043E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79990C7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7F80297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72C48EC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79A6578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7D79FF1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4C3CC03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51A7FA1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34322FF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0466773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3939460F" w14:textId="77777777" w:rsidTr="00342A5F">
        <w:trPr>
          <w:cantSplit/>
        </w:trPr>
        <w:tc>
          <w:tcPr>
            <w:tcW w:w="135" w:type="dxa"/>
          </w:tcPr>
          <w:p w14:paraId="4B9B22A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198C75F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0" w:type="dxa"/>
            <w:gridSpan w:val="5"/>
          </w:tcPr>
          <w:p w14:paraId="3C96921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Генеральный директор</w:t>
            </w:r>
          </w:p>
        </w:tc>
        <w:tc>
          <w:tcPr>
            <w:tcW w:w="420" w:type="dxa"/>
          </w:tcPr>
          <w:p w14:paraId="77707FB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31E12C4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266CB00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32A9EFA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3C5AF3B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08439EF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0" w:type="dxa"/>
            <w:gridSpan w:val="9"/>
          </w:tcPr>
          <w:p w14:paraId="25368FD9" w14:textId="77777777" w:rsidR="004C78E3" w:rsidRPr="001F1908" w:rsidRDefault="004C78E3" w:rsidP="004C78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Президента</w:t>
            </w:r>
          </w:p>
        </w:tc>
      </w:tr>
      <w:tr w:rsidR="001F1908" w:rsidRPr="001F1908" w14:paraId="408D1EEF" w14:textId="77777777" w:rsidTr="00342A5F">
        <w:trPr>
          <w:cantSplit/>
          <w:trHeight w:val="200"/>
        </w:trPr>
        <w:tc>
          <w:tcPr>
            <w:tcW w:w="135" w:type="dxa"/>
          </w:tcPr>
          <w:p w14:paraId="6541793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  <w:gridSpan w:val="8"/>
            <w:tcBorders>
              <w:top w:val="single" w:sz="4" w:space="0" w:color="auto"/>
            </w:tcBorders>
          </w:tcPr>
          <w:p w14:paraId="1BD38BDF" w14:textId="77777777" w:rsidR="004C78E3" w:rsidRPr="001F1908" w:rsidRDefault="004C78E3" w:rsidP="004C78E3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360" w:type="dxa"/>
          </w:tcPr>
          <w:p w14:paraId="1DA9A48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1019C9E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48645EB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4D936A1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0" w:type="dxa"/>
            <w:gridSpan w:val="9"/>
            <w:tcBorders>
              <w:top w:val="single" w:sz="4" w:space="0" w:color="auto"/>
            </w:tcBorders>
          </w:tcPr>
          <w:p w14:paraId="2B5A4170" w14:textId="77777777" w:rsidR="004C78E3" w:rsidRPr="001F1908" w:rsidRDefault="004C78E3" w:rsidP="004C78E3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</w:tr>
      <w:tr w:rsidR="001F1908" w:rsidRPr="001F1908" w14:paraId="45F83480" w14:textId="77777777" w:rsidTr="00342A5F">
        <w:trPr>
          <w:cantSplit/>
          <w:trHeight w:val="186"/>
        </w:trPr>
        <w:tc>
          <w:tcPr>
            <w:tcW w:w="135" w:type="dxa"/>
          </w:tcPr>
          <w:p w14:paraId="00E887F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73B52A6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0829A90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4146930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4B82C4A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72BE864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1232C65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40F08C7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6749914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0C57987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17815CE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58D703C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4BB8EA0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0" w:type="dxa"/>
            <w:gridSpan w:val="8"/>
          </w:tcPr>
          <w:p w14:paraId="0FF69DE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031489D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0C783350" w14:textId="77777777" w:rsidTr="00342A5F">
        <w:trPr>
          <w:cantSplit/>
          <w:trHeight w:val="186"/>
        </w:trPr>
        <w:tc>
          <w:tcPr>
            <w:tcW w:w="135" w:type="dxa"/>
          </w:tcPr>
          <w:p w14:paraId="5E02EBF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1234EE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3297BF0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02883CB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3F8E3C2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4EA59D4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42905F4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37A2F0A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00F6ADF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127D26F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664C8EB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220C2F0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487408C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2681F58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62B585E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68DEAF6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41FCF7D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20BD982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2482D2D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49DFE85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2DE1F23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50168EF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34E969AB" w14:textId="77777777" w:rsidTr="00342A5F">
        <w:trPr>
          <w:cantSplit/>
          <w:trHeight w:val="186"/>
        </w:trPr>
        <w:tc>
          <w:tcPr>
            <w:tcW w:w="135" w:type="dxa"/>
          </w:tcPr>
          <w:p w14:paraId="7A554EC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5BB92B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77F8445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0A62402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7643F8E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28B07C8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15A5188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79AB180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33C5EA1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4AB124B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08DAE74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50E6BA3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3E820D9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1E505C9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0BFD7EB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16F365F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129A5CC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46E6787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12A93BB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016488F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08E7290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271D94F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1FB3DDCD" w14:textId="77777777" w:rsidTr="00342A5F">
        <w:trPr>
          <w:cantSplit/>
        </w:trPr>
        <w:tc>
          <w:tcPr>
            <w:tcW w:w="135" w:type="dxa"/>
          </w:tcPr>
          <w:p w14:paraId="7987865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  <w:gridSpan w:val="9"/>
          </w:tcPr>
          <w:p w14:paraId="5F39CF85" w14:textId="77777777" w:rsidR="004C78E3" w:rsidRPr="001F1908" w:rsidRDefault="004C78E3" w:rsidP="004C78E3">
            <w:pPr>
              <w:wordWrap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__________________/Кутявина М.А./</w:t>
            </w:r>
          </w:p>
        </w:tc>
        <w:tc>
          <w:tcPr>
            <w:tcW w:w="420" w:type="dxa"/>
          </w:tcPr>
          <w:p w14:paraId="47DB18F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3B5A0BB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0880E7C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  <w:gridSpan w:val="4"/>
            <w:tcBorders>
              <w:bottom w:val="single" w:sz="4" w:space="0" w:color="auto"/>
            </w:tcBorders>
          </w:tcPr>
          <w:p w14:paraId="5448141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5"/>
          </w:tcPr>
          <w:p w14:paraId="6C374736" w14:textId="77777777" w:rsidR="004C78E3" w:rsidRPr="001F1908" w:rsidRDefault="004C78E3" w:rsidP="004C78E3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/Любецкий В. А./</w:t>
            </w:r>
          </w:p>
        </w:tc>
      </w:tr>
      <w:tr w:rsidR="001F1908" w:rsidRPr="001F1908" w14:paraId="748251A4" w14:textId="77777777" w:rsidTr="00342A5F">
        <w:trPr>
          <w:cantSplit/>
          <w:trHeight w:val="243"/>
        </w:trPr>
        <w:tc>
          <w:tcPr>
            <w:tcW w:w="135" w:type="dxa"/>
          </w:tcPr>
          <w:p w14:paraId="5250CCA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00C6F71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6C01BC1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199A9C6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5B6FB23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6715307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32F207F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0A27B54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3061D03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337C9D2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4EA5A13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432739E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52E4910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259DACE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2CFE626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3611A60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5E1BB64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682DC50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3EEC463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094F111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39504A8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58489B8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45787F05" w14:textId="77777777" w:rsidTr="00342A5F">
        <w:trPr>
          <w:cantSplit/>
          <w:trHeight w:val="243"/>
        </w:trPr>
        <w:tc>
          <w:tcPr>
            <w:tcW w:w="135" w:type="dxa"/>
          </w:tcPr>
          <w:p w14:paraId="4683001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2AA7EBA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0707D8A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530E817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6E89781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2ACFE2B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043A604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4E8C41A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75C0B1C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7C7061D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7E66C42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477F216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7330FFD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39D31D3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73149F9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793C6C0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1E093DA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638F2C4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06A255E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1CC5EB3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6FDD593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19B4BB0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6645983C" w14:textId="77777777" w:rsidTr="00342A5F">
        <w:trPr>
          <w:cantSplit/>
          <w:trHeight w:val="243"/>
        </w:trPr>
        <w:tc>
          <w:tcPr>
            <w:tcW w:w="135" w:type="dxa"/>
          </w:tcPr>
          <w:p w14:paraId="3AADBD7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64AE94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72E4419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39B49D1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60FC2CF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4556BC6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2B85A03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40613D8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6D82E13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51073ED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1E02B71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6937BAC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1A05966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636797A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1832B2C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6C01111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7FFABF2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5183525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35FACF7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71F5C55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7CA1AFB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1DFEAF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24EBEB43" w14:textId="77777777" w:rsidTr="00342A5F">
        <w:trPr>
          <w:cantSplit/>
          <w:trHeight w:val="243"/>
        </w:trPr>
        <w:tc>
          <w:tcPr>
            <w:tcW w:w="135" w:type="dxa"/>
          </w:tcPr>
          <w:p w14:paraId="16EE30D5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4AD4189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  <w:gridSpan w:val="2"/>
          </w:tcPr>
          <w:p w14:paraId="45C0686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465" w:type="dxa"/>
          </w:tcPr>
          <w:p w14:paraId="0172AB9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272E583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37FBEA7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565E8F1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04A43BD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2B97D8A8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7B5F780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188D6E7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04D328F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14:paraId="33D84B6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19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510" w:type="dxa"/>
          </w:tcPr>
          <w:p w14:paraId="0BD07712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5774B52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3357255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3140319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06BBC73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6CD6AD39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02C0438B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1908" w:rsidRPr="001F1908" w14:paraId="4F455087" w14:textId="77777777" w:rsidTr="00342A5F">
        <w:trPr>
          <w:cantSplit/>
          <w:trHeight w:val="243"/>
        </w:trPr>
        <w:tc>
          <w:tcPr>
            <w:tcW w:w="135" w:type="dxa"/>
          </w:tcPr>
          <w:p w14:paraId="09AD32E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5487607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" w:type="dxa"/>
          </w:tcPr>
          <w:p w14:paraId="688BF803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5CB67BE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</w:tcPr>
          <w:p w14:paraId="5FBD486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</w:tcPr>
          <w:p w14:paraId="7B907E2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7145527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0B7ABD5D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" w:type="dxa"/>
          </w:tcPr>
          <w:p w14:paraId="7EBF498F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</w:tcPr>
          <w:p w14:paraId="0B75FCA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dxa"/>
          </w:tcPr>
          <w:p w14:paraId="486B009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</w:tcPr>
          <w:p w14:paraId="4C01895A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71FF10E4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dxa"/>
          </w:tcPr>
          <w:p w14:paraId="6137FACE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dxa"/>
          </w:tcPr>
          <w:p w14:paraId="3B9D93F7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dxa"/>
          </w:tcPr>
          <w:p w14:paraId="2742507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14:paraId="36167226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</w:tcPr>
          <w:p w14:paraId="1625F22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</w:tcPr>
          <w:p w14:paraId="48C672B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dxa"/>
          </w:tcPr>
          <w:p w14:paraId="002ACB91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04D0364C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42BFB310" w14:textId="77777777" w:rsidR="004C78E3" w:rsidRPr="001F1908" w:rsidRDefault="004C78E3" w:rsidP="004C78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12F2B54" w14:textId="77777777" w:rsidR="004C78E3" w:rsidRPr="001F1908" w:rsidRDefault="004C78E3" w:rsidP="004C78E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9DF8A6" w14:textId="77777777" w:rsidR="004C78E3" w:rsidRPr="001F1908" w:rsidRDefault="004C78E3" w:rsidP="000F0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"/>
        </w:rPr>
      </w:pPr>
    </w:p>
    <w:sectPr w:rsidR="004C78E3" w:rsidRPr="001F1908" w:rsidSect="000F00E6">
      <w:pgSz w:w="11906" w:h="16838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6C"/>
    <w:rsid w:val="000F00E6"/>
    <w:rsid w:val="00160FB2"/>
    <w:rsid w:val="001F1908"/>
    <w:rsid w:val="002554B4"/>
    <w:rsid w:val="0028267F"/>
    <w:rsid w:val="002F47A7"/>
    <w:rsid w:val="00300C66"/>
    <w:rsid w:val="00306C29"/>
    <w:rsid w:val="00342A5F"/>
    <w:rsid w:val="00387CE3"/>
    <w:rsid w:val="00417B4A"/>
    <w:rsid w:val="004C78E3"/>
    <w:rsid w:val="005B7789"/>
    <w:rsid w:val="005E7A5A"/>
    <w:rsid w:val="00602541"/>
    <w:rsid w:val="00697210"/>
    <w:rsid w:val="006B56BB"/>
    <w:rsid w:val="007C467A"/>
    <w:rsid w:val="0095744F"/>
    <w:rsid w:val="00A237F6"/>
    <w:rsid w:val="00B3590B"/>
    <w:rsid w:val="00C228D6"/>
    <w:rsid w:val="00CD1E92"/>
    <w:rsid w:val="00DC7EC2"/>
    <w:rsid w:val="00E7531C"/>
    <w:rsid w:val="00FB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3F614"/>
  <w14:defaultImageDpi w14:val="0"/>
  <w15:docId w15:val="{6AE71422-D926-4B75-B6A1-05DBF4B6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4C78E3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28267F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8267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28267F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8267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28267F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5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35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3372</Words>
  <Characters>23815</Characters>
  <Application>Microsoft Office Word</Application>
  <DocSecurity>0</DocSecurity>
  <Lines>198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Андреенко Юлия Владимировна</dc:creator>
  <cp:keywords/>
  <dc:description/>
  <cp:lastModifiedBy>Андреенко Юлия Владимировна</cp:lastModifiedBy>
  <cp:revision>3</cp:revision>
  <dcterms:created xsi:type="dcterms:W3CDTF">2026-07-17T13:30:00Z</dcterms:created>
  <dcterms:modified xsi:type="dcterms:W3CDTF">2026-07-17T13:31:00Z</dcterms:modified>
</cp:coreProperties>
</file>