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8D40B" w14:textId="77777777" w:rsidR="00380DD9" w:rsidRPr="009E6C7D" w:rsidRDefault="00380DD9" w:rsidP="00380DD9">
      <w:pPr>
        <w:autoSpaceDE w:val="0"/>
        <w:autoSpaceDN w:val="0"/>
        <w:ind w:left="-142"/>
        <w:jc w:val="center"/>
        <w:rPr>
          <w:rFonts w:eastAsiaTheme="minorEastAsia"/>
          <w:b/>
          <w:bCs/>
          <w:sz w:val="26"/>
          <w:szCs w:val="26"/>
        </w:rPr>
      </w:pPr>
      <w:r>
        <w:rPr>
          <w:rFonts w:eastAsiaTheme="minorEastAsia"/>
          <w:b/>
          <w:bCs/>
          <w:sz w:val="26"/>
          <w:szCs w:val="26"/>
        </w:rPr>
        <w:t>Расчетная стартовая цена контракта</w:t>
      </w:r>
    </w:p>
    <w:p w14:paraId="426BF222" w14:textId="77777777" w:rsidR="00633BA9" w:rsidRPr="00633BA9" w:rsidRDefault="00633BA9" w:rsidP="00633BA9">
      <w:pPr>
        <w:pBdr>
          <w:top w:val="single" w:sz="4" w:space="1" w:color="auto"/>
        </w:pBdr>
        <w:autoSpaceDE w:val="0"/>
        <w:autoSpaceDN w:val="0"/>
        <w:jc w:val="center"/>
        <w:rPr>
          <w:sz w:val="12"/>
          <w:szCs w:val="12"/>
        </w:rPr>
      </w:pPr>
    </w:p>
    <w:p w14:paraId="32F6847D" w14:textId="2216342D" w:rsidR="009E6C7D" w:rsidRPr="00646AB9" w:rsidRDefault="000F7B6C" w:rsidP="00633BA9">
      <w:pPr>
        <w:pBdr>
          <w:top w:val="single" w:sz="4" w:space="1" w:color="auto"/>
        </w:pBdr>
        <w:autoSpaceDE w:val="0"/>
        <w:autoSpaceDN w:val="0"/>
        <w:jc w:val="center"/>
        <w:rPr>
          <w:rFonts w:eastAsiaTheme="minorEastAsia"/>
          <w:b/>
          <w:bCs/>
          <w:szCs w:val="28"/>
        </w:rPr>
      </w:pPr>
      <w:r w:rsidRPr="000F7B6C">
        <w:rPr>
          <w:b/>
          <w:bCs/>
          <w:szCs w:val="28"/>
        </w:rPr>
        <w:t xml:space="preserve">Оказание услуг по предоставлению прав использования программного обеспечения </w:t>
      </w:r>
      <w:r>
        <w:rPr>
          <w:b/>
          <w:bCs/>
          <w:szCs w:val="28"/>
        </w:rPr>
        <w:t>«</w:t>
      </w:r>
      <w:r w:rsidRPr="000F7B6C">
        <w:rPr>
          <w:b/>
          <w:bCs/>
          <w:szCs w:val="28"/>
        </w:rPr>
        <w:t>1С-Битрикс: Управление сайтом</w:t>
      </w:r>
      <w:r>
        <w:rPr>
          <w:b/>
          <w:bCs/>
          <w:szCs w:val="28"/>
        </w:rPr>
        <w:t>»</w:t>
      </w:r>
      <w:r w:rsidRPr="000F7B6C">
        <w:rPr>
          <w:b/>
          <w:bCs/>
          <w:szCs w:val="28"/>
        </w:rPr>
        <w:t xml:space="preserve"> Лицензия Стандарт (продление) 12 месяцев.</w:t>
      </w:r>
    </w:p>
    <w:p w14:paraId="00FF8618" w14:textId="77777777" w:rsidR="00633BA9" w:rsidRPr="00646AB9" w:rsidRDefault="00633BA9" w:rsidP="00633BA9">
      <w:pPr>
        <w:pBdr>
          <w:top w:val="single" w:sz="4" w:space="1" w:color="auto"/>
        </w:pBdr>
        <w:autoSpaceDE w:val="0"/>
        <w:autoSpaceDN w:val="0"/>
        <w:jc w:val="center"/>
        <w:rPr>
          <w:rFonts w:eastAsiaTheme="minorEastAsia"/>
          <w:b/>
          <w:sz w:val="12"/>
          <w:szCs w:val="12"/>
        </w:rPr>
      </w:pPr>
    </w:p>
    <w:tbl>
      <w:tblPr>
        <w:tblW w:w="16160" w:type="dxa"/>
        <w:tblInd w:w="-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15"/>
        <w:gridCol w:w="13245"/>
      </w:tblGrid>
      <w:tr w:rsidR="009A2674" w:rsidRPr="009A2674" w14:paraId="663D5604" w14:textId="77777777" w:rsidTr="000B1EA4">
        <w:trPr>
          <w:trHeight w:val="577"/>
        </w:trPr>
        <w:tc>
          <w:tcPr>
            <w:tcW w:w="2915" w:type="dxa"/>
            <w:vAlign w:val="center"/>
          </w:tcPr>
          <w:p w14:paraId="36457206" w14:textId="77777777" w:rsidR="009A2674" w:rsidRPr="00646AB9" w:rsidRDefault="009A2674" w:rsidP="009A2674">
            <w:pPr>
              <w:autoSpaceDE w:val="0"/>
              <w:autoSpaceDN w:val="0"/>
              <w:ind w:left="57" w:right="57"/>
              <w:jc w:val="both"/>
              <w:rPr>
                <w:rFonts w:eastAsiaTheme="minorEastAsia"/>
                <w:b/>
                <w:bCs/>
                <w:sz w:val="22"/>
                <w:szCs w:val="22"/>
              </w:rPr>
            </w:pPr>
            <w:r w:rsidRPr="00646AB9">
              <w:rPr>
                <w:rFonts w:eastAsiaTheme="minorEastAsia"/>
                <w:b/>
                <w:bCs/>
                <w:sz w:val="22"/>
                <w:szCs w:val="22"/>
              </w:rPr>
              <w:t>Основные характеристики объекта закупки:</w:t>
            </w:r>
          </w:p>
        </w:tc>
        <w:tc>
          <w:tcPr>
            <w:tcW w:w="13245" w:type="dxa"/>
            <w:vAlign w:val="center"/>
          </w:tcPr>
          <w:p w14:paraId="368679DA" w14:textId="3275D6A9" w:rsidR="00204022" w:rsidRPr="00646AB9" w:rsidRDefault="000F7B6C" w:rsidP="009A2674">
            <w:pPr>
              <w:autoSpaceDE w:val="0"/>
              <w:autoSpaceDN w:val="0"/>
              <w:ind w:left="57"/>
              <w:rPr>
                <w:i/>
                <w:color w:val="212529"/>
                <w:sz w:val="24"/>
                <w:szCs w:val="24"/>
              </w:rPr>
            </w:pPr>
            <w:r w:rsidRPr="000F7B6C">
              <w:rPr>
                <w:i/>
                <w:color w:val="212529"/>
                <w:sz w:val="24"/>
                <w:szCs w:val="24"/>
              </w:rPr>
              <w:t>Оказание услуг по предоставлению прав использования программного обеспечения «1С-Битрикс: Управление сайтом» Лицензия Стандарт (продление) 12 месяцев.</w:t>
            </w:r>
          </w:p>
          <w:p w14:paraId="06642530" w14:textId="60E91DAE" w:rsidR="00F90A48" w:rsidRPr="00646AB9" w:rsidRDefault="00204022" w:rsidP="00F90A48">
            <w:pPr>
              <w:autoSpaceDE w:val="0"/>
              <w:autoSpaceDN w:val="0"/>
              <w:ind w:left="57"/>
              <w:rPr>
                <w:i/>
                <w:color w:val="212529"/>
                <w:sz w:val="24"/>
                <w:szCs w:val="24"/>
              </w:rPr>
            </w:pPr>
            <w:r w:rsidRPr="00646AB9">
              <w:rPr>
                <w:i/>
                <w:color w:val="212529"/>
                <w:sz w:val="24"/>
                <w:szCs w:val="24"/>
              </w:rPr>
              <w:t xml:space="preserve">ОКПД2: </w:t>
            </w:r>
            <w:r w:rsidR="00F90A48" w:rsidRPr="00646AB9">
              <w:rPr>
                <w:i/>
                <w:color w:val="212529"/>
                <w:sz w:val="24"/>
                <w:szCs w:val="24"/>
              </w:rPr>
              <w:t>58.29.50</w:t>
            </w:r>
            <w:r w:rsidR="00920367" w:rsidRPr="00646AB9">
              <w:rPr>
                <w:i/>
                <w:color w:val="212529"/>
                <w:sz w:val="24"/>
                <w:szCs w:val="24"/>
              </w:rPr>
              <w:t>.000</w:t>
            </w:r>
            <w:r w:rsidRPr="00646AB9">
              <w:rPr>
                <w:i/>
                <w:color w:val="212529"/>
                <w:sz w:val="24"/>
                <w:szCs w:val="24"/>
              </w:rPr>
              <w:t xml:space="preserve"> - </w:t>
            </w:r>
            <w:r w:rsidR="00F90A48" w:rsidRPr="00646AB9">
              <w:rPr>
                <w:i/>
                <w:color w:val="212529"/>
                <w:sz w:val="24"/>
                <w:szCs w:val="24"/>
              </w:rPr>
              <w:t>Услуги по предоставлению лицензий на право использовать компьютерное программное обеспечение.</w:t>
            </w:r>
          </w:p>
          <w:p w14:paraId="21341604" w14:textId="52684D23" w:rsidR="00204022" w:rsidRPr="00633BA9" w:rsidRDefault="00204022" w:rsidP="00F90A48">
            <w:pPr>
              <w:autoSpaceDE w:val="0"/>
              <w:autoSpaceDN w:val="0"/>
              <w:ind w:left="57"/>
              <w:rPr>
                <w:rFonts w:eastAsiaTheme="minorEastAsia"/>
                <w:i/>
                <w:sz w:val="24"/>
                <w:szCs w:val="24"/>
              </w:rPr>
            </w:pPr>
            <w:r w:rsidRPr="00646AB9">
              <w:rPr>
                <w:i/>
                <w:color w:val="212529"/>
                <w:sz w:val="24"/>
                <w:szCs w:val="24"/>
              </w:rPr>
              <w:t>КТРУ: отсутствует.</w:t>
            </w:r>
          </w:p>
        </w:tc>
      </w:tr>
      <w:tr w:rsidR="00380DD9" w:rsidRPr="009A2674" w14:paraId="0A320043" w14:textId="77777777" w:rsidTr="000B1EA4">
        <w:trPr>
          <w:trHeight w:val="864"/>
        </w:trPr>
        <w:tc>
          <w:tcPr>
            <w:tcW w:w="2915" w:type="dxa"/>
          </w:tcPr>
          <w:p w14:paraId="5A19CAFE" w14:textId="275366C7" w:rsidR="00380DD9" w:rsidRPr="00587B28" w:rsidRDefault="00380DD9" w:rsidP="00380DD9">
            <w:pPr>
              <w:autoSpaceDE w:val="0"/>
              <w:autoSpaceDN w:val="0"/>
              <w:ind w:left="57" w:right="57"/>
              <w:jc w:val="both"/>
              <w:rPr>
                <w:rFonts w:eastAsiaTheme="minorEastAsia"/>
                <w:b/>
                <w:bCs/>
                <w:sz w:val="22"/>
                <w:szCs w:val="22"/>
              </w:rPr>
            </w:pPr>
            <w:r w:rsidRPr="00F32A4B">
              <w:rPr>
                <w:rFonts w:eastAsiaTheme="minorEastAsia"/>
                <w:b/>
                <w:bCs/>
                <w:sz w:val="22"/>
                <w:szCs w:val="22"/>
              </w:rPr>
              <w:t>Используемый метод определения расчетной стартовой цены</w:t>
            </w:r>
            <w:r>
              <w:rPr>
                <w:rFonts w:eastAsiaTheme="minorEastAsia"/>
                <w:b/>
                <w:bCs/>
                <w:sz w:val="22"/>
                <w:szCs w:val="22"/>
              </w:rPr>
              <w:t xml:space="preserve"> контракта</w:t>
            </w:r>
            <w:r w:rsidRPr="00F32A4B">
              <w:rPr>
                <w:rFonts w:eastAsiaTheme="minorEastAsia"/>
                <w:b/>
                <w:bCs/>
                <w:sz w:val="22"/>
                <w:szCs w:val="22"/>
              </w:rPr>
              <w:t xml:space="preserve"> с обоснованием:</w:t>
            </w:r>
          </w:p>
        </w:tc>
        <w:tc>
          <w:tcPr>
            <w:tcW w:w="13245" w:type="dxa"/>
            <w:vAlign w:val="center"/>
          </w:tcPr>
          <w:p w14:paraId="2A8D4F90" w14:textId="77777777" w:rsidR="00380DD9" w:rsidRPr="00587B28" w:rsidRDefault="00380DD9" w:rsidP="00380DD9">
            <w:pPr>
              <w:autoSpaceDE w:val="0"/>
              <w:autoSpaceDN w:val="0"/>
              <w:ind w:left="57"/>
              <w:jc w:val="both"/>
              <w:rPr>
                <w:rFonts w:eastAsiaTheme="minorEastAsia"/>
                <w:sz w:val="22"/>
                <w:szCs w:val="22"/>
              </w:rPr>
            </w:pPr>
            <w:r w:rsidRPr="00587B28">
              <w:rPr>
                <w:rFonts w:eastAsiaTheme="minorEastAsia"/>
                <w:sz w:val="22"/>
                <w:szCs w:val="22"/>
              </w:rPr>
              <w:t>Метод сопоставимых рыночных цен (анализа рынка) В соответствии с ч.6 статьи 22 Федерального закона от 05.04.2013 N 44-ФЗ "О контрактной системе в сфере закупок товаров, работ, услуг для обеспечения государственных и муниципальных нужд" метод сопоставимых рыночных цен (анализа рынка) является приоритетным для определения и обоснования начальной (максимальной) цены контракта (Далее – НМЦК).</w:t>
            </w:r>
          </w:p>
        </w:tc>
      </w:tr>
      <w:tr w:rsidR="00380DD9" w:rsidRPr="009A2674" w14:paraId="04960E3D" w14:textId="77777777" w:rsidTr="000B1EA4">
        <w:trPr>
          <w:trHeight w:val="2258"/>
        </w:trPr>
        <w:tc>
          <w:tcPr>
            <w:tcW w:w="2915" w:type="dxa"/>
          </w:tcPr>
          <w:p w14:paraId="3B40BF9D" w14:textId="589C21C9" w:rsidR="00380DD9" w:rsidRPr="009A2674" w:rsidRDefault="00380DD9" w:rsidP="00380DD9">
            <w:pPr>
              <w:autoSpaceDE w:val="0"/>
              <w:autoSpaceDN w:val="0"/>
              <w:ind w:left="57" w:right="57"/>
              <w:jc w:val="both"/>
              <w:rPr>
                <w:rFonts w:eastAsiaTheme="minorEastAsia"/>
                <w:b/>
                <w:bCs/>
                <w:sz w:val="24"/>
                <w:szCs w:val="24"/>
              </w:rPr>
            </w:pPr>
            <w:r w:rsidRPr="009A2674">
              <w:rPr>
                <w:rFonts w:eastAsiaTheme="minorEastAsia"/>
                <w:b/>
                <w:bCs/>
                <w:sz w:val="24"/>
                <w:szCs w:val="24"/>
              </w:rPr>
              <w:t xml:space="preserve">Расчет </w:t>
            </w:r>
            <w:r>
              <w:rPr>
                <w:rFonts w:eastAsiaTheme="minorEastAsia"/>
                <w:b/>
                <w:bCs/>
                <w:sz w:val="24"/>
                <w:szCs w:val="24"/>
              </w:rPr>
              <w:t>стартовой цены контракта</w:t>
            </w:r>
            <w:r w:rsidRPr="009A2674">
              <w:rPr>
                <w:rFonts w:eastAsiaTheme="minorEastAsia"/>
                <w:b/>
                <w:bCs/>
                <w:sz w:val="24"/>
                <w:szCs w:val="24"/>
              </w:rPr>
              <w:t>:</w:t>
            </w:r>
          </w:p>
        </w:tc>
        <w:tc>
          <w:tcPr>
            <w:tcW w:w="13245" w:type="dxa"/>
          </w:tcPr>
          <w:p w14:paraId="32D3D34D" w14:textId="77777777" w:rsidR="00380DD9" w:rsidRPr="00E64045" w:rsidRDefault="00380DD9" w:rsidP="00380DD9">
            <w:pPr>
              <w:autoSpaceDE w:val="0"/>
              <w:autoSpaceDN w:val="0"/>
              <w:adjustRightInd w:val="0"/>
              <w:ind w:left="261"/>
              <w:jc w:val="both"/>
              <w:rPr>
                <w:rFonts w:eastAsiaTheme="minorEastAsia"/>
                <w:sz w:val="8"/>
                <w:szCs w:val="8"/>
              </w:rPr>
            </w:pPr>
          </w:p>
          <w:tbl>
            <w:tblPr>
              <w:tblStyle w:val="af6"/>
              <w:tblpPr w:leftFromText="180" w:rightFromText="180" w:vertAnchor="text" w:horzAnchor="margin" w:tblpY="-464"/>
              <w:tblOverlap w:val="never"/>
              <w:tblW w:w="0" w:type="auto"/>
              <w:tblLook w:val="04A0" w:firstRow="1" w:lastRow="0" w:firstColumn="1" w:lastColumn="0" w:noHBand="0" w:noVBand="1"/>
            </w:tblPr>
            <w:tblGrid>
              <w:gridCol w:w="3539"/>
              <w:gridCol w:w="9639"/>
            </w:tblGrid>
            <w:tr w:rsidR="007F2979" w14:paraId="48C837A7" w14:textId="77777777" w:rsidTr="00C07090">
              <w:trPr>
                <w:trHeight w:val="454"/>
              </w:trPr>
              <w:tc>
                <w:tcPr>
                  <w:tcW w:w="3539" w:type="dxa"/>
                  <w:vAlign w:val="center"/>
                </w:tcPr>
                <w:p w14:paraId="6FD2D1B5" w14:textId="0932A56B" w:rsidR="007F2979" w:rsidRDefault="007F2979" w:rsidP="007F2979">
                  <w:pPr>
                    <w:widowControl w:val="0"/>
                    <w:autoSpaceDE w:val="0"/>
                    <w:autoSpaceDN w:val="0"/>
                    <w:adjustRightInd w:val="0"/>
                    <w:ind w:right="-118"/>
                    <w:jc w:val="center"/>
                    <w:rPr>
                      <w:rFonts w:eastAsiaTheme="minorEastAsia"/>
                      <w:sz w:val="18"/>
                      <w:szCs w:val="18"/>
                    </w:rPr>
                  </w:pPr>
                  <w:r>
                    <w:rPr>
                      <w:rFonts w:eastAsiaTheme="minorEastAsia"/>
                      <w:sz w:val="18"/>
                      <w:szCs w:val="18"/>
                    </w:rPr>
                    <w:t>Ссылка на источник № 1</w:t>
                  </w:r>
                </w:p>
              </w:tc>
              <w:tc>
                <w:tcPr>
                  <w:tcW w:w="9639" w:type="dxa"/>
                  <w:vAlign w:val="center"/>
                </w:tcPr>
                <w:p w14:paraId="05C3EF83" w14:textId="5C7BCCD9" w:rsidR="007F2979" w:rsidRDefault="00C866D0" w:rsidP="00C07090">
                  <w:pPr>
                    <w:widowControl w:val="0"/>
                    <w:autoSpaceDE w:val="0"/>
                    <w:autoSpaceDN w:val="0"/>
                    <w:adjustRightInd w:val="0"/>
                    <w:ind w:right="-118"/>
                    <w:rPr>
                      <w:rFonts w:eastAsiaTheme="minorEastAsia"/>
                      <w:sz w:val="18"/>
                      <w:szCs w:val="18"/>
                    </w:rPr>
                  </w:pPr>
                  <w:r w:rsidRPr="00C866D0">
                    <w:rPr>
                      <w:rFonts w:eastAsiaTheme="minorEastAsia"/>
                      <w:sz w:val="18"/>
                      <w:szCs w:val="18"/>
                    </w:rPr>
                    <w:t>https://www.vdgb.ru/katalog-1s/1s-bitriks/upravlenie-sajtom/1s-bitriks-upravlenie-sajtom-standart/?ysclid=mr393vaors968526847</w:t>
                  </w:r>
                </w:p>
              </w:tc>
            </w:tr>
            <w:tr w:rsidR="007F2979" w14:paraId="05B818D2" w14:textId="77777777" w:rsidTr="00C07090">
              <w:trPr>
                <w:trHeight w:val="454"/>
              </w:trPr>
              <w:tc>
                <w:tcPr>
                  <w:tcW w:w="3539" w:type="dxa"/>
                  <w:vAlign w:val="center"/>
                </w:tcPr>
                <w:p w14:paraId="638905A2" w14:textId="77DF5A68" w:rsidR="007F2979" w:rsidRDefault="007F2979" w:rsidP="007F2979">
                  <w:pPr>
                    <w:widowControl w:val="0"/>
                    <w:autoSpaceDE w:val="0"/>
                    <w:autoSpaceDN w:val="0"/>
                    <w:adjustRightInd w:val="0"/>
                    <w:ind w:right="-118"/>
                    <w:jc w:val="center"/>
                    <w:rPr>
                      <w:rFonts w:eastAsiaTheme="minorEastAsia"/>
                      <w:sz w:val="18"/>
                      <w:szCs w:val="18"/>
                    </w:rPr>
                  </w:pPr>
                  <w:r>
                    <w:rPr>
                      <w:rFonts w:eastAsiaTheme="minorEastAsia"/>
                      <w:sz w:val="18"/>
                      <w:szCs w:val="18"/>
                    </w:rPr>
                    <w:t xml:space="preserve">Ссылка на источник № </w:t>
                  </w:r>
                  <w:r w:rsidR="00BE0C88">
                    <w:rPr>
                      <w:rFonts w:eastAsiaTheme="minorEastAsia"/>
                      <w:sz w:val="18"/>
                      <w:szCs w:val="18"/>
                    </w:rPr>
                    <w:t>2</w:t>
                  </w:r>
                </w:p>
              </w:tc>
              <w:tc>
                <w:tcPr>
                  <w:tcW w:w="9639" w:type="dxa"/>
                  <w:vAlign w:val="center"/>
                </w:tcPr>
                <w:p w14:paraId="1AA9F8BD" w14:textId="4A033ED1" w:rsidR="007F2979" w:rsidRDefault="00C866D0" w:rsidP="00C07090">
                  <w:pPr>
                    <w:widowControl w:val="0"/>
                    <w:autoSpaceDE w:val="0"/>
                    <w:autoSpaceDN w:val="0"/>
                    <w:adjustRightInd w:val="0"/>
                    <w:ind w:right="-118"/>
                    <w:rPr>
                      <w:rFonts w:eastAsiaTheme="minorEastAsia"/>
                      <w:sz w:val="18"/>
                      <w:szCs w:val="18"/>
                    </w:rPr>
                  </w:pPr>
                  <w:r w:rsidRPr="00C866D0">
                    <w:rPr>
                      <w:rFonts w:eastAsiaTheme="minorEastAsia"/>
                      <w:sz w:val="18"/>
                      <w:szCs w:val="18"/>
                    </w:rPr>
                    <w:t>https://www.syssoft.ru/1c-bitrix/1c-bitrix-ypravlenie-saitom/bitr004ren/</w:t>
                  </w:r>
                </w:p>
              </w:tc>
            </w:tr>
            <w:tr w:rsidR="007F2979" w14:paraId="5D8721CC" w14:textId="77777777" w:rsidTr="00C07090">
              <w:trPr>
                <w:trHeight w:val="454"/>
              </w:trPr>
              <w:tc>
                <w:tcPr>
                  <w:tcW w:w="3539" w:type="dxa"/>
                  <w:vAlign w:val="center"/>
                </w:tcPr>
                <w:p w14:paraId="1FC4E005" w14:textId="5C2384A3" w:rsidR="007F2979" w:rsidRDefault="007F2979" w:rsidP="007F2979">
                  <w:pPr>
                    <w:widowControl w:val="0"/>
                    <w:autoSpaceDE w:val="0"/>
                    <w:autoSpaceDN w:val="0"/>
                    <w:adjustRightInd w:val="0"/>
                    <w:ind w:right="-118"/>
                    <w:jc w:val="center"/>
                    <w:rPr>
                      <w:rFonts w:eastAsiaTheme="minorEastAsia"/>
                      <w:sz w:val="18"/>
                      <w:szCs w:val="18"/>
                    </w:rPr>
                  </w:pPr>
                  <w:r>
                    <w:rPr>
                      <w:rFonts w:eastAsiaTheme="minorEastAsia"/>
                      <w:sz w:val="18"/>
                      <w:szCs w:val="18"/>
                    </w:rPr>
                    <w:t xml:space="preserve">Ссылка на источник № </w:t>
                  </w:r>
                  <w:r w:rsidR="00BE0C88">
                    <w:rPr>
                      <w:rFonts w:eastAsiaTheme="minorEastAsia"/>
                      <w:sz w:val="18"/>
                      <w:szCs w:val="18"/>
                    </w:rPr>
                    <w:t>3</w:t>
                  </w:r>
                </w:p>
              </w:tc>
              <w:tc>
                <w:tcPr>
                  <w:tcW w:w="9639" w:type="dxa"/>
                  <w:vAlign w:val="center"/>
                </w:tcPr>
                <w:p w14:paraId="5ED2F17D" w14:textId="74E865A8" w:rsidR="007F2979" w:rsidRDefault="00C866D0" w:rsidP="00C07090">
                  <w:pPr>
                    <w:widowControl w:val="0"/>
                    <w:autoSpaceDE w:val="0"/>
                    <w:autoSpaceDN w:val="0"/>
                    <w:adjustRightInd w:val="0"/>
                    <w:ind w:right="-118"/>
                    <w:rPr>
                      <w:rFonts w:eastAsiaTheme="minorEastAsia"/>
                      <w:sz w:val="18"/>
                      <w:szCs w:val="18"/>
                    </w:rPr>
                  </w:pPr>
                  <w:r w:rsidRPr="00C866D0">
                    <w:rPr>
                      <w:rFonts w:eastAsiaTheme="minorEastAsia"/>
                      <w:sz w:val="18"/>
                      <w:szCs w:val="18"/>
                    </w:rPr>
                    <w:t>https://implecs.ru/program-bitrix/?page_1=2</w:t>
                  </w:r>
                </w:p>
              </w:tc>
            </w:tr>
            <w:tr w:rsidR="007F2979" w14:paraId="7F942E15" w14:textId="77777777" w:rsidTr="00C07090">
              <w:trPr>
                <w:trHeight w:val="454"/>
              </w:trPr>
              <w:tc>
                <w:tcPr>
                  <w:tcW w:w="3539" w:type="dxa"/>
                  <w:vAlign w:val="center"/>
                </w:tcPr>
                <w:p w14:paraId="5E1E0510" w14:textId="0BE2009E" w:rsidR="007F2979" w:rsidRDefault="007F2979" w:rsidP="007F2979">
                  <w:pPr>
                    <w:widowControl w:val="0"/>
                    <w:autoSpaceDE w:val="0"/>
                    <w:autoSpaceDN w:val="0"/>
                    <w:adjustRightInd w:val="0"/>
                    <w:ind w:right="-118"/>
                    <w:jc w:val="center"/>
                    <w:rPr>
                      <w:rFonts w:eastAsiaTheme="minorEastAsia"/>
                      <w:sz w:val="18"/>
                      <w:szCs w:val="18"/>
                    </w:rPr>
                  </w:pPr>
                  <w:r>
                    <w:rPr>
                      <w:rFonts w:eastAsiaTheme="minorEastAsia"/>
                      <w:sz w:val="18"/>
                      <w:szCs w:val="18"/>
                    </w:rPr>
                    <w:t xml:space="preserve">Ссылка на источник № </w:t>
                  </w:r>
                  <w:r w:rsidR="00BE0C88">
                    <w:rPr>
                      <w:rFonts w:eastAsiaTheme="minorEastAsia"/>
                      <w:sz w:val="18"/>
                      <w:szCs w:val="18"/>
                    </w:rPr>
                    <w:t>4</w:t>
                  </w:r>
                </w:p>
              </w:tc>
              <w:tc>
                <w:tcPr>
                  <w:tcW w:w="9639" w:type="dxa"/>
                  <w:vAlign w:val="center"/>
                </w:tcPr>
                <w:p w14:paraId="40B51FDD" w14:textId="6DAA2446" w:rsidR="007F2979" w:rsidRDefault="00C866D0" w:rsidP="00C07090">
                  <w:pPr>
                    <w:widowControl w:val="0"/>
                    <w:autoSpaceDE w:val="0"/>
                    <w:autoSpaceDN w:val="0"/>
                    <w:adjustRightInd w:val="0"/>
                    <w:ind w:right="-118"/>
                    <w:rPr>
                      <w:rFonts w:eastAsiaTheme="minorEastAsia"/>
                      <w:sz w:val="18"/>
                      <w:szCs w:val="18"/>
                    </w:rPr>
                  </w:pPr>
                  <w:r w:rsidRPr="00C866D0">
                    <w:rPr>
                      <w:rFonts w:eastAsiaTheme="minorEastAsia"/>
                      <w:sz w:val="18"/>
                      <w:szCs w:val="18"/>
                    </w:rPr>
                    <w:t>https://proficrm.ru/product/1c-bitrix/prodlenie/prodlenie-litsenzii-na-1s-bitriks-upravlenie-saytom-standart/</w:t>
                  </w:r>
                </w:p>
              </w:tc>
            </w:tr>
            <w:tr w:rsidR="007F2979" w14:paraId="1BB9E549" w14:textId="77777777" w:rsidTr="00C07090">
              <w:trPr>
                <w:trHeight w:val="454"/>
              </w:trPr>
              <w:tc>
                <w:tcPr>
                  <w:tcW w:w="3539" w:type="dxa"/>
                  <w:vAlign w:val="center"/>
                </w:tcPr>
                <w:p w14:paraId="2167761C" w14:textId="0A42B821" w:rsidR="007F2979" w:rsidRDefault="007F2979" w:rsidP="007F2979">
                  <w:pPr>
                    <w:widowControl w:val="0"/>
                    <w:autoSpaceDE w:val="0"/>
                    <w:autoSpaceDN w:val="0"/>
                    <w:adjustRightInd w:val="0"/>
                    <w:ind w:right="-118"/>
                    <w:jc w:val="center"/>
                    <w:rPr>
                      <w:rFonts w:eastAsiaTheme="minorEastAsia"/>
                      <w:sz w:val="18"/>
                      <w:szCs w:val="18"/>
                    </w:rPr>
                  </w:pPr>
                  <w:r>
                    <w:rPr>
                      <w:rFonts w:eastAsiaTheme="minorEastAsia"/>
                      <w:sz w:val="18"/>
                      <w:szCs w:val="18"/>
                    </w:rPr>
                    <w:t xml:space="preserve">Ссылка на источник № </w:t>
                  </w:r>
                  <w:r w:rsidR="00BE0C88">
                    <w:rPr>
                      <w:rFonts w:eastAsiaTheme="minorEastAsia"/>
                      <w:sz w:val="18"/>
                      <w:szCs w:val="18"/>
                    </w:rPr>
                    <w:t>5</w:t>
                  </w:r>
                </w:p>
              </w:tc>
              <w:tc>
                <w:tcPr>
                  <w:tcW w:w="9639" w:type="dxa"/>
                  <w:vAlign w:val="center"/>
                </w:tcPr>
                <w:p w14:paraId="192AD855" w14:textId="0966930D" w:rsidR="007F2979" w:rsidRDefault="00EA6E11" w:rsidP="00C07090">
                  <w:pPr>
                    <w:widowControl w:val="0"/>
                    <w:autoSpaceDE w:val="0"/>
                    <w:autoSpaceDN w:val="0"/>
                    <w:adjustRightInd w:val="0"/>
                    <w:ind w:right="-118"/>
                    <w:rPr>
                      <w:rFonts w:eastAsiaTheme="minorEastAsia"/>
                      <w:sz w:val="18"/>
                      <w:szCs w:val="18"/>
                    </w:rPr>
                  </w:pPr>
                  <w:r w:rsidRPr="00EA6E11">
                    <w:rPr>
                      <w:rFonts w:eastAsiaTheme="minorEastAsia"/>
                      <w:sz w:val="18"/>
                      <w:szCs w:val="18"/>
                    </w:rPr>
                    <w:t>https://webhost1.ru/services/cms/bitrix?ysclid=mr39gbriq6615168522</w:t>
                  </w:r>
                </w:p>
              </w:tc>
            </w:tr>
          </w:tbl>
          <w:p w14:paraId="015B1DF9" w14:textId="0EE15BC4" w:rsidR="007F2979" w:rsidRDefault="007F2979" w:rsidP="007F2979">
            <w:pPr>
              <w:autoSpaceDE w:val="0"/>
              <w:autoSpaceDN w:val="0"/>
              <w:adjustRightInd w:val="0"/>
              <w:ind w:left="261"/>
              <w:jc w:val="center"/>
              <w:rPr>
                <w:rFonts w:eastAsiaTheme="minorEastAsia"/>
                <w:sz w:val="24"/>
                <w:szCs w:val="24"/>
              </w:rPr>
            </w:pPr>
            <w:r w:rsidRPr="007F2979">
              <w:rPr>
                <w:rFonts w:eastAsiaTheme="minorEastAsia"/>
                <w:sz w:val="24"/>
                <w:szCs w:val="24"/>
              </w:rPr>
              <w:t>Расчет стартовой цены контракта методом сопоставимых рыночных цен (анализа рынка)</w:t>
            </w:r>
          </w:p>
          <w:p w14:paraId="4C974BDC" w14:textId="77777777" w:rsidR="007F2979" w:rsidRPr="007F2979" w:rsidRDefault="007F2979" w:rsidP="007F2979">
            <w:pPr>
              <w:autoSpaceDE w:val="0"/>
              <w:autoSpaceDN w:val="0"/>
              <w:adjustRightInd w:val="0"/>
              <w:ind w:left="261"/>
              <w:jc w:val="center"/>
              <w:rPr>
                <w:rFonts w:eastAsiaTheme="minorEastAsia"/>
                <w:sz w:val="12"/>
                <w:szCs w:val="12"/>
              </w:rPr>
            </w:pPr>
          </w:p>
          <w:tbl>
            <w:tblPr>
              <w:tblpPr w:leftFromText="181" w:rightFromText="181" w:vertAnchor="text" w:horzAnchor="margin" w:tblpY="-29"/>
              <w:tblOverlap w:val="never"/>
              <w:tblW w:w="13178" w:type="dxa"/>
              <w:tblLayout w:type="fixed"/>
              <w:tblCellMar>
                <w:left w:w="0" w:type="dxa"/>
                <w:right w:w="0" w:type="dxa"/>
              </w:tblCellMar>
              <w:tblLook w:val="0000" w:firstRow="0" w:lastRow="0" w:firstColumn="0" w:lastColumn="0" w:noHBand="0" w:noVBand="0"/>
            </w:tblPr>
            <w:tblGrid>
              <w:gridCol w:w="1399"/>
              <w:gridCol w:w="1399"/>
              <w:gridCol w:w="1396"/>
              <w:gridCol w:w="1396"/>
              <w:gridCol w:w="1399"/>
              <w:gridCol w:w="1795"/>
              <w:gridCol w:w="1276"/>
              <w:gridCol w:w="1417"/>
              <w:gridCol w:w="1701"/>
            </w:tblGrid>
            <w:tr w:rsidR="00CF6C51" w:rsidRPr="009A2674" w14:paraId="0869AC8E" w14:textId="77777777" w:rsidTr="00CF6C51">
              <w:trPr>
                <w:trHeight w:val="570"/>
              </w:trPr>
              <w:tc>
                <w:tcPr>
                  <w:tcW w:w="1399" w:type="dxa"/>
                  <w:tcBorders>
                    <w:top w:val="single" w:sz="8" w:space="0" w:color="000000"/>
                    <w:left w:val="single" w:sz="4" w:space="0" w:color="auto"/>
                    <w:bottom w:val="single" w:sz="8" w:space="0" w:color="000000"/>
                    <w:right w:val="single" w:sz="8" w:space="0" w:color="000000"/>
                  </w:tcBorders>
                  <w:tcMar>
                    <w:top w:w="113" w:type="dxa"/>
                    <w:left w:w="113" w:type="dxa"/>
                    <w:bottom w:w="113" w:type="dxa"/>
                    <w:right w:w="113" w:type="dxa"/>
                  </w:tcMar>
                  <w:vAlign w:val="center"/>
                </w:tcPr>
                <w:p w14:paraId="177D38DE" w14:textId="7DB1E739" w:rsidR="00CF6C51" w:rsidRPr="007F2979" w:rsidRDefault="00CF6C51" w:rsidP="007F2979">
                  <w:pPr>
                    <w:widowControl w:val="0"/>
                    <w:autoSpaceDE w:val="0"/>
                    <w:autoSpaceDN w:val="0"/>
                    <w:adjustRightInd w:val="0"/>
                    <w:ind w:left="-120" w:right="-118"/>
                    <w:jc w:val="center"/>
                    <w:rPr>
                      <w:rFonts w:eastAsiaTheme="minorEastAsia"/>
                      <w:sz w:val="18"/>
                      <w:szCs w:val="18"/>
                    </w:rPr>
                  </w:pPr>
                  <w:bookmarkStart w:id="0" w:name="_Hlk208306821"/>
                  <w:r w:rsidRPr="007F2979">
                    <w:rPr>
                      <w:rFonts w:eastAsiaTheme="minorEastAsia"/>
                      <w:sz w:val="18"/>
                      <w:szCs w:val="18"/>
                    </w:rPr>
                    <w:t>Цена услуг, указанная в источнике № 1, (руб.)</w:t>
                  </w:r>
                </w:p>
              </w:tc>
              <w:tc>
                <w:tcPr>
                  <w:tcW w:w="139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9FB6182" w14:textId="77777777" w:rsidR="00CF6C51" w:rsidRPr="007F2979" w:rsidRDefault="00CF6C51" w:rsidP="007F2979">
                  <w:pPr>
                    <w:widowControl w:val="0"/>
                    <w:autoSpaceDE w:val="0"/>
                    <w:autoSpaceDN w:val="0"/>
                    <w:adjustRightInd w:val="0"/>
                    <w:ind w:left="-120" w:right="-118"/>
                    <w:jc w:val="center"/>
                    <w:rPr>
                      <w:rFonts w:eastAsiaTheme="minorEastAsia"/>
                      <w:sz w:val="18"/>
                      <w:szCs w:val="18"/>
                    </w:rPr>
                  </w:pPr>
                  <w:r w:rsidRPr="007F2979">
                    <w:rPr>
                      <w:rFonts w:eastAsiaTheme="minorEastAsia"/>
                      <w:sz w:val="18"/>
                      <w:szCs w:val="18"/>
                    </w:rPr>
                    <w:t xml:space="preserve">Цена услуг, указанная в источнике № </w:t>
                  </w:r>
                  <w:r>
                    <w:rPr>
                      <w:rFonts w:eastAsiaTheme="minorEastAsia"/>
                      <w:sz w:val="18"/>
                      <w:szCs w:val="18"/>
                    </w:rPr>
                    <w:t>2</w:t>
                  </w:r>
                  <w:r w:rsidRPr="007F2979">
                    <w:rPr>
                      <w:rFonts w:eastAsiaTheme="minorEastAsia"/>
                      <w:sz w:val="18"/>
                      <w:szCs w:val="18"/>
                    </w:rPr>
                    <w:t>, (руб.)</w:t>
                  </w:r>
                </w:p>
              </w:tc>
              <w:tc>
                <w:tcPr>
                  <w:tcW w:w="1396" w:type="dxa"/>
                  <w:tcBorders>
                    <w:top w:val="single" w:sz="8" w:space="0" w:color="000000"/>
                    <w:left w:val="single" w:sz="8" w:space="0" w:color="000000"/>
                    <w:bottom w:val="single" w:sz="8" w:space="0" w:color="000000"/>
                    <w:right w:val="single" w:sz="8" w:space="0" w:color="000000"/>
                  </w:tcBorders>
                  <w:vAlign w:val="center"/>
                </w:tcPr>
                <w:p w14:paraId="7BD88F4A" w14:textId="77777777" w:rsidR="00CF6C51" w:rsidRPr="007F2979" w:rsidRDefault="00CF6C51" w:rsidP="007F2979">
                  <w:pPr>
                    <w:widowControl w:val="0"/>
                    <w:autoSpaceDE w:val="0"/>
                    <w:autoSpaceDN w:val="0"/>
                    <w:adjustRightInd w:val="0"/>
                    <w:ind w:left="-120" w:right="-118"/>
                    <w:jc w:val="center"/>
                    <w:rPr>
                      <w:rFonts w:eastAsiaTheme="minorEastAsia"/>
                      <w:sz w:val="18"/>
                      <w:szCs w:val="18"/>
                    </w:rPr>
                  </w:pPr>
                  <w:r w:rsidRPr="007F2979">
                    <w:rPr>
                      <w:rFonts w:eastAsiaTheme="minorEastAsia"/>
                      <w:sz w:val="18"/>
                      <w:szCs w:val="18"/>
                    </w:rPr>
                    <w:t xml:space="preserve">Цена услуг, указанная в источнике № </w:t>
                  </w:r>
                  <w:r>
                    <w:rPr>
                      <w:rFonts w:eastAsiaTheme="minorEastAsia"/>
                      <w:sz w:val="18"/>
                      <w:szCs w:val="18"/>
                    </w:rPr>
                    <w:t>3</w:t>
                  </w:r>
                  <w:r w:rsidRPr="007F2979">
                    <w:rPr>
                      <w:rFonts w:eastAsiaTheme="minorEastAsia"/>
                      <w:sz w:val="18"/>
                      <w:szCs w:val="18"/>
                    </w:rPr>
                    <w:t>, (руб.)</w:t>
                  </w:r>
                </w:p>
              </w:tc>
              <w:tc>
                <w:tcPr>
                  <w:tcW w:w="1396" w:type="dxa"/>
                  <w:tcBorders>
                    <w:top w:val="single" w:sz="8" w:space="0" w:color="000000"/>
                    <w:left w:val="single" w:sz="8" w:space="0" w:color="000000"/>
                    <w:bottom w:val="single" w:sz="8" w:space="0" w:color="000000"/>
                    <w:right w:val="single" w:sz="8" w:space="0" w:color="000000"/>
                  </w:tcBorders>
                  <w:vAlign w:val="center"/>
                </w:tcPr>
                <w:p w14:paraId="3DFE0CA2" w14:textId="77777777" w:rsidR="00CF6C51" w:rsidRPr="007F2979" w:rsidRDefault="00CF6C51" w:rsidP="007F2979">
                  <w:pPr>
                    <w:widowControl w:val="0"/>
                    <w:autoSpaceDE w:val="0"/>
                    <w:autoSpaceDN w:val="0"/>
                    <w:adjustRightInd w:val="0"/>
                    <w:ind w:left="-120" w:right="-118"/>
                    <w:jc w:val="center"/>
                    <w:rPr>
                      <w:rFonts w:eastAsiaTheme="minorEastAsia"/>
                      <w:sz w:val="18"/>
                      <w:szCs w:val="18"/>
                    </w:rPr>
                  </w:pPr>
                  <w:r w:rsidRPr="007F2979">
                    <w:rPr>
                      <w:rFonts w:eastAsiaTheme="minorEastAsia"/>
                      <w:sz w:val="18"/>
                      <w:szCs w:val="18"/>
                    </w:rPr>
                    <w:t xml:space="preserve">Цена услуг, указанная в источнике № </w:t>
                  </w:r>
                  <w:r>
                    <w:rPr>
                      <w:rFonts w:eastAsiaTheme="minorEastAsia"/>
                      <w:sz w:val="18"/>
                      <w:szCs w:val="18"/>
                    </w:rPr>
                    <w:t>4</w:t>
                  </w:r>
                  <w:r w:rsidRPr="007F2979">
                    <w:rPr>
                      <w:rFonts w:eastAsiaTheme="minorEastAsia"/>
                      <w:sz w:val="18"/>
                      <w:szCs w:val="18"/>
                    </w:rPr>
                    <w:t>, (руб.)</w:t>
                  </w:r>
                </w:p>
              </w:tc>
              <w:tc>
                <w:tcPr>
                  <w:tcW w:w="1399" w:type="dxa"/>
                  <w:tcBorders>
                    <w:top w:val="single" w:sz="8" w:space="0" w:color="000000"/>
                    <w:left w:val="single" w:sz="8" w:space="0" w:color="000000"/>
                    <w:bottom w:val="single" w:sz="8" w:space="0" w:color="000000"/>
                    <w:right w:val="single" w:sz="4" w:space="0" w:color="auto"/>
                  </w:tcBorders>
                  <w:tcMar>
                    <w:top w:w="113" w:type="dxa"/>
                    <w:left w:w="113" w:type="dxa"/>
                    <w:bottom w:w="113" w:type="dxa"/>
                    <w:right w:w="113" w:type="dxa"/>
                  </w:tcMar>
                  <w:vAlign w:val="center"/>
                </w:tcPr>
                <w:p w14:paraId="56377B57" w14:textId="77777777" w:rsidR="00CF6C51" w:rsidRPr="007F2979" w:rsidRDefault="00CF6C51" w:rsidP="007F2979">
                  <w:pPr>
                    <w:widowControl w:val="0"/>
                    <w:autoSpaceDE w:val="0"/>
                    <w:autoSpaceDN w:val="0"/>
                    <w:adjustRightInd w:val="0"/>
                    <w:ind w:left="-120" w:right="-118"/>
                    <w:jc w:val="center"/>
                    <w:rPr>
                      <w:rFonts w:eastAsiaTheme="minorEastAsia"/>
                      <w:sz w:val="18"/>
                      <w:szCs w:val="18"/>
                    </w:rPr>
                  </w:pPr>
                  <w:r w:rsidRPr="007F2979">
                    <w:rPr>
                      <w:rFonts w:eastAsiaTheme="minorEastAsia"/>
                      <w:sz w:val="18"/>
                      <w:szCs w:val="18"/>
                    </w:rPr>
                    <w:t xml:space="preserve">Цена услуг, указанная в источнике № </w:t>
                  </w:r>
                  <w:r>
                    <w:rPr>
                      <w:rFonts w:eastAsiaTheme="minorEastAsia"/>
                      <w:sz w:val="18"/>
                      <w:szCs w:val="18"/>
                    </w:rPr>
                    <w:t>5</w:t>
                  </w:r>
                  <w:r w:rsidRPr="007F2979">
                    <w:rPr>
                      <w:rFonts w:eastAsiaTheme="minorEastAsia"/>
                      <w:sz w:val="18"/>
                      <w:szCs w:val="18"/>
                    </w:rPr>
                    <w:t>, (руб.)</w:t>
                  </w:r>
                </w:p>
              </w:tc>
              <w:tc>
                <w:tcPr>
                  <w:tcW w:w="1795"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983A64D" w14:textId="77777777" w:rsidR="00CF6C51" w:rsidRPr="00633BA9" w:rsidRDefault="00CF6C51" w:rsidP="007F2979">
                  <w:pPr>
                    <w:widowControl w:val="0"/>
                    <w:autoSpaceDE w:val="0"/>
                    <w:autoSpaceDN w:val="0"/>
                    <w:adjustRightInd w:val="0"/>
                    <w:ind w:left="-111" w:right="-71"/>
                    <w:jc w:val="center"/>
                    <w:rPr>
                      <w:rFonts w:eastAsiaTheme="minorEastAsia"/>
                      <w:sz w:val="18"/>
                      <w:szCs w:val="18"/>
                    </w:rPr>
                  </w:pPr>
                  <w:r w:rsidRPr="00633BA9">
                    <w:rPr>
                      <w:rFonts w:eastAsiaTheme="minorEastAsia"/>
                      <w:sz w:val="18"/>
                      <w:szCs w:val="18"/>
                    </w:rPr>
                    <w:t>Средняя арифметическая величина</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A8FAED1" w14:textId="77777777" w:rsidR="00CF6C51" w:rsidRPr="009E332B" w:rsidRDefault="00CF6C51" w:rsidP="007F2979">
                  <w:pPr>
                    <w:widowControl w:val="0"/>
                    <w:autoSpaceDE w:val="0"/>
                    <w:autoSpaceDN w:val="0"/>
                    <w:adjustRightInd w:val="0"/>
                    <w:ind w:left="-153" w:right="-108"/>
                    <w:jc w:val="center"/>
                    <w:rPr>
                      <w:rFonts w:eastAsiaTheme="minorEastAsia"/>
                      <w:sz w:val="20"/>
                    </w:rPr>
                  </w:pPr>
                  <w:r w:rsidRPr="009E332B">
                    <w:rPr>
                      <w:rFonts w:eastAsiaTheme="minorEastAsia"/>
                      <w:sz w:val="20"/>
                    </w:rPr>
                    <w:t>Среднее квадратичное отклонение</w:t>
                  </w:r>
                </w:p>
              </w:tc>
              <w:tc>
                <w:tcPr>
                  <w:tcW w:w="1417" w:type="dxa"/>
                  <w:tcBorders>
                    <w:top w:val="single" w:sz="8" w:space="0" w:color="000000"/>
                    <w:left w:val="single" w:sz="8" w:space="0" w:color="000000"/>
                    <w:bottom w:val="single" w:sz="8" w:space="0" w:color="000000"/>
                    <w:right w:val="single" w:sz="4" w:space="0" w:color="auto"/>
                  </w:tcBorders>
                  <w:tcMar>
                    <w:top w:w="113" w:type="dxa"/>
                    <w:left w:w="113" w:type="dxa"/>
                    <w:bottom w:w="113" w:type="dxa"/>
                    <w:right w:w="113" w:type="dxa"/>
                  </w:tcMar>
                  <w:vAlign w:val="center"/>
                </w:tcPr>
                <w:p w14:paraId="35324F69" w14:textId="77777777" w:rsidR="00CF6C51" w:rsidRPr="009E332B" w:rsidRDefault="00CF6C51" w:rsidP="007F2979">
                  <w:pPr>
                    <w:widowControl w:val="0"/>
                    <w:autoSpaceDE w:val="0"/>
                    <w:autoSpaceDN w:val="0"/>
                    <w:adjustRightInd w:val="0"/>
                    <w:ind w:left="-117" w:right="-114"/>
                    <w:jc w:val="center"/>
                    <w:rPr>
                      <w:rFonts w:eastAsiaTheme="minorEastAsia"/>
                      <w:sz w:val="20"/>
                    </w:rPr>
                  </w:pPr>
                  <w:r w:rsidRPr="009E332B">
                    <w:rPr>
                      <w:rFonts w:eastAsiaTheme="minorEastAsia"/>
                      <w:sz w:val="20"/>
                    </w:rPr>
                    <w:t>Коэффициент вариации (%)</w:t>
                  </w:r>
                </w:p>
              </w:tc>
              <w:tc>
                <w:tcPr>
                  <w:tcW w:w="1701" w:type="dxa"/>
                  <w:tcBorders>
                    <w:top w:val="single" w:sz="8" w:space="0" w:color="000000"/>
                    <w:left w:val="single" w:sz="4" w:space="0" w:color="auto"/>
                    <w:bottom w:val="single" w:sz="8" w:space="0" w:color="000000"/>
                    <w:right w:val="single" w:sz="8" w:space="0" w:color="000000"/>
                  </w:tcBorders>
                  <w:vAlign w:val="center"/>
                </w:tcPr>
                <w:p w14:paraId="661D2D8F" w14:textId="77777777" w:rsidR="00CF6C51" w:rsidRPr="009E332B" w:rsidRDefault="00CF6C51" w:rsidP="00954EF6">
                  <w:pPr>
                    <w:jc w:val="center"/>
                    <w:rPr>
                      <w:rFonts w:eastAsiaTheme="minorEastAsia"/>
                      <w:sz w:val="20"/>
                    </w:rPr>
                  </w:pPr>
                  <w:r w:rsidRPr="000B1EA4">
                    <w:rPr>
                      <w:rFonts w:eastAsiaTheme="minorEastAsia"/>
                      <w:sz w:val="20"/>
                    </w:rPr>
                    <w:t>Расчетная стартовая</w:t>
                  </w:r>
                  <w:r w:rsidRPr="009E332B">
                    <w:rPr>
                      <w:rFonts w:eastAsiaTheme="minorEastAsia"/>
                      <w:sz w:val="20"/>
                    </w:rPr>
                    <w:t xml:space="preserve"> цена контракта</w:t>
                  </w:r>
                </w:p>
              </w:tc>
            </w:tr>
            <w:tr w:rsidR="00CF6C51" w:rsidRPr="009A2674" w14:paraId="771B31AD" w14:textId="77777777" w:rsidTr="00CF6C51">
              <w:trPr>
                <w:trHeight w:val="20"/>
              </w:trPr>
              <w:tc>
                <w:tcPr>
                  <w:tcW w:w="1399" w:type="dxa"/>
                  <w:tcBorders>
                    <w:top w:val="single" w:sz="8" w:space="0" w:color="000000"/>
                    <w:left w:val="single" w:sz="4" w:space="0" w:color="auto"/>
                    <w:bottom w:val="single" w:sz="8" w:space="0" w:color="000000"/>
                    <w:right w:val="single" w:sz="8" w:space="0" w:color="000000"/>
                  </w:tcBorders>
                  <w:tcMar>
                    <w:top w:w="113" w:type="dxa"/>
                    <w:left w:w="113" w:type="dxa"/>
                    <w:bottom w:w="113" w:type="dxa"/>
                    <w:right w:w="113" w:type="dxa"/>
                  </w:tcMar>
                </w:tcPr>
                <w:p w14:paraId="590D82C0" w14:textId="60C34591" w:rsidR="00CF6C51" w:rsidRPr="00BE0C88" w:rsidRDefault="00646AB9" w:rsidP="007F2979">
                  <w:pPr>
                    <w:autoSpaceDE w:val="0"/>
                    <w:autoSpaceDN w:val="0"/>
                    <w:jc w:val="center"/>
                    <w:rPr>
                      <w:rFonts w:eastAsiaTheme="minorEastAsia"/>
                      <w:sz w:val="24"/>
                      <w:szCs w:val="24"/>
                    </w:rPr>
                  </w:pPr>
                  <w:r>
                    <w:rPr>
                      <w:rFonts w:eastAsiaTheme="minorEastAsia"/>
                      <w:sz w:val="24"/>
                      <w:szCs w:val="24"/>
                    </w:rPr>
                    <w:t>5 125</w:t>
                  </w:r>
                  <w:r w:rsidR="00394F4E">
                    <w:rPr>
                      <w:rFonts w:eastAsiaTheme="minorEastAsia"/>
                      <w:sz w:val="24"/>
                      <w:szCs w:val="24"/>
                    </w:rPr>
                    <w:t>,00</w:t>
                  </w:r>
                </w:p>
              </w:tc>
              <w:tc>
                <w:tcPr>
                  <w:tcW w:w="139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765DDE4E" w14:textId="20C08285" w:rsidR="00CF6C51" w:rsidRPr="00BE0C88" w:rsidRDefault="00646AB9" w:rsidP="007F2979">
                  <w:pPr>
                    <w:autoSpaceDE w:val="0"/>
                    <w:autoSpaceDN w:val="0"/>
                    <w:jc w:val="center"/>
                    <w:rPr>
                      <w:rFonts w:eastAsiaTheme="minorEastAsia"/>
                      <w:sz w:val="24"/>
                      <w:szCs w:val="24"/>
                    </w:rPr>
                  </w:pPr>
                  <w:r>
                    <w:rPr>
                      <w:rFonts w:eastAsiaTheme="minorEastAsia"/>
                      <w:sz w:val="24"/>
                      <w:szCs w:val="24"/>
                    </w:rPr>
                    <w:t>5 125</w:t>
                  </w:r>
                  <w:r w:rsidR="00394F4E">
                    <w:rPr>
                      <w:rFonts w:eastAsiaTheme="minorEastAsia"/>
                      <w:sz w:val="24"/>
                      <w:szCs w:val="24"/>
                    </w:rPr>
                    <w:t>,00</w:t>
                  </w:r>
                </w:p>
              </w:tc>
              <w:tc>
                <w:tcPr>
                  <w:tcW w:w="1396" w:type="dxa"/>
                  <w:tcBorders>
                    <w:top w:val="single" w:sz="8" w:space="0" w:color="000000"/>
                    <w:left w:val="single" w:sz="8" w:space="0" w:color="000000"/>
                    <w:bottom w:val="single" w:sz="8" w:space="0" w:color="000000"/>
                    <w:right w:val="single" w:sz="8" w:space="0" w:color="000000"/>
                  </w:tcBorders>
                </w:tcPr>
                <w:p w14:paraId="0A265F62" w14:textId="3FC63A2B" w:rsidR="00CF6C51" w:rsidRPr="00BE0C88" w:rsidRDefault="00646AB9" w:rsidP="007F2979">
                  <w:pPr>
                    <w:autoSpaceDE w:val="0"/>
                    <w:autoSpaceDN w:val="0"/>
                    <w:jc w:val="center"/>
                    <w:rPr>
                      <w:rFonts w:eastAsiaTheme="minorEastAsia"/>
                      <w:sz w:val="24"/>
                      <w:szCs w:val="24"/>
                    </w:rPr>
                  </w:pPr>
                  <w:r>
                    <w:rPr>
                      <w:rFonts w:eastAsiaTheme="minorEastAsia"/>
                      <w:sz w:val="24"/>
                      <w:szCs w:val="24"/>
                    </w:rPr>
                    <w:t>5 125</w:t>
                  </w:r>
                  <w:r w:rsidR="00394F4E">
                    <w:rPr>
                      <w:rFonts w:eastAsiaTheme="minorEastAsia"/>
                      <w:sz w:val="24"/>
                      <w:szCs w:val="24"/>
                    </w:rPr>
                    <w:t>,00</w:t>
                  </w:r>
                </w:p>
              </w:tc>
              <w:tc>
                <w:tcPr>
                  <w:tcW w:w="1396" w:type="dxa"/>
                  <w:tcBorders>
                    <w:top w:val="single" w:sz="8" w:space="0" w:color="000000"/>
                    <w:left w:val="single" w:sz="8" w:space="0" w:color="000000"/>
                    <w:bottom w:val="single" w:sz="8" w:space="0" w:color="000000"/>
                    <w:right w:val="single" w:sz="8" w:space="0" w:color="000000"/>
                  </w:tcBorders>
                </w:tcPr>
                <w:p w14:paraId="7D25EE9E" w14:textId="4D1186AC" w:rsidR="00CF6C51" w:rsidRPr="00BE0C88" w:rsidRDefault="00646AB9" w:rsidP="007F2979">
                  <w:pPr>
                    <w:autoSpaceDE w:val="0"/>
                    <w:autoSpaceDN w:val="0"/>
                    <w:jc w:val="center"/>
                    <w:rPr>
                      <w:rFonts w:eastAsiaTheme="minorEastAsia"/>
                      <w:sz w:val="24"/>
                      <w:szCs w:val="24"/>
                    </w:rPr>
                  </w:pPr>
                  <w:r>
                    <w:rPr>
                      <w:rFonts w:eastAsiaTheme="minorEastAsia"/>
                      <w:sz w:val="24"/>
                      <w:szCs w:val="24"/>
                    </w:rPr>
                    <w:t>5 125</w:t>
                  </w:r>
                  <w:r w:rsidR="00394F4E">
                    <w:rPr>
                      <w:rFonts w:eastAsiaTheme="minorEastAsia"/>
                      <w:sz w:val="24"/>
                      <w:szCs w:val="24"/>
                    </w:rPr>
                    <w:t>,00</w:t>
                  </w:r>
                </w:p>
              </w:tc>
              <w:tc>
                <w:tcPr>
                  <w:tcW w:w="1399" w:type="dxa"/>
                  <w:tcBorders>
                    <w:top w:val="single" w:sz="8" w:space="0" w:color="000000"/>
                    <w:left w:val="single" w:sz="8" w:space="0" w:color="000000"/>
                    <w:bottom w:val="single" w:sz="8" w:space="0" w:color="000000"/>
                    <w:right w:val="single" w:sz="4" w:space="0" w:color="auto"/>
                  </w:tcBorders>
                  <w:tcMar>
                    <w:top w:w="113" w:type="dxa"/>
                    <w:left w:w="113" w:type="dxa"/>
                    <w:bottom w:w="113" w:type="dxa"/>
                    <w:right w:w="113" w:type="dxa"/>
                  </w:tcMar>
                </w:tcPr>
                <w:p w14:paraId="33401032" w14:textId="37828266" w:rsidR="00CF6C51" w:rsidRPr="00BE0C88" w:rsidRDefault="00646AB9" w:rsidP="007F2979">
                  <w:pPr>
                    <w:autoSpaceDE w:val="0"/>
                    <w:autoSpaceDN w:val="0"/>
                    <w:jc w:val="center"/>
                    <w:rPr>
                      <w:rFonts w:eastAsiaTheme="minorEastAsia"/>
                      <w:sz w:val="24"/>
                      <w:szCs w:val="24"/>
                    </w:rPr>
                  </w:pPr>
                  <w:r>
                    <w:rPr>
                      <w:rFonts w:eastAsiaTheme="minorEastAsia"/>
                      <w:sz w:val="24"/>
                      <w:szCs w:val="24"/>
                    </w:rPr>
                    <w:t>5 125</w:t>
                  </w:r>
                  <w:r w:rsidR="00394F4E">
                    <w:rPr>
                      <w:rFonts w:eastAsiaTheme="minorEastAsia"/>
                      <w:sz w:val="24"/>
                      <w:szCs w:val="24"/>
                    </w:rPr>
                    <w:t>,00</w:t>
                  </w:r>
                </w:p>
              </w:tc>
              <w:tc>
                <w:tcPr>
                  <w:tcW w:w="1795"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3BBA1E1D" w14:textId="2F4953B6" w:rsidR="00CF6C51" w:rsidRPr="009A2674" w:rsidRDefault="00646AB9" w:rsidP="007F2979">
                  <w:pPr>
                    <w:widowControl w:val="0"/>
                    <w:autoSpaceDE w:val="0"/>
                    <w:autoSpaceDN w:val="0"/>
                    <w:adjustRightInd w:val="0"/>
                    <w:jc w:val="center"/>
                    <w:rPr>
                      <w:rFonts w:eastAsiaTheme="minorEastAsia"/>
                      <w:sz w:val="24"/>
                      <w:szCs w:val="24"/>
                    </w:rPr>
                  </w:pPr>
                  <w:r>
                    <w:rPr>
                      <w:rFonts w:eastAsiaTheme="minorEastAsia"/>
                      <w:sz w:val="24"/>
                      <w:szCs w:val="24"/>
                    </w:rPr>
                    <w:t>5 125,</w:t>
                  </w:r>
                  <w:r w:rsidR="00394F4E">
                    <w:rPr>
                      <w:rFonts w:eastAsiaTheme="minorEastAsia"/>
                      <w:sz w:val="24"/>
                      <w:szCs w:val="24"/>
                    </w:rPr>
                    <w:t>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6E22111B" w14:textId="68DAB558" w:rsidR="00CF6C51" w:rsidRPr="009A2674" w:rsidRDefault="00394F4E" w:rsidP="007F2979">
                  <w:pPr>
                    <w:widowControl w:val="0"/>
                    <w:autoSpaceDE w:val="0"/>
                    <w:autoSpaceDN w:val="0"/>
                    <w:adjustRightInd w:val="0"/>
                    <w:jc w:val="center"/>
                    <w:rPr>
                      <w:rFonts w:eastAsiaTheme="minorEastAsia"/>
                      <w:sz w:val="24"/>
                      <w:szCs w:val="24"/>
                    </w:rPr>
                  </w:pPr>
                  <w:r>
                    <w:rPr>
                      <w:rFonts w:eastAsiaTheme="minorEastAsia"/>
                      <w:sz w:val="24"/>
                      <w:szCs w:val="24"/>
                    </w:rPr>
                    <w:t>0</w:t>
                  </w:r>
                </w:p>
              </w:tc>
              <w:tc>
                <w:tcPr>
                  <w:tcW w:w="1417" w:type="dxa"/>
                  <w:tcBorders>
                    <w:top w:val="single" w:sz="8" w:space="0" w:color="000000"/>
                    <w:left w:val="single" w:sz="8" w:space="0" w:color="000000"/>
                    <w:bottom w:val="single" w:sz="8" w:space="0" w:color="000000"/>
                    <w:right w:val="single" w:sz="4" w:space="0" w:color="auto"/>
                  </w:tcBorders>
                  <w:tcMar>
                    <w:top w:w="113" w:type="dxa"/>
                    <w:left w:w="113" w:type="dxa"/>
                    <w:bottom w:w="113" w:type="dxa"/>
                    <w:right w:w="113" w:type="dxa"/>
                  </w:tcMar>
                </w:tcPr>
                <w:p w14:paraId="2BF71918" w14:textId="296BF212" w:rsidR="00CF6C51" w:rsidRPr="009A2674" w:rsidRDefault="00394F4E" w:rsidP="007F2979">
                  <w:pPr>
                    <w:widowControl w:val="0"/>
                    <w:autoSpaceDE w:val="0"/>
                    <w:autoSpaceDN w:val="0"/>
                    <w:adjustRightInd w:val="0"/>
                    <w:jc w:val="center"/>
                    <w:rPr>
                      <w:rFonts w:eastAsiaTheme="minorEastAsia"/>
                      <w:sz w:val="24"/>
                      <w:szCs w:val="24"/>
                    </w:rPr>
                  </w:pPr>
                  <w:r>
                    <w:rPr>
                      <w:rFonts w:eastAsiaTheme="minorEastAsia"/>
                      <w:sz w:val="24"/>
                      <w:szCs w:val="24"/>
                    </w:rPr>
                    <w:t>0</w:t>
                  </w:r>
                </w:p>
              </w:tc>
              <w:tc>
                <w:tcPr>
                  <w:tcW w:w="1701" w:type="dxa"/>
                  <w:tcBorders>
                    <w:top w:val="single" w:sz="8" w:space="0" w:color="000000"/>
                    <w:left w:val="single" w:sz="4" w:space="0" w:color="auto"/>
                    <w:bottom w:val="single" w:sz="8" w:space="0" w:color="000000"/>
                    <w:right w:val="single" w:sz="8" w:space="0" w:color="000000"/>
                  </w:tcBorders>
                </w:tcPr>
                <w:p w14:paraId="418A70EE" w14:textId="3800D26C" w:rsidR="00CF6C51" w:rsidRPr="009A2674" w:rsidRDefault="00646AB9" w:rsidP="007F2979">
                  <w:pPr>
                    <w:widowControl w:val="0"/>
                    <w:autoSpaceDE w:val="0"/>
                    <w:autoSpaceDN w:val="0"/>
                    <w:adjustRightInd w:val="0"/>
                    <w:jc w:val="center"/>
                    <w:rPr>
                      <w:rFonts w:eastAsiaTheme="minorEastAsia"/>
                      <w:sz w:val="24"/>
                      <w:szCs w:val="24"/>
                    </w:rPr>
                  </w:pPr>
                  <w:r>
                    <w:rPr>
                      <w:rFonts w:eastAsiaTheme="minorEastAsia"/>
                      <w:sz w:val="24"/>
                      <w:szCs w:val="24"/>
                    </w:rPr>
                    <w:t>5 125</w:t>
                  </w:r>
                  <w:r w:rsidR="00394F4E">
                    <w:rPr>
                      <w:rFonts w:eastAsiaTheme="minorEastAsia"/>
                      <w:sz w:val="24"/>
                      <w:szCs w:val="24"/>
                    </w:rPr>
                    <w:t>,00</w:t>
                  </w:r>
                </w:p>
              </w:tc>
            </w:tr>
            <w:bookmarkEnd w:id="0"/>
          </w:tbl>
          <w:p w14:paraId="200503E8" w14:textId="77777777" w:rsidR="007F2979" w:rsidRPr="000F7B6C" w:rsidRDefault="007F2979" w:rsidP="00380DD9">
            <w:pPr>
              <w:autoSpaceDE w:val="0"/>
              <w:autoSpaceDN w:val="0"/>
              <w:adjustRightInd w:val="0"/>
              <w:ind w:left="261"/>
              <w:jc w:val="both"/>
              <w:rPr>
                <w:rFonts w:eastAsiaTheme="minorEastAsia"/>
                <w:sz w:val="12"/>
                <w:szCs w:val="12"/>
              </w:rPr>
            </w:pPr>
          </w:p>
          <w:p w14:paraId="1DF63BE7" w14:textId="094E6854" w:rsidR="00380DD9" w:rsidRDefault="00380DD9" w:rsidP="00380DD9">
            <w:pPr>
              <w:autoSpaceDE w:val="0"/>
              <w:autoSpaceDN w:val="0"/>
              <w:adjustRightInd w:val="0"/>
              <w:ind w:left="261"/>
              <w:jc w:val="both"/>
              <w:rPr>
                <w:rFonts w:eastAsiaTheme="minorEastAsia"/>
                <w:sz w:val="24"/>
                <w:szCs w:val="24"/>
              </w:rPr>
            </w:pPr>
            <w:r>
              <w:rPr>
                <w:rFonts w:eastAsiaTheme="minorEastAsia"/>
                <w:sz w:val="24"/>
                <w:szCs w:val="24"/>
              </w:rPr>
              <w:t xml:space="preserve">В </w:t>
            </w:r>
            <w:r w:rsidRPr="009A2674">
              <w:rPr>
                <w:rFonts w:eastAsiaTheme="minorEastAsia"/>
                <w:sz w:val="24"/>
                <w:szCs w:val="24"/>
              </w:rPr>
              <w:t xml:space="preserve">целях определения однородности совокупности значений выявленных цен, используемых в расчете </w:t>
            </w:r>
            <w:r>
              <w:rPr>
                <w:rFonts w:eastAsiaTheme="minorEastAsia"/>
                <w:sz w:val="24"/>
                <w:szCs w:val="24"/>
              </w:rPr>
              <w:t>цены контракта</w:t>
            </w:r>
            <w:r w:rsidRPr="009A2674">
              <w:rPr>
                <w:rFonts w:eastAsiaTheme="minorEastAsia"/>
                <w:sz w:val="24"/>
                <w:szCs w:val="24"/>
              </w:rPr>
              <w:t>, определен коэффициент вариации. Коэффициент вариации цены определялся по следующей формуле:</w:t>
            </w:r>
          </w:p>
          <w:p w14:paraId="776E4688" w14:textId="77777777" w:rsidR="00204022" w:rsidRPr="000F7B6C" w:rsidRDefault="00204022" w:rsidP="00380DD9">
            <w:pPr>
              <w:autoSpaceDE w:val="0"/>
              <w:autoSpaceDN w:val="0"/>
              <w:adjustRightInd w:val="0"/>
              <w:ind w:left="261"/>
              <w:jc w:val="both"/>
              <w:rPr>
                <w:rFonts w:eastAsiaTheme="minorEastAsia"/>
                <w:sz w:val="12"/>
                <w:szCs w:val="12"/>
              </w:rPr>
            </w:pPr>
          </w:p>
          <w:p w14:paraId="0A64C6EB" w14:textId="77777777" w:rsidR="00380DD9" w:rsidRPr="009A2674" w:rsidRDefault="00380DD9" w:rsidP="00380DD9">
            <w:pPr>
              <w:autoSpaceDE w:val="0"/>
              <w:autoSpaceDN w:val="0"/>
              <w:adjustRightInd w:val="0"/>
              <w:jc w:val="center"/>
              <w:rPr>
                <w:rFonts w:eastAsiaTheme="minorEastAsia"/>
                <w:sz w:val="24"/>
                <w:szCs w:val="24"/>
              </w:rPr>
            </w:pPr>
            <w:r w:rsidRPr="009A2674">
              <w:rPr>
                <w:rFonts w:eastAsiaTheme="minorEastAsia"/>
                <w:noProof/>
                <w:position w:val="-28"/>
                <w:sz w:val="24"/>
                <w:szCs w:val="24"/>
              </w:rPr>
              <w:drawing>
                <wp:inline distT="0" distB="0" distL="0" distR="0" wp14:anchorId="5549E17F" wp14:editId="0E5C987F">
                  <wp:extent cx="1209675" cy="4191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419100"/>
                          </a:xfrm>
                          <a:prstGeom prst="rect">
                            <a:avLst/>
                          </a:prstGeom>
                          <a:noFill/>
                          <a:ln>
                            <a:noFill/>
                          </a:ln>
                        </pic:spPr>
                      </pic:pic>
                    </a:graphicData>
                  </a:graphic>
                </wp:inline>
              </w:drawing>
            </w:r>
            <w:r w:rsidRPr="009A2674">
              <w:rPr>
                <w:rFonts w:eastAsiaTheme="minorEastAsia"/>
                <w:sz w:val="24"/>
                <w:szCs w:val="24"/>
              </w:rPr>
              <w:t>, где:</w:t>
            </w:r>
          </w:p>
          <w:p w14:paraId="34EAF2A6" w14:textId="77777777" w:rsidR="00CF6C51" w:rsidRDefault="00CF6C51" w:rsidP="00380DD9">
            <w:pPr>
              <w:autoSpaceDE w:val="0"/>
              <w:autoSpaceDN w:val="0"/>
              <w:adjustRightInd w:val="0"/>
              <w:jc w:val="center"/>
              <w:rPr>
                <w:rFonts w:eastAsiaTheme="minorEastAsia"/>
                <w:sz w:val="24"/>
                <w:szCs w:val="24"/>
              </w:rPr>
            </w:pPr>
          </w:p>
          <w:p w14:paraId="1BFB6EF8" w14:textId="77777777" w:rsidR="00394F4E" w:rsidRPr="00954EF6" w:rsidRDefault="00394F4E" w:rsidP="00380DD9">
            <w:pPr>
              <w:autoSpaceDE w:val="0"/>
              <w:autoSpaceDN w:val="0"/>
              <w:adjustRightInd w:val="0"/>
              <w:jc w:val="center"/>
              <w:rPr>
                <w:rFonts w:eastAsiaTheme="minorEastAsia"/>
                <w:sz w:val="24"/>
                <w:szCs w:val="24"/>
              </w:rPr>
            </w:pPr>
          </w:p>
          <w:p w14:paraId="5F4329A9" w14:textId="77777777" w:rsidR="00380DD9" w:rsidRDefault="00380DD9" w:rsidP="00380DD9">
            <w:pPr>
              <w:autoSpaceDE w:val="0"/>
              <w:autoSpaceDN w:val="0"/>
              <w:adjustRightInd w:val="0"/>
              <w:ind w:firstLine="540"/>
              <w:jc w:val="both"/>
              <w:rPr>
                <w:rFonts w:eastAsiaTheme="minorEastAsia"/>
                <w:sz w:val="24"/>
                <w:szCs w:val="24"/>
              </w:rPr>
            </w:pPr>
            <w:r w:rsidRPr="009A2674">
              <w:rPr>
                <w:rFonts w:eastAsiaTheme="minorEastAsia"/>
                <w:sz w:val="24"/>
                <w:szCs w:val="24"/>
              </w:rPr>
              <w:t>V - коэффициент вариации;</w:t>
            </w:r>
          </w:p>
          <w:p w14:paraId="34F46F05" w14:textId="77777777" w:rsidR="00BE0C88" w:rsidRPr="000B1EA4" w:rsidRDefault="00BE0C88" w:rsidP="00380DD9">
            <w:pPr>
              <w:autoSpaceDE w:val="0"/>
              <w:autoSpaceDN w:val="0"/>
              <w:adjustRightInd w:val="0"/>
              <w:ind w:firstLine="540"/>
              <w:jc w:val="both"/>
              <w:rPr>
                <w:rFonts w:eastAsiaTheme="minorEastAsia"/>
                <w:sz w:val="12"/>
                <w:szCs w:val="12"/>
              </w:rPr>
            </w:pPr>
          </w:p>
          <w:p w14:paraId="2EA22737" w14:textId="77777777" w:rsidR="00380DD9" w:rsidRPr="009A2674" w:rsidRDefault="00380DD9" w:rsidP="00380DD9">
            <w:pPr>
              <w:autoSpaceDE w:val="0"/>
              <w:autoSpaceDN w:val="0"/>
              <w:adjustRightInd w:val="0"/>
              <w:ind w:firstLine="540"/>
              <w:jc w:val="both"/>
              <w:rPr>
                <w:rFonts w:eastAsiaTheme="minorEastAsia"/>
                <w:sz w:val="24"/>
                <w:szCs w:val="24"/>
              </w:rPr>
            </w:pPr>
            <w:r w:rsidRPr="009A2674">
              <w:rPr>
                <w:rFonts w:eastAsiaTheme="minorEastAsia"/>
                <w:noProof/>
                <w:position w:val="-26"/>
                <w:sz w:val="24"/>
                <w:szCs w:val="24"/>
              </w:rPr>
              <w:drawing>
                <wp:inline distT="0" distB="0" distL="0" distR="0" wp14:anchorId="115309B8" wp14:editId="39A8998E">
                  <wp:extent cx="1590675" cy="54292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0675" cy="542925"/>
                          </a:xfrm>
                          <a:prstGeom prst="rect">
                            <a:avLst/>
                          </a:prstGeom>
                          <a:noFill/>
                          <a:ln>
                            <a:noFill/>
                          </a:ln>
                        </pic:spPr>
                      </pic:pic>
                    </a:graphicData>
                  </a:graphic>
                </wp:inline>
              </w:drawing>
            </w:r>
            <w:r w:rsidRPr="009A2674">
              <w:rPr>
                <w:rFonts w:eastAsiaTheme="minorEastAsia"/>
                <w:sz w:val="24"/>
                <w:szCs w:val="24"/>
              </w:rPr>
              <w:t xml:space="preserve"> - среднее квадратичное отклонение;</w:t>
            </w:r>
          </w:p>
          <w:p w14:paraId="1DC73543" w14:textId="77777777" w:rsidR="00380DD9" w:rsidRPr="009A2674" w:rsidRDefault="00380DD9" w:rsidP="00380DD9">
            <w:pPr>
              <w:autoSpaceDE w:val="0"/>
              <w:autoSpaceDN w:val="0"/>
              <w:adjustRightInd w:val="0"/>
              <w:ind w:firstLine="540"/>
              <w:jc w:val="both"/>
              <w:rPr>
                <w:rFonts w:eastAsiaTheme="minorEastAsia"/>
                <w:sz w:val="24"/>
                <w:szCs w:val="24"/>
              </w:rPr>
            </w:pPr>
            <w:r w:rsidRPr="009A2674">
              <w:rPr>
                <w:rFonts w:eastAsiaTheme="minorEastAsia"/>
                <w:noProof/>
                <w:position w:val="-12"/>
                <w:sz w:val="24"/>
                <w:szCs w:val="24"/>
              </w:rPr>
              <w:drawing>
                <wp:inline distT="0" distB="0" distL="0" distR="0" wp14:anchorId="1417C1E4" wp14:editId="6E76117B">
                  <wp:extent cx="152400" cy="2190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9A2674">
              <w:rPr>
                <w:rFonts w:eastAsiaTheme="minorEastAsia"/>
                <w:sz w:val="24"/>
                <w:szCs w:val="24"/>
              </w:rPr>
              <w:t xml:space="preserve"> - цена единицы товара, работы, услуги, указанная в источнике с номером i;</w:t>
            </w:r>
          </w:p>
          <w:p w14:paraId="7E52FB5E" w14:textId="77777777" w:rsidR="00380DD9" w:rsidRPr="009A2674" w:rsidRDefault="00380DD9" w:rsidP="00380DD9">
            <w:pPr>
              <w:autoSpaceDE w:val="0"/>
              <w:autoSpaceDN w:val="0"/>
              <w:adjustRightInd w:val="0"/>
              <w:ind w:firstLine="540"/>
              <w:jc w:val="both"/>
              <w:rPr>
                <w:rFonts w:eastAsiaTheme="minorEastAsia"/>
                <w:sz w:val="24"/>
                <w:szCs w:val="24"/>
              </w:rPr>
            </w:pPr>
            <w:r w:rsidRPr="009A2674">
              <w:rPr>
                <w:rFonts w:eastAsiaTheme="minorEastAsia"/>
                <w:sz w:val="24"/>
                <w:szCs w:val="24"/>
              </w:rPr>
              <w:t>&lt;ц&gt; - средняя арифметическая величина цены единицы товара, работы, услуги;</w:t>
            </w:r>
          </w:p>
          <w:p w14:paraId="50822F8C" w14:textId="77777777" w:rsidR="00380DD9" w:rsidRDefault="00380DD9" w:rsidP="00380DD9">
            <w:pPr>
              <w:autoSpaceDE w:val="0"/>
              <w:autoSpaceDN w:val="0"/>
              <w:adjustRightInd w:val="0"/>
              <w:ind w:firstLine="540"/>
              <w:jc w:val="both"/>
              <w:rPr>
                <w:rFonts w:eastAsiaTheme="minorEastAsia"/>
                <w:sz w:val="12"/>
                <w:szCs w:val="12"/>
              </w:rPr>
            </w:pPr>
          </w:p>
          <w:p w14:paraId="5F6C145A" w14:textId="77777777" w:rsidR="00380DD9" w:rsidRPr="009A2674" w:rsidRDefault="00380DD9" w:rsidP="00380DD9">
            <w:pPr>
              <w:autoSpaceDE w:val="0"/>
              <w:autoSpaceDN w:val="0"/>
              <w:adjustRightInd w:val="0"/>
              <w:ind w:firstLine="540"/>
              <w:jc w:val="both"/>
              <w:rPr>
                <w:rFonts w:eastAsiaTheme="minorEastAsia"/>
                <w:sz w:val="24"/>
                <w:szCs w:val="24"/>
              </w:rPr>
            </w:pPr>
            <w:r w:rsidRPr="009A2674">
              <w:rPr>
                <w:rFonts w:eastAsiaTheme="minorEastAsia"/>
                <w:sz w:val="24"/>
                <w:szCs w:val="24"/>
              </w:rPr>
              <w:t>n - количество значений, используемых в расчете.</w:t>
            </w:r>
          </w:p>
          <w:p w14:paraId="5055BB5A" w14:textId="77777777" w:rsidR="00380DD9" w:rsidRPr="00E64045" w:rsidRDefault="00380DD9" w:rsidP="00380DD9">
            <w:pPr>
              <w:autoSpaceDE w:val="0"/>
              <w:autoSpaceDN w:val="0"/>
              <w:adjustRightInd w:val="0"/>
              <w:jc w:val="both"/>
              <w:rPr>
                <w:rFonts w:eastAsiaTheme="minorEastAsia"/>
                <w:sz w:val="8"/>
                <w:szCs w:val="8"/>
              </w:rPr>
            </w:pPr>
          </w:p>
          <w:p w14:paraId="7C2CCB82" w14:textId="5C94BBE7" w:rsidR="00380DD9" w:rsidRPr="009A2674" w:rsidRDefault="00380DD9" w:rsidP="00380DD9">
            <w:pPr>
              <w:autoSpaceDE w:val="0"/>
              <w:autoSpaceDN w:val="0"/>
              <w:adjustRightInd w:val="0"/>
              <w:jc w:val="both"/>
              <w:rPr>
                <w:rFonts w:eastAsiaTheme="minorEastAsia"/>
                <w:sz w:val="22"/>
                <w:szCs w:val="22"/>
              </w:rPr>
            </w:pPr>
            <w:r w:rsidRPr="009A2674">
              <w:rPr>
                <w:rFonts w:eastAsiaTheme="minorEastAsia"/>
                <w:sz w:val="24"/>
                <w:szCs w:val="24"/>
              </w:rPr>
              <w:t xml:space="preserve">        Коэффициент вариации </w:t>
            </w:r>
            <w:r w:rsidRPr="009A2674">
              <w:rPr>
                <w:rFonts w:eastAsiaTheme="minorEastAsia"/>
                <w:sz w:val="24"/>
                <w:szCs w:val="24"/>
                <w:lang w:val="en-US"/>
              </w:rPr>
              <w:t>V</w:t>
            </w:r>
            <w:r w:rsidRPr="009A2674">
              <w:rPr>
                <w:rFonts w:eastAsiaTheme="minorEastAsia"/>
                <w:sz w:val="24"/>
                <w:szCs w:val="24"/>
              </w:rPr>
              <w:t xml:space="preserve"> </w:t>
            </w:r>
            <w:r w:rsidRPr="009A2674">
              <w:rPr>
                <w:rFonts w:eastAsiaTheme="minorEastAsia"/>
                <w:b/>
                <w:sz w:val="22"/>
                <w:szCs w:val="22"/>
              </w:rPr>
              <w:t xml:space="preserve">= </w:t>
            </w:r>
            <w:r w:rsidR="00CF6C51">
              <w:rPr>
                <w:rFonts w:eastAsiaTheme="minorEastAsia"/>
                <w:b/>
                <w:sz w:val="22"/>
                <w:szCs w:val="22"/>
              </w:rPr>
              <w:t>0</w:t>
            </w:r>
          </w:p>
          <w:p w14:paraId="040152CD" w14:textId="77777777" w:rsidR="00380DD9" w:rsidRPr="00E64045" w:rsidRDefault="00380DD9" w:rsidP="00380DD9">
            <w:pPr>
              <w:autoSpaceDE w:val="0"/>
              <w:autoSpaceDN w:val="0"/>
              <w:adjustRightInd w:val="0"/>
              <w:jc w:val="both"/>
              <w:rPr>
                <w:rFonts w:eastAsiaTheme="minorEastAsia"/>
                <w:sz w:val="8"/>
                <w:szCs w:val="8"/>
              </w:rPr>
            </w:pPr>
          </w:p>
          <w:p w14:paraId="41D2338D" w14:textId="2E10B101" w:rsidR="00380DD9" w:rsidRPr="009A2674" w:rsidRDefault="00380DD9" w:rsidP="00380DD9">
            <w:pPr>
              <w:autoSpaceDE w:val="0"/>
              <w:autoSpaceDN w:val="0"/>
              <w:adjustRightInd w:val="0"/>
              <w:jc w:val="both"/>
              <w:rPr>
                <w:rFonts w:eastAsiaTheme="minorEastAsia"/>
                <w:sz w:val="22"/>
                <w:szCs w:val="22"/>
              </w:rPr>
            </w:pPr>
            <w:r w:rsidRPr="009A2674">
              <w:rPr>
                <w:rFonts w:eastAsiaTheme="minorEastAsia"/>
                <w:sz w:val="24"/>
                <w:szCs w:val="24"/>
              </w:rPr>
              <w:t xml:space="preserve">        </w:t>
            </w:r>
          </w:p>
          <w:p w14:paraId="1FDA6CDA" w14:textId="13B5D1C6" w:rsidR="00380DD9" w:rsidRPr="00E64045" w:rsidRDefault="00380DD9" w:rsidP="00380DD9">
            <w:pPr>
              <w:autoSpaceDE w:val="0"/>
              <w:autoSpaceDN w:val="0"/>
              <w:adjustRightInd w:val="0"/>
              <w:jc w:val="both"/>
              <w:rPr>
                <w:rFonts w:eastAsiaTheme="minorEastAsia"/>
                <w:b/>
                <w:sz w:val="8"/>
                <w:szCs w:val="8"/>
              </w:rPr>
            </w:pPr>
          </w:p>
          <w:p w14:paraId="6C35132A" w14:textId="5FDA7849" w:rsidR="00380DD9" w:rsidRDefault="00380DD9" w:rsidP="00380DD9">
            <w:pPr>
              <w:autoSpaceDE w:val="0"/>
              <w:autoSpaceDN w:val="0"/>
              <w:adjustRightInd w:val="0"/>
              <w:rPr>
                <w:rFonts w:eastAsiaTheme="minorEastAsia"/>
                <w:sz w:val="24"/>
                <w:szCs w:val="24"/>
              </w:rPr>
            </w:pPr>
            <w:r>
              <w:rPr>
                <w:rFonts w:eastAsiaTheme="minorEastAsia"/>
                <w:sz w:val="24"/>
                <w:szCs w:val="24"/>
              </w:rPr>
              <w:t xml:space="preserve">        Ф</w:t>
            </w:r>
            <w:r w:rsidRPr="009A2674">
              <w:rPr>
                <w:rFonts w:eastAsiaTheme="minorEastAsia"/>
                <w:sz w:val="24"/>
                <w:szCs w:val="24"/>
              </w:rPr>
              <w:t>ормула расчета среднего уровня цен (анализа рынка) определялась по формуле:</w:t>
            </w:r>
          </w:p>
          <w:p w14:paraId="4B2D1ADB" w14:textId="77777777" w:rsidR="00380DD9" w:rsidRPr="00587B28" w:rsidRDefault="00380DD9" w:rsidP="00380DD9">
            <w:pPr>
              <w:autoSpaceDE w:val="0"/>
              <w:autoSpaceDN w:val="0"/>
              <w:adjustRightInd w:val="0"/>
              <w:rPr>
                <w:rFonts w:eastAsiaTheme="minorEastAsia"/>
                <w:sz w:val="8"/>
                <w:szCs w:val="8"/>
              </w:rPr>
            </w:pPr>
          </w:p>
          <w:p w14:paraId="1C6C3347" w14:textId="77777777" w:rsidR="00380DD9" w:rsidRDefault="00380DD9" w:rsidP="00380DD9">
            <w:pPr>
              <w:autoSpaceDE w:val="0"/>
              <w:autoSpaceDN w:val="0"/>
              <w:adjustRightInd w:val="0"/>
              <w:jc w:val="center"/>
              <w:rPr>
                <w:rFonts w:eastAsiaTheme="minorEastAsia"/>
                <w:sz w:val="24"/>
                <w:szCs w:val="24"/>
              </w:rPr>
            </w:pPr>
            <w:r w:rsidRPr="009A2674">
              <w:rPr>
                <w:sz w:val="24"/>
                <w:szCs w:val="24"/>
                <w:lang w:val="en-US"/>
              </w:rPr>
              <w:t>X</w:t>
            </w:r>
            <w:r w:rsidRPr="009A2674">
              <w:rPr>
                <w:sz w:val="24"/>
                <w:szCs w:val="24"/>
              </w:rPr>
              <w:t>=</w:t>
            </w:r>
            <w:r w:rsidRPr="009A2674">
              <w:rPr>
                <w:sz w:val="24"/>
                <w:szCs w:val="24"/>
              </w:rPr>
              <w:fldChar w:fldCharType="begin"/>
            </w:r>
            <w:r w:rsidRPr="009A2674">
              <w:rPr>
                <w:sz w:val="24"/>
                <w:szCs w:val="24"/>
              </w:rPr>
              <w:instrText xml:space="preserve"> QUOTE </w:instrText>
            </w:r>
            <w:r w:rsidRPr="009A2674">
              <w:rPr>
                <w:rFonts w:eastAsiaTheme="minorEastAsia"/>
                <w:noProof/>
                <w:position w:val="-14"/>
                <w:sz w:val="24"/>
                <w:szCs w:val="24"/>
              </w:rPr>
              <w:drawing>
                <wp:inline distT="0" distB="0" distL="0" distR="0" wp14:anchorId="42898ABA" wp14:editId="319BE2E7">
                  <wp:extent cx="1009650" cy="2476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9650" cy="247650"/>
                          </a:xfrm>
                          <a:prstGeom prst="rect">
                            <a:avLst/>
                          </a:prstGeom>
                          <a:noFill/>
                          <a:ln>
                            <a:noFill/>
                          </a:ln>
                        </pic:spPr>
                      </pic:pic>
                    </a:graphicData>
                  </a:graphic>
                </wp:inline>
              </w:drawing>
            </w:r>
            <w:r w:rsidRPr="009A2674">
              <w:rPr>
                <w:sz w:val="24"/>
                <w:szCs w:val="24"/>
              </w:rPr>
              <w:instrText xml:space="preserve"> </w:instrText>
            </w:r>
            <w:r w:rsidRPr="009A2674">
              <w:rPr>
                <w:sz w:val="24"/>
                <w:szCs w:val="24"/>
              </w:rPr>
              <w:fldChar w:fldCharType="separate"/>
            </w:r>
            <m:oMath>
              <m:f>
                <m:fPr>
                  <m:ctrlPr>
                    <w:rPr>
                      <w:rFonts w:ascii="Cambria Math" w:hAnsi="Cambria Math"/>
                      <w:i/>
                      <w:sz w:val="24"/>
                      <w:szCs w:val="24"/>
                    </w:rPr>
                  </m:ctrlPr>
                </m:fPr>
                <m:num>
                  <m:sSub>
                    <m:sSubPr>
                      <m:ctrlPr>
                        <w:rPr>
                          <w:rFonts w:ascii="Cambria Math" w:hAnsi="Cambria Math"/>
                          <w:i/>
                          <w:sz w:val="24"/>
                          <w:szCs w:val="24"/>
                        </w:rPr>
                      </m:ctrlPr>
                    </m:sSubPr>
                    <m:e>
                      <m:r>
                        <m:rPr>
                          <m:sty m:val="p"/>
                        </m:rPr>
                        <w:rPr>
                          <w:rFonts w:ascii="Cambria Math" w:hAnsi="Cambria Math"/>
                          <w:sz w:val="24"/>
                          <w:szCs w:val="24"/>
                        </w:rPr>
                        <m:t>x</m:t>
                      </m:r>
                    </m:e>
                    <m:sub>
                      <m:r>
                        <m:rPr>
                          <m:sty m:val="p"/>
                        </m:rPr>
                        <w:rPr>
                          <w:rFonts w:ascii="Cambria Math" w:hAnsi="Cambria Math"/>
                          <w:sz w:val="24"/>
                          <w:szCs w:val="24"/>
                        </w:rPr>
                        <m:t>1</m:t>
                      </m:r>
                    </m:sub>
                  </m:sSub>
                  <m:sSub>
                    <m:sSubPr>
                      <m:ctrlPr>
                        <w:rPr>
                          <w:rFonts w:ascii="Cambria Math" w:hAnsi="Cambria Math"/>
                          <w:i/>
                          <w:sz w:val="24"/>
                          <w:szCs w:val="24"/>
                        </w:rPr>
                      </m:ctrlPr>
                    </m:sSubPr>
                    <m:e>
                      <m:r>
                        <m:rPr>
                          <m:sty m:val="p"/>
                        </m:rPr>
                        <w:rPr>
                          <w:rFonts w:ascii="Cambria Math" w:hAnsi="Cambria Math"/>
                          <w:sz w:val="24"/>
                          <w:szCs w:val="24"/>
                        </w:rPr>
                        <m:t>+x</m:t>
                      </m:r>
                    </m:e>
                    <m:sub>
                      <m:r>
                        <m:rPr>
                          <m:sty m:val="p"/>
                        </m:rPr>
                        <w:rPr>
                          <w:rFonts w:ascii="Cambria Math" w:hAnsi="Cambria Math"/>
                          <w:sz w:val="24"/>
                          <w:szCs w:val="24"/>
                        </w:rPr>
                        <m:t>2</m:t>
                      </m:r>
                    </m:sub>
                  </m:sSub>
                  <m:r>
                    <m:rPr>
                      <m:sty m:val="p"/>
                    </m:rPr>
                    <w:rPr>
                      <w:rFonts w:ascii="Cambria Math" w:hAnsi="Cambria Math"/>
                      <w:sz w:val="24"/>
                      <w:szCs w:val="24"/>
                    </w:rPr>
                    <m:t>+</m:t>
                  </m:r>
                  <m:sSub>
                    <m:sSubPr>
                      <m:ctrlPr>
                        <w:rPr>
                          <w:rFonts w:ascii="Cambria Math" w:hAnsi="Cambria Math"/>
                          <w:i/>
                          <w:sz w:val="24"/>
                          <w:szCs w:val="24"/>
                        </w:rPr>
                      </m:ctrlPr>
                    </m:sSubPr>
                    <m:e>
                      <m:r>
                        <m:rPr>
                          <m:sty m:val="p"/>
                        </m:rPr>
                        <w:rPr>
                          <w:rFonts w:ascii="Cambria Math" w:hAnsi="Cambria Math"/>
                          <w:sz w:val="24"/>
                          <w:szCs w:val="24"/>
                        </w:rPr>
                        <m:t>x</m:t>
                      </m:r>
                    </m:e>
                    <m:sub>
                      <m:r>
                        <m:rPr>
                          <m:sty m:val="p"/>
                        </m:rPr>
                        <w:rPr>
                          <w:rFonts w:ascii="Cambria Math" w:hAnsi="Cambria Math"/>
                          <w:sz w:val="24"/>
                          <w:szCs w:val="24"/>
                        </w:rPr>
                        <m:t>3</m:t>
                      </m:r>
                    </m:sub>
                  </m:sSub>
                  <m:r>
                    <m:rPr>
                      <m:sty m:val="p"/>
                    </m:rPr>
                    <w:rPr>
                      <w:rFonts w:ascii="Cambria Math" w:hAnsi="Cambria Math"/>
                      <w:sz w:val="24"/>
                      <w:szCs w:val="24"/>
                    </w:rPr>
                    <m:t>+</m:t>
                  </m:r>
                  <m:sSub>
                    <m:sSubPr>
                      <m:ctrlPr>
                        <w:rPr>
                          <w:rFonts w:ascii="Cambria Math" w:hAnsi="Cambria Math"/>
                          <w:i/>
                          <w:sz w:val="24"/>
                          <w:szCs w:val="24"/>
                        </w:rPr>
                      </m:ctrlPr>
                    </m:sSubPr>
                    <m:e>
                      <m:r>
                        <m:rPr>
                          <m:sty m:val="p"/>
                        </m:rPr>
                        <w:rPr>
                          <w:rFonts w:ascii="Cambria Math" w:hAnsi="Cambria Math"/>
                          <w:sz w:val="24"/>
                          <w:szCs w:val="24"/>
                        </w:rPr>
                        <m:t>x</m:t>
                      </m:r>
                    </m:e>
                    <m:sub>
                      <m:r>
                        <m:rPr>
                          <m:sty m:val="p"/>
                        </m:rPr>
                        <w:rPr>
                          <w:rFonts w:ascii="Cambria Math" w:hAnsi="Cambria Math"/>
                          <w:sz w:val="24"/>
                          <w:szCs w:val="24"/>
                        </w:rPr>
                        <m:t>n</m:t>
                      </m:r>
                    </m:sub>
                  </m:sSub>
                </m:num>
                <m:den>
                  <m:r>
                    <m:rPr>
                      <m:sty m:val="p"/>
                    </m:rPr>
                    <w:rPr>
                      <w:rFonts w:ascii="Cambria Math" w:hAnsi="Cambria Math"/>
                      <w:sz w:val="24"/>
                      <w:szCs w:val="24"/>
                    </w:rPr>
                    <m:t>n</m:t>
                  </m:r>
                </m:den>
              </m:f>
            </m:oMath>
            <w:r w:rsidRPr="009A2674">
              <w:rPr>
                <w:sz w:val="24"/>
                <w:szCs w:val="24"/>
              </w:rPr>
              <w:fldChar w:fldCharType="end"/>
            </w:r>
            <w:r w:rsidRPr="009A2674">
              <w:rPr>
                <w:sz w:val="24"/>
                <w:szCs w:val="24"/>
              </w:rPr>
              <w:t xml:space="preserve"> , </w:t>
            </w:r>
            <w:r w:rsidRPr="009A2674">
              <w:rPr>
                <w:rFonts w:eastAsiaTheme="minorEastAsia"/>
                <w:sz w:val="24"/>
                <w:szCs w:val="24"/>
              </w:rPr>
              <w:t>где:</w:t>
            </w:r>
          </w:p>
          <w:p w14:paraId="23D203A1" w14:textId="77777777" w:rsidR="000B1EA4" w:rsidRDefault="000B1EA4" w:rsidP="00380DD9">
            <w:pPr>
              <w:autoSpaceDE w:val="0"/>
              <w:autoSpaceDN w:val="0"/>
              <w:adjustRightInd w:val="0"/>
              <w:jc w:val="center"/>
              <w:rPr>
                <w:rFonts w:eastAsiaTheme="minorEastAsia"/>
                <w:sz w:val="12"/>
                <w:szCs w:val="12"/>
              </w:rPr>
            </w:pPr>
          </w:p>
          <w:p w14:paraId="18F8140E" w14:textId="77777777" w:rsidR="000B1EA4" w:rsidRPr="000B1EA4" w:rsidRDefault="000B1EA4" w:rsidP="000F7B6C">
            <w:pPr>
              <w:autoSpaceDE w:val="0"/>
              <w:autoSpaceDN w:val="0"/>
              <w:adjustRightInd w:val="0"/>
              <w:ind w:left="438"/>
              <w:jc w:val="center"/>
              <w:rPr>
                <w:rFonts w:eastAsiaTheme="minorEastAsia"/>
                <w:sz w:val="12"/>
                <w:szCs w:val="12"/>
              </w:rPr>
            </w:pPr>
          </w:p>
          <w:p w14:paraId="7DF7FDF6" w14:textId="77777777" w:rsidR="00380DD9" w:rsidRPr="009A2674" w:rsidRDefault="00380DD9" w:rsidP="000F7B6C">
            <w:pPr>
              <w:autoSpaceDE w:val="0"/>
              <w:autoSpaceDN w:val="0"/>
              <w:adjustRightInd w:val="0"/>
              <w:ind w:left="438"/>
              <w:jc w:val="both"/>
              <w:rPr>
                <w:rFonts w:eastAsiaTheme="minorEastAsia"/>
                <w:sz w:val="24"/>
                <w:szCs w:val="24"/>
              </w:rPr>
            </w:pPr>
            <w:r w:rsidRPr="009A2674">
              <w:rPr>
                <w:rFonts w:eastAsiaTheme="minorEastAsia"/>
                <w:sz w:val="24"/>
                <w:szCs w:val="24"/>
                <w:lang w:val="en-US"/>
              </w:rPr>
              <w:t>X</w:t>
            </w:r>
            <w:r w:rsidRPr="009A2674">
              <w:rPr>
                <w:rFonts w:eastAsiaTheme="minorEastAsia"/>
                <w:sz w:val="24"/>
                <w:szCs w:val="24"/>
              </w:rPr>
              <w:t xml:space="preserve"> – средняя арифметическая величина;</w:t>
            </w:r>
          </w:p>
          <w:p w14:paraId="2DD6B809" w14:textId="77777777" w:rsidR="00380DD9" w:rsidRPr="009A2674" w:rsidRDefault="00380DD9" w:rsidP="000F7B6C">
            <w:pPr>
              <w:autoSpaceDE w:val="0"/>
              <w:autoSpaceDN w:val="0"/>
              <w:adjustRightInd w:val="0"/>
              <w:ind w:left="438"/>
              <w:rPr>
                <w:rFonts w:eastAsiaTheme="minorEastAsia"/>
                <w:sz w:val="24"/>
                <w:szCs w:val="24"/>
              </w:rPr>
            </w:pPr>
            <w:r w:rsidRPr="009A2674">
              <w:rPr>
                <w:sz w:val="24"/>
                <w:szCs w:val="24"/>
              </w:rPr>
              <w:fldChar w:fldCharType="begin"/>
            </w:r>
            <w:r w:rsidRPr="009A2674">
              <w:rPr>
                <w:sz w:val="24"/>
                <w:szCs w:val="24"/>
              </w:rPr>
              <w:instrText xml:space="preserve"> QUOTE </w:instrText>
            </w:r>
            <w:r w:rsidRPr="009A2674">
              <w:rPr>
                <w:rFonts w:eastAsiaTheme="minorEastAsia"/>
                <w:noProof/>
                <w:position w:val="-8"/>
                <w:sz w:val="24"/>
                <w:szCs w:val="24"/>
              </w:rPr>
              <w:drawing>
                <wp:inline distT="0" distB="0" distL="0" distR="0" wp14:anchorId="445C8FE2" wp14:editId="2E08B462">
                  <wp:extent cx="704850" cy="1905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04850" cy="190500"/>
                          </a:xfrm>
                          <a:prstGeom prst="rect">
                            <a:avLst/>
                          </a:prstGeom>
                          <a:noFill/>
                          <a:ln>
                            <a:noFill/>
                          </a:ln>
                        </pic:spPr>
                      </pic:pic>
                    </a:graphicData>
                  </a:graphic>
                </wp:inline>
              </w:drawing>
            </w:r>
            <w:r w:rsidRPr="009A2674">
              <w:rPr>
                <w:sz w:val="24"/>
                <w:szCs w:val="24"/>
              </w:rPr>
              <w:instrText xml:space="preserve"> </w:instrText>
            </w:r>
            <w:r w:rsidRPr="009A2674">
              <w:rPr>
                <w:sz w:val="24"/>
                <w:szCs w:val="24"/>
              </w:rPr>
              <w:fldChar w:fldCharType="separate"/>
            </w:r>
            <m:oMath>
              <m:sSub>
                <m:sSubPr>
                  <m:ctrlPr>
                    <w:rPr>
                      <w:rFonts w:ascii="Cambria Math" w:hAnsi="Cambria Math"/>
                      <w:i/>
                      <w:sz w:val="18"/>
                      <w:szCs w:val="18"/>
                    </w:rPr>
                  </m:ctrlPr>
                </m:sSubPr>
                <m:e>
                  <m:r>
                    <m:rPr>
                      <m:sty m:val="p"/>
                    </m:rPr>
                    <w:rPr>
                      <w:rFonts w:ascii="Cambria Math" w:hAnsi="Cambria Math"/>
                      <w:sz w:val="18"/>
                      <w:szCs w:val="18"/>
                    </w:rPr>
                    <m:t>x</m:t>
                  </m:r>
                </m:e>
                <m:sub>
                  <m:r>
                    <m:rPr>
                      <m:sty m:val="p"/>
                    </m:rPr>
                    <w:rPr>
                      <w:rFonts w:ascii="Cambria Math" w:hAnsi="Cambria Math"/>
                      <w:sz w:val="18"/>
                      <w:szCs w:val="18"/>
                    </w:rPr>
                    <m:t>1</m:t>
                  </m:r>
                </m:sub>
              </m:sSub>
              <m:sSub>
                <m:sSubPr>
                  <m:ctrlPr>
                    <w:rPr>
                      <w:rFonts w:ascii="Cambria Math" w:hAnsi="Cambria Math"/>
                      <w:i/>
                      <w:sz w:val="18"/>
                      <w:szCs w:val="18"/>
                    </w:rPr>
                  </m:ctrlPr>
                </m:sSubPr>
                <m:e>
                  <m:r>
                    <m:rPr>
                      <m:sty m:val="p"/>
                    </m:rPr>
                    <w:rPr>
                      <w:rFonts w:ascii="Cambria Math" w:hAnsi="Cambria Math"/>
                      <w:sz w:val="18"/>
                      <w:szCs w:val="18"/>
                    </w:rPr>
                    <m:t>+x</m:t>
                  </m:r>
                </m:e>
                <m:sub>
                  <m:r>
                    <m:rPr>
                      <m:sty m:val="p"/>
                    </m:rPr>
                    <w:rPr>
                      <w:rFonts w:ascii="Cambria Math" w:hAnsi="Cambria Math"/>
                      <w:sz w:val="18"/>
                      <w:szCs w:val="18"/>
                    </w:rPr>
                    <m:t>2</m:t>
                  </m:r>
                </m:sub>
              </m:sSub>
              <m:r>
                <m:rPr>
                  <m:sty m:val="p"/>
                </m:rPr>
                <w:rPr>
                  <w:rFonts w:ascii="Cambria Math" w:hAnsi="Cambria Math"/>
                  <w:sz w:val="18"/>
                  <w:szCs w:val="18"/>
                </w:rPr>
                <m:t>+</m:t>
              </m:r>
              <m:sSub>
                <m:sSubPr>
                  <m:ctrlPr>
                    <w:rPr>
                      <w:rFonts w:ascii="Cambria Math" w:hAnsi="Cambria Math"/>
                      <w:i/>
                      <w:sz w:val="18"/>
                      <w:szCs w:val="18"/>
                    </w:rPr>
                  </m:ctrlPr>
                </m:sSubPr>
                <m:e>
                  <m:r>
                    <m:rPr>
                      <m:sty m:val="p"/>
                    </m:rPr>
                    <w:rPr>
                      <w:rFonts w:ascii="Cambria Math" w:hAnsi="Cambria Math"/>
                      <w:sz w:val="18"/>
                      <w:szCs w:val="18"/>
                    </w:rPr>
                    <m:t>x</m:t>
                  </m:r>
                </m:e>
                <m:sub>
                  <m:r>
                    <m:rPr>
                      <m:sty m:val="p"/>
                    </m:rPr>
                    <w:rPr>
                      <w:rFonts w:ascii="Cambria Math" w:hAnsi="Cambria Math"/>
                      <w:sz w:val="18"/>
                      <w:szCs w:val="18"/>
                    </w:rPr>
                    <m:t>3</m:t>
                  </m:r>
                </m:sub>
              </m:sSub>
              <m:r>
                <m:rPr>
                  <m:sty m:val="p"/>
                </m:rPr>
                <w:rPr>
                  <w:rFonts w:ascii="Cambria Math" w:hAnsi="Cambria Math"/>
                  <w:sz w:val="18"/>
                  <w:szCs w:val="18"/>
                </w:rPr>
                <m:t>+</m:t>
              </m:r>
              <m:sSub>
                <m:sSubPr>
                  <m:ctrlPr>
                    <w:rPr>
                      <w:rFonts w:ascii="Cambria Math" w:hAnsi="Cambria Math"/>
                      <w:i/>
                      <w:sz w:val="18"/>
                      <w:szCs w:val="18"/>
                    </w:rPr>
                  </m:ctrlPr>
                </m:sSubPr>
                <m:e>
                  <m:r>
                    <m:rPr>
                      <m:sty m:val="p"/>
                    </m:rPr>
                    <w:rPr>
                      <w:rFonts w:ascii="Cambria Math" w:hAnsi="Cambria Math"/>
                      <w:sz w:val="18"/>
                      <w:szCs w:val="18"/>
                    </w:rPr>
                    <m:t>x</m:t>
                  </m:r>
                </m:e>
                <m:sub>
                  <m:r>
                    <m:rPr>
                      <m:sty m:val="p"/>
                    </m:rPr>
                    <w:rPr>
                      <w:rFonts w:ascii="Cambria Math" w:hAnsi="Cambria Math"/>
                      <w:sz w:val="18"/>
                      <w:szCs w:val="18"/>
                    </w:rPr>
                    <m:t>n</m:t>
                  </m:r>
                </m:sub>
              </m:sSub>
            </m:oMath>
            <w:r w:rsidRPr="009A2674">
              <w:rPr>
                <w:sz w:val="24"/>
                <w:szCs w:val="24"/>
              </w:rPr>
              <w:fldChar w:fldCharType="end"/>
            </w:r>
            <w:r w:rsidRPr="009A2674">
              <w:rPr>
                <w:sz w:val="24"/>
                <w:szCs w:val="24"/>
              </w:rPr>
              <w:t xml:space="preserve"> – цены на товары (работы, услуги) различных поставщиков (исполнителей, подрядчиков), </w:t>
            </w:r>
          </w:p>
          <w:p w14:paraId="215EF9E1" w14:textId="46440B4B" w:rsidR="00380DD9" w:rsidRPr="009A2674" w:rsidRDefault="00380DD9" w:rsidP="000F7B6C">
            <w:pPr>
              <w:autoSpaceDE w:val="0"/>
              <w:autoSpaceDN w:val="0"/>
              <w:adjustRightInd w:val="0"/>
              <w:ind w:left="438"/>
              <w:jc w:val="both"/>
              <w:rPr>
                <w:rFonts w:eastAsiaTheme="minorEastAsia"/>
                <w:sz w:val="24"/>
                <w:szCs w:val="24"/>
              </w:rPr>
            </w:pPr>
            <w:r w:rsidRPr="009A2674">
              <w:rPr>
                <w:rFonts w:eastAsiaTheme="minorEastAsia"/>
                <w:sz w:val="24"/>
                <w:szCs w:val="24"/>
                <w:lang w:val="en-US"/>
              </w:rPr>
              <w:t>n</w:t>
            </w:r>
            <w:r w:rsidRPr="009A2674">
              <w:rPr>
                <w:rFonts w:eastAsiaTheme="minorEastAsia"/>
                <w:sz w:val="24"/>
                <w:szCs w:val="24"/>
              </w:rPr>
              <w:t xml:space="preserve"> – Количество поставщиков (исполнителей, подрядчиков), цены которых использовались при расчете, товары идентичны.</w:t>
            </w:r>
          </w:p>
          <w:p w14:paraId="53A4E096" w14:textId="77777777" w:rsidR="00380DD9" w:rsidRPr="00E64045" w:rsidRDefault="00380DD9" w:rsidP="00380DD9">
            <w:pPr>
              <w:autoSpaceDE w:val="0"/>
              <w:autoSpaceDN w:val="0"/>
              <w:adjustRightInd w:val="0"/>
              <w:ind w:firstLine="540"/>
              <w:jc w:val="both"/>
              <w:rPr>
                <w:rFonts w:eastAsiaTheme="minorEastAsia"/>
                <w:sz w:val="8"/>
                <w:szCs w:val="8"/>
              </w:rPr>
            </w:pPr>
          </w:p>
          <w:p w14:paraId="7748CF01" w14:textId="6A3BC5A0" w:rsidR="00380DD9" w:rsidRPr="009946A5" w:rsidRDefault="00380DD9" w:rsidP="00380DD9">
            <w:pPr>
              <w:autoSpaceDE w:val="0"/>
              <w:autoSpaceDN w:val="0"/>
              <w:adjustRightInd w:val="0"/>
              <w:ind w:firstLine="540"/>
              <w:jc w:val="both"/>
              <w:rPr>
                <w:rFonts w:eastAsiaTheme="minorEastAsia"/>
                <w:sz w:val="24"/>
                <w:szCs w:val="24"/>
              </w:rPr>
            </w:pPr>
            <m:oMathPara>
              <m:oMathParaPr>
                <m:jc m:val="left"/>
              </m:oMathParaPr>
              <m:oMath>
                <m:r>
                  <w:rPr>
                    <w:rFonts w:ascii="Cambria Math" w:eastAsiaTheme="minorEastAsia" w:hAnsi="Cambria Math"/>
                    <w:sz w:val="24"/>
                    <w:szCs w:val="24"/>
                  </w:rPr>
                  <m:t xml:space="preserve">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X</m:t>
                    </m:r>
                  </m:e>
                  <m:sub/>
                </m:sSub>
                <m:r>
                  <w:rPr>
                    <w:rFonts w:ascii="Cambria Math" w:eastAsiaTheme="minorEastAsia" w:hAnsi="Cambria Math"/>
                    <w:sz w:val="24"/>
                    <w:szCs w:val="24"/>
                    <w:lang w:val="en-US"/>
                  </w:rPr>
                  <m:t>=</m:t>
                </m:r>
                <m:f>
                  <m:fPr>
                    <m:ctrlPr>
                      <w:rPr>
                        <w:rFonts w:ascii="Cambria Math" w:eastAsiaTheme="minorEastAsia" w:hAnsi="Cambria Math"/>
                        <w:sz w:val="24"/>
                        <w:szCs w:val="24"/>
                      </w:rPr>
                    </m:ctrlPr>
                  </m:fPr>
                  <m:num>
                    <m:r>
                      <m:rPr>
                        <m:sty m:val="p"/>
                      </m:rPr>
                      <w:rPr>
                        <w:rFonts w:ascii="Cambria Math" w:eastAsiaTheme="minorEastAsia" w:hAnsi="Cambria Math"/>
                        <w:sz w:val="24"/>
                        <w:szCs w:val="24"/>
                      </w:rPr>
                      <m:t>5 125,00+5 125,00+5 125,00+5 125,00+5 125,00</m:t>
                    </m:r>
                  </m:num>
                  <m:den>
                    <m:r>
                      <w:rPr>
                        <w:rFonts w:ascii="Cambria Math" w:eastAsiaTheme="minorEastAsia" w:hAnsi="Cambria Math"/>
                        <w:sz w:val="24"/>
                        <w:szCs w:val="24"/>
                      </w:rPr>
                      <m:t>5</m:t>
                    </m:r>
                  </m:den>
                </m:f>
                <m:r>
                  <w:rPr>
                    <w:rFonts w:ascii="Cambria Math" w:eastAsiaTheme="minorEastAsia" w:hAnsi="Cambria Math"/>
                    <w:sz w:val="24"/>
                    <w:szCs w:val="24"/>
                  </w:rPr>
                  <m:t>=</m:t>
                </m:r>
                <m:r>
                  <m:rPr>
                    <m:sty m:val="p"/>
                  </m:rPr>
                  <w:rPr>
                    <w:rFonts w:ascii="Cambria Math" w:eastAsiaTheme="minorEastAsia" w:hAnsi="Cambria Math"/>
                    <w:sz w:val="24"/>
                    <w:szCs w:val="24"/>
                  </w:rPr>
                  <m:t>5 125,00</m:t>
                </m:r>
              </m:oMath>
            </m:oMathPara>
          </w:p>
          <w:p w14:paraId="7DD23DA8" w14:textId="77777777" w:rsidR="00380DD9" w:rsidRPr="00E64045" w:rsidRDefault="00380DD9" w:rsidP="00380DD9">
            <w:pPr>
              <w:autoSpaceDE w:val="0"/>
              <w:autoSpaceDN w:val="0"/>
              <w:adjustRightInd w:val="0"/>
              <w:ind w:firstLine="540"/>
              <w:jc w:val="both"/>
              <w:rPr>
                <w:rFonts w:eastAsiaTheme="minorEastAsia"/>
                <w:sz w:val="8"/>
                <w:szCs w:val="8"/>
              </w:rPr>
            </w:pPr>
          </w:p>
          <w:p w14:paraId="5396B76B" w14:textId="77777777" w:rsidR="00380DD9" w:rsidRDefault="00380DD9" w:rsidP="000B1EA4">
            <w:pPr>
              <w:autoSpaceDE w:val="0"/>
              <w:autoSpaceDN w:val="0"/>
              <w:rPr>
                <w:rFonts w:eastAsiaTheme="minorEastAsia"/>
                <w:sz w:val="24"/>
                <w:szCs w:val="24"/>
              </w:rPr>
            </w:pPr>
            <w:r>
              <w:rPr>
                <w:rFonts w:eastAsiaTheme="minorEastAsia"/>
                <w:sz w:val="24"/>
                <w:szCs w:val="24"/>
              </w:rPr>
              <w:t xml:space="preserve">         </w:t>
            </w:r>
            <w:r w:rsidRPr="009A2674">
              <w:rPr>
                <w:rFonts w:eastAsiaTheme="minorEastAsia"/>
                <w:sz w:val="24"/>
                <w:szCs w:val="24"/>
              </w:rPr>
              <w:t xml:space="preserve">В цену </w:t>
            </w:r>
            <w:r>
              <w:rPr>
                <w:rFonts w:eastAsiaTheme="minorEastAsia"/>
                <w:sz w:val="24"/>
                <w:szCs w:val="24"/>
              </w:rPr>
              <w:t>контракта</w:t>
            </w:r>
            <w:r w:rsidRPr="009A2674">
              <w:rPr>
                <w:rFonts w:eastAsiaTheme="minorEastAsia"/>
                <w:sz w:val="24"/>
                <w:szCs w:val="24"/>
              </w:rPr>
              <w:t xml:space="preserve"> включены все расходы, предусмотренные контрактом.</w:t>
            </w:r>
          </w:p>
          <w:p w14:paraId="2BAF7130" w14:textId="472D24A3" w:rsidR="00BE0C88" w:rsidRPr="009A2674" w:rsidRDefault="00BE0C88" w:rsidP="000B1EA4">
            <w:pPr>
              <w:autoSpaceDE w:val="0"/>
              <w:autoSpaceDN w:val="0"/>
              <w:rPr>
                <w:rFonts w:eastAsiaTheme="minorEastAsia"/>
                <w:sz w:val="24"/>
                <w:szCs w:val="24"/>
              </w:rPr>
            </w:pPr>
          </w:p>
        </w:tc>
      </w:tr>
    </w:tbl>
    <w:p w14:paraId="1D3A8F3C" w14:textId="77777777" w:rsidR="0079482F" w:rsidRDefault="0079482F" w:rsidP="009A2674">
      <w:pPr>
        <w:tabs>
          <w:tab w:val="left" w:pos="9639"/>
          <w:tab w:val="left" w:pos="9923"/>
          <w:tab w:val="left" w:pos="11766"/>
          <w:tab w:val="left" w:pos="13438"/>
        </w:tabs>
        <w:autoSpaceDE w:val="0"/>
        <w:autoSpaceDN w:val="0"/>
        <w:spacing w:before="120" w:after="120"/>
        <w:ind w:right="678"/>
        <w:jc w:val="both"/>
        <w:rPr>
          <w:b/>
          <w:bCs/>
          <w:sz w:val="24"/>
          <w:szCs w:val="24"/>
        </w:rPr>
      </w:pPr>
    </w:p>
    <w:p w14:paraId="06B79A46" w14:textId="59A50E20" w:rsidR="009E6C7D" w:rsidRPr="00EB3882" w:rsidRDefault="00380DD9" w:rsidP="009A2674">
      <w:pPr>
        <w:tabs>
          <w:tab w:val="left" w:pos="9639"/>
          <w:tab w:val="left" w:pos="9923"/>
          <w:tab w:val="left" w:pos="11766"/>
          <w:tab w:val="left" w:pos="13438"/>
        </w:tabs>
        <w:autoSpaceDE w:val="0"/>
        <w:autoSpaceDN w:val="0"/>
        <w:spacing w:before="120" w:after="120"/>
        <w:ind w:right="678"/>
        <w:jc w:val="both"/>
        <w:rPr>
          <w:b/>
          <w:color w:val="000000"/>
          <w:sz w:val="22"/>
          <w:szCs w:val="22"/>
        </w:rPr>
      </w:pPr>
      <w:r w:rsidRPr="00380DD9">
        <w:rPr>
          <w:b/>
          <w:bCs/>
          <w:sz w:val="24"/>
          <w:szCs w:val="24"/>
        </w:rPr>
        <w:t>Расчетная стартовая цена контракта</w:t>
      </w:r>
      <w:r w:rsidR="009A2674">
        <w:rPr>
          <w:b/>
          <w:bCs/>
          <w:sz w:val="24"/>
          <w:szCs w:val="24"/>
        </w:rPr>
        <w:t xml:space="preserve">: </w:t>
      </w:r>
      <w:r w:rsidR="00646AB9">
        <w:rPr>
          <w:b/>
          <w:bCs/>
          <w:sz w:val="24"/>
          <w:szCs w:val="24"/>
        </w:rPr>
        <w:t>5 125</w:t>
      </w:r>
      <w:r w:rsidR="00CF6C51">
        <w:rPr>
          <w:b/>
          <w:bCs/>
          <w:sz w:val="24"/>
          <w:szCs w:val="24"/>
        </w:rPr>
        <w:t xml:space="preserve"> </w:t>
      </w:r>
      <w:r w:rsidR="006630C2" w:rsidRPr="00EB3882">
        <w:rPr>
          <w:rFonts w:eastAsiaTheme="minorEastAsia"/>
          <w:b/>
          <w:color w:val="000000"/>
          <w:sz w:val="24"/>
          <w:szCs w:val="24"/>
        </w:rPr>
        <w:t>(</w:t>
      </w:r>
      <w:r w:rsidR="00646AB9">
        <w:rPr>
          <w:rFonts w:eastAsiaTheme="minorEastAsia"/>
          <w:b/>
          <w:color w:val="000000"/>
          <w:sz w:val="24"/>
          <w:szCs w:val="24"/>
        </w:rPr>
        <w:t>пять тысяч сто двадцать пять</w:t>
      </w:r>
      <w:r w:rsidR="006630C2" w:rsidRPr="00EB3882">
        <w:rPr>
          <w:rFonts w:eastAsiaTheme="minorEastAsia"/>
          <w:b/>
          <w:color w:val="000000"/>
          <w:sz w:val="24"/>
          <w:szCs w:val="24"/>
        </w:rPr>
        <w:t>)</w:t>
      </w:r>
      <w:r w:rsidR="00F507CE" w:rsidRPr="00EB3882">
        <w:rPr>
          <w:rFonts w:eastAsiaTheme="minorEastAsia"/>
          <w:b/>
          <w:color w:val="000000"/>
          <w:sz w:val="24"/>
          <w:szCs w:val="24"/>
        </w:rPr>
        <w:t xml:space="preserve"> рубл</w:t>
      </w:r>
      <w:r w:rsidR="00EC037B">
        <w:rPr>
          <w:rFonts w:eastAsiaTheme="minorEastAsia"/>
          <w:b/>
          <w:color w:val="000000"/>
          <w:sz w:val="24"/>
          <w:szCs w:val="24"/>
        </w:rPr>
        <w:t>ей</w:t>
      </w:r>
      <w:r w:rsidR="00F507CE" w:rsidRPr="00EB3882">
        <w:rPr>
          <w:rFonts w:eastAsiaTheme="minorEastAsia"/>
          <w:b/>
          <w:color w:val="000000"/>
          <w:sz w:val="24"/>
          <w:szCs w:val="24"/>
        </w:rPr>
        <w:t xml:space="preserve"> </w:t>
      </w:r>
      <w:r w:rsidR="00954EF6">
        <w:rPr>
          <w:rFonts w:eastAsiaTheme="minorEastAsia"/>
          <w:b/>
          <w:color w:val="000000"/>
          <w:sz w:val="24"/>
          <w:szCs w:val="24"/>
        </w:rPr>
        <w:t>0</w:t>
      </w:r>
      <w:r w:rsidR="00BE0C88">
        <w:rPr>
          <w:rFonts w:eastAsiaTheme="minorEastAsia"/>
          <w:b/>
          <w:color w:val="000000"/>
          <w:sz w:val="24"/>
          <w:szCs w:val="24"/>
        </w:rPr>
        <w:t>0</w:t>
      </w:r>
      <w:r w:rsidR="006630C2" w:rsidRPr="00EB3882">
        <w:rPr>
          <w:rFonts w:eastAsiaTheme="minorEastAsia"/>
          <w:b/>
          <w:color w:val="000000"/>
          <w:sz w:val="24"/>
          <w:szCs w:val="24"/>
        </w:rPr>
        <w:t xml:space="preserve"> коп</w:t>
      </w:r>
      <w:r w:rsidR="00855949">
        <w:rPr>
          <w:rFonts w:eastAsiaTheme="minorEastAsia"/>
          <w:b/>
          <w:color w:val="000000"/>
          <w:sz w:val="24"/>
          <w:szCs w:val="24"/>
        </w:rPr>
        <w:t>е</w:t>
      </w:r>
      <w:r w:rsidR="00BE0C88">
        <w:rPr>
          <w:rFonts w:eastAsiaTheme="minorEastAsia"/>
          <w:b/>
          <w:color w:val="000000"/>
          <w:sz w:val="24"/>
          <w:szCs w:val="24"/>
        </w:rPr>
        <w:t>е</w:t>
      </w:r>
      <w:r w:rsidR="00855949">
        <w:rPr>
          <w:rFonts w:eastAsiaTheme="minorEastAsia"/>
          <w:b/>
          <w:color w:val="000000"/>
          <w:sz w:val="24"/>
          <w:szCs w:val="24"/>
        </w:rPr>
        <w:t>к</w:t>
      </w:r>
      <w:r w:rsidR="006630C2" w:rsidRPr="00EB3882">
        <w:rPr>
          <w:rFonts w:eastAsiaTheme="minorEastAsia"/>
          <w:b/>
          <w:color w:val="000000"/>
          <w:sz w:val="24"/>
          <w:szCs w:val="24"/>
        </w:rPr>
        <w:t>.</w:t>
      </w:r>
    </w:p>
    <w:sectPr w:rsidR="009E6C7D" w:rsidRPr="00EB3882" w:rsidSect="006630C2">
      <w:footerReference w:type="default" r:id="rId13"/>
      <w:type w:val="continuous"/>
      <w:pgSz w:w="16838" w:h="11906" w:orient="landscape"/>
      <w:pgMar w:top="1134"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8851A" w14:textId="77777777" w:rsidR="009E16D1" w:rsidRDefault="009E16D1" w:rsidP="006F6F25">
      <w:r>
        <w:separator/>
      </w:r>
    </w:p>
  </w:endnote>
  <w:endnote w:type="continuationSeparator" w:id="0">
    <w:p w14:paraId="78B73802" w14:textId="77777777" w:rsidR="009E16D1" w:rsidRDefault="009E16D1" w:rsidP="006F6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ense">
    <w:altName w:val="Courier New"/>
    <w:charset w:val="00"/>
    <w:family w:val="roman"/>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CC"/>
    <w:family w:val="modern"/>
    <w:notTrueType/>
    <w:pitch w:val="fixed"/>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8841" w14:textId="77777777" w:rsidR="00DF1095" w:rsidRPr="002C21D7" w:rsidRDefault="00DF1095" w:rsidP="009065A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6F7FA" w14:textId="77777777" w:rsidR="009E16D1" w:rsidRDefault="009E16D1" w:rsidP="006F6F25">
      <w:r>
        <w:separator/>
      </w:r>
    </w:p>
  </w:footnote>
  <w:footnote w:type="continuationSeparator" w:id="0">
    <w:p w14:paraId="19E09438" w14:textId="77777777" w:rsidR="009E16D1" w:rsidRDefault="009E16D1" w:rsidP="006F6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A26342E"/>
    <w:lvl w:ilvl="0">
      <w:start w:val="1"/>
      <w:numFmt w:val="decimal"/>
      <w:pStyle w:val="2"/>
      <w:lvlText w:val="%1."/>
      <w:lvlJc w:val="left"/>
      <w:pPr>
        <w:tabs>
          <w:tab w:val="num" w:pos="643"/>
        </w:tabs>
        <w:ind w:left="643" w:hanging="360"/>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3627C32"/>
    <w:multiLevelType w:val="multilevel"/>
    <w:tmpl w:val="C6E8427C"/>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80145A8"/>
    <w:multiLevelType w:val="hybridMultilevel"/>
    <w:tmpl w:val="FCAE46DA"/>
    <w:lvl w:ilvl="0" w:tplc="795EA332">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CF0DDF"/>
    <w:multiLevelType w:val="multilevel"/>
    <w:tmpl w:val="B714F192"/>
    <w:lvl w:ilvl="0">
      <w:start w:val="1"/>
      <w:numFmt w:val="decimal"/>
      <w:suff w:val="space"/>
      <w:lvlText w:val="%1)"/>
      <w:lvlJc w:val="left"/>
      <w:pPr>
        <w:ind w:left="0" w:firstLine="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C03093A"/>
    <w:multiLevelType w:val="hybridMultilevel"/>
    <w:tmpl w:val="80F6D6E0"/>
    <w:lvl w:ilvl="0" w:tplc="C95A13BA">
      <w:start w:val="1"/>
      <w:numFmt w:val="decimal"/>
      <w:lvlText w:val="%1)"/>
      <w:lvlJc w:val="left"/>
      <w:pPr>
        <w:tabs>
          <w:tab w:val="num" w:pos="1429"/>
        </w:tabs>
        <w:ind w:left="1429" w:hanging="360"/>
      </w:pPr>
      <w:rPr>
        <w:rFonts w:ascii="Times New Roman" w:eastAsia="Times New Roman" w:hAnsi="Times New Roman" w:cs="Times New Roman"/>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123827EF"/>
    <w:multiLevelType w:val="hybridMultilevel"/>
    <w:tmpl w:val="AB90262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5734C4"/>
    <w:multiLevelType w:val="multilevel"/>
    <w:tmpl w:val="E3C4744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F3A53"/>
    <w:multiLevelType w:val="multilevel"/>
    <w:tmpl w:val="453C9FCC"/>
    <w:lvl w:ilvl="0">
      <w:start w:val="1"/>
      <w:numFmt w:val="decimal"/>
      <w:lvlText w:val="%1."/>
      <w:lvlJc w:val="left"/>
      <w:pPr>
        <w:ind w:left="720" w:hanging="360"/>
      </w:pPr>
      <w:rPr>
        <w:rFonts w:hint="default"/>
        <w:b/>
        <w:u w:val="single"/>
      </w:rPr>
    </w:lvl>
    <w:lvl w:ilvl="1">
      <w:start w:val="2"/>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1CE40161"/>
    <w:multiLevelType w:val="hybridMultilevel"/>
    <w:tmpl w:val="0DC49068"/>
    <w:lvl w:ilvl="0" w:tplc="FFFFFFFF">
      <w:start w:val="1"/>
      <w:numFmt w:val="bullet"/>
      <w:lvlText w:val="–"/>
      <w:lvlJc w:val="left"/>
      <w:pPr>
        <w:ind w:left="720" w:hanging="360"/>
      </w:pPr>
      <w:rPr>
        <w:rFonts w:ascii="Times New Roman" w:hAnsi="Times New Roman" w:cs="Times New Roman" w:hint="default"/>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1EE31793"/>
    <w:multiLevelType w:val="hybridMultilevel"/>
    <w:tmpl w:val="78CCBD7C"/>
    <w:lvl w:ilvl="0" w:tplc="CC72A838">
      <w:start w:val="1"/>
      <w:numFmt w:val="decimal"/>
      <w:lvlText w:val="%1."/>
      <w:lvlJc w:val="left"/>
      <w:pPr>
        <w:ind w:left="435" w:hanging="360"/>
      </w:pPr>
      <w:rPr>
        <w:rFonts w:ascii="Times New Roman" w:hAnsi="Times New Roman" w:cs="Times New Roman" w:hint="default"/>
        <w:b/>
        <w:sz w:val="24"/>
        <w:szCs w:val="24"/>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1" w15:restartNumberingAfterBreak="0">
    <w:nsid w:val="236816BB"/>
    <w:multiLevelType w:val="hybridMultilevel"/>
    <w:tmpl w:val="D31ED62E"/>
    <w:lvl w:ilvl="0" w:tplc="1A1C04B6">
      <w:start w:val="1"/>
      <w:numFmt w:val="decimal"/>
      <w:lvlText w:val="%1."/>
      <w:lvlJc w:val="left"/>
      <w:pPr>
        <w:tabs>
          <w:tab w:val="num" w:pos="720"/>
        </w:tabs>
        <w:ind w:left="720" w:hanging="360"/>
      </w:pPr>
      <w:rPr>
        <w:b/>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CB01AE0"/>
    <w:multiLevelType w:val="multilevel"/>
    <w:tmpl w:val="91C2543A"/>
    <w:lvl w:ilvl="0">
      <w:start w:val="18"/>
      <w:numFmt w:val="decimal"/>
      <w:lvlText w:val="%1"/>
      <w:lvlJc w:val="left"/>
      <w:pPr>
        <w:ind w:left="420" w:hanging="420"/>
      </w:pPr>
      <w:rPr>
        <w:rFonts w:hint="default"/>
      </w:rPr>
    </w:lvl>
    <w:lvl w:ilvl="1">
      <w:start w:val="4"/>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3C960A32"/>
    <w:multiLevelType w:val="multilevel"/>
    <w:tmpl w:val="B472F54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40042818"/>
    <w:multiLevelType w:val="multilevel"/>
    <w:tmpl w:val="983A64C6"/>
    <w:lvl w:ilvl="0">
      <w:start w:val="1"/>
      <w:numFmt w:val="decimal"/>
      <w:lvlText w:val="%1."/>
      <w:lvlJc w:val="left"/>
      <w:pPr>
        <w:ind w:left="360" w:hanging="360"/>
      </w:pPr>
      <w:rPr>
        <w:rFonts w:cs="Times New Roman" w:hint="default"/>
      </w:rPr>
    </w:lvl>
    <w:lvl w:ilvl="1">
      <w:start w:val="1"/>
      <w:numFmt w:val="decimal"/>
      <w:lvlText w:val="%1.%2."/>
      <w:lvlJc w:val="left"/>
      <w:pPr>
        <w:ind w:left="218" w:hanging="360"/>
      </w:pPr>
      <w:rPr>
        <w:rFonts w:cs="Times New Roman" w:hint="default"/>
      </w:rPr>
    </w:lvl>
    <w:lvl w:ilvl="2">
      <w:start w:val="1"/>
      <w:numFmt w:val="decimal"/>
      <w:lvlText w:val="%1.%2.%3."/>
      <w:lvlJc w:val="left"/>
      <w:pPr>
        <w:ind w:left="436" w:hanging="720"/>
      </w:pPr>
      <w:rPr>
        <w:rFonts w:cs="Times New Roman" w:hint="default"/>
      </w:rPr>
    </w:lvl>
    <w:lvl w:ilvl="3">
      <w:start w:val="1"/>
      <w:numFmt w:val="decimal"/>
      <w:lvlText w:val="%1.%2.%3.%4."/>
      <w:lvlJc w:val="left"/>
      <w:pPr>
        <w:ind w:left="294" w:hanging="720"/>
      </w:pPr>
      <w:rPr>
        <w:rFonts w:cs="Times New Roman" w:hint="default"/>
      </w:rPr>
    </w:lvl>
    <w:lvl w:ilvl="4">
      <w:start w:val="1"/>
      <w:numFmt w:val="decimal"/>
      <w:lvlText w:val="%1.%2.%3.%4.%5."/>
      <w:lvlJc w:val="left"/>
      <w:pPr>
        <w:ind w:left="512" w:hanging="1080"/>
      </w:pPr>
      <w:rPr>
        <w:rFonts w:cs="Times New Roman" w:hint="default"/>
      </w:rPr>
    </w:lvl>
    <w:lvl w:ilvl="5">
      <w:start w:val="1"/>
      <w:numFmt w:val="decimal"/>
      <w:lvlText w:val="%1.%2.%3.%4.%5.%6."/>
      <w:lvlJc w:val="left"/>
      <w:pPr>
        <w:ind w:left="370" w:hanging="1080"/>
      </w:pPr>
      <w:rPr>
        <w:rFonts w:cs="Times New Roman" w:hint="default"/>
      </w:rPr>
    </w:lvl>
    <w:lvl w:ilvl="6">
      <w:start w:val="1"/>
      <w:numFmt w:val="decimal"/>
      <w:lvlText w:val="%1.%2.%3.%4.%5.%6.%7."/>
      <w:lvlJc w:val="left"/>
      <w:pPr>
        <w:ind w:left="588" w:hanging="1440"/>
      </w:pPr>
      <w:rPr>
        <w:rFonts w:cs="Times New Roman" w:hint="default"/>
      </w:rPr>
    </w:lvl>
    <w:lvl w:ilvl="7">
      <w:start w:val="1"/>
      <w:numFmt w:val="decimal"/>
      <w:lvlText w:val="%1.%2.%3.%4.%5.%6.%7.%8."/>
      <w:lvlJc w:val="left"/>
      <w:pPr>
        <w:ind w:left="446" w:hanging="1440"/>
      </w:pPr>
      <w:rPr>
        <w:rFonts w:cs="Times New Roman" w:hint="default"/>
      </w:rPr>
    </w:lvl>
    <w:lvl w:ilvl="8">
      <w:start w:val="1"/>
      <w:numFmt w:val="decimal"/>
      <w:lvlText w:val="%1.%2.%3.%4.%5.%6.%7.%8.%9."/>
      <w:lvlJc w:val="left"/>
      <w:pPr>
        <w:ind w:left="664" w:hanging="1800"/>
      </w:pPr>
      <w:rPr>
        <w:rFonts w:cs="Times New Roman" w:hint="default"/>
      </w:rPr>
    </w:lvl>
  </w:abstractNum>
  <w:abstractNum w:abstractNumId="15" w15:restartNumberingAfterBreak="0">
    <w:nsid w:val="439E4626"/>
    <w:multiLevelType w:val="singleLevel"/>
    <w:tmpl w:val="A492014C"/>
    <w:lvl w:ilvl="0">
      <w:start w:val="2"/>
      <w:numFmt w:val="bullet"/>
      <w:lvlText w:val="-"/>
      <w:lvlJc w:val="left"/>
      <w:pPr>
        <w:tabs>
          <w:tab w:val="num" w:pos="360"/>
        </w:tabs>
        <w:ind w:left="360" w:hanging="360"/>
      </w:pPr>
      <w:rPr>
        <w:rFonts w:hint="default"/>
      </w:rPr>
    </w:lvl>
  </w:abstractNum>
  <w:abstractNum w:abstractNumId="16" w15:restartNumberingAfterBreak="0">
    <w:nsid w:val="5613707B"/>
    <w:multiLevelType w:val="multilevel"/>
    <w:tmpl w:val="33DAAA50"/>
    <w:lvl w:ilvl="0">
      <w:start w:val="1"/>
      <w:numFmt w:val="decimal"/>
      <w:suff w:val="space"/>
      <w:lvlText w:val="%1."/>
      <w:lvlJc w:val="left"/>
      <w:pPr>
        <w:ind w:firstLine="360"/>
      </w:pPr>
      <w:rPr>
        <w:rFonts w:ascii="Times New Roman" w:eastAsia="Times New Roman" w:hAnsi="Times New Roman" w:cs="Times New Roman"/>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 w15:restartNumberingAfterBreak="0">
    <w:nsid w:val="59C51443"/>
    <w:multiLevelType w:val="hybridMultilevel"/>
    <w:tmpl w:val="FBD2475C"/>
    <w:name w:val="WW8Num22"/>
    <w:lvl w:ilvl="0" w:tplc="90C2047C">
      <w:start w:val="1"/>
      <w:numFmt w:val="decimal"/>
      <w:lvlText w:val="%1."/>
      <w:lvlJc w:val="left"/>
      <w:pPr>
        <w:tabs>
          <w:tab w:val="num" w:pos="1440"/>
        </w:tabs>
        <w:ind w:left="1440" w:hanging="1440"/>
      </w:pPr>
      <w:rPr>
        <w:rFonts w:ascii="Times New Roman" w:hAnsi="Times New Roman" w:hint="default"/>
        <w:b w:val="0"/>
        <w:i w:val="0"/>
        <w:sz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8B64BAB"/>
    <w:multiLevelType w:val="multilevel"/>
    <w:tmpl w:val="2ED4C8A2"/>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405"/>
        </w:tabs>
        <w:ind w:left="405" w:hanging="405"/>
      </w:pPr>
      <w:rPr>
        <w:rFonts w:hint="default"/>
        <w:sz w:val="18"/>
      </w:rPr>
    </w:lvl>
    <w:lvl w:ilvl="2">
      <w:start w:val="2"/>
      <w:numFmt w:val="decimal"/>
      <w:lvlText w:val="%1.%2.%3."/>
      <w:lvlJc w:val="left"/>
      <w:pPr>
        <w:tabs>
          <w:tab w:val="num" w:pos="720"/>
        </w:tabs>
        <w:ind w:left="720" w:hanging="720"/>
      </w:pPr>
      <w:rPr>
        <w:rFonts w:hint="default"/>
        <w:sz w:val="18"/>
      </w:rPr>
    </w:lvl>
    <w:lvl w:ilvl="3">
      <w:start w:val="1"/>
      <w:numFmt w:val="decimal"/>
      <w:lvlText w:val="%1.%2.%3.%4."/>
      <w:lvlJc w:val="left"/>
      <w:pPr>
        <w:tabs>
          <w:tab w:val="num" w:pos="720"/>
        </w:tabs>
        <w:ind w:left="720" w:hanging="720"/>
      </w:pPr>
      <w:rPr>
        <w:rFonts w:hint="default"/>
        <w:sz w:val="18"/>
      </w:rPr>
    </w:lvl>
    <w:lvl w:ilvl="4">
      <w:start w:val="1"/>
      <w:numFmt w:val="decimal"/>
      <w:lvlText w:val="%1.%2.%3.%4.%5."/>
      <w:lvlJc w:val="left"/>
      <w:pPr>
        <w:tabs>
          <w:tab w:val="num" w:pos="1080"/>
        </w:tabs>
        <w:ind w:left="1080" w:hanging="1080"/>
      </w:pPr>
      <w:rPr>
        <w:rFonts w:hint="default"/>
        <w:sz w:val="18"/>
      </w:rPr>
    </w:lvl>
    <w:lvl w:ilvl="5">
      <w:start w:val="1"/>
      <w:numFmt w:val="decimal"/>
      <w:lvlText w:val="%1.%2.%3.%4.%5.%6."/>
      <w:lvlJc w:val="left"/>
      <w:pPr>
        <w:tabs>
          <w:tab w:val="num" w:pos="1080"/>
        </w:tabs>
        <w:ind w:left="1080" w:hanging="1080"/>
      </w:pPr>
      <w:rPr>
        <w:rFonts w:hint="default"/>
        <w:sz w:val="18"/>
      </w:rPr>
    </w:lvl>
    <w:lvl w:ilvl="6">
      <w:start w:val="1"/>
      <w:numFmt w:val="decimal"/>
      <w:lvlText w:val="%1.%2.%3.%4.%5.%6.%7."/>
      <w:lvlJc w:val="left"/>
      <w:pPr>
        <w:tabs>
          <w:tab w:val="num" w:pos="1440"/>
        </w:tabs>
        <w:ind w:left="1440" w:hanging="1440"/>
      </w:pPr>
      <w:rPr>
        <w:rFonts w:hint="default"/>
        <w:sz w:val="18"/>
      </w:rPr>
    </w:lvl>
    <w:lvl w:ilvl="7">
      <w:start w:val="1"/>
      <w:numFmt w:val="decimal"/>
      <w:lvlText w:val="%1.%2.%3.%4.%5.%6.%7.%8."/>
      <w:lvlJc w:val="left"/>
      <w:pPr>
        <w:tabs>
          <w:tab w:val="num" w:pos="1440"/>
        </w:tabs>
        <w:ind w:left="1440" w:hanging="1440"/>
      </w:pPr>
      <w:rPr>
        <w:rFonts w:hint="default"/>
        <w:sz w:val="18"/>
      </w:rPr>
    </w:lvl>
    <w:lvl w:ilvl="8">
      <w:start w:val="1"/>
      <w:numFmt w:val="decimal"/>
      <w:lvlText w:val="%1.%2.%3.%4.%5.%6.%7.%8.%9."/>
      <w:lvlJc w:val="left"/>
      <w:pPr>
        <w:tabs>
          <w:tab w:val="num" w:pos="1800"/>
        </w:tabs>
        <w:ind w:left="1800" w:hanging="1800"/>
      </w:pPr>
      <w:rPr>
        <w:rFonts w:hint="default"/>
        <w:sz w:val="18"/>
      </w:rPr>
    </w:lvl>
  </w:abstractNum>
  <w:abstractNum w:abstractNumId="19" w15:restartNumberingAfterBreak="0">
    <w:nsid w:val="6B0E5298"/>
    <w:multiLevelType w:val="multilevel"/>
    <w:tmpl w:val="53F8A536"/>
    <w:lvl w:ilvl="0">
      <w:start w:val="5"/>
      <w:numFmt w:val="decimal"/>
      <w:lvlText w:val="%1."/>
      <w:lvlJc w:val="left"/>
      <w:pPr>
        <w:tabs>
          <w:tab w:val="num" w:pos="360"/>
        </w:tabs>
        <w:ind w:left="360" w:hanging="360"/>
      </w:pPr>
      <w:rPr>
        <w:rFonts w:hint="default"/>
        <w:b/>
        <w:i w:val="0"/>
      </w:rPr>
    </w:lvl>
    <w:lvl w:ilvl="1">
      <w:start w:val="1"/>
      <w:numFmt w:val="decimal"/>
      <w:lvlText w:val="%1.%2."/>
      <w:lvlJc w:val="left"/>
      <w:pPr>
        <w:tabs>
          <w:tab w:val="num" w:pos="928"/>
        </w:tabs>
        <w:ind w:left="928"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080"/>
        </w:tabs>
        <w:ind w:left="1080" w:hanging="1080"/>
      </w:pPr>
      <w:rPr>
        <w:rFonts w:hint="default"/>
        <w:b w:val="0"/>
        <w:i w:val="0"/>
      </w:rPr>
    </w:lvl>
    <w:lvl w:ilvl="6">
      <w:start w:val="1"/>
      <w:numFmt w:val="decimal"/>
      <w:lvlText w:val="%1.%2.%3.%4.%5.%6.%7."/>
      <w:lvlJc w:val="left"/>
      <w:pPr>
        <w:tabs>
          <w:tab w:val="num" w:pos="1440"/>
        </w:tabs>
        <w:ind w:left="1440" w:hanging="1440"/>
      </w:pPr>
      <w:rPr>
        <w:rFonts w:hint="default"/>
        <w:b w:val="0"/>
        <w:i w:val="0"/>
      </w:rPr>
    </w:lvl>
    <w:lvl w:ilvl="7">
      <w:start w:val="1"/>
      <w:numFmt w:val="decimal"/>
      <w:lvlText w:val="%1.%2.%3.%4.%5.%6.%7.%8."/>
      <w:lvlJc w:val="left"/>
      <w:pPr>
        <w:tabs>
          <w:tab w:val="num" w:pos="1440"/>
        </w:tabs>
        <w:ind w:left="1440" w:hanging="1440"/>
      </w:pPr>
      <w:rPr>
        <w:rFonts w:hint="default"/>
        <w:b w:val="0"/>
        <w:i w:val="0"/>
      </w:rPr>
    </w:lvl>
    <w:lvl w:ilvl="8">
      <w:start w:val="1"/>
      <w:numFmt w:val="decimal"/>
      <w:lvlText w:val="%1.%2.%3.%4.%5.%6.%7.%8.%9."/>
      <w:lvlJc w:val="left"/>
      <w:pPr>
        <w:tabs>
          <w:tab w:val="num" w:pos="1800"/>
        </w:tabs>
        <w:ind w:left="1800" w:hanging="1800"/>
      </w:pPr>
      <w:rPr>
        <w:rFonts w:hint="default"/>
        <w:b w:val="0"/>
        <w:i w:val="0"/>
      </w:rPr>
    </w:lvl>
  </w:abstractNum>
  <w:abstractNum w:abstractNumId="20" w15:restartNumberingAfterBreak="0">
    <w:nsid w:val="7A031922"/>
    <w:multiLevelType w:val="hybridMultilevel"/>
    <w:tmpl w:val="E500C2F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16cid:durableId="1553348030">
    <w:abstractNumId w:val="0"/>
  </w:num>
  <w:num w:numId="2" w16cid:durableId="2143184468">
    <w:abstractNumId w:val="3"/>
  </w:num>
  <w:num w:numId="3" w16cid:durableId="752169636">
    <w:abstractNumId w:val="16"/>
  </w:num>
  <w:num w:numId="4" w16cid:durableId="73867742">
    <w:abstractNumId w:val="4"/>
  </w:num>
  <w:num w:numId="5" w16cid:durableId="955454633">
    <w:abstractNumId w:val="13"/>
  </w:num>
  <w:num w:numId="6" w16cid:durableId="425662067">
    <w:abstractNumId w:val="15"/>
  </w:num>
  <w:num w:numId="7" w16cid:durableId="1064987982">
    <w:abstractNumId w:val="18"/>
  </w:num>
  <w:num w:numId="8" w16cid:durableId="158547331">
    <w:abstractNumId w:val="2"/>
  </w:num>
  <w:num w:numId="9" w16cid:durableId="1681396522">
    <w:abstractNumId w:val="11"/>
  </w:num>
  <w:num w:numId="10" w16cid:durableId="1203639881">
    <w:abstractNumId w:val="5"/>
  </w:num>
  <w:num w:numId="11" w16cid:durableId="870799344">
    <w:abstractNumId w:val="20"/>
  </w:num>
  <w:num w:numId="12" w16cid:durableId="189985345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2170137">
    <w:abstractNumId w:val="14"/>
  </w:num>
  <w:num w:numId="14" w16cid:durableId="1241402922">
    <w:abstractNumId w:val="12"/>
  </w:num>
  <w:num w:numId="15" w16cid:durableId="1048408809">
    <w:abstractNumId w:val="6"/>
  </w:num>
  <w:num w:numId="16" w16cid:durableId="1568689270">
    <w:abstractNumId w:val="8"/>
  </w:num>
  <w:num w:numId="17" w16cid:durableId="833256649">
    <w:abstractNumId w:val="19"/>
  </w:num>
  <w:num w:numId="18" w16cid:durableId="1640264361">
    <w:abstractNumId w:val="7"/>
  </w:num>
  <w:num w:numId="19" w16cid:durableId="1804080968">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2E91"/>
    <w:rsid w:val="00000D76"/>
    <w:rsid w:val="00001DE0"/>
    <w:rsid w:val="0000533A"/>
    <w:rsid w:val="0001478B"/>
    <w:rsid w:val="00037E7C"/>
    <w:rsid w:val="000446A5"/>
    <w:rsid w:val="00044DFA"/>
    <w:rsid w:val="00045710"/>
    <w:rsid w:val="00046A79"/>
    <w:rsid w:val="0005071B"/>
    <w:rsid w:val="000524DA"/>
    <w:rsid w:val="00052CD4"/>
    <w:rsid w:val="00053D6D"/>
    <w:rsid w:val="00055465"/>
    <w:rsid w:val="00066690"/>
    <w:rsid w:val="00066834"/>
    <w:rsid w:val="00071CDE"/>
    <w:rsid w:val="00073FD6"/>
    <w:rsid w:val="000757D4"/>
    <w:rsid w:val="00077E3F"/>
    <w:rsid w:val="00080B03"/>
    <w:rsid w:val="0008461E"/>
    <w:rsid w:val="00085420"/>
    <w:rsid w:val="00085DED"/>
    <w:rsid w:val="00085F18"/>
    <w:rsid w:val="00093993"/>
    <w:rsid w:val="00096EDE"/>
    <w:rsid w:val="0009750E"/>
    <w:rsid w:val="000A2642"/>
    <w:rsid w:val="000B0215"/>
    <w:rsid w:val="000B1EA4"/>
    <w:rsid w:val="000B2E7B"/>
    <w:rsid w:val="000B39C6"/>
    <w:rsid w:val="000B3E7A"/>
    <w:rsid w:val="000B4B76"/>
    <w:rsid w:val="000B79FE"/>
    <w:rsid w:val="000C0F0D"/>
    <w:rsid w:val="000C53BF"/>
    <w:rsid w:val="000C5EFB"/>
    <w:rsid w:val="000D0A05"/>
    <w:rsid w:val="000D1AF6"/>
    <w:rsid w:val="000D5459"/>
    <w:rsid w:val="000D6AAD"/>
    <w:rsid w:val="000E3963"/>
    <w:rsid w:val="000E7E83"/>
    <w:rsid w:val="000F113B"/>
    <w:rsid w:val="000F7B6C"/>
    <w:rsid w:val="00101B2F"/>
    <w:rsid w:val="0011160E"/>
    <w:rsid w:val="00112EA2"/>
    <w:rsid w:val="001142E4"/>
    <w:rsid w:val="001156C8"/>
    <w:rsid w:val="001166B5"/>
    <w:rsid w:val="00116EFB"/>
    <w:rsid w:val="00123407"/>
    <w:rsid w:val="0012470C"/>
    <w:rsid w:val="00125905"/>
    <w:rsid w:val="00133CDB"/>
    <w:rsid w:val="00134599"/>
    <w:rsid w:val="001353D2"/>
    <w:rsid w:val="00137509"/>
    <w:rsid w:val="00140F98"/>
    <w:rsid w:val="00143B92"/>
    <w:rsid w:val="001458FF"/>
    <w:rsid w:val="00146176"/>
    <w:rsid w:val="00146A16"/>
    <w:rsid w:val="00154D45"/>
    <w:rsid w:val="00161D12"/>
    <w:rsid w:val="001626CA"/>
    <w:rsid w:val="00164DE0"/>
    <w:rsid w:val="001656E0"/>
    <w:rsid w:val="0016697F"/>
    <w:rsid w:val="00166F02"/>
    <w:rsid w:val="0016710A"/>
    <w:rsid w:val="0017700F"/>
    <w:rsid w:val="001803D6"/>
    <w:rsid w:val="0019514E"/>
    <w:rsid w:val="00196462"/>
    <w:rsid w:val="001A041F"/>
    <w:rsid w:val="001A5A26"/>
    <w:rsid w:val="001B003C"/>
    <w:rsid w:val="001B2E36"/>
    <w:rsid w:val="001B63B9"/>
    <w:rsid w:val="001B70B0"/>
    <w:rsid w:val="001C1D99"/>
    <w:rsid w:val="001C74DF"/>
    <w:rsid w:val="001C7B0B"/>
    <w:rsid w:val="001D257C"/>
    <w:rsid w:val="001D2B70"/>
    <w:rsid w:val="001D4183"/>
    <w:rsid w:val="001F167C"/>
    <w:rsid w:val="001F3FE6"/>
    <w:rsid w:val="001F52B8"/>
    <w:rsid w:val="001F5639"/>
    <w:rsid w:val="001F7BDB"/>
    <w:rsid w:val="001F7D29"/>
    <w:rsid w:val="001F7D83"/>
    <w:rsid w:val="0020079A"/>
    <w:rsid w:val="00200BE4"/>
    <w:rsid w:val="00200F58"/>
    <w:rsid w:val="00201FA7"/>
    <w:rsid w:val="00204022"/>
    <w:rsid w:val="002076A8"/>
    <w:rsid w:val="0021449F"/>
    <w:rsid w:val="00217257"/>
    <w:rsid w:val="002247BA"/>
    <w:rsid w:val="0023398E"/>
    <w:rsid w:val="002408A5"/>
    <w:rsid w:val="00240BD0"/>
    <w:rsid w:val="00246CA4"/>
    <w:rsid w:val="00246D39"/>
    <w:rsid w:val="0025387A"/>
    <w:rsid w:val="00260FF9"/>
    <w:rsid w:val="0026364A"/>
    <w:rsid w:val="0026478C"/>
    <w:rsid w:val="0027255D"/>
    <w:rsid w:val="00277141"/>
    <w:rsid w:val="002779F8"/>
    <w:rsid w:val="0028586A"/>
    <w:rsid w:val="0028747B"/>
    <w:rsid w:val="00287B7C"/>
    <w:rsid w:val="002929C5"/>
    <w:rsid w:val="00294508"/>
    <w:rsid w:val="002A4074"/>
    <w:rsid w:val="002C2EC2"/>
    <w:rsid w:val="002C556B"/>
    <w:rsid w:val="002D0E6D"/>
    <w:rsid w:val="002D302C"/>
    <w:rsid w:val="002D3AB3"/>
    <w:rsid w:val="002D4119"/>
    <w:rsid w:val="002D51BE"/>
    <w:rsid w:val="002D7C90"/>
    <w:rsid w:val="002E16C2"/>
    <w:rsid w:val="002E2E0E"/>
    <w:rsid w:val="002E4B5F"/>
    <w:rsid w:val="002E5A65"/>
    <w:rsid w:val="002E7132"/>
    <w:rsid w:val="002F60CE"/>
    <w:rsid w:val="00300151"/>
    <w:rsid w:val="003011B1"/>
    <w:rsid w:val="0030152E"/>
    <w:rsid w:val="003100C4"/>
    <w:rsid w:val="0031316F"/>
    <w:rsid w:val="0031334D"/>
    <w:rsid w:val="00313368"/>
    <w:rsid w:val="00314341"/>
    <w:rsid w:val="003150B3"/>
    <w:rsid w:val="0032055B"/>
    <w:rsid w:val="00325622"/>
    <w:rsid w:val="0032627E"/>
    <w:rsid w:val="00331F08"/>
    <w:rsid w:val="00332D66"/>
    <w:rsid w:val="003373B0"/>
    <w:rsid w:val="00347573"/>
    <w:rsid w:val="0035435A"/>
    <w:rsid w:val="00355259"/>
    <w:rsid w:val="003670AC"/>
    <w:rsid w:val="00370549"/>
    <w:rsid w:val="00371C9D"/>
    <w:rsid w:val="003760F7"/>
    <w:rsid w:val="003778FA"/>
    <w:rsid w:val="00380DD9"/>
    <w:rsid w:val="00382002"/>
    <w:rsid w:val="00383A41"/>
    <w:rsid w:val="003848E8"/>
    <w:rsid w:val="003875EF"/>
    <w:rsid w:val="00394F4E"/>
    <w:rsid w:val="0039598F"/>
    <w:rsid w:val="003A060F"/>
    <w:rsid w:val="003A10D5"/>
    <w:rsid w:val="003A2348"/>
    <w:rsid w:val="003A66B3"/>
    <w:rsid w:val="003B52AF"/>
    <w:rsid w:val="003B73B7"/>
    <w:rsid w:val="003C1B17"/>
    <w:rsid w:val="003C3A29"/>
    <w:rsid w:val="003C5D63"/>
    <w:rsid w:val="003C69AC"/>
    <w:rsid w:val="003C73CA"/>
    <w:rsid w:val="003C7496"/>
    <w:rsid w:val="003D03CB"/>
    <w:rsid w:val="003D1BA2"/>
    <w:rsid w:val="003D297F"/>
    <w:rsid w:val="003D374C"/>
    <w:rsid w:val="003D5E2D"/>
    <w:rsid w:val="003E0ADC"/>
    <w:rsid w:val="003E0EBD"/>
    <w:rsid w:val="003E26A1"/>
    <w:rsid w:val="003F394F"/>
    <w:rsid w:val="003F3DAD"/>
    <w:rsid w:val="003F78E5"/>
    <w:rsid w:val="0040446B"/>
    <w:rsid w:val="004124C4"/>
    <w:rsid w:val="00415261"/>
    <w:rsid w:val="0041685F"/>
    <w:rsid w:val="0041746C"/>
    <w:rsid w:val="00417818"/>
    <w:rsid w:val="00420042"/>
    <w:rsid w:val="0042034D"/>
    <w:rsid w:val="004205E3"/>
    <w:rsid w:val="0042401C"/>
    <w:rsid w:val="00431C67"/>
    <w:rsid w:val="00432BA1"/>
    <w:rsid w:val="00441D98"/>
    <w:rsid w:val="00444E0B"/>
    <w:rsid w:val="00444F75"/>
    <w:rsid w:val="00445184"/>
    <w:rsid w:val="00445A68"/>
    <w:rsid w:val="0045153F"/>
    <w:rsid w:val="00452CB3"/>
    <w:rsid w:val="00455BAA"/>
    <w:rsid w:val="0045619D"/>
    <w:rsid w:val="0045715A"/>
    <w:rsid w:val="00461735"/>
    <w:rsid w:val="00462B3C"/>
    <w:rsid w:val="004659B1"/>
    <w:rsid w:val="004732E7"/>
    <w:rsid w:val="00480E6D"/>
    <w:rsid w:val="004847FB"/>
    <w:rsid w:val="0049263C"/>
    <w:rsid w:val="00493C11"/>
    <w:rsid w:val="004954DD"/>
    <w:rsid w:val="00495749"/>
    <w:rsid w:val="004A296B"/>
    <w:rsid w:val="004A46B2"/>
    <w:rsid w:val="004A51B6"/>
    <w:rsid w:val="004A5C89"/>
    <w:rsid w:val="004B0494"/>
    <w:rsid w:val="004B0F5D"/>
    <w:rsid w:val="004C0425"/>
    <w:rsid w:val="004C1EE1"/>
    <w:rsid w:val="004C40F6"/>
    <w:rsid w:val="004C5DA7"/>
    <w:rsid w:val="004D1391"/>
    <w:rsid w:val="004D774B"/>
    <w:rsid w:val="004F0779"/>
    <w:rsid w:val="004F7BE4"/>
    <w:rsid w:val="005164C0"/>
    <w:rsid w:val="00516A77"/>
    <w:rsid w:val="0052260E"/>
    <w:rsid w:val="00523DE8"/>
    <w:rsid w:val="00524651"/>
    <w:rsid w:val="00524F2F"/>
    <w:rsid w:val="00530729"/>
    <w:rsid w:val="00540A76"/>
    <w:rsid w:val="00540DAC"/>
    <w:rsid w:val="00540EB4"/>
    <w:rsid w:val="00542529"/>
    <w:rsid w:val="00542655"/>
    <w:rsid w:val="0054284E"/>
    <w:rsid w:val="00554143"/>
    <w:rsid w:val="0055628A"/>
    <w:rsid w:val="00557291"/>
    <w:rsid w:val="00557638"/>
    <w:rsid w:val="00557A37"/>
    <w:rsid w:val="00566E09"/>
    <w:rsid w:val="00574F26"/>
    <w:rsid w:val="0057711B"/>
    <w:rsid w:val="00582E1D"/>
    <w:rsid w:val="005861AF"/>
    <w:rsid w:val="00586B76"/>
    <w:rsid w:val="00586F94"/>
    <w:rsid w:val="00587B28"/>
    <w:rsid w:val="00590D13"/>
    <w:rsid w:val="0059256B"/>
    <w:rsid w:val="0059737C"/>
    <w:rsid w:val="005A2E08"/>
    <w:rsid w:val="005A5EF1"/>
    <w:rsid w:val="005A785D"/>
    <w:rsid w:val="005B7657"/>
    <w:rsid w:val="005B7826"/>
    <w:rsid w:val="005C0A04"/>
    <w:rsid w:val="005C2055"/>
    <w:rsid w:val="005D1D26"/>
    <w:rsid w:val="005D57EF"/>
    <w:rsid w:val="005D5D83"/>
    <w:rsid w:val="005E2906"/>
    <w:rsid w:val="005E5C8C"/>
    <w:rsid w:val="005F5506"/>
    <w:rsid w:val="00603260"/>
    <w:rsid w:val="00605810"/>
    <w:rsid w:val="00610AFE"/>
    <w:rsid w:val="00611AD2"/>
    <w:rsid w:val="006127F8"/>
    <w:rsid w:val="00615F30"/>
    <w:rsid w:val="0061783C"/>
    <w:rsid w:val="00626CDF"/>
    <w:rsid w:val="006275CE"/>
    <w:rsid w:val="00630576"/>
    <w:rsid w:val="00633BA9"/>
    <w:rsid w:val="0063546C"/>
    <w:rsid w:val="006378BF"/>
    <w:rsid w:val="006401FB"/>
    <w:rsid w:val="00642B0E"/>
    <w:rsid w:val="00645999"/>
    <w:rsid w:val="00646AB9"/>
    <w:rsid w:val="00653FFE"/>
    <w:rsid w:val="006558A7"/>
    <w:rsid w:val="0066121B"/>
    <w:rsid w:val="006630C2"/>
    <w:rsid w:val="00665EC6"/>
    <w:rsid w:val="006814ED"/>
    <w:rsid w:val="00682B6C"/>
    <w:rsid w:val="00684F66"/>
    <w:rsid w:val="00686C11"/>
    <w:rsid w:val="00686EE5"/>
    <w:rsid w:val="00687619"/>
    <w:rsid w:val="00692427"/>
    <w:rsid w:val="00696977"/>
    <w:rsid w:val="006972FB"/>
    <w:rsid w:val="006A22FA"/>
    <w:rsid w:val="006A2722"/>
    <w:rsid w:val="006B0A57"/>
    <w:rsid w:val="006C16F7"/>
    <w:rsid w:val="006C205B"/>
    <w:rsid w:val="006C29DD"/>
    <w:rsid w:val="006C418B"/>
    <w:rsid w:val="006C496A"/>
    <w:rsid w:val="006C6110"/>
    <w:rsid w:val="006C69A2"/>
    <w:rsid w:val="006D130B"/>
    <w:rsid w:val="006D30FE"/>
    <w:rsid w:val="006D33E1"/>
    <w:rsid w:val="006D47F4"/>
    <w:rsid w:val="006D615E"/>
    <w:rsid w:val="006D705A"/>
    <w:rsid w:val="006E2734"/>
    <w:rsid w:val="006E6BF4"/>
    <w:rsid w:val="006E752D"/>
    <w:rsid w:val="006E79D3"/>
    <w:rsid w:val="006F0602"/>
    <w:rsid w:val="006F4C31"/>
    <w:rsid w:val="006F6F25"/>
    <w:rsid w:val="006F7495"/>
    <w:rsid w:val="006F7BD9"/>
    <w:rsid w:val="00711355"/>
    <w:rsid w:val="007127E4"/>
    <w:rsid w:val="007166E6"/>
    <w:rsid w:val="00717D86"/>
    <w:rsid w:val="00721FDA"/>
    <w:rsid w:val="00732205"/>
    <w:rsid w:val="00733D72"/>
    <w:rsid w:val="007358C1"/>
    <w:rsid w:val="0073776C"/>
    <w:rsid w:val="00744452"/>
    <w:rsid w:val="007463BE"/>
    <w:rsid w:val="0074748F"/>
    <w:rsid w:val="00753CC9"/>
    <w:rsid w:val="0075530C"/>
    <w:rsid w:val="00761E12"/>
    <w:rsid w:val="00764D04"/>
    <w:rsid w:val="00765A83"/>
    <w:rsid w:val="00766A59"/>
    <w:rsid w:val="00766C1A"/>
    <w:rsid w:val="007670B2"/>
    <w:rsid w:val="0077064D"/>
    <w:rsid w:val="007762C7"/>
    <w:rsid w:val="00782987"/>
    <w:rsid w:val="00787BCC"/>
    <w:rsid w:val="00791AF0"/>
    <w:rsid w:val="00794475"/>
    <w:rsid w:val="0079482F"/>
    <w:rsid w:val="00795C10"/>
    <w:rsid w:val="00795C25"/>
    <w:rsid w:val="0079641F"/>
    <w:rsid w:val="00797E55"/>
    <w:rsid w:val="007A0A94"/>
    <w:rsid w:val="007A1D7C"/>
    <w:rsid w:val="007A3042"/>
    <w:rsid w:val="007A3F80"/>
    <w:rsid w:val="007A4FF7"/>
    <w:rsid w:val="007A50EB"/>
    <w:rsid w:val="007A5817"/>
    <w:rsid w:val="007A61E8"/>
    <w:rsid w:val="007B1097"/>
    <w:rsid w:val="007B4D3F"/>
    <w:rsid w:val="007C4A9C"/>
    <w:rsid w:val="007C7FBE"/>
    <w:rsid w:val="007D0EF6"/>
    <w:rsid w:val="007D6143"/>
    <w:rsid w:val="007E3481"/>
    <w:rsid w:val="007E3928"/>
    <w:rsid w:val="007E66B7"/>
    <w:rsid w:val="007E7E33"/>
    <w:rsid w:val="007E7E5F"/>
    <w:rsid w:val="007F0689"/>
    <w:rsid w:val="007F1764"/>
    <w:rsid w:val="007F2979"/>
    <w:rsid w:val="007F378C"/>
    <w:rsid w:val="007F3A29"/>
    <w:rsid w:val="007F4676"/>
    <w:rsid w:val="007F66FC"/>
    <w:rsid w:val="007F6D23"/>
    <w:rsid w:val="007F793F"/>
    <w:rsid w:val="00803FD7"/>
    <w:rsid w:val="00806CBB"/>
    <w:rsid w:val="008104D0"/>
    <w:rsid w:val="00811E84"/>
    <w:rsid w:val="0081778D"/>
    <w:rsid w:val="00817A27"/>
    <w:rsid w:val="00817FB4"/>
    <w:rsid w:val="008216A3"/>
    <w:rsid w:val="008224E2"/>
    <w:rsid w:val="00827D7A"/>
    <w:rsid w:val="00842C7B"/>
    <w:rsid w:val="0085205C"/>
    <w:rsid w:val="00853901"/>
    <w:rsid w:val="00854E47"/>
    <w:rsid w:val="00855949"/>
    <w:rsid w:val="0085743D"/>
    <w:rsid w:val="008653CC"/>
    <w:rsid w:val="00873FC8"/>
    <w:rsid w:val="0087499A"/>
    <w:rsid w:val="00876CEA"/>
    <w:rsid w:val="0088481C"/>
    <w:rsid w:val="008853D2"/>
    <w:rsid w:val="00890F48"/>
    <w:rsid w:val="00891C15"/>
    <w:rsid w:val="00893C74"/>
    <w:rsid w:val="00895291"/>
    <w:rsid w:val="008A2889"/>
    <w:rsid w:val="008A3D8F"/>
    <w:rsid w:val="008A688F"/>
    <w:rsid w:val="008A78C9"/>
    <w:rsid w:val="008A7B06"/>
    <w:rsid w:val="008B1A19"/>
    <w:rsid w:val="008B4AE9"/>
    <w:rsid w:val="008B54B5"/>
    <w:rsid w:val="008C161D"/>
    <w:rsid w:val="008C440E"/>
    <w:rsid w:val="008C5520"/>
    <w:rsid w:val="008C5A17"/>
    <w:rsid w:val="008E662B"/>
    <w:rsid w:val="008F214C"/>
    <w:rsid w:val="008F28A3"/>
    <w:rsid w:val="008F57CF"/>
    <w:rsid w:val="008F7EA5"/>
    <w:rsid w:val="009058A4"/>
    <w:rsid w:val="009065AA"/>
    <w:rsid w:val="00907C78"/>
    <w:rsid w:val="00912029"/>
    <w:rsid w:val="0091216C"/>
    <w:rsid w:val="00914F33"/>
    <w:rsid w:val="009156B5"/>
    <w:rsid w:val="00920367"/>
    <w:rsid w:val="00921170"/>
    <w:rsid w:val="00925CCB"/>
    <w:rsid w:val="009269CB"/>
    <w:rsid w:val="00927F0F"/>
    <w:rsid w:val="00932695"/>
    <w:rsid w:val="00937768"/>
    <w:rsid w:val="00941FD0"/>
    <w:rsid w:val="00942EBF"/>
    <w:rsid w:val="00943110"/>
    <w:rsid w:val="009478FA"/>
    <w:rsid w:val="00947F0E"/>
    <w:rsid w:val="00954A67"/>
    <w:rsid w:val="00954EF6"/>
    <w:rsid w:val="00955891"/>
    <w:rsid w:val="00955B68"/>
    <w:rsid w:val="00956094"/>
    <w:rsid w:val="00960F24"/>
    <w:rsid w:val="00963A7C"/>
    <w:rsid w:val="00963FE6"/>
    <w:rsid w:val="00975701"/>
    <w:rsid w:val="00977B36"/>
    <w:rsid w:val="00984C08"/>
    <w:rsid w:val="009946A5"/>
    <w:rsid w:val="009954C3"/>
    <w:rsid w:val="009A1A3A"/>
    <w:rsid w:val="009A1B47"/>
    <w:rsid w:val="009A2674"/>
    <w:rsid w:val="009B3593"/>
    <w:rsid w:val="009B3D4D"/>
    <w:rsid w:val="009B3DBE"/>
    <w:rsid w:val="009B5A44"/>
    <w:rsid w:val="009C3243"/>
    <w:rsid w:val="009C4ADF"/>
    <w:rsid w:val="009C5DFF"/>
    <w:rsid w:val="009C7689"/>
    <w:rsid w:val="009D5339"/>
    <w:rsid w:val="009D583B"/>
    <w:rsid w:val="009E16D1"/>
    <w:rsid w:val="009E332B"/>
    <w:rsid w:val="009E37B0"/>
    <w:rsid w:val="009E6C7D"/>
    <w:rsid w:val="009F16E7"/>
    <w:rsid w:val="00A04F18"/>
    <w:rsid w:val="00A10878"/>
    <w:rsid w:val="00A1167E"/>
    <w:rsid w:val="00A1656D"/>
    <w:rsid w:val="00A2081F"/>
    <w:rsid w:val="00A211B0"/>
    <w:rsid w:val="00A27025"/>
    <w:rsid w:val="00A32220"/>
    <w:rsid w:val="00A36ADA"/>
    <w:rsid w:val="00A37D09"/>
    <w:rsid w:val="00A4063C"/>
    <w:rsid w:val="00A43243"/>
    <w:rsid w:val="00A43CB7"/>
    <w:rsid w:val="00A443E9"/>
    <w:rsid w:val="00A55782"/>
    <w:rsid w:val="00A56A4D"/>
    <w:rsid w:val="00A6207A"/>
    <w:rsid w:val="00A62B85"/>
    <w:rsid w:val="00A6361B"/>
    <w:rsid w:val="00A70B22"/>
    <w:rsid w:val="00A72E3F"/>
    <w:rsid w:val="00A830CE"/>
    <w:rsid w:val="00A83FEE"/>
    <w:rsid w:val="00A845C4"/>
    <w:rsid w:val="00A87764"/>
    <w:rsid w:val="00A87B75"/>
    <w:rsid w:val="00A920E4"/>
    <w:rsid w:val="00A97010"/>
    <w:rsid w:val="00AA0C81"/>
    <w:rsid w:val="00AA14F2"/>
    <w:rsid w:val="00AA3D86"/>
    <w:rsid w:val="00AA75C8"/>
    <w:rsid w:val="00AA7A6E"/>
    <w:rsid w:val="00AB3B1F"/>
    <w:rsid w:val="00AB5C02"/>
    <w:rsid w:val="00AC55AD"/>
    <w:rsid w:val="00AD3346"/>
    <w:rsid w:val="00AD4246"/>
    <w:rsid w:val="00AD5361"/>
    <w:rsid w:val="00AD5CAC"/>
    <w:rsid w:val="00AD6992"/>
    <w:rsid w:val="00AD7445"/>
    <w:rsid w:val="00AE15E5"/>
    <w:rsid w:val="00AE707B"/>
    <w:rsid w:val="00AE7660"/>
    <w:rsid w:val="00AF0BFC"/>
    <w:rsid w:val="00AF20C6"/>
    <w:rsid w:val="00B027C6"/>
    <w:rsid w:val="00B06980"/>
    <w:rsid w:val="00B10F6C"/>
    <w:rsid w:val="00B17908"/>
    <w:rsid w:val="00B33BEC"/>
    <w:rsid w:val="00B40A08"/>
    <w:rsid w:val="00B45F5E"/>
    <w:rsid w:val="00B46295"/>
    <w:rsid w:val="00B537C0"/>
    <w:rsid w:val="00B56B1F"/>
    <w:rsid w:val="00B57386"/>
    <w:rsid w:val="00B6073D"/>
    <w:rsid w:val="00B608B9"/>
    <w:rsid w:val="00B618A5"/>
    <w:rsid w:val="00B6505C"/>
    <w:rsid w:val="00B6706D"/>
    <w:rsid w:val="00B72713"/>
    <w:rsid w:val="00B74FE2"/>
    <w:rsid w:val="00B772CA"/>
    <w:rsid w:val="00B77634"/>
    <w:rsid w:val="00B8317A"/>
    <w:rsid w:val="00B84C16"/>
    <w:rsid w:val="00B91563"/>
    <w:rsid w:val="00B936B6"/>
    <w:rsid w:val="00B94AC9"/>
    <w:rsid w:val="00B94FD3"/>
    <w:rsid w:val="00BA54E0"/>
    <w:rsid w:val="00BA64E3"/>
    <w:rsid w:val="00BB498B"/>
    <w:rsid w:val="00BB572E"/>
    <w:rsid w:val="00BB610D"/>
    <w:rsid w:val="00BC3607"/>
    <w:rsid w:val="00BC3EB1"/>
    <w:rsid w:val="00BD207B"/>
    <w:rsid w:val="00BD2788"/>
    <w:rsid w:val="00BD58EC"/>
    <w:rsid w:val="00BD6798"/>
    <w:rsid w:val="00BE0430"/>
    <w:rsid w:val="00BE0C88"/>
    <w:rsid w:val="00BE0EBF"/>
    <w:rsid w:val="00BE2A6F"/>
    <w:rsid w:val="00BE2E4F"/>
    <w:rsid w:val="00BE73FC"/>
    <w:rsid w:val="00BF09C0"/>
    <w:rsid w:val="00C028E9"/>
    <w:rsid w:val="00C0620B"/>
    <w:rsid w:val="00C07090"/>
    <w:rsid w:val="00C166D1"/>
    <w:rsid w:val="00C27803"/>
    <w:rsid w:val="00C3179D"/>
    <w:rsid w:val="00C331F2"/>
    <w:rsid w:val="00C35C62"/>
    <w:rsid w:val="00C365E1"/>
    <w:rsid w:val="00C37434"/>
    <w:rsid w:val="00C377B2"/>
    <w:rsid w:val="00C5060A"/>
    <w:rsid w:val="00C57791"/>
    <w:rsid w:val="00C64622"/>
    <w:rsid w:val="00C6754E"/>
    <w:rsid w:val="00C70A7F"/>
    <w:rsid w:val="00C7287C"/>
    <w:rsid w:val="00C8308A"/>
    <w:rsid w:val="00C842A1"/>
    <w:rsid w:val="00C866D0"/>
    <w:rsid w:val="00C87DC9"/>
    <w:rsid w:val="00C90EFD"/>
    <w:rsid w:val="00C918C0"/>
    <w:rsid w:val="00C92E6D"/>
    <w:rsid w:val="00C93E5F"/>
    <w:rsid w:val="00C94530"/>
    <w:rsid w:val="00C96889"/>
    <w:rsid w:val="00C97BB1"/>
    <w:rsid w:val="00CA0D9B"/>
    <w:rsid w:val="00CA15A1"/>
    <w:rsid w:val="00CA182E"/>
    <w:rsid w:val="00CA2A63"/>
    <w:rsid w:val="00CB20A0"/>
    <w:rsid w:val="00CB265E"/>
    <w:rsid w:val="00CC2579"/>
    <w:rsid w:val="00CC45BD"/>
    <w:rsid w:val="00CC737E"/>
    <w:rsid w:val="00CD01E7"/>
    <w:rsid w:val="00CD352E"/>
    <w:rsid w:val="00CD5C10"/>
    <w:rsid w:val="00CD7D60"/>
    <w:rsid w:val="00CE0EA5"/>
    <w:rsid w:val="00CE12B0"/>
    <w:rsid w:val="00CE58D2"/>
    <w:rsid w:val="00CF5B60"/>
    <w:rsid w:val="00CF6C51"/>
    <w:rsid w:val="00D01296"/>
    <w:rsid w:val="00D012E2"/>
    <w:rsid w:val="00D07C35"/>
    <w:rsid w:val="00D10913"/>
    <w:rsid w:val="00D10F25"/>
    <w:rsid w:val="00D14A6C"/>
    <w:rsid w:val="00D20694"/>
    <w:rsid w:val="00D21B01"/>
    <w:rsid w:val="00D244AC"/>
    <w:rsid w:val="00D2767D"/>
    <w:rsid w:val="00D32192"/>
    <w:rsid w:val="00D34BA3"/>
    <w:rsid w:val="00D35E49"/>
    <w:rsid w:val="00D37FDA"/>
    <w:rsid w:val="00D40963"/>
    <w:rsid w:val="00D42E91"/>
    <w:rsid w:val="00D44B93"/>
    <w:rsid w:val="00D45083"/>
    <w:rsid w:val="00D51294"/>
    <w:rsid w:val="00D5500F"/>
    <w:rsid w:val="00D550E6"/>
    <w:rsid w:val="00D70897"/>
    <w:rsid w:val="00D72874"/>
    <w:rsid w:val="00D77776"/>
    <w:rsid w:val="00D77BED"/>
    <w:rsid w:val="00D84F0B"/>
    <w:rsid w:val="00D86A9F"/>
    <w:rsid w:val="00D87F13"/>
    <w:rsid w:val="00D944C8"/>
    <w:rsid w:val="00D95C2A"/>
    <w:rsid w:val="00DA680E"/>
    <w:rsid w:val="00DA7650"/>
    <w:rsid w:val="00DB23E4"/>
    <w:rsid w:val="00DB3394"/>
    <w:rsid w:val="00DB4014"/>
    <w:rsid w:val="00DC2B08"/>
    <w:rsid w:val="00DC7106"/>
    <w:rsid w:val="00DD44BB"/>
    <w:rsid w:val="00DD48FD"/>
    <w:rsid w:val="00DD5D9C"/>
    <w:rsid w:val="00DD7DF2"/>
    <w:rsid w:val="00DF0A6F"/>
    <w:rsid w:val="00DF0A8E"/>
    <w:rsid w:val="00DF1095"/>
    <w:rsid w:val="00DF3D15"/>
    <w:rsid w:val="00DF6AAD"/>
    <w:rsid w:val="00DF7A45"/>
    <w:rsid w:val="00E000E3"/>
    <w:rsid w:val="00E01C7B"/>
    <w:rsid w:val="00E02477"/>
    <w:rsid w:val="00E03A53"/>
    <w:rsid w:val="00E04C58"/>
    <w:rsid w:val="00E117CD"/>
    <w:rsid w:val="00E1412D"/>
    <w:rsid w:val="00E14992"/>
    <w:rsid w:val="00E160D3"/>
    <w:rsid w:val="00E26566"/>
    <w:rsid w:val="00E31553"/>
    <w:rsid w:val="00E32F09"/>
    <w:rsid w:val="00E425CE"/>
    <w:rsid w:val="00E449BF"/>
    <w:rsid w:val="00E45CDD"/>
    <w:rsid w:val="00E47997"/>
    <w:rsid w:val="00E5294F"/>
    <w:rsid w:val="00E64045"/>
    <w:rsid w:val="00E6706D"/>
    <w:rsid w:val="00E71066"/>
    <w:rsid w:val="00E7221C"/>
    <w:rsid w:val="00E7289B"/>
    <w:rsid w:val="00E73DD9"/>
    <w:rsid w:val="00E91840"/>
    <w:rsid w:val="00E958B4"/>
    <w:rsid w:val="00E95CC1"/>
    <w:rsid w:val="00EA0853"/>
    <w:rsid w:val="00EA0FF6"/>
    <w:rsid w:val="00EA1217"/>
    <w:rsid w:val="00EA1F7F"/>
    <w:rsid w:val="00EA26D6"/>
    <w:rsid w:val="00EA5F21"/>
    <w:rsid w:val="00EA6E11"/>
    <w:rsid w:val="00EB1B43"/>
    <w:rsid w:val="00EB3564"/>
    <w:rsid w:val="00EB3882"/>
    <w:rsid w:val="00EC037B"/>
    <w:rsid w:val="00EC4695"/>
    <w:rsid w:val="00EC7B3D"/>
    <w:rsid w:val="00ED0EF5"/>
    <w:rsid w:val="00ED4A53"/>
    <w:rsid w:val="00ED7966"/>
    <w:rsid w:val="00EE2CB7"/>
    <w:rsid w:val="00EE5407"/>
    <w:rsid w:val="00EF6DB5"/>
    <w:rsid w:val="00F011B6"/>
    <w:rsid w:val="00F020D0"/>
    <w:rsid w:val="00F0364A"/>
    <w:rsid w:val="00F04560"/>
    <w:rsid w:val="00F047DC"/>
    <w:rsid w:val="00F105E5"/>
    <w:rsid w:val="00F114A7"/>
    <w:rsid w:val="00F11892"/>
    <w:rsid w:val="00F12A9C"/>
    <w:rsid w:val="00F21C7A"/>
    <w:rsid w:val="00F278AB"/>
    <w:rsid w:val="00F32068"/>
    <w:rsid w:val="00F3292F"/>
    <w:rsid w:val="00F36923"/>
    <w:rsid w:val="00F375CC"/>
    <w:rsid w:val="00F41E32"/>
    <w:rsid w:val="00F432D9"/>
    <w:rsid w:val="00F44C69"/>
    <w:rsid w:val="00F463C6"/>
    <w:rsid w:val="00F47C24"/>
    <w:rsid w:val="00F507CE"/>
    <w:rsid w:val="00F51CC7"/>
    <w:rsid w:val="00F537CB"/>
    <w:rsid w:val="00F57416"/>
    <w:rsid w:val="00F67118"/>
    <w:rsid w:val="00F806E1"/>
    <w:rsid w:val="00F81649"/>
    <w:rsid w:val="00F83E48"/>
    <w:rsid w:val="00F84647"/>
    <w:rsid w:val="00F8504F"/>
    <w:rsid w:val="00F87D06"/>
    <w:rsid w:val="00F90A48"/>
    <w:rsid w:val="00F97EF4"/>
    <w:rsid w:val="00FA08FF"/>
    <w:rsid w:val="00FA3841"/>
    <w:rsid w:val="00FA4AF7"/>
    <w:rsid w:val="00FA7E3E"/>
    <w:rsid w:val="00FB0C24"/>
    <w:rsid w:val="00FB45C6"/>
    <w:rsid w:val="00FB7884"/>
    <w:rsid w:val="00FC1226"/>
    <w:rsid w:val="00FC4021"/>
    <w:rsid w:val="00FC6212"/>
    <w:rsid w:val="00FC7103"/>
    <w:rsid w:val="00FC71D1"/>
    <w:rsid w:val="00FD1A37"/>
    <w:rsid w:val="00FD6E73"/>
    <w:rsid w:val="00FE0D22"/>
    <w:rsid w:val="00FE4183"/>
    <w:rsid w:val="00FE5F62"/>
    <w:rsid w:val="00FF13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CC8A6"/>
  <w15:docId w15:val="{4035B5F9-E421-4719-A91A-D3A760189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F6F25"/>
    <w:pPr>
      <w:spacing w:after="0" w:line="240" w:lineRule="auto"/>
    </w:pPr>
    <w:rPr>
      <w:rFonts w:ascii="Times New Roman" w:eastAsia="Times New Roman" w:hAnsi="Times New Roman" w:cs="Times New Roman"/>
      <w:sz w:val="28"/>
      <w:szCs w:val="20"/>
      <w:lang w:eastAsia="ru-RU"/>
    </w:rPr>
  </w:style>
  <w:style w:type="paragraph" w:styleId="1">
    <w:name w:val="heading 1"/>
    <w:aliases w:val="Раздел"/>
    <w:basedOn w:val="a0"/>
    <w:next w:val="a0"/>
    <w:link w:val="10"/>
    <w:qFormat/>
    <w:rsid w:val="006F6F25"/>
    <w:pPr>
      <w:keepNext/>
      <w:outlineLvl w:val="0"/>
    </w:pPr>
    <w:rPr>
      <w:b/>
    </w:rPr>
  </w:style>
  <w:style w:type="paragraph" w:styleId="20">
    <w:name w:val="heading 2"/>
    <w:basedOn w:val="a0"/>
    <w:next w:val="a0"/>
    <w:link w:val="21"/>
    <w:qFormat/>
    <w:rsid w:val="006F6F25"/>
    <w:pPr>
      <w:keepNext/>
      <w:ind w:firstLine="709"/>
      <w:outlineLvl w:val="1"/>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Раздел Знак"/>
    <w:basedOn w:val="a1"/>
    <w:link w:val="1"/>
    <w:rsid w:val="006F6F25"/>
    <w:rPr>
      <w:rFonts w:ascii="Times New Roman" w:eastAsia="Times New Roman" w:hAnsi="Times New Roman" w:cs="Times New Roman"/>
      <w:b/>
      <w:sz w:val="28"/>
      <w:szCs w:val="20"/>
      <w:lang w:eastAsia="ru-RU"/>
    </w:rPr>
  </w:style>
  <w:style w:type="character" w:customStyle="1" w:styleId="21">
    <w:name w:val="Заголовок 2 Знак"/>
    <w:basedOn w:val="a1"/>
    <w:link w:val="20"/>
    <w:rsid w:val="006F6F25"/>
    <w:rPr>
      <w:rFonts w:ascii="Times New Roman" w:eastAsia="Times New Roman" w:hAnsi="Times New Roman" w:cs="Times New Roman"/>
      <w:b/>
      <w:sz w:val="28"/>
      <w:szCs w:val="20"/>
      <w:lang w:eastAsia="ru-RU"/>
    </w:rPr>
  </w:style>
  <w:style w:type="paragraph" w:styleId="a4">
    <w:name w:val="Title"/>
    <w:basedOn w:val="a0"/>
    <w:link w:val="a5"/>
    <w:qFormat/>
    <w:rsid w:val="006F6F25"/>
    <w:pPr>
      <w:jc w:val="center"/>
    </w:pPr>
    <w:rPr>
      <w:u w:val="single"/>
    </w:rPr>
  </w:style>
  <w:style w:type="character" w:customStyle="1" w:styleId="a5">
    <w:name w:val="Заголовок Знак"/>
    <w:basedOn w:val="a1"/>
    <w:link w:val="a4"/>
    <w:rsid w:val="006F6F25"/>
    <w:rPr>
      <w:rFonts w:ascii="Times New Roman" w:eastAsia="Times New Roman" w:hAnsi="Times New Roman" w:cs="Times New Roman"/>
      <w:sz w:val="28"/>
      <w:szCs w:val="20"/>
      <w:u w:val="single"/>
    </w:rPr>
  </w:style>
  <w:style w:type="paragraph" w:styleId="a6">
    <w:name w:val="Body Text"/>
    <w:basedOn w:val="a0"/>
    <w:link w:val="a7"/>
    <w:rsid w:val="006F6F25"/>
    <w:pPr>
      <w:jc w:val="both"/>
    </w:pPr>
  </w:style>
  <w:style w:type="character" w:customStyle="1" w:styleId="a7">
    <w:name w:val="Основной текст Знак"/>
    <w:basedOn w:val="a1"/>
    <w:link w:val="a6"/>
    <w:rsid w:val="006F6F25"/>
    <w:rPr>
      <w:rFonts w:ascii="Times New Roman" w:eastAsia="Times New Roman" w:hAnsi="Times New Roman" w:cs="Times New Roman"/>
      <w:sz w:val="28"/>
      <w:szCs w:val="20"/>
      <w:lang w:eastAsia="ru-RU"/>
    </w:rPr>
  </w:style>
  <w:style w:type="paragraph" w:styleId="a8">
    <w:name w:val="header"/>
    <w:basedOn w:val="a0"/>
    <w:link w:val="a9"/>
    <w:rsid w:val="006F6F25"/>
    <w:pPr>
      <w:tabs>
        <w:tab w:val="center" w:pos="4153"/>
        <w:tab w:val="right" w:pos="8306"/>
      </w:tabs>
    </w:pPr>
  </w:style>
  <w:style w:type="character" w:customStyle="1" w:styleId="a9">
    <w:name w:val="Верхний колонтитул Знак"/>
    <w:basedOn w:val="a1"/>
    <w:link w:val="a8"/>
    <w:uiPriority w:val="99"/>
    <w:rsid w:val="006F6F25"/>
    <w:rPr>
      <w:rFonts w:ascii="Times New Roman" w:eastAsia="Times New Roman" w:hAnsi="Times New Roman" w:cs="Times New Roman"/>
      <w:sz w:val="28"/>
      <w:szCs w:val="20"/>
    </w:rPr>
  </w:style>
  <w:style w:type="character" w:styleId="aa">
    <w:name w:val="page number"/>
    <w:basedOn w:val="a1"/>
    <w:rsid w:val="006F6F25"/>
  </w:style>
  <w:style w:type="paragraph" w:styleId="ab">
    <w:name w:val="Body Text Indent"/>
    <w:basedOn w:val="a0"/>
    <w:link w:val="ac"/>
    <w:rsid w:val="006F6F25"/>
    <w:pPr>
      <w:ind w:firstLine="709"/>
      <w:jc w:val="both"/>
    </w:pPr>
  </w:style>
  <w:style w:type="character" w:customStyle="1" w:styleId="ac">
    <w:name w:val="Основной текст с отступом Знак"/>
    <w:basedOn w:val="a1"/>
    <w:link w:val="ab"/>
    <w:rsid w:val="006F6F25"/>
    <w:rPr>
      <w:rFonts w:ascii="Times New Roman" w:eastAsia="Times New Roman" w:hAnsi="Times New Roman" w:cs="Times New Roman"/>
      <w:sz w:val="28"/>
      <w:szCs w:val="20"/>
      <w:lang w:eastAsia="ru-RU"/>
    </w:rPr>
  </w:style>
  <w:style w:type="paragraph" w:styleId="ad">
    <w:name w:val="footer"/>
    <w:basedOn w:val="a0"/>
    <w:link w:val="ae"/>
    <w:uiPriority w:val="99"/>
    <w:rsid w:val="006F6F25"/>
    <w:pPr>
      <w:tabs>
        <w:tab w:val="center" w:pos="4153"/>
        <w:tab w:val="right" w:pos="8306"/>
      </w:tabs>
    </w:pPr>
  </w:style>
  <w:style w:type="character" w:customStyle="1" w:styleId="ae">
    <w:name w:val="Нижний колонтитул Знак"/>
    <w:basedOn w:val="a1"/>
    <w:link w:val="ad"/>
    <w:uiPriority w:val="99"/>
    <w:rsid w:val="006F6F25"/>
    <w:rPr>
      <w:rFonts w:ascii="Times New Roman" w:eastAsia="Times New Roman" w:hAnsi="Times New Roman" w:cs="Times New Roman"/>
      <w:sz w:val="28"/>
      <w:szCs w:val="20"/>
    </w:rPr>
  </w:style>
  <w:style w:type="paragraph" w:styleId="22">
    <w:name w:val="Body Text 2"/>
    <w:basedOn w:val="a0"/>
    <w:link w:val="23"/>
    <w:rsid w:val="006F6F25"/>
    <w:pPr>
      <w:jc w:val="center"/>
    </w:pPr>
    <w:rPr>
      <w:b/>
    </w:rPr>
  </w:style>
  <w:style w:type="character" w:customStyle="1" w:styleId="23">
    <w:name w:val="Основной текст 2 Знак"/>
    <w:basedOn w:val="a1"/>
    <w:link w:val="22"/>
    <w:rsid w:val="006F6F25"/>
    <w:rPr>
      <w:rFonts w:ascii="Times New Roman" w:eastAsia="Times New Roman" w:hAnsi="Times New Roman" w:cs="Times New Roman"/>
      <w:b/>
      <w:sz w:val="28"/>
      <w:szCs w:val="20"/>
      <w:lang w:eastAsia="ru-RU"/>
    </w:rPr>
  </w:style>
  <w:style w:type="character" w:styleId="af">
    <w:name w:val="Hyperlink"/>
    <w:uiPriority w:val="99"/>
    <w:rsid w:val="006F6F25"/>
    <w:rPr>
      <w:color w:val="0000FF"/>
      <w:u w:val="single"/>
    </w:rPr>
  </w:style>
  <w:style w:type="character" w:styleId="af0">
    <w:name w:val="FollowedHyperlink"/>
    <w:rsid w:val="006F6F25"/>
    <w:rPr>
      <w:color w:val="800080"/>
      <w:u w:val="single"/>
    </w:rPr>
  </w:style>
  <w:style w:type="paragraph" w:styleId="af1">
    <w:name w:val="Block Text"/>
    <w:basedOn w:val="a0"/>
    <w:rsid w:val="006F6F25"/>
    <w:pPr>
      <w:tabs>
        <w:tab w:val="left" w:pos="9072"/>
        <w:tab w:val="left" w:pos="9498"/>
      </w:tabs>
      <w:ind w:left="709" w:right="707"/>
      <w:jc w:val="center"/>
    </w:pPr>
    <w:rPr>
      <w:b/>
      <w:bCs/>
      <w:szCs w:val="28"/>
    </w:rPr>
  </w:style>
  <w:style w:type="paragraph" w:customStyle="1" w:styleId="af2">
    <w:name w:val="раздел_документа"/>
    <w:basedOn w:val="1"/>
    <w:autoRedefine/>
    <w:rsid w:val="006F6F25"/>
    <w:pPr>
      <w:keepNext w:val="0"/>
      <w:ind w:firstLine="709"/>
      <w:jc w:val="both"/>
      <w:outlineLvl w:val="9"/>
    </w:pPr>
    <w:rPr>
      <w:b w:val="0"/>
      <w:szCs w:val="28"/>
    </w:rPr>
  </w:style>
  <w:style w:type="paragraph" w:styleId="2">
    <w:name w:val="List Number 2"/>
    <w:basedOn w:val="a0"/>
    <w:rsid w:val="006F6F25"/>
    <w:pPr>
      <w:numPr>
        <w:numId w:val="1"/>
      </w:numPr>
      <w:tabs>
        <w:tab w:val="clear" w:pos="643"/>
        <w:tab w:val="num" w:pos="1080"/>
      </w:tabs>
      <w:ind w:left="1080" w:hanging="720"/>
    </w:pPr>
    <w:rPr>
      <w:sz w:val="24"/>
      <w:szCs w:val="24"/>
    </w:rPr>
  </w:style>
  <w:style w:type="paragraph" w:customStyle="1" w:styleId="Iniiaiieoaeno">
    <w:name w:val="Iniiaiie oaeno"/>
    <w:basedOn w:val="a0"/>
    <w:rsid w:val="006F6F25"/>
    <w:pPr>
      <w:suppressAutoHyphens/>
      <w:autoSpaceDE w:val="0"/>
      <w:autoSpaceDN w:val="0"/>
      <w:jc w:val="center"/>
    </w:pPr>
    <w:rPr>
      <w:rFonts w:ascii="Arial" w:hAnsi="Arial" w:cs="Arial"/>
      <w:sz w:val="24"/>
      <w:szCs w:val="24"/>
    </w:rPr>
  </w:style>
  <w:style w:type="paragraph" w:styleId="af3">
    <w:name w:val="Date"/>
    <w:basedOn w:val="a0"/>
    <w:next w:val="a0"/>
    <w:link w:val="af4"/>
    <w:rsid w:val="006F6F25"/>
    <w:rPr>
      <w:sz w:val="24"/>
      <w:szCs w:val="24"/>
    </w:rPr>
  </w:style>
  <w:style w:type="character" w:customStyle="1" w:styleId="af4">
    <w:name w:val="Дата Знак"/>
    <w:basedOn w:val="a1"/>
    <w:link w:val="af3"/>
    <w:rsid w:val="006F6F25"/>
    <w:rPr>
      <w:rFonts w:ascii="Times New Roman" w:eastAsia="Times New Roman" w:hAnsi="Times New Roman" w:cs="Times New Roman"/>
      <w:sz w:val="24"/>
      <w:szCs w:val="24"/>
      <w:lang w:eastAsia="ru-RU"/>
    </w:rPr>
  </w:style>
  <w:style w:type="paragraph" w:customStyle="1" w:styleId="24">
    <w:name w:val="Стиль Стиль Заголовок 2 + не полужирный не курсив Красный + не полу..."/>
    <w:basedOn w:val="25"/>
    <w:rsid w:val="006F6F25"/>
    <w:rPr>
      <w:b w:val="0"/>
      <w:bCs w:val="0"/>
    </w:rPr>
  </w:style>
  <w:style w:type="paragraph" w:customStyle="1" w:styleId="25">
    <w:name w:val="Стиль Заголовок 2 + не полужирный не курсив Красный"/>
    <w:basedOn w:val="20"/>
    <w:rsid w:val="006F6F25"/>
    <w:pPr>
      <w:spacing w:before="240" w:after="60"/>
      <w:ind w:firstLine="0"/>
    </w:pPr>
    <w:rPr>
      <w:bCs/>
      <w:i/>
      <w:iCs/>
      <w:szCs w:val="28"/>
    </w:rPr>
  </w:style>
  <w:style w:type="paragraph" w:customStyle="1" w:styleId="Iacaaiea">
    <w:name w:val="Iacaaiea"/>
    <w:basedOn w:val="Iauiue"/>
    <w:rsid w:val="006F6F25"/>
    <w:pPr>
      <w:keepNext/>
      <w:tabs>
        <w:tab w:val="left" w:pos="426"/>
        <w:tab w:val="left" w:pos="567"/>
      </w:tabs>
      <w:spacing w:before="120" w:line="360" w:lineRule="auto"/>
      <w:ind w:firstLine="426"/>
      <w:jc w:val="center"/>
    </w:pPr>
    <w:rPr>
      <w:b/>
      <w:bCs/>
      <w:color w:val="000000"/>
      <w:sz w:val="22"/>
      <w:szCs w:val="22"/>
      <w:lang w:val="ru-RU"/>
    </w:rPr>
  </w:style>
  <w:style w:type="paragraph" w:customStyle="1" w:styleId="Iauiue">
    <w:name w:val="Iau?iue"/>
    <w:rsid w:val="006F6F25"/>
    <w:pPr>
      <w:spacing w:after="0" w:line="240" w:lineRule="auto"/>
    </w:pPr>
    <w:rPr>
      <w:rFonts w:ascii="Times New Roman" w:eastAsia="Times New Roman" w:hAnsi="Times New Roman" w:cs="Times New Roman"/>
      <w:sz w:val="20"/>
      <w:szCs w:val="20"/>
      <w:lang w:val="en-US" w:eastAsia="ru-RU"/>
    </w:rPr>
  </w:style>
  <w:style w:type="paragraph" w:customStyle="1" w:styleId="ConsPlusNormal">
    <w:name w:val="ConsPlusNormal"/>
    <w:link w:val="ConsPlusNormal0"/>
    <w:rsid w:val="006F6F2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6F6F25"/>
    <w:rPr>
      <w:rFonts w:ascii="Arial" w:eastAsia="Times New Roman" w:hAnsi="Arial" w:cs="Arial"/>
      <w:sz w:val="20"/>
      <w:szCs w:val="20"/>
      <w:lang w:eastAsia="ru-RU"/>
    </w:rPr>
  </w:style>
  <w:style w:type="character" w:customStyle="1" w:styleId="label">
    <w:name w:val="label"/>
    <w:basedOn w:val="a1"/>
    <w:rsid w:val="006F6F25"/>
  </w:style>
  <w:style w:type="character" w:customStyle="1" w:styleId="tendersubject">
    <w:name w:val="tendersubject"/>
    <w:basedOn w:val="a1"/>
    <w:rsid w:val="006F6F25"/>
  </w:style>
  <w:style w:type="paragraph" w:styleId="af5">
    <w:name w:val="Normal (Web)"/>
    <w:basedOn w:val="a0"/>
    <w:rsid w:val="006F6F25"/>
    <w:pPr>
      <w:spacing w:before="100" w:beforeAutospacing="1" w:after="100" w:afterAutospacing="1"/>
    </w:pPr>
    <w:rPr>
      <w:sz w:val="24"/>
      <w:szCs w:val="24"/>
    </w:rPr>
  </w:style>
  <w:style w:type="character" w:styleId="HTML">
    <w:name w:val="HTML Acronym"/>
    <w:basedOn w:val="a1"/>
    <w:rsid w:val="006F6F25"/>
  </w:style>
  <w:style w:type="table" w:styleId="af6">
    <w:name w:val="Table Grid"/>
    <w:basedOn w:val="a2"/>
    <w:uiPriority w:val="99"/>
    <w:rsid w:val="006F6F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сновной текст с отступом 31"/>
    <w:basedOn w:val="a0"/>
    <w:rsid w:val="006F6F25"/>
    <w:pPr>
      <w:suppressAutoHyphens/>
      <w:spacing w:after="120"/>
      <w:ind w:left="283"/>
    </w:pPr>
    <w:rPr>
      <w:sz w:val="16"/>
      <w:szCs w:val="16"/>
      <w:lang w:eastAsia="ar-SA"/>
    </w:rPr>
  </w:style>
  <w:style w:type="paragraph" w:customStyle="1" w:styleId="Iniiaiieoaeno0">
    <w:name w:val="!Iniiaiie oaeno"/>
    <w:basedOn w:val="a0"/>
    <w:rsid w:val="006F6F25"/>
    <w:pPr>
      <w:ind w:firstLine="709"/>
      <w:jc w:val="both"/>
    </w:pPr>
    <w:rPr>
      <w:sz w:val="24"/>
    </w:rPr>
  </w:style>
  <w:style w:type="paragraph" w:customStyle="1" w:styleId="11">
    <w:name w:val="Обычный1"/>
    <w:rsid w:val="006F6F25"/>
    <w:pPr>
      <w:spacing w:after="0" w:line="240" w:lineRule="auto"/>
    </w:pPr>
    <w:rPr>
      <w:rFonts w:ascii="Tense" w:eastAsia="Times New Roman" w:hAnsi="Tense" w:cs="Times New Roman"/>
      <w:snapToGrid w:val="0"/>
      <w:sz w:val="20"/>
      <w:szCs w:val="20"/>
      <w:lang w:eastAsia="ru-RU"/>
    </w:rPr>
  </w:style>
  <w:style w:type="paragraph" w:styleId="26">
    <w:name w:val="Body Text Indent 2"/>
    <w:basedOn w:val="a0"/>
    <w:link w:val="27"/>
    <w:rsid w:val="006F6F25"/>
    <w:pPr>
      <w:spacing w:after="120" w:line="480" w:lineRule="auto"/>
      <w:ind w:left="283"/>
      <w:jc w:val="both"/>
    </w:pPr>
    <w:rPr>
      <w:sz w:val="24"/>
      <w:szCs w:val="24"/>
    </w:rPr>
  </w:style>
  <w:style w:type="character" w:customStyle="1" w:styleId="27">
    <w:name w:val="Основной текст с отступом 2 Знак"/>
    <w:basedOn w:val="a1"/>
    <w:link w:val="26"/>
    <w:rsid w:val="006F6F25"/>
    <w:rPr>
      <w:rFonts w:ascii="Times New Roman" w:eastAsia="Times New Roman" w:hAnsi="Times New Roman" w:cs="Times New Roman"/>
      <w:sz w:val="24"/>
      <w:szCs w:val="24"/>
      <w:lang w:eastAsia="ru-RU"/>
    </w:rPr>
  </w:style>
  <w:style w:type="paragraph" w:customStyle="1" w:styleId="12">
    <w:name w:val="Знак Знак1"/>
    <w:basedOn w:val="a0"/>
    <w:rsid w:val="006F6F25"/>
    <w:pPr>
      <w:spacing w:after="160" w:line="240" w:lineRule="exact"/>
    </w:pPr>
    <w:rPr>
      <w:rFonts w:ascii="Verdana" w:hAnsi="Verdana"/>
      <w:sz w:val="24"/>
      <w:szCs w:val="24"/>
      <w:lang w:val="en-US" w:eastAsia="en-US"/>
    </w:rPr>
  </w:style>
  <w:style w:type="paragraph" w:customStyle="1" w:styleId="13">
    <w:name w:val="???????1"/>
    <w:rsid w:val="006F6F25"/>
    <w:pPr>
      <w:spacing w:after="0" w:line="240" w:lineRule="auto"/>
    </w:pPr>
    <w:rPr>
      <w:rFonts w:ascii="Times New Roman" w:eastAsia="Times New Roman" w:hAnsi="Times New Roman" w:cs="Times New Roman"/>
      <w:sz w:val="20"/>
      <w:szCs w:val="20"/>
      <w:lang w:eastAsia="ru-RU"/>
    </w:rPr>
  </w:style>
  <w:style w:type="paragraph" w:customStyle="1" w:styleId="af7">
    <w:name w:val="Знак Знак Знак Знак"/>
    <w:basedOn w:val="a0"/>
    <w:rsid w:val="006F6F25"/>
    <w:pPr>
      <w:spacing w:after="160" w:line="240" w:lineRule="exact"/>
    </w:pPr>
    <w:rPr>
      <w:rFonts w:ascii="Verdana" w:hAnsi="Verdana"/>
      <w:sz w:val="20"/>
      <w:lang w:val="en-US" w:eastAsia="en-US"/>
    </w:rPr>
  </w:style>
  <w:style w:type="paragraph" w:styleId="af8">
    <w:name w:val="Balloon Text"/>
    <w:basedOn w:val="a0"/>
    <w:link w:val="af9"/>
    <w:rsid w:val="006F6F25"/>
    <w:rPr>
      <w:rFonts w:ascii="Tahoma" w:hAnsi="Tahoma" w:cs="Tahoma"/>
      <w:sz w:val="16"/>
      <w:szCs w:val="16"/>
    </w:rPr>
  </w:style>
  <w:style w:type="character" w:customStyle="1" w:styleId="af9">
    <w:name w:val="Текст выноски Знак"/>
    <w:basedOn w:val="a1"/>
    <w:link w:val="af8"/>
    <w:rsid w:val="006F6F25"/>
    <w:rPr>
      <w:rFonts w:ascii="Tahoma" w:eastAsia="Times New Roman" w:hAnsi="Tahoma" w:cs="Tahoma"/>
      <w:sz w:val="16"/>
      <w:szCs w:val="16"/>
      <w:lang w:eastAsia="ru-RU"/>
    </w:rPr>
  </w:style>
  <w:style w:type="paragraph" w:styleId="afa">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0"/>
    <w:link w:val="afb"/>
    <w:uiPriority w:val="99"/>
    <w:rsid w:val="006F6F25"/>
    <w:rPr>
      <w:sz w:val="20"/>
    </w:rPr>
  </w:style>
  <w:style w:type="character" w:customStyle="1" w:styleId="afb">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1"/>
    <w:link w:val="afa"/>
    <w:uiPriority w:val="99"/>
    <w:rsid w:val="006F6F25"/>
    <w:rPr>
      <w:rFonts w:ascii="Times New Roman" w:eastAsia="Times New Roman" w:hAnsi="Times New Roman" w:cs="Times New Roman"/>
      <w:sz w:val="20"/>
      <w:szCs w:val="20"/>
      <w:lang w:eastAsia="ru-RU"/>
    </w:rPr>
  </w:style>
  <w:style w:type="character" w:styleId="afc">
    <w:name w:val="footnote reference"/>
    <w:aliases w:val="Ссылка на сноску 45"/>
    <w:uiPriority w:val="99"/>
    <w:rsid w:val="006F6F25"/>
    <w:rPr>
      <w:vertAlign w:val="superscript"/>
    </w:rPr>
  </w:style>
  <w:style w:type="paragraph" w:styleId="afd">
    <w:name w:val="List Paragraph"/>
    <w:basedOn w:val="a0"/>
    <w:uiPriority w:val="34"/>
    <w:qFormat/>
    <w:rsid w:val="006F6F25"/>
    <w:pPr>
      <w:ind w:left="708"/>
    </w:pPr>
  </w:style>
  <w:style w:type="paragraph" w:customStyle="1" w:styleId="c-number">
    <w:name w:val="c-number"/>
    <w:basedOn w:val="a0"/>
    <w:rsid w:val="006F6F25"/>
    <w:pPr>
      <w:spacing w:before="675"/>
      <w:jc w:val="center"/>
    </w:pPr>
    <w:rPr>
      <w:i/>
      <w:iCs/>
      <w:sz w:val="33"/>
      <w:szCs w:val="33"/>
    </w:rPr>
  </w:style>
  <w:style w:type="table" w:customStyle="1" w:styleId="14">
    <w:name w:val="Сетка таблицы1"/>
    <w:basedOn w:val="a2"/>
    <w:next w:val="af6"/>
    <w:uiPriority w:val="59"/>
    <w:rsid w:val="006F6F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Сетка таблицы2"/>
    <w:basedOn w:val="a2"/>
    <w:next w:val="af6"/>
    <w:uiPriority w:val="59"/>
    <w:rsid w:val="006F6F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2"/>
    <w:next w:val="af6"/>
    <w:uiPriority w:val="59"/>
    <w:rsid w:val="006F6F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2"/>
    <w:next w:val="af6"/>
    <w:uiPriority w:val="59"/>
    <w:rsid w:val="006F6F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a2"/>
    <w:next w:val="af6"/>
    <w:uiPriority w:val="59"/>
    <w:rsid w:val="006F6F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2"/>
    <w:next w:val="af6"/>
    <w:uiPriority w:val="59"/>
    <w:rsid w:val="006F6F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2"/>
    <w:next w:val="af6"/>
    <w:uiPriority w:val="59"/>
    <w:rsid w:val="006F6F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e">
    <w:name w:val="annotation reference"/>
    <w:uiPriority w:val="99"/>
    <w:unhideWhenUsed/>
    <w:rsid w:val="006F6F25"/>
    <w:rPr>
      <w:sz w:val="16"/>
      <w:szCs w:val="16"/>
    </w:rPr>
  </w:style>
  <w:style w:type="paragraph" w:styleId="aff">
    <w:name w:val="annotation text"/>
    <w:basedOn w:val="a0"/>
    <w:link w:val="aff0"/>
    <w:uiPriority w:val="99"/>
    <w:unhideWhenUsed/>
    <w:rsid w:val="006F6F25"/>
    <w:rPr>
      <w:sz w:val="20"/>
    </w:rPr>
  </w:style>
  <w:style w:type="character" w:customStyle="1" w:styleId="aff0">
    <w:name w:val="Текст примечания Знак"/>
    <w:basedOn w:val="a1"/>
    <w:link w:val="aff"/>
    <w:uiPriority w:val="99"/>
    <w:rsid w:val="006F6F25"/>
    <w:rPr>
      <w:rFonts w:ascii="Times New Roman" w:eastAsia="Times New Roman" w:hAnsi="Times New Roman" w:cs="Times New Roman"/>
      <w:sz w:val="20"/>
      <w:szCs w:val="20"/>
      <w:lang w:eastAsia="ru-RU"/>
    </w:rPr>
  </w:style>
  <w:style w:type="table" w:customStyle="1" w:styleId="8">
    <w:name w:val="Сетка таблицы8"/>
    <w:basedOn w:val="a2"/>
    <w:next w:val="af6"/>
    <w:uiPriority w:val="59"/>
    <w:rsid w:val="006F6F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9">
    <w:name w:val="Знак Знак2 Знак"/>
    <w:basedOn w:val="a0"/>
    <w:next w:val="20"/>
    <w:autoRedefine/>
    <w:rsid w:val="006F6F25"/>
    <w:pPr>
      <w:spacing w:after="160" w:line="240" w:lineRule="exact"/>
    </w:pPr>
    <w:rPr>
      <w:sz w:val="24"/>
      <w:lang w:val="en-US" w:eastAsia="en-US"/>
    </w:rPr>
  </w:style>
  <w:style w:type="paragraph" w:customStyle="1" w:styleId="aff1">
    <w:name w:val="А_обычный"/>
    <w:basedOn w:val="a0"/>
    <w:rsid w:val="006F6F25"/>
    <w:pPr>
      <w:ind w:firstLine="709"/>
      <w:jc w:val="both"/>
    </w:pPr>
    <w:rPr>
      <w:sz w:val="24"/>
      <w:szCs w:val="24"/>
    </w:rPr>
  </w:style>
  <w:style w:type="character" w:customStyle="1" w:styleId="blk">
    <w:name w:val="blk"/>
    <w:rsid w:val="006F6F25"/>
  </w:style>
  <w:style w:type="paragraph" w:customStyle="1" w:styleId="aff2">
    <w:name w:val="Знак Знак Знак"/>
    <w:basedOn w:val="a0"/>
    <w:rsid w:val="006F6F25"/>
    <w:pPr>
      <w:spacing w:after="160" w:line="240" w:lineRule="exact"/>
    </w:pPr>
    <w:rPr>
      <w:rFonts w:ascii="Verdana" w:hAnsi="Verdana" w:cs="Verdana"/>
      <w:sz w:val="20"/>
      <w:lang w:val="en-US" w:eastAsia="en-US"/>
    </w:rPr>
  </w:style>
  <w:style w:type="paragraph" w:customStyle="1" w:styleId="ConsPlusNonformat">
    <w:name w:val="ConsPlusNonformat"/>
    <w:rsid w:val="006F6F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6F6F25"/>
    <w:pPr>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30">
    <w:name w:val="Body Text Indent 3"/>
    <w:basedOn w:val="a0"/>
    <w:link w:val="32"/>
    <w:rsid w:val="006F6F25"/>
    <w:pPr>
      <w:spacing w:after="120"/>
      <w:ind w:left="283"/>
    </w:pPr>
    <w:rPr>
      <w:sz w:val="16"/>
      <w:szCs w:val="16"/>
    </w:rPr>
  </w:style>
  <w:style w:type="character" w:customStyle="1" w:styleId="32">
    <w:name w:val="Основной текст с отступом 3 Знак"/>
    <w:basedOn w:val="a1"/>
    <w:link w:val="30"/>
    <w:rsid w:val="006F6F25"/>
    <w:rPr>
      <w:rFonts w:ascii="Times New Roman" w:eastAsia="Times New Roman" w:hAnsi="Times New Roman" w:cs="Times New Roman"/>
      <w:sz w:val="16"/>
      <w:szCs w:val="16"/>
      <w:lang w:eastAsia="ru-RU"/>
    </w:rPr>
  </w:style>
  <w:style w:type="paragraph" w:customStyle="1" w:styleId="15">
    <w:name w:val="Без интервала1"/>
    <w:rsid w:val="006F6F25"/>
    <w:pPr>
      <w:spacing w:after="0" w:line="240" w:lineRule="auto"/>
    </w:pPr>
    <w:rPr>
      <w:rFonts w:ascii="Calibri" w:eastAsia="Calibri" w:hAnsi="Calibri" w:cs="Times New Roman"/>
      <w:lang w:eastAsia="ru-RU"/>
    </w:rPr>
  </w:style>
  <w:style w:type="paragraph" w:customStyle="1" w:styleId="16">
    <w:name w:val="Абзац списка1"/>
    <w:basedOn w:val="a0"/>
    <w:link w:val="ListParagraphChar"/>
    <w:qFormat/>
    <w:rsid w:val="006F6F25"/>
    <w:pPr>
      <w:ind w:left="720" w:firstLine="709"/>
      <w:contextualSpacing/>
      <w:jc w:val="both"/>
    </w:pPr>
    <w:rPr>
      <w:sz w:val="20"/>
    </w:rPr>
  </w:style>
  <w:style w:type="character" w:styleId="aff3">
    <w:name w:val="Strong"/>
    <w:qFormat/>
    <w:rsid w:val="006F6F25"/>
    <w:rPr>
      <w:b/>
      <w:bCs/>
    </w:rPr>
  </w:style>
  <w:style w:type="paragraph" w:styleId="aff4">
    <w:name w:val="No Spacing"/>
    <w:link w:val="aff5"/>
    <w:qFormat/>
    <w:rsid w:val="006F6F25"/>
    <w:pPr>
      <w:spacing w:after="0" w:line="240" w:lineRule="auto"/>
    </w:pPr>
    <w:rPr>
      <w:rFonts w:ascii="Calibri" w:eastAsia="Calibri" w:hAnsi="Calibri" w:cs="Times New Roman"/>
    </w:rPr>
  </w:style>
  <w:style w:type="character" w:customStyle="1" w:styleId="tip2">
    <w:name w:val="tip2"/>
    <w:basedOn w:val="a1"/>
    <w:rsid w:val="00B6505C"/>
    <w:rPr>
      <w:b w:val="0"/>
      <w:bCs w:val="0"/>
      <w:color w:val="168EF4"/>
      <w:u w:val="single"/>
    </w:rPr>
  </w:style>
  <w:style w:type="paragraph" w:customStyle="1" w:styleId="60">
    <w:name w:val="заголовок 6"/>
    <w:basedOn w:val="a0"/>
    <w:next w:val="a0"/>
    <w:uiPriority w:val="99"/>
    <w:rsid w:val="00665EC6"/>
    <w:pPr>
      <w:keepNext/>
      <w:widowControl w:val="0"/>
      <w:autoSpaceDE w:val="0"/>
      <w:autoSpaceDN w:val="0"/>
      <w:jc w:val="right"/>
      <w:outlineLvl w:val="5"/>
    </w:pPr>
    <w:rPr>
      <w:vanish/>
      <w:sz w:val="20"/>
      <w:lang w:val="en-US"/>
    </w:rPr>
  </w:style>
  <w:style w:type="character" w:customStyle="1" w:styleId="apple-converted-space">
    <w:name w:val="apple-converted-space"/>
    <w:basedOn w:val="a1"/>
    <w:rsid w:val="00441D98"/>
  </w:style>
  <w:style w:type="character" w:customStyle="1" w:styleId="17">
    <w:name w:val="Основной текст Знак1"/>
    <w:aliases w:val="Основной текст Знак Знак Знак Знак3,Основной текст Знак Знак Знак Знак Знак1,Основной текст Знак Знак Знак Знак1 Знак1"/>
    <w:rsid w:val="001F7D29"/>
    <w:rPr>
      <w:rFonts w:ascii="Times New Roman" w:hAnsi="Times New Roman" w:cs="Times New Roman"/>
      <w:sz w:val="22"/>
      <w:szCs w:val="22"/>
      <w:u w:val="none"/>
    </w:rPr>
  </w:style>
  <w:style w:type="character" w:customStyle="1" w:styleId="2a">
    <w:name w:val="Заголовок №2_"/>
    <w:link w:val="2b"/>
    <w:uiPriority w:val="99"/>
    <w:rsid w:val="0042034D"/>
    <w:rPr>
      <w:rFonts w:ascii="Times New Roman" w:hAnsi="Times New Roman"/>
      <w:b/>
      <w:bCs/>
      <w:shd w:val="clear" w:color="auto" w:fill="FFFFFF"/>
    </w:rPr>
  </w:style>
  <w:style w:type="paragraph" w:customStyle="1" w:styleId="2b">
    <w:name w:val="Заголовок №2"/>
    <w:basedOn w:val="a0"/>
    <w:link w:val="2a"/>
    <w:uiPriority w:val="99"/>
    <w:rsid w:val="0042034D"/>
    <w:pPr>
      <w:widowControl w:val="0"/>
      <w:shd w:val="clear" w:color="auto" w:fill="FFFFFF"/>
      <w:spacing w:line="302" w:lineRule="exact"/>
      <w:jc w:val="center"/>
      <w:outlineLvl w:val="1"/>
    </w:pPr>
    <w:rPr>
      <w:rFonts w:eastAsiaTheme="minorHAnsi" w:cstheme="minorBidi"/>
      <w:b/>
      <w:bCs/>
      <w:sz w:val="22"/>
      <w:szCs w:val="22"/>
      <w:lang w:eastAsia="en-US"/>
    </w:rPr>
  </w:style>
  <w:style w:type="paragraph" w:customStyle="1" w:styleId="headertext">
    <w:name w:val="headertext"/>
    <w:basedOn w:val="a0"/>
    <w:rsid w:val="00E425CE"/>
    <w:pPr>
      <w:spacing w:before="100" w:beforeAutospacing="1" w:after="100" w:afterAutospacing="1"/>
    </w:pPr>
    <w:rPr>
      <w:sz w:val="24"/>
      <w:szCs w:val="24"/>
    </w:rPr>
  </w:style>
  <w:style w:type="paragraph" w:customStyle="1" w:styleId="2c">
    <w:name w:val="Основной текст (2)"/>
    <w:basedOn w:val="a0"/>
    <w:rsid w:val="00A62B85"/>
    <w:pPr>
      <w:shd w:val="clear" w:color="auto" w:fill="FFFFFF"/>
      <w:spacing w:after="60" w:line="240" w:lineRule="atLeast"/>
    </w:pPr>
    <w:rPr>
      <w:sz w:val="24"/>
      <w:szCs w:val="24"/>
    </w:rPr>
  </w:style>
  <w:style w:type="character" w:customStyle="1" w:styleId="aff6">
    <w:name w:val="Гипертекстовая ссылка"/>
    <w:rsid w:val="00A62B85"/>
    <w:rPr>
      <w:color w:val="106BBE"/>
    </w:rPr>
  </w:style>
  <w:style w:type="paragraph" w:styleId="HTML0">
    <w:name w:val="HTML Preformatted"/>
    <w:basedOn w:val="a0"/>
    <w:link w:val="HTML1"/>
    <w:rsid w:val="00A62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eastAsia="Courier New" w:hAnsi="Courier New" w:cs="Courier New"/>
      <w:sz w:val="20"/>
    </w:rPr>
  </w:style>
  <w:style w:type="character" w:customStyle="1" w:styleId="HTML1">
    <w:name w:val="Стандартный HTML Знак"/>
    <w:basedOn w:val="a1"/>
    <w:link w:val="HTML0"/>
    <w:rsid w:val="00A62B85"/>
    <w:rPr>
      <w:rFonts w:ascii="Courier New" w:eastAsia="Courier New" w:hAnsi="Courier New" w:cs="Courier New"/>
      <w:sz w:val="20"/>
      <w:szCs w:val="20"/>
      <w:lang w:eastAsia="ru-RU"/>
    </w:rPr>
  </w:style>
  <w:style w:type="paragraph" w:customStyle="1" w:styleId="a">
    <w:name w:val="Абзац первого уровня"/>
    <w:basedOn w:val="a0"/>
    <w:link w:val="aff7"/>
    <w:rsid w:val="00A62B85"/>
    <w:pPr>
      <w:numPr>
        <w:numId w:val="2"/>
      </w:numPr>
      <w:spacing w:before="120" w:after="120"/>
      <w:ind w:left="568" w:hanging="284"/>
      <w:jc w:val="both"/>
    </w:pPr>
    <w:rPr>
      <w:rFonts w:ascii="Calibri" w:eastAsia="Calibri" w:hAnsi="Calibri"/>
      <w:sz w:val="24"/>
      <w:szCs w:val="24"/>
    </w:rPr>
  </w:style>
  <w:style w:type="character" w:customStyle="1" w:styleId="aff7">
    <w:name w:val="Абзац первого уровня Знак"/>
    <w:basedOn w:val="a1"/>
    <w:link w:val="a"/>
    <w:locked/>
    <w:rsid w:val="00A62B85"/>
    <w:rPr>
      <w:rFonts w:ascii="Calibri" w:eastAsia="Calibri" w:hAnsi="Calibri" w:cs="Times New Roman"/>
      <w:sz w:val="24"/>
      <w:szCs w:val="24"/>
      <w:lang w:eastAsia="ru-RU"/>
    </w:rPr>
  </w:style>
  <w:style w:type="character" w:customStyle="1" w:styleId="iceouttxt">
    <w:name w:val="iceouttxt"/>
    <w:basedOn w:val="a1"/>
    <w:rsid w:val="00A62B85"/>
    <w:rPr>
      <w:rFonts w:cs="Times New Roman"/>
    </w:rPr>
  </w:style>
  <w:style w:type="paragraph" w:customStyle="1" w:styleId="aff8">
    <w:name w:val="Обычный таблица"/>
    <w:basedOn w:val="a0"/>
    <w:rsid w:val="00A62B85"/>
    <w:pPr>
      <w:suppressAutoHyphens/>
    </w:pPr>
    <w:rPr>
      <w:sz w:val="18"/>
      <w:szCs w:val="18"/>
      <w:lang w:eastAsia="zh-CN"/>
    </w:rPr>
  </w:style>
  <w:style w:type="paragraph" w:customStyle="1" w:styleId="18">
    <w:name w:val="Стиль абзаца_1_ТЗ"/>
    <w:basedOn w:val="a0"/>
    <w:link w:val="19"/>
    <w:qFormat/>
    <w:rsid w:val="00A62B85"/>
    <w:pPr>
      <w:ind w:left="716" w:hanging="432"/>
      <w:contextualSpacing/>
    </w:pPr>
    <w:rPr>
      <w:szCs w:val="28"/>
      <w:lang w:eastAsia="en-US"/>
    </w:rPr>
  </w:style>
  <w:style w:type="character" w:customStyle="1" w:styleId="19">
    <w:name w:val="Стиль абзаца_1_ТЗ Знак"/>
    <w:link w:val="18"/>
    <w:locked/>
    <w:rsid w:val="00A62B85"/>
    <w:rPr>
      <w:rFonts w:ascii="Times New Roman" w:eastAsia="Times New Roman" w:hAnsi="Times New Roman" w:cs="Times New Roman"/>
      <w:sz w:val="28"/>
      <w:szCs w:val="28"/>
    </w:rPr>
  </w:style>
  <w:style w:type="paragraph" w:customStyle="1" w:styleId="aff9">
    <w:name w:val="Текст ТЗ"/>
    <w:basedOn w:val="a0"/>
    <w:link w:val="affa"/>
    <w:qFormat/>
    <w:rsid w:val="00A62B85"/>
    <w:pPr>
      <w:ind w:firstLine="709"/>
      <w:jc w:val="both"/>
    </w:pPr>
    <w:rPr>
      <w:szCs w:val="28"/>
    </w:rPr>
  </w:style>
  <w:style w:type="character" w:customStyle="1" w:styleId="affa">
    <w:name w:val="Текст ТЗ Знак"/>
    <w:link w:val="aff9"/>
    <w:locked/>
    <w:rsid w:val="00A62B85"/>
    <w:rPr>
      <w:rFonts w:ascii="Times New Roman" w:eastAsia="Times New Roman" w:hAnsi="Times New Roman" w:cs="Times New Roman"/>
      <w:sz w:val="28"/>
      <w:szCs w:val="28"/>
      <w:lang w:eastAsia="ru-RU"/>
    </w:rPr>
  </w:style>
  <w:style w:type="character" w:customStyle="1" w:styleId="aff5">
    <w:name w:val="Без интервала Знак"/>
    <w:link w:val="aff4"/>
    <w:uiPriority w:val="1"/>
    <w:locked/>
    <w:rsid w:val="00A62B85"/>
    <w:rPr>
      <w:rFonts w:ascii="Calibri" w:eastAsia="Calibri" w:hAnsi="Calibri" w:cs="Times New Roman"/>
    </w:rPr>
  </w:style>
  <w:style w:type="character" w:customStyle="1" w:styleId="2d">
    <w:name w:val="Знак Знак2"/>
    <w:rsid w:val="00A62B85"/>
    <w:rPr>
      <w:rFonts w:cs="Times New Roman"/>
    </w:rPr>
  </w:style>
  <w:style w:type="character" w:customStyle="1" w:styleId="SB">
    <w:name w:val="SB_Обычный Знак"/>
    <w:rsid w:val="00A62B85"/>
    <w:rPr>
      <w:rFonts w:ascii="Times New Roman" w:hAnsi="Times New Roman"/>
      <w:sz w:val="24"/>
    </w:rPr>
  </w:style>
  <w:style w:type="character" w:customStyle="1" w:styleId="SBHeading2">
    <w:name w:val="SB_Heading2 Знак"/>
    <w:rsid w:val="00A62B85"/>
    <w:rPr>
      <w:rFonts w:ascii="Times New Roman" w:hAnsi="Times New Roman"/>
      <w:b/>
      <w:sz w:val="24"/>
    </w:rPr>
  </w:style>
  <w:style w:type="character" w:styleId="HTML2">
    <w:name w:val="HTML Typewriter"/>
    <w:rsid w:val="00A62B85"/>
    <w:rPr>
      <w:rFonts w:ascii="Courier New" w:hAnsi="Courier New"/>
      <w:sz w:val="20"/>
    </w:rPr>
  </w:style>
  <w:style w:type="paragraph" w:customStyle="1" w:styleId="1a">
    <w:name w:val="заголовок 1"/>
    <w:basedOn w:val="BodyText"/>
    <w:next w:val="2e"/>
    <w:rsid w:val="004A46B2"/>
    <w:pPr>
      <w:spacing w:before="120" w:after="120"/>
    </w:pPr>
    <w:rPr>
      <w:b/>
      <w:caps/>
    </w:rPr>
  </w:style>
  <w:style w:type="paragraph" w:customStyle="1" w:styleId="2e">
    <w:name w:val="заголовок 2"/>
    <w:basedOn w:val="1a"/>
    <w:next w:val="BodyText"/>
    <w:rsid w:val="004A46B2"/>
    <w:pPr>
      <w:spacing w:before="60" w:after="60"/>
    </w:pPr>
    <w:rPr>
      <w:b w:val="0"/>
      <w:caps w:val="0"/>
    </w:rPr>
  </w:style>
  <w:style w:type="paragraph" w:customStyle="1" w:styleId="BodyText">
    <w:name w:val="Body_Text"/>
    <w:rsid w:val="004A46B2"/>
    <w:pPr>
      <w:widowControl w:val="0"/>
      <w:spacing w:before="60" w:after="60" w:line="240" w:lineRule="auto"/>
      <w:jc w:val="both"/>
    </w:pPr>
    <w:rPr>
      <w:rFonts w:ascii="Times New Roman" w:eastAsia="Times New Roman" w:hAnsi="Times New Roman" w:cs="Times New Roman"/>
      <w:color w:val="000000"/>
      <w:sz w:val="18"/>
      <w:szCs w:val="20"/>
      <w:lang w:val="en-US" w:eastAsia="ru-RU"/>
    </w:rPr>
  </w:style>
  <w:style w:type="paragraph" w:customStyle="1" w:styleId="Nonformat">
    <w:name w:val="Nonformat"/>
    <w:basedOn w:val="a0"/>
    <w:rsid w:val="004A46B2"/>
    <w:rPr>
      <w:rFonts w:ascii="Consultant" w:hAnsi="Consultant"/>
      <w:snapToGrid w:val="0"/>
      <w:sz w:val="20"/>
    </w:rPr>
  </w:style>
  <w:style w:type="character" w:styleId="affb">
    <w:name w:val="Subtle Emphasis"/>
    <w:uiPriority w:val="19"/>
    <w:qFormat/>
    <w:rsid w:val="004A46B2"/>
    <w:rPr>
      <w:rFonts w:cs="Times New Roman"/>
      <w:i/>
      <w:color w:val="808080"/>
    </w:rPr>
  </w:style>
  <w:style w:type="character" w:customStyle="1" w:styleId="ListParagraphChar">
    <w:name w:val="List Paragraph Char"/>
    <w:link w:val="16"/>
    <w:locked/>
    <w:rsid w:val="007358C1"/>
    <w:rPr>
      <w:rFonts w:ascii="Times New Roman" w:eastAsia="Times New Roman" w:hAnsi="Times New Roman" w:cs="Times New Roman"/>
      <w:sz w:val="20"/>
      <w:szCs w:val="20"/>
      <w:lang w:eastAsia="ru-RU"/>
    </w:rPr>
  </w:style>
  <w:style w:type="paragraph" w:customStyle="1" w:styleId="1b">
    <w:name w:val="Пункт1"/>
    <w:basedOn w:val="a0"/>
    <w:rsid w:val="00FF1336"/>
    <w:pPr>
      <w:tabs>
        <w:tab w:val="left" w:pos="5103"/>
      </w:tabs>
      <w:suppressAutoHyphens/>
      <w:autoSpaceDN w:val="0"/>
      <w:spacing w:line="192" w:lineRule="auto"/>
      <w:ind w:left="567" w:hanging="567"/>
      <w:jc w:val="both"/>
      <w:textAlignment w:val="baseline"/>
    </w:pPr>
    <w:rPr>
      <w:rFonts w:ascii="Verdana" w:eastAsia="MS Mincho" w:hAnsi="Verdana" w:cs="Courier New"/>
      <w:kern w:val="3"/>
      <w:sz w:val="18"/>
      <w:lang w:eastAsia="zh-CN"/>
    </w:rPr>
  </w:style>
  <w:style w:type="character" w:styleId="affc">
    <w:name w:val="Unresolved Mention"/>
    <w:basedOn w:val="a1"/>
    <w:uiPriority w:val="99"/>
    <w:semiHidden/>
    <w:unhideWhenUsed/>
    <w:rsid w:val="00F90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3913">
      <w:bodyDiv w:val="1"/>
      <w:marLeft w:val="0"/>
      <w:marRight w:val="0"/>
      <w:marTop w:val="0"/>
      <w:marBottom w:val="0"/>
      <w:divBdr>
        <w:top w:val="none" w:sz="0" w:space="0" w:color="auto"/>
        <w:left w:val="none" w:sz="0" w:space="0" w:color="auto"/>
        <w:bottom w:val="none" w:sz="0" w:space="0" w:color="auto"/>
        <w:right w:val="none" w:sz="0" w:space="0" w:color="auto"/>
      </w:divBdr>
    </w:div>
    <w:div w:id="21515904">
      <w:bodyDiv w:val="1"/>
      <w:marLeft w:val="0"/>
      <w:marRight w:val="0"/>
      <w:marTop w:val="0"/>
      <w:marBottom w:val="0"/>
      <w:divBdr>
        <w:top w:val="none" w:sz="0" w:space="0" w:color="auto"/>
        <w:left w:val="none" w:sz="0" w:space="0" w:color="auto"/>
        <w:bottom w:val="none" w:sz="0" w:space="0" w:color="auto"/>
        <w:right w:val="none" w:sz="0" w:space="0" w:color="auto"/>
      </w:divBdr>
    </w:div>
    <w:div w:id="21710462">
      <w:bodyDiv w:val="1"/>
      <w:marLeft w:val="0"/>
      <w:marRight w:val="0"/>
      <w:marTop w:val="0"/>
      <w:marBottom w:val="0"/>
      <w:divBdr>
        <w:top w:val="none" w:sz="0" w:space="0" w:color="auto"/>
        <w:left w:val="none" w:sz="0" w:space="0" w:color="auto"/>
        <w:bottom w:val="none" w:sz="0" w:space="0" w:color="auto"/>
        <w:right w:val="none" w:sz="0" w:space="0" w:color="auto"/>
      </w:divBdr>
    </w:div>
    <w:div w:id="78405447">
      <w:bodyDiv w:val="1"/>
      <w:marLeft w:val="0"/>
      <w:marRight w:val="0"/>
      <w:marTop w:val="0"/>
      <w:marBottom w:val="0"/>
      <w:divBdr>
        <w:top w:val="none" w:sz="0" w:space="0" w:color="auto"/>
        <w:left w:val="none" w:sz="0" w:space="0" w:color="auto"/>
        <w:bottom w:val="none" w:sz="0" w:space="0" w:color="auto"/>
        <w:right w:val="none" w:sz="0" w:space="0" w:color="auto"/>
      </w:divBdr>
    </w:div>
    <w:div w:id="91750423">
      <w:bodyDiv w:val="1"/>
      <w:marLeft w:val="0"/>
      <w:marRight w:val="0"/>
      <w:marTop w:val="0"/>
      <w:marBottom w:val="0"/>
      <w:divBdr>
        <w:top w:val="none" w:sz="0" w:space="0" w:color="auto"/>
        <w:left w:val="none" w:sz="0" w:space="0" w:color="auto"/>
        <w:bottom w:val="none" w:sz="0" w:space="0" w:color="auto"/>
        <w:right w:val="none" w:sz="0" w:space="0" w:color="auto"/>
      </w:divBdr>
    </w:div>
    <w:div w:id="121850751">
      <w:bodyDiv w:val="1"/>
      <w:marLeft w:val="0"/>
      <w:marRight w:val="0"/>
      <w:marTop w:val="0"/>
      <w:marBottom w:val="0"/>
      <w:divBdr>
        <w:top w:val="none" w:sz="0" w:space="0" w:color="auto"/>
        <w:left w:val="none" w:sz="0" w:space="0" w:color="auto"/>
        <w:bottom w:val="none" w:sz="0" w:space="0" w:color="auto"/>
        <w:right w:val="none" w:sz="0" w:space="0" w:color="auto"/>
      </w:divBdr>
    </w:div>
    <w:div w:id="174734972">
      <w:bodyDiv w:val="1"/>
      <w:marLeft w:val="0"/>
      <w:marRight w:val="0"/>
      <w:marTop w:val="0"/>
      <w:marBottom w:val="0"/>
      <w:divBdr>
        <w:top w:val="none" w:sz="0" w:space="0" w:color="auto"/>
        <w:left w:val="none" w:sz="0" w:space="0" w:color="auto"/>
        <w:bottom w:val="none" w:sz="0" w:space="0" w:color="auto"/>
        <w:right w:val="none" w:sz="0" w:space="0" w:color="auto"/>
      </w:divBdr>
    </w:div>
    <w:div w:id="227808355">
      <w:bodyDiv w:val="1"/>
      <w:marLeft w:val="0"/>
      <w:marRight w:val="0"/>
      <w:marTop w:val="0"/>
      <w:marBottom w:val="0"/>
      <w:divBdr>
        <w:top w:val="none" w:sz="0" w:space="0" w:color="auto"/>
        <w:left w:val="none" w:sz="0" w:space="0" w:color="auto"/>
        <w:bottom w:val="none" w:sz="0" w:space="0" w:color="auto"/>
        <w:right w:val="none" w:sz="0" w:space="0" w:color="auto"/>
      </w:divBdr>
    </w:div>
    <w:div w:id="261304596">
      <w:bodyDiv w:val="1"/>
      <w:marLeft w:val="0"/>
      <w:marRight w:val="0"/>
      <w:marTop w:val="0"/>
      <w:marBottom w:val="0"/>
      <w:divBdr>
        <w:top w:val="none" w:sz="0" w:space="0" w:color="auto"/>
        <w:left w:val="none" w:sz="0" w:space="0" w:color="auto"/>
        <w:bottom w:val="none" w:sz="0" w:space="0" w:color="auto"/>
        <w:right w:val="none" w:sz="0" w:space="0" w:color="auto"/>
      </w:divBdr>
    </w:div>
    <w:div w:id="274217396">
      <w:bodyDiv w:val="1"/>
      <w:marLeft w:val="0"/>
      <w:marRight w:val="0"/>
      <w:marTop w:val="0"/>
      <w:marBottom w:val="0"/>
      <w:divBdr>
        <w:top w:val="none" w:sz="0" w:space="0" w:color="auto"/>
        <w:left w:val="none" w:sz="0" w:space="0" w:color="auto"/>
        <w:bottom w:val="none" w:sz="0" w:space="0" w:color="auto"/>
        <w:right w:val="none" w:sz="0" w:space="0" w:color="auto"/>
      </w:divBdr>
    </w:div>
    <w:div w:id="287858526">
      <w:bodyDiv w:val="1"/>
      <w:marLeft w:val="0"/>
      <w:marRight w:val="0"/>
      <w:marTop w:val="0"/>
      <w:marBottom w:val="0"/>
      <w:divBdr>
        <w:top w:val="none" w:sz="0" w:space="0" w:color="auto"/>
        <w:left w:val="none" w:sz="0" w:space="0" w:color="auto"/>
        <w:bottom w:val="none" w:sz="0" w:space="0" w:color="auto"/>
        <w:right w:val="none" w:sz="0" w:space="0" w:color="auto"/>
      </w:divBdr>
    </w:div>
    <w:div w:id="296033026">
      <w:bodyDiv w:val="1"/>
      <w:marLeft w:val="0"/>
      <w:marRight w:val="0"/>
      <w:marTop w:val="0"/>
      <w:marBottom w:val="0"/>
      <w:divBdr>
        <w:top w:val="none" w:sz="0" w:space="0" w:color="auto"/>
        <w:left w:val="none" w:sz="0" w:space="0" w:color="auto"/>
        <w:bottom w:val="none" w:sz="0" w:space="0" w:color="auto"/>
        <w:right w:val="none" w:sz="0" w:space="0" w:color="auto"/>
      </w:divBdr>
    </w:div>
    <w:div w:id="296495448">
      <w:bodyDiv w:val="1"/>
      <w:marLeft w:val="0"/>
      <w:marRight w:val="0"/>
      <w:marTop w:val="0"/>
      <w:marBottom w:val="0"/>
      <w:divBdr>
        <w:top w:val="none" w:sz="0" w:space="0" w:color="auto"/>
        <w:left w:val="none" w:sz="0" w:space="0" w:color="auto"/>
        <w:bottom w:val="none" w:sz="0" w:space="0" w:color="auto"/>
        <w:right w:val="none" w:sz="0" w:space="0" w:color="auto"/>
      </w:divBdr>
    </w:div>
    <w:div w:id="344943936">
      <w:bodyDiv w:val="1"/>
      <w:marLeft w:val="0"/>
      <w:marRight w:val="0"/>
      <w:marTop w:val="0"/>
      <w:marBottom w:val="0"/>
      <w:divBdr>
        <w:top w:val="none" w:sz="0" w:space="0" w:color="auto"/>
        <w:left w:val="none" w:sz="0" w:space="0" w:color="auto"/>
        <w:bottom w:val="none" w:sz="0" w:space="0" w:color="auto"/>
        <w:right w:val="none" w:sz="0" w:space="0" w:color="auto"/>
      </w:divBdr>
    </w:div>
    <w:div w:id="402684505">
      <w:bodyDiv w:val="1"/>
      <w:marLeft w:val="0"/>
      <w:marRight w:val="0"/>
      <w:marTop w:val="0"/>
      <w:marBottom w:val="0"/>
      <w:divBdr>
        <w:top w:val="none" w:sz="0" w:space="0" w:color="auto"/>
        <w:left w:val="none" w:sz="0" w:space="0" w:color="auto"/>
        <w:bottom w:val="none" w:sz="0" w:space="0" w:color="auto"/>
        <w:right w:val="none" w:sz="0" w:space="0" w:color="auto"/>
      </w:divBdr>
    </w:div>
    <w:div w:id="499928551">
      <w:bodyDiv w:val="1"/>
      <w:marLeft w:val="0"/>
      <w:marRight w:val="0"/>
      <w:marTop w:val="0"/>
      <w:marBottom w:val="0"/>
      <w:divBdr>
        <w:top w:val="none" w:sz="0" w:space="0" w:color="auto"/>
        <w:left w:val="none" w:sz="0" w:space="0" w:color="auto"/>
        <w:bottom w:val="none" w:sz="0" w:space="0" w:color="auto"/>
        <w:right w:val="none" w:sz="0" w:space="0" w:color="auto"/>
      </w:divBdr>
    </w:div>
    <w:div w:id="501090604">
      <w:bodyDiv w:val="1"/>
      <w:marLeft w:val="0"/>
      <w:marRight w:val="0"/>
      <w:marTop w:val="0"/>
      <w:marBottom w:val="0"/>
      <w:divBdr>
        <w:top w:val="none" w:sz="0" w:space="0" w:color="auto"/>
        <w:left w:val="none" w:sz="0" w:space="0" w:color="auto"/>
        <w:bottom w:val="none" w:sz="0" w:space="0" w:color="auto"/>
        <w:right w:val="none" w:sz="0" w:space="0" w:color="auto"/>
      </w:divBdr>
    </w:div>
    <w:div w:id="509872183">
      <w:bodyDiv w:val="1"/>
      <w:marLeft w:val="0"/>
      <w:marRight w:val="0"/>
      <w:marTop w:val="0"/>
      <w:marBottom w:val="0"/>
      <w:divBdr>
        <w:top w:val="none" w:sz="0" w:space="0" w:color="auto"/>
        <w:left w:val="none" w:sz="0" w:space="0" w:color="auto"/>
        <w:bottom w:val="none" w:sz="0" w:space="0" w:color="auto"/>
        <w:right w:val="none" w:sz="0" w:space="0" w:color="auto"/>
      </w:divBdr>
    </w:div>
    <w:div w:id="522941480">
      <w:bodyDiv w:val="1"/>
      <w:marLeft w:val="0"/>
      <w:marRight w:val="0"/>
      <w:marTop w:val="0"/>
      <w:marBottom w:val="0"/>
      <w:divBdr>
        <w:top w:val="none" w:sz="0" w:space="0" w:color="auto"/>
        <w:left w:val="none" w:sz="0" w:space="0" w:color="auto"/>
        <w:bottom w:val="none" w:sz="0" w:space="0" w:color="auto"/>
        <w:right w:val="none" w:sz="0" w:space="0" w:color="auto"/>
      </w:divBdr>
    </w:div>
    <w:div w:id="538199580">
      <w:bodyDiv w:val="1"/>
      <w:marLeft w:val="0"/>
      <w:marRight w:val="0"/>
      <w:marTop w:val="0"/>
      <w:marBottom w:val="0"/>
      <w:divBdr>
        <w:top w:val="none" w:sz="0" w:space="0" w:color="auto"/>
        <w:left w:val="none" w:sz="0" w:space="0" w:color="auto"/>
        <w:bottom w:val="none" w:sz="0" w:space="0" w:color="auto"/>
        <w:right w:val="none" w:sz="0" w:space="0" w:color="auto"/>
      </w:divBdr>
    </w:div>
    <w:div w:id="546180830">
      <w:bodyDiv w:val="1"/>
      <w:marLeft w:val="0"/>
      <w:marRight w:val="0"/>
      <w:marTop w:val="0"/>
      <w:marBottom w:val="0"/>
      <w:divBdr>
        <w:top w:val="none" w:sz="0" w:space="0" w:color="auto"/>
        <w:left w:val="none" w:sz="0" w:space="0" w:color="auto"/>
        <w:bottom w:val="none" w:sz="0" w:space="0" w:color="auto"/>
        <w:right w:val="none" w:sz="0" w:space="0" w:color="auto"/>
      </w:divBdr>
    </w:div>
    <w:div w:id="620576644">
      <w:bodyDiv w:val="1"/>
      <w:marLeft w:val="0"/>
      <w:marRight w:val="0"/>
      <w:marTop w:val="0"/>
      <w:marBottom w:val="0"/>
      <w:divBdr>
        <w:top w:val="none" w:sz="0" w:space="0" w:color="auto"/>
        <w:left w:val="none" w:sz="0" w:space="0" w:color="auto"/>
        <w:bottom w:val="none" w:sz="0" w:space="0" w:color="auto"/>
        <w:right w:val="none" w:sz="0" w:space="0" w:color="auto"/>
      </w:divBdr>
    </w:div>
    <w:div w:id="660818236">
      <w:bodyDiv w:val="1"/>
      <w:marLeft w:val="0"/>
      <w:marRight w:val="0"/>
      <w:marTop w:val="0"/>
      <w:marBottom w:val="0"/>
      <w:divBdr>
        <w:top w:val="none" w:sz="0" w:space="0" w:color="auto"/>
        <w:left w:val="none" w:sz="0" w:space="0" w:color="auto"/>
        <w:bottom w:val="none" w:sz="0" w:space="0" w:color="auto"/>
        <w:right w:val="none" w:sz="0" w:space="0" w:color="auto"/>
      </w:divBdr>
    </w:div>
    <w:div w:id="712272525">
      <w:bodyDiv w:val="1"/>
      <w:marLeft w:val="0"/>
      <w:marRight w:val="0"/>
      <w:marTop w:val="0"/>
      <w:marBottom w:val="0"/>
      <w:divBdr>
        <w:top w:val="none" w:sz="0" w:space="0" w:color="auto"/>
        <w:left w:val="none" w:sz="0" w:space="0" w:color="auto"/>
        <w:bottom w:val="none" w:sz="0" w:space="0" w:color="auto"/>
        <w:right w:val="none" w:sz="0" w:space="0" w:color="auto"/>
      </w:divBdr>
    </w:div>
    <w:div w:id="716969807">
      <w:bodyDiv w:val="1"/>
      <w:marLeft w:val="0"/>
      <w:marRight w:val="0"/>
      <w:marTop w:val="0"/>
      <w:marBottom w:val="0"/>
      <w:divBdr>
        <w:top w:val="none" w:sz="0" w:space="0" w:color="auto"/>
        <w:left w:val="none" w:sz="0" w:space="0" w:color="auto"/>
        <w:bottom w:val="none" w:sz="0" w:space="0" w:color="auto"/>
        <w:right w:val="none" w:sz="0" w:space="0" w:color="auto"/>
      </w:divBdr>
    </w:div>
    <w:div w:id="717050297">
      <w:bodyDiv w:val="1"/>
      <w:marLeft w:val="0"/>
      <w:marRight w:val="0"/>
      <w:marTop w:val="0"/>
      <w:marBottom w:val="0"/>
      <w:divBdr>
        <w:top w:val="none" w:sz="0" w:space="0" w:color="auto"/>
        <w:left w:val="none" w:sz="0" w:space="0" w:color="auto"/>
        <w:bottom w:val="none" w:sz="0" w:space="0" w:color="auto"/>
        <w:right w:val="none" w:sz="0" w:space="0" w:color="auto"/>
      </w:divBdr>
    </w:div>
    <w:div w:id="744842427">
      <w:bodyDiv w:val="1"/>
      <w:marLeft w:val="0"/>
      <w:marRight w:val="0"/>
      <w:marTop w:val="0"/>
      <w:marBottom w:val="0"/>
      <w:divBdr>
        <w:top w:val="none" w:sz="0" w:space="0" w:color="auto"/>
        <w:left w:val="none" w:sz="0" w:space="0" w:color="auto"/>
        <w:bottom w:val="none" w:sz="0" w:space="0" w:color="auto"/>
        <w:right w:val="none" w:sz="0" w:space="0" w:color="auto"/>
      </w:divBdr>
    </w:div>
    <w:div w:id="758866889">
      <w:bodyDiv w:val="1"/>
      <w:marLeft w:val="0"/>
      <w:marRight w:val="0"/>
      <w:marTop w:val="0"/>
      <w:marBottom w:val="0"/>
      <w:divBdr>
        <w:top w:val="none" w:sz="0" w:space="0" w:color="auto"/>
        <w:left w:val="none" w:sz="0" w:space="0" w:color="auto"/>
        <w:bottom w:val="none" w:sz="0" w:space="0" w:color="auto"/>
        <w:right w:val="none" w:sz="0" w:space="0" w:color="auto"/>
      </w:divBdr>
    </w:div>
    <w:div w:id="794375496">
      <w:bodyDiv w:val="1"/>
      <w:marLeft w:val="0"/>
      <w:marRight w:val="0"/>
      <w:marTop w:val="0"/>
      <w:marBottom w:val="0"/>
      <w:divBdr>
        <w:top w:val="none" w:sz="0" w:space="0" w:color="auto"/>
        <w:left w:val="none" w:sz="0" w:space="0" w:color="auto"/>
        <w:bottom w:val="none" w:sz="0" w:space="0" w:color="auto"/>
        <w:right w:val="none" w:sz="0" w:space="0" w:color="auto"/>
      </w:divBdr>
    </w:div>
    <w:div w:id="807355828">
      <w:bodyDiv w:val="1"/>
      <w:marLeft w:val="0"/>
      <w:marRight w:val="0"/>
      <w:marTop w:val="0"/>
      <w:marBottom w:val="0"/>
      <w:divBdr>
        <w:top w:val="none" w:sz="0" w:space="0" w:color="auto"/>
        <w:left w:val="none" w:sz="0" w:space="0" w:color="auto"/>
        <w:bottom w:val="none" w:sz="0" w:space="0" w:color="auto"/>
        <w:right w:val="none" w:sz="0" w:space="0" w:color="auto"/>
      </w:divBdr>
    </w:div>
    <w:div w:id="814492290">
      <w:bodyDiv w:val="1"/>
      <w:marLeft w:val="0"/>
      <w:marRight w:val="0"/>
      <w:marTop w:val="0"/>
      <w:marBottom w:val="0"/>
      <w:divBdr>
        <w:top w:val="none" w:sz="0" w:space="0" w:color="auto"/>
        <w:left w:val="none" w:sz="0" w:space="0" w:color="auto"/>
        <w:bottom w:val="none" w:sz="0" w:space="0" w:color="auto"/>
        <w:right w:val="none" w:sz="0" w:space="0" w:color="auto"/>
      </w:divBdr>
    </w:div>
    <w:div w:id="843328271">
      <w:bodyDiv w:val="1"/>
      <w:marLeft w:val="0"/>
      <w:marRight w:val="0"/>
      <w:marTop w:val="0"/>
      <w:marBottom w:val="0"/>
      <w:divBdr>
        <w:top w:val="none" w:sz="0" w:space="0" w:color="auto"/>
        <w:left w:val="none" w:sz="0" w:space="0" w:color="auto"/>
        <w:bottom w:val="none" w:sz="0" w:space="0" w:color="auto"/>
        <w:right w:val="none" w:sz="0" w:space="0" w:color="auto"/>
      </w:divBdr>
    </w:div>
    <w:div w:id="859664987">
      <w:bodyDiv w:val="1"/>
      <w:marLeft w:val="0"/>
      <w:marRight w:val="0"/>
      <w:marTop w:val="0"/>
      <w:marBottom w:val="0"/>
      <w:divBdr>
        <w:top w:val="none" w:sz="0" w:space="0" w:color="auto"/>
        <w:left w:val="none" w:sz="0" w:space="0" w:color="auto"/>
        <w:bottom w:val="none" w:sz="0" w:space="0" w:color="auto"/>
        <w:right w:val="none" w:sz="0" w:space="0" w:color="auto"/>
      </w:divBdr>
    </w:div>
    <w:div w:id="958494577">
      <w:bodyDiv w:val="1"/>
      <w:marLeft w:val="0"/>
      <w:marRight w:val="0"/>
      <w:marTop w:val="0"/>
      <w:marBottom w:val="0"/>
      <w:divBdr>
        <w:top w:val="none" w:sz="0" w:space="0" w:color="auto"/>
        <w:left w:val="none" w:sz="0" w:space="0" w:color="auto"/>
        <w:bottom w:val="none" w:sz="0" w:space="0" w:color="auto"/>
        <w:right w:val="none" w:sz="0" w:space="0" w:color="auto"/>
      </w:divBdr>
    </w:div>
    <w:div w:id="976379890">
      <w:bodyDiv w:val="1"/>
      <w:marLeft w:val="0"/>
      <w:marRight w:val="0"/>
      <w:marTop w:val="0"/>
      <w:marBottom w:val="0"/>
      <w:divBdr>
        <w:top w:val="none" w:sz="0" w:space="0" w:color="auto"/>
        <w:left w:val="none" w:sz="0" w:space="0" w:color="auto"/>
        <w:bottom w:val="none" w:sz="0" w:space="0" w:color="auto"/>
        <w:right w:val="none" w:sz="0" w:space="0" w:color="auto"/>
      </w:divBdr>
    </w:div>
    <w:div w:id="981619558">
      <w:bodyDiv w:val="1"/>
      <w:marLeft w:val="0"/>
      <w:marRight w:val="0"/>
      <w:marTop w:val="0"/>
      <w:marBottom w:val="0"/>
      <w:divBdr>
        <w:top w:val="none" w:sz="0" w:space="0" w:color="auto"/>
        <w:left w:val="none" w:sz="0" w:space="0" w:color="auto"/>
        <w:bottom w:val="none" w:sz="0" w:space="0" w:color="auto"/>
        <w:right w:val="none" w:sz="0" w:space="0" w:color="auto"/>
      </w:divBdr>
    </w:div>
    <w:div w:id="1051148477">
      <w:bodyDiv w:val="1"/>
      <w:marLeft w:val="0"/>
      <w:marRight w:val="0"/>
      <w:marTop w:val="0"/>
      <w:marBottom w:val="0"/>
      <w:divBdr>
        <w:top w:val="none" w:sz="0" w:space="0" w:color="auto"/>
        <w:left w:val="none" w:sz="0" w:space="0" w:color="auto"/>
        <w:bottom w:val="none" w:sz="0" w:space="0" w:color="auto"/>
        <w:right w:val="none" w:sz="0" w:space="0" w:color="auto"/>
      </w:divBdr>
    </w:div>
    <w:div w:id="1143355452">
      <w:bodyDiv w:val="1"/>
      <w:marLeft w:val="0"/>
      <w:marRight w:val="0"/>
      <w:marTop w:val="0"/>
      <w:marBottom w:val="0"/>
      <w:divBdr>
        <w:top w:val="none" w:sz="0" w:space="0" w:color="auto"/>
        <w:left w:val="none" w:sz="0" w:space="0" w:color="auto"/>
        <w:bottom w:val="none" w:sz="0" w:space="0" w:color="auto"/>
        <w:right w:val="none" w:sz="0" w:space="0" w:color="auto"/>
      </w:divBdr>
    </w:div>
    <w:div w:id="1180124798">
      <w:bodyDiv w:val="1"/>
      <w:marLeft w:val="0"/>
      <w:marRight w:val="0"/>
      <w:marTop w:val="0"/>
      <w:marBottom w:val="0"/>
      <w:divBdr>
        <w:top w:val="none" w:sz="0" w:space="0" w:color="auto"/>
        <w:left w:val="none" w:sz="0" w:space="0" w:color="auto"/>
        <w:bottom w:val="none" w:sz="0" w:space="0" w:color="auto"/>
        <w:right w:val="none" w:sz="0" w:space="0" w:color="auto"/>
      </w:divBdr>
    </w:div>
    <w:div w:id="1203513404">
      <w:bodyDiv w:val="1"/>
      <w:marLeft w:val="0"/>
      <w:marRight w:val="0"/>
      <w:marTop w:val="0"/>
      <w:marBottom w:val="0"/>
      <w:divBdr>
        <w:top w:val="none" w:sz="0" w:space="0" w:color="auto"/>
        <w:left w:val="none" w:sz="0" w:space="0" w:color="auto"/>
        <w:bottom w:val="none" w:sz="0" w:space="0" w:color="auto"/>
        <w:right w:val="none" w:sz="0" w:space="0" w:color="auto"/>
      </w:divBdr>
    </w:div>
    <w:div w:id="1215585822">
      <w:bodyDiv w:val="1"/>
      <w:marLeft w:val="0"/>
      <w:marRight w:val="0"/>
      <w:marTop w:val="0"/>
      <w:marBottom w:val="0"/>
      <w:divBdr>
        <w:top w:val="none" w:sz="0" w:space="0" w:color="auto"/>
        <w:left w:val="none" w:sz="0" w:space="0" w:color="auto"/>
        <w:bottom w:val="none" w:sz="0" w:space="0" w:color="auto"/>
        <w:right w:val="none" w:sz="0" w:space="0" w:color="auto"/>
      </w:divBdr>
    </w:div>
    <w:div w:id="1217667147">
      <w:bodyDiv w:val="1"/>
      <w:marLeft w:val="0"/>
      <w:marRight w:val="0"/>
      <w:marTop w:val="0"/>
      <w:marBottom w:val="0"/>
      <w:divBdr>
        <w:top w:val="none" w:sz="0" w:space="0" w:color="auto"/>
        <w:left w:val="none" w:sz="0" w:space="0" w:color="auto"/>
        <w:bottom w:val="none" w:sz="0" w:space="0" w:color="auto"/>
        <w:right w:val="none" w:sz="0" w:space="0" w:color="auto"/>
      </w:divBdr>
    </w:div>
    <w:div w:id="1251890918">
      <w:bodyDiv w:val="1"/>
      <w:marLeft w:val="0"/>
      <w:marRight w:val="0"/>
      <w:marTop w:val="0"/>
      <w:marBottom w:val="0"/>
      <w:divBdr>
        <w:top w:val="none" w:sz="0" w:space="0" w:color="auto"/>
        <w:left w:val="none" w:sz="0" w:space="0" w:color="auto"/>
        <w:bottom w:val="none" w:sz="0" w:space="0" w:color="auto"/>
        <w:right w:val="none" w:sz="0" w:space="0" w:color="auto"/>
      </w:divBdr>
    </w:div>
    <w:div w:id="1298687182">
      <w:bodyDiv w:val="1"/>
      <w:marLeft w:val="0"/>
      <w:marRight w:val="0"/>
      <w:marTop w:val="0"/>
      <w:marBottom w:val="0"/>
      <w:divBdr>
        <w:top w:val="none" w:sz="0" w:space="0" w:color="auto"/>
        <w:left w:val="none" w:sz="0" w:space="0" w:color="auto"/>
        <w:bottom w:val="none" w:sz="0" w:space="0" w:color="auto"/>
        <w:right w:val="none" w:sz="0" w:space="0" w:color="auto"/>
      </w:divBdr>
    </w:div>
    <w:div w:id="1321082971">
      <w:bodyDiv w:val="1"/>
      <w:marLeft w:val="0"/>
      <w:marRight w:val="0"/>
      <w:marTop w:val="0"/>
      <w:marBottom w:val="0"/>
      <w:divBdr>
        <w:top w:val="none" w:sz="0" w:space="0" w:color="auto"/>
        <w:left w:val="none" w:sz="0" w:space="0" w:color="auto"/>
        <w:bottom w:val="none" w:sz="0" w:space="0" w:color="auto"/>
        <w:right w:val="none" w:sz="0" w:space="0" w:color="auto"/>
      </w:divBdr>
    </w:div>
    <w:div w:id="1342469783">
      <w:bodyDiv w:val="1"/>
      <w:marLeft w:val="0"/>
      <w:marRight w:val="0"/>
      <w:marTop w:val="0"/>
      <w:marBottom w:val="0"/>
      <w:divBdr>
        <w:top w:val="none" w:sz="0" w:space="0" w:color="auto"/>
        <w:left w:val="none" w:sz="0" w:space="0" w:color="auto"/>
        <w:bottom w:val="none" w:sz="0" w:space="0" w:color="auto"/>
        <w:right w:val="none" w:sz="0" w:space="0" w:color="auto"/>
      </w:divBdr>
    </w:div>
    <w:div w:id="1374184740">
      <w:bodyDiv w:val="1"/>
      <w:marLeft w:val="0"/>
      <w:marRight w:val="0"/>
      <w:marTop w:val="0"/>
      <w:marBottom w:val="0"/>
      <w:divBdr>
        <w:top w:val="none" w:sz="0" w:space="0" w:color="auto"/>
        <w:left w:val="none" w:sz="0" w:space="0" w:color="auto"/>
        <w:bottom w:val="none" w:sz="0" w:space="0" w:color="auto"/>
        <w:right w:val="none" w:sz="0" w:space="0" w:color="auto"/>
      </w:divBdr>
    </w:div>
    <w:div w:id="1402366266">
      <w:bodyDiv w:val="1"/>
      <w:marLeft w:val="0"/>
      <w:marRight w:val="0"/>
      <w:marTop w:val="0"/>
      <w:marBottom w:val="0"/>
      <w:divBdr>
        <w:top w:val="none" w:sz="0" w:space="0" w:color="auto"/>
        <w:left w:val="none" w:sz="0" w:space="0" w:color="auto"/>
        <w:bottom w:val="none" w:sz="0" w:space="0" w:color="auto"/>
        <w:right w:val="none" w:sz="0" w:space="0" w:color="auto"/>
      </w:divBdr>
    </w:div>
    <w:div w:id="1433357764">
      <w:bodyDiv w:val="1"/>
      <w:marLeft w:val="0"/>
      <w:marRight w:val="0"/>
      <w:marTop w:val="0"/>
      <w:marBottom w:val="0"/>
      <w:divBdr>
        <w:top w:val="none" w:sz="0" w:space="0" w:color="auto"/>
        <w:left w:val="none" w:sz="0" w:space="0" w:color="auto"/>
        <w:bottom w:val="none" w:sz="0" w:space="0" w:color="auto"/>
        <w:right w:val="none" w:sz="0" w:space="0" w:color="auto"/>
      </w:divBdr>
    </w:div>
    <w:div w:id="1492722416">
      <w:bodyDiv w:val="1"/>
      <w:marLeft w:val="0"/>
      <w:marRight w:val="0"/>
      <w:marTop w:val="0"/>
      <w:marBottom w:val="0"/>
      <w:divBdr>
        <w:top w:val="none" w:sz="0" w:space="0" w:color="auto"/>
        <w:left w:val="none" w:sz="0" w:space="0" w:color="auto"/>
        <w:bottom w:val="none" w:sz="0" w:space="0" w:color="auto"/>
        <w:right w:val="none" w:sz="0" w:space="0" w:color="auto"/>
      </w:divBdr>
    </w:div>
    <w:div w:id="1494835902">
      <w:bodyDiv w:val="1"/>
      <w:marLeft w:val="0"/>
      <w:marRight w:val="0"/>
      <w:marTop w:val="0"/>
      <w:marBottom w:val="0"/>
      <w:divBdr>
        <w:top w:val="none" w:sz="0" w:space="0" w:color="auto"/>
        <w:left w:val="none" w:sz="0" w:space="0" w:color="auto"/>
        <w:bottom w:val="none" w:sz="0" w:space="0" w:color="auto"/>
        <w:right w:val="none" w:sz="0" w:space="0" w:color="auto"/>
      </w:divBdr>
    </w:div>
    <w:div w:id="1585453890">
      <w:bodyDiv w:val="1"/>
      <w:marLeft w:val="0"/>
      <w:marRight w:val="0"/>
      <w:marTop w:val="0"/>
      <w:marBottom w:val="0"/>
      <w:divBdr>
        <w:top w:val="none" w:sz="0" w:space="0" w:color="auto"/>
        <w:left w:val="none" w:sz="0" w:space="0" w:color="auto"/>
        <w:bottom w:val="none" w:sz="0" w:space="0" w:color="auto"/>
        <w:right w:val="none" w:sz="0" w:space="0" w:color="auto"/>
      </w:divBdr>
    </w:div>
    <w:div w:id="1586107189">
      <w:bodyDiv w:val="1"/>
      <w:marLeft w:val="0"/>
      <w:marRight w:val="0"/>
      <w:marTop w:val="0"/>
      <w:marBottom w:val="0"/>
      <w:divBdr>
        <w:top w:val="none" w:sz="0" w:space="0" w:color="auto"/>
        <w:left w:val="none" w:sz="0" w:space="0" w:color="auto"/>
        <w:bottom w:val="none" w:sz="0" w:space="0" w:color="auto"/>
        <w:right w:val="none" w:sz="0" w:space="0" w:color="auto"/>
      </w:divBdr>
    </w:div>
    <w:div w:id="1633902328">
      <w:bodyDiv w:val="1"/>
      <w:marLeft w:val="0"/>
      <w:marRight w:val="0"/>
      <w:marTop w:val="0"/>
      <w:marBottom w:val="0"/>
      <w:divBdr>
        <w:top w:val="none" w:sz="0" w:space="0" w:color="auto"/>
        <w:left w:val="none" w:sz="0" w:space="0" w:color="auto"/>
        <w:bottom w:val="none" w:sz="0" w:space="0" w:color="auto"/>
        <w:right w:val="none" w:sz="0" w:space="0" w:color="auto"/>
      </w:divBdr>
    </w:div>
    <w:div w:id="1642230587">
      <w:bodyDiv w:val="1"/>
      <w:marLeft w:val="0"/>
      <w:marRight w:val="0"/>
      <w:marTop w:val="0"/>
      <w:marBottom w:val="0"/>
      <w:divBdr>
        <w:top w:val="none" w:sz="0" w:space="0" w:color="auto"/>
        <w:left w:val="none" w:sz="0" w:space="0" w:color="auto"/>
        <w:bottom w:val="none" w:sz="0" w:space="0" w:color="auto"/>
        <w:right w:val="none" w:sz="0" w:space="0" w:color="auto"/>
      </w:divBdr>
    </w:div>
    <w:div w:id="1647510436">
      <w:bodyDiv w:val="1"/>
      <w:marLeft w:val="0"/>
      <w:marRight w:val="0"/>
      <w:marTop w:val="0"/>
      <w:marBottom w:val="0"/>
      <w:divBdr>
        <w:top w:val="none" w:sz="0" w:space="0" w:color="auto"/>
        <w:left w:val="none" w:sz="0" w:space="0" w:color="auto"/>
        <w:bottom w:val="none" w:sz="0" w:space="0" w:color="auto"/>
        <w:right w:val="none" w:sz="0" w:space="0" w:color="auto"/>
      </w:divBdr>
    </w:div>
    <w:div w:id="1678537498">
      <w:bodyDiv w:val="1"/>
      <w:marLeft w:val="0"/>
      <w:marRight w:val="0"/>
      <w:marTop w:val="0"/>
      <w:marBottom w:val="0"/>
      <w:divBdr>
        <w:top w:val="none" w:sz="0" w:space="0" w:color="auto"/>
        <w:left w:val="none" w:sz="0" w:space="0" w:color="auto"/>
        <w:bottom w:val="none" w:sz="0" w:space="0" w:color="auto"/>
        <w:right w:val="none" w:sz="0" w:space="0" w:color="auto"/>
      </w:divBdr>
    </w:div>
    <w:div w:id="1689794779">
      <w:bodyDiv w:val="1"/>
      <w:marLeft w:val="0"/>
      <w:marRight w:val="0"/>
      <w:marTop w:val="0"/>
      <w:marBottom w:val="0"/>
      <w:divBdr>
        <w:top w:val="none" w:sz="0" w:space="0" w:color="auto"/>
        <w:left w:val="none" w:sz="0" w:space="0" w:color="auto"/>
        <w:bottom w:val="none" w:sz="0" w:space="0" w:color="auto"/>
        <w:right w:val="none" w:sz="0" w:space="0" w:color="auto"/>
      </w:divBdr>
    </w:div>
    <w:div w:id="1702242857">
      <w:bodyDiv w:val="1"/>
      <w:marLeft w:val="0"/>
      <w:marRight w:val="0"/>
      <w:marTop w:val="0"/>
      <w:marBottom w:val="0"/>
      <w:divBdr>
        <w:top w:val="none" w:sz="0" w:space="0" w:color="auto"/>
        <w:left w:val="none" w:sz="0" w:space="0" w:color="auto"/>
        <w:bottom w:val="none" w:sz="0" w:space="0" w:color="auto"/>
        <w:right w:val="none" w:sz="0" w:space="0" w:color="auto"/>
      </w:divBdr>
    </w:div>
    <w:div w:id="1739355332">
      <w:bodyDiv w:val="1"/>
      <w:marLeft w:val="0"/>
      <w:marRight w:val="0"/>
      <w:marTop w:val="0"/>
      <w:marBottom w:val="0"/>
      <w:divBdr>
        <w:top w:val="none" w:sz="0" w:space="0" w:color="auto"/>
        <w:left w:val="none" w:sz="0" w:space="0" w:color="auto"/>
        <w:bottom w:val="none" w:sz="0" w:space="0" w:color="auto"/>
        <w:right w:val="none" w:sz="0" w:space="0" w:color="auto"/>
      </w:divBdr>
    </w:div>
    <w:div w:id="1770806540">
      <w:bodyDiv w:val="1"/>
      <w:marLeft w:val="0"/>
      <w:marRight w:val="0"/>
      <w:marTop w:val="0"/>
      <w:marBottom w:val="0"/>
      <w:divBdr>
        <w:top w:val="none" w:sz="0" w:space="0" w:color="auto"/>
        <w:left w:val="none" w:sz="0" w:space="0" w:color="auto"/>
        <w:bottom w:val="none" w:sz="0" w:space="0" w:color="auto"/>
        <w:right w:val="none" w:sz="0" w:space="0" w:color="auto"/>
      </w:divBdr>
    </w:div>
    <w:div w:id="1787697063">
      <w:bodyDiv w:val="1"/>
      <w:marLeft w:val="0"/>
      <w:marRight w:val="0"/>
      <w:marTop w:val="0"/>
      <w:marBottom w:val="0"/>
      <w:divBdr>
        <w:top w:val="none" w:sz="0" w:space="0" w:color="auto"/>
        <w:left w:val="none" w:sz="0" w:space="0" w:color="auto"/>
        <w:bottom w:val="none" w:sz="0" w:space="0" w:color="auto"/>
        <w:right w:val="none" w:sz="0" w:space="0" w:color="auto"/>
      </w:divBdr>
    </w:div>
    <w:div w:id="1789813611">
      <w:bodyDiv w:val="1"/>
      <w:marLeft w:val="0"/>
      <w:marRight w:val="0"/>
      <w:marTop w:val="0"/>
      <w:marBottom w:val="0"/>
      <w:divBdr>
        <w:top w:val="none" w:sz="0" w:space="0" w:color="auto"/>
        <w:left w:val="none" w:sz="0" w:space="0" w:color="auto"/>
        <w:bottom w:val="none" w:sz="0" w:space="0" w:color="auto"/>
        <w:right w:val="none" w:sz="0" w:space="0" w:color="auto"/>
      </w:divBdr>
    </w:div>
    <w:div w:id="1851409711">
      <w:bodyDiv w:val="1"/>
      <w:marLeft w:val="0"/>
      <w:marRight w:val="0"/>
      <w:marTop w:val="0"/>
      <w:marBottom w:val="0"/>
      <w:divBdr>
        <w:top w:val="none" w:sz="0" w:space="0" w:color="auto"/>
        <w:left w:val="none" w:sz="0" w:space="0" w:color="auto"/>
        <w:bottom w:val="none" w:sz="0" w:space="0" w:color="auto"/>
        <w:right w:val="none" w:sz="0" w:space="0" w:color="auto"/>
      </w:divBdr>
    </w:div>
    <w:div w:id="1853949851">
      <w:bodyDiv w:val="1"/>
      <w:marLeft w:val="0"/>
      <w:marRight w:val="0"/>
      <w:marTop w:val="0"/>
      <w:marBottom w:val="0"/>
      <w:divBdr>
        <w:top w:val="none" w:sz="0" w:space="0" w:color="auto"/>
        <w:left w:val="none" w:sz="0" w:space="0" w:color="auto"/>
        <w:bottom w:val="none" w:sz="0" w:space="0" w:color="auto"/>
        <w:right w:val="none" w:sz="0" w:space="0" w:color="auto"/>
      </w:divBdr>
    </w:div>
    <w:div w:id="1873228030">
      <w:bodyDiv w:val="1"/>
      <w:marLeft w:val="0"/>
      <w:marRight w:val="0"/>
      <w:marTop w:val="0"/>
      <w:marBottom w:val="0"/>
      <w:divBdr>
        <w:top w:val="none" w:sz="0" w:space="0" w:color="auto"/>
        <w:left w:val="none" w:sz="0" w:space="0" w:color="auto"/>
        <w:bottom w:val="none" w:sz="0" w:space="0" w:color="auto"/>
        <w:right w:val="none" w:sz="0" w:space="0" w:color="auto"/>
      </w:divBdr>
    </w:div>
    <w:div w:id="1920165156">
      <w:bodyDiv w:val="1"/>
      <w:marLeft w:val="0"/>
      <w:marRight w:val="0"/>
      <w:marTop w:val="0"/>
      <w:marBottom w:val="0"/>
      <w:divBdr>
        <w:top w:val="none" w:sz="0" w:space="0" w:color="auto"/>
        <w:left w:val="none" w:sz="0" w:space="0" w:color="auto"/>
        <w:bottom w:val="none" w:sz="0" w:space="0" w:color="auto"/>
        <w:right w:val="none" w:sz="0" w:space="0" w:color="auto"/>
      </w:divBdr>
    </w:div>
    <w:div w:id="1951932075">
      <w:bodyDiv w:val="1"/>
      <w:marLeft w:val="0"/>
      <w:marRight w:val="0"/>
      <w:marTop w:val="0"/>
      <w:marBottom w:val="0"/>
      <w:divBdr>
        <w:top w:val="none" w:sz="0" w:space="0" w:color="auto"/>
        <w:left w:val="none" w:sz="0" w:space="0" w:color="auto"/>
        <w:bottom w:val="none" w:sz="0" w:space="0" w:color="auto"/>
        <w:right w:val="none" w:sz="0" w:space="0" w:color="auto"/>
      </w:divBdr>
    </w:div>
    <w:div w:id="1956012280">
      <w:bodyDiv w:val="1"/>
      <w:marLeft w:val="0"/>
      <w:marRight w:val="0"/>
      <w:marTop w:val="0"/>
      <w:marBottom w:val="0"/>
      <w:divBdr>
        <w:top w:val="none" w:sz="0" w:space="0" w:color="auto"/>
        <w:left w:val="none" w:sz="0" w:space="0" w:color="auto"/>
        <w:bottom w:val="none" w:sz="0" w:space="0" w:color="auto"/>
        <w:right w:val="none" w:sz="0" w:space="0" w:color="auto"/>
      </w:divBdr>
    </w:div>
    <w:div w:id="1967926784">
      <w:bodyDiv w:val="1"/>
      <w:marLeft w:val="0"/>
      <w:marRight w:val="0"/>
      <w:marTop w:val="0"/>
      <w:marBottom w:val="0"/>
      <w:divBdr>
        <w:top w:val="none" w:sz="0" w:space="0" w:color="auto"/>
        <w:left w:val="none" w:sz="0" w:space="0" w:color="auto"/>
        <w:bottom w:val="none" w:sz="0" w:space="0" w:color="auto"/>
        <w:right w:val="none" w:sz="0" w:space="0" w:color="auto"/>
      </w:divBdr>
    </w:div>
    <w:div w:id="2028436064">
      <w:bodyDiv w:val="1"/>
      <w:marLeft w:val="0"/>
      <w:marRight w:val="0"/>
      <w:marTop w:val="0"/>
      <w:marBottom w:val="0"/>
      <w:divBdr>
        <w:top w:val="none" w:sz="0" w:space="0" w:color="auto"/>
        <w:left w:val="none" w:sz="0" w:space="0" w:color="auto"/>
        <w:bottom w:val="none" w:sz="0" w:space="0" w:color="auto"/>
        <w:right w:val="none" w:sz="0" w:space="0" w:color="auto"/>
      </w:divBdr>
    </w:div>
    <w:div w:id="2074042067">
      <w:bodyDiv w:val="1"/>
      <w:marLeft w:val="0"/>
      <w:marRight w:val="0"/>
      <w:marTop w:val="0"/>
      <w:marBottom w:val="0"/>
      <w:divBdr>
        <w:top w:val="none" w:sz="0" w:space="0" w:color="auto"/>
        <w:left w:val="none" w:sz="0" w:space="0" w:color="auto"/>
        <w:bottom w:val="none" w:sz="0" w:space="0" w:color="auto"/>
        <w:right w:val="none" w:sz="0" w:space="0" w:color="auto"/>
      </w:divBdr>
    </w:div>
    <w:div w:id="2079329362">
      <w:bodyDiv w:val="1"/>
      <w:marLeft w:val="0"/>
      <w:marRight w:val="0"/>
      <w:marTop w:val="0"/>
      <w:marBottom w:val="0"/>
      <w:divBdr>
        <w:top w:val="none" w:sz="0" w:space="0" w:color="auto"/>
        <w:left w:val="none" w:sz="0" w:space="0" w:color="auto"/>
        <w:bottom w:val="none" w:sz="0" w:space="0" w:color="auto"/>
        <w:right w:val="none" w:sz="0" w:space="0" w:color="auto"/>
      </w:divBdr>
    </w:div>
    <w:div w:id="2080781607">
      <w:bodyDiv w:val="1"/>
      <w:marLeft w:val="0"/>
      <w:marRight w:val="0"/>
      <w:marTop w:val="0"/>
      <w:marBottom w:val="0"/>
      <w:divBdr>
        <w:top w:val="none" w:sz="0" w:space="0" w:color="auto"/>
        <w:left w:val="none" w:sz="0" w:space="0" w:color="auto"/>
        <w:bottom w:val="none" w:sz="0" w:space="0" w:color="auto"/>
        <w:right w:val="none" w:sz="0" w:space="0" w:color="auto"/>
      </w:divBdr>
    </w:div>
    <w:div w:id="2083333888">
      <w:bodyDiv w:val="1"/>
      <w:marLeft w:val="0"/>
      <w:marRight w:val="0"/>
      <w:marTop w:val="0"/>
      <w:marBottom w:val="0"/>
      <w:divBdr>
        <w:top w:val="none" w:sz="0" w:space="0" w:color="auto"/>
        <w:left w:val="none" w:sz="0" w:space="0" w:color="auto"/>
        <w:bottom w:val="none" w:sz="0" w:space="0" w:color="auto"/>
        <w:right w:val="none" w:sz="0" w:space="0" w:color="auto"/>
      </w:divBdr>
    </w:div>
    <w:div w:id="214304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4D4C3-3143-4EA5-92AF-14E43E3E4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1458</TotalTime>
  <Pages>2</Pages>
  <Words>485</Words>
  <Characters>2769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Миранова Валентина Станиславовна</dc:creator>
  <cp:lastModifiedBy>Елена</cp:lastModifiedBy>
  <cp:revision>65</cp:revision>
  <cp:lastPrinted>2023-08-29T10:48:00Z</cp:lastPrinted>
  <dcterms:created xsi:type="dcterms:W3CDTF">2018-10-22T09:16:00Z</dcterms:created>
  <dcterms:modified xsi:type="dcterms:W3CDTF">2026-07-02T10:39:00Z</dcterms:modified>
</cp:coreProperties>
</file>