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6B0" w:rsidRPr="00B401BA" w:rsidRDefault="00005C1A" w:rsidP="00005C1A">
      <w:pPr>
        <w:pStyle w:val="a5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B401BA">
        <w:rPr>
          <w:b/>
          <w:bCs/>
          <w:sz w:val="24"/>
          <w:szCs w:val="24"/>
        </w:rPr>
        <w:t>ЛИЦЕНЗИОННЫЙ ДОГОВОР №</w:t>
      </w:r>
    </w:p>
    <w:p w:rsidR="00005C1A" w:rsidRPr="00B401BA" w:rsidRDefault="00005C1A" w:rsidP="00005C1A">
      <w:pPr>
        <w:pStyle w:val="a5"/>
        <w:jc w:val="center"/>
        <w:rPr>
          <w:b/>
          <w:bCs/>
          <w:sz w:val="24"/>
          <w:szCs w:val="24"/>
        </w:rPr>
      </w:pPr>
    </w:p>
    <w:p w:rsidR="00005C1A" w:rsidRPr="00B401BA" w:rsidRDefault="00005C1A" w:rsidP="00005C1A">
      <w:pPr>
        <w:pStyle w:val="a5"/>
        <w:jc w:val="center"/>
        <w:rPr>
          <w:b/>
          <w:bCs/>
          <w:sz w:val="24"/>
          <w:szCs w:val="24"/>
        </w:rPr>
      </w:pPr>
    </w:p>
    <w:p w:rsidR="00005C1A" w:rsidRPr="00B401BA" w:rsidRDefault="00005C1A" w:rsidP="00005C1A">
      <w:pPr>
        <w:pStyle w:val="a5"/>
        <w:tabs>
          <w:tab w:val="left" w:pos="7065"/>
        </w:tabs>
        <w:ind w:firstLine="0"/>
        <w:jc w:val="both"/>
        <w:rPr>
          <w:b/>
          <w:bCs/>
          <w:sz w:val="24"/>
          <w:szCs w:val="24"/>
        </w:rPr>
      </w:pPr>
      <w:r w:rsidRPr="00B401BA">
        <w:rPr>
          <w:b/>
          <w:bCs/>
          <w:sz w:val="24"/>
          <w:szCs w:val="24"/>
        </w:rPr>
        <w:t xml:space="preserve">г. </w:t>
      </w:r>
      <w:r w:rsidR="00E606A0" w:rsidRPr="00B401BA">
        <w:rPr>
          <w:b/>
          <w:bCs/>
          <w:sz w:val="24"/>
          <w:szCs w:val="24"/>
        </w:rPr>
        <w:t>Домодедово</w:t>
      </w:r>
      <w:r w:rsidRPr="00B401BA">
        <w:rPr>
          <w:b/>
          <w:bCs/>
          <w:sz w:val="24"/>
          <w:szCs w:val="24"/>
        </w:rPr>
        <w:t xml:space="preserve">                                                              </w:t>
      </w:r>
      <w:r w:rsidR="00E606A0" w:rsidRPr="00B401BA">
        <w:rPr>
          <w:b/>
          <w:bCs/>
          <w:sz w:val="24"/>
          <w:szCs w:val="24"/>
        </w:rPr>
        <w:t xml:space="preserve">    </w:t>
      </w:r>
      <w:r w:rsidR="00B401BA">
        <w:rPr>
          <w:b/>
          <w:bCs/>
          <w:sz w:val="24"/>
          <w:szCs w:val="24"/>
        </w:rPr>
        <w:t xml:space="preserve">                     </w:t>
      </w:r>
      <w:r w:rsidRPr="00B401BA">
        <w:rPr>
          <w:b/>
          <w:bCs/>
          <w:sz w:val="24"/>
          <w:szCs w:val="24"/>
        </w:rPr>
        <w:t>«____» _________ 2026г.</w:t>
      </w:r>
    </w:p>
    <w:p w:rsidR="00005C1A" w:rsidRPr="00B401BA" w:rsidRDefault="00005C1A" w:rsidP="00005C1A">
      <w:pPr>
        <w:pStyle w:val="a5"/>
        <w:tabs>
          <w:tab w:val="left" w:pos="7065"/>
        </w:tabs>
        <w:jc w:val="both"/>
        <w:rPr>
          <w:b/>
          <w:bCs/>
          <w:sz w:val="24"/>
          <w:szCs w:val="24"/>
        </w:rPr>
      </w:pPr>
    </w:p>
    <w:p w:rsidR="00005C1A" w:rsidRPr="00B401BA" w:rsidRDefault="00005C1A" w:rsidP="00005C1A">
      <w:pPr>
        <w:pStyle w:val="a5"/>
        <w:jc w:val="center"/>
        <w:rPr>
          <w:bCs/>
          <w:sz w:val="24"/>
          <w:szCs w:val="24"/>
        </w:rPr>
      </w:pPr>
    </w:p>
    <w:p w:rsidR="00D264EB" w:rsidRPr="00B401BA" w:rsidRDefault="008C1DB5" w:rsidP="00B401BA">
      <w:pPr>
        <w:spacing w:line="200" w:lineRule="exact"/>
        <w:jc w:val="both"/>
        <w:rPr>
          <w:bCs/>
        </w:rPr>
      </w:pPr>
      <w:r w:rsidRPr="00B401BA">
        <w:t>__________________________________</w:t>
      </w:r>
      <w:r w:rsidR="0093470A" w:rsidRPr="00B401BA">
        <w:t>, именуемое в дальнейшем «</w:t>
      </w:r>
      <w:r w:rsidR="009450FA" w:rsidRPr="00B401BA">
        <w:t>Лицензиар</w:t>
      </w:r>
      <w:r w:rsidR="0093470A" w:rsidRPr="00B401BA">
        <w:t xml:space="preserve">», в лице </w:t>
      </w:r>
      <w:bookmarkStart w:id="1" w:name="ТекстовоеПоле24"/>
      <w:r w:rsidRPr="00B401BA">
        <w:t>___________________________</w:t>
      </w:r>
      <w:bookmarkEnd w:id="1"/>
      <w:r w:rsidR="0093470A" w:rsidRPr="00B401BA">
        <w:t xml:space="preserve">, действующего на основании </w:t>
      </w:r>
      <w:r w:rsidRPr="00B401BA">
        <w:t>___________________________</w:t>
      </w:r>
      <w:r w:rsidR="0093470A" w:rsidRPr="00B401BA">
        <w:t xml:space="preserve">, с одной стороны, и </w:t>
      </w:r>
      <w:r w:rsidR="00096E7E" w:rsidRPr="00B401BA">
        <w:t xml:space="preserve">Федеральное государственное бюджетное учреждение культуры «Государственный фонд кинофильмов Российской Федерации», </w:t>
      </w:r>
      <w:r w:rsidR="0093470A" w:rsidRPr="00B401BA">
        <w:t>именуемое в дальнейшем «</w:t>
      </w:r>
      <w:r w:rsidR="009450FA" w:rsidRPr="00B401BA">
        <w:t>Лицензиат</w:t>
      </w:r>
      <w:r w:rsidR="0093470A" w:rsidRPr="00B401BA">
        <w:t>» в лице</w:t>
      </w:r>
      <w:r w:rsidR="00096E7E" w:rsidRPr="00B401BA">
        <w:t xml:space="preserve"> директора департамента безопасности Золотова Сергея Александровича</w:t>
      </w:r>
      <w:r w:rsidR="0093470A" w:rsidRPr="00B401BA">
        <w:t>, действующего на основании</w:t>
      </w:r>
      <w:r w:rsidR="00096E7E" w:rsidRPr="00B401BA">
        <w:t xml:space="preserve"> доверенности №03/26-ГФФ от 01.01.2026г.</w:t>
      </w:r>
      <w:r w:rsidR="0093470A" w:rsidRPr="00B401BA">
        <w:t>, с другой стороны,</w:t>
      </w:r>
      <w:r w:rsidR="00CE1A5F" w:rsidRPr="00B401BA">
        <w:t xml:space="preserve"> </w:t>
      </w:r>
      <w:r w:rsidR="00005C1A" w:rsidRPr="00B401BA">
        <w:t xml:space="preserve">именуемые в дальнейшем Стороны, </w:t>
      </w:r>
      <w:r w:rsidR="0093470A" w:rsidRPr="00B401BA">
        <w:t xml:space="preserve">заключили настоящий </w:t>
      </w:r>
      <w:r w:rsidR="00E968D8" w:rsidRPr="00B401BA">
        <w:t>д</w:t>
      </w:r>
      <w:r w:rsidR="0093470A" w:rsidRPr="00B401BA">
        <w:t>оговор</w:t>
      </w:r>
      <w:r w:rsidR="00E968D8" w:rsidRPr="00B401BA">
        <w:t xml:space="preserve"> (далее – Договор) </w:t>
      </w:r>
      <w:r w:rsidR="0093470A" w:rsidRPr="00B401BA">
        <w:t>о нижеследующем</w:t>
      </w:r>
      <w:r w:rsidR="00D264EB" w:rsidRPr="00B401BA">
        <w:t>:</w:t>
      </w:r>
    </w:p>
    <w:p w:rsidR="00235318" w:rsidRPr="00B401BA" w:rsidRDefault="00235318" w:rsidP="002C5647">
      <w:pPr>
        <w:widowControl w:val="0"/>
        <w:numPr>
          <w:ilvl w:val="0"/>
          <w:numId w:val="1"/>
        </w:numPr>
        <w:tabs>
          <w:tab w:val="clear" w:pos="405"/>
          <w:tab w:val="num" w:pos="540"/>
        </w:tabs>
        <w:ind w:left="567" w:hanging="567"/>
        <w:jc w:val="both"/>
        <w:rPr>
          <w:b/>
          <w:bCs/>
          <w:snapToGrid w:val="0"/>
        </w:rPr>
      </w:pPr>
      <w:r w:rsidRPr="00B401BA">
        <w:rPr>
          <w:b/>
          <w:bCs/>
          <w:snapToGrid w:val="0"/>
        </w:rPr>
        <w:t>ТЕРМИНЫ, ИСПОЛЬЗУЕМЫЕ В ДОГОВОРЕ</w:t>
      </w:r>
    </w:p>
    <w:p w:rsidR="0006606F" w:rsidRPr="00B401BA" w:rsidRDefault="00235318" w:rsidP="002C5647">
      <w:pPr>
        <w:widowControl w:val="0"/>
        <w:jc w:val="both"/>
        <w:rPr>
          <w:bCs/>
          <w:iCs/>
          <w:snapToGrid w:val="0"/>
        </w:rPr>
      </w:pPr>
      <w:r w:rsidRPr="00B401BA">
        <w:rPr>
          <w:bCs/>
          <w:iCs/>
          <w:snapToGrid w:val="0"/>
        </w:rPr>
        <w:t>Программное обеспечение (программа для ЭВМ, программный продукт</w:t>
      </w:r>
      <w:r w:rsidR="000A5DF2" w:rsidRPr="00B401BA">
        <w:rPr>
          <w:bCs/>
          <w:iCs/>
          <w:snapToGrid w:val="0"/>
        </w:rPr>
        <w:t xml:space="preserve">, </w:t>
      </w:r>
      <w:r w:rsidR="006859CE" w:rsidRPr="00B401BA">
        <w:rPr>
          <w:bCs/>
          <w:iCs/>
          <w:snapToGrid w:val="0"/>
        </w:rPr>
        <w:t xml:space="preserve">далее - </w:t>
      </w:r>
      <w:r w:rsidR="000A5DF2" w:rsidRPr="00B401BA">
        <w:rPr>
          <w:bCs/>
          <w:iCs/>
          <w:snapToGrid w:val="0"/>
        </w:rPr>
        <w:t>ПО</w:t>
      </w:r>
      <w:r w:rsidRPr="00B401BA">
        <w:rPr>
          <w:bCs/>
          <w:iCs/>
          <w:snapToGrid w:val="0"/>
        </w:rPr>
        <w:t>) – объективная форма представления совокупности данных и команд, предназначенных для функционирования ЭВМ и других компьютерных устройств с целью получения определенного результата</w:t>
      </w:r>
      <w:r w:rsidR="00ED2EAD" w:rsidRPr="00B401BA">
        <w:rPr>
          <w:bCs/>
          <w:iCs/>
          <w:snapToGrid w:val="0"/>
        </w:rPr>
        <w:t>, в том числе материальный носитель для программы ЭВМ.</w:t>
      </w:r>
    </w:p>
    <w:p w:rsidR="00B02E32" w:rsidRPr="00B401BA" w:rsidRDefault="00B02E32" w:rsidP="002C5647">
      <w:pPr>
        <w:widowControl w:val="0"/>
        <w:jc w:val="both"/>
        <w:rPr>
          <w:bCs/>
          <w:iCs/>
          <w:snapToGrid w:val="0"/>
        </w:rPr>
      </w:pPr>
      <w:r w:rsidRPr="00B401BA">
        <w:rPr>
          <w:snapToGrid w:val="0"/>
        </w:rPr>
        <w:t>Право на использование ПО (простая (неисключительная) лицензия</w:t>
      </w:r>
      <w:r w:rsidR="006859CE" w:rsidRPr="00B401BA">
        <w:rPr>
          <w:snapToGrid w:val="0"/>
        </w:rPr>
        <w:t>, далее -</w:t>
      </w:r>
      <w:r w:rsidRPr="00B401BA">
        <w:rPr>
          <w:snapToGrid w:val="0"/>
        </w:rPr>
        <w:t xml:space="preserve"> Лицензия) - неисключительное право на воспроизведение ПО в целях инсталляции и запуска, а также право на совершение в отношении ПО</w:t>
      </w:r>
      <w:r w:rsidR="00005C1A" w:rsidRPr="00B401BA">
        <w:rPr>
          <w:snapToGrid w:val="0"/>
        </w:rPr>
        <w:t xml:space="preserve"> </w:t>
      </w:r>
      <w:r w:rsidRPr="00B401BA">
        <w:rPr>
          <w:snapToGrid w:val="0"/>
        </w:rPr>
        <w:t>иных действий в соответствии с условиями «Пользовательского лицензионного соглашения», входящего в состав ПО.</w:t>
      </w:r>
    </w:p>
    <w:p w:rsidR="00235318" w:rsidRPr="00B401BA" w:rsidRDefault="00235318" w:rsidP="002C5647">
      <w:pPr>
        <w:widowControl w:val="0"/>
        <w:jc w:val="both"/>
        <w:rPr>
          <w:bCs/>
          <w:iCs/>
          <w:snapToGrid w:val="0"/>
        </w:rPr>
      </w:pPr>
      <w:r w:rsidRPr="00B401BA">
        <w:rPr>
          <w:bCs/>
          <w:iCs/>
          <w:snapToGrid w:val="0"/>
        </w:rPr>
        <w:t xml:space="preserve">Техническая поддержка – комплекс работ, выполняемых для поддержания в технически пригодном состоянии программных продуктов (программного обеспечения). </w:t>
      </w:r>
    </w:p>
    <w:p w:rsidR="00235318" w:rsidRPr="00B401BA" w:rsidRDefault="00235318" w:rsidP="002C5647">
      <w:pPr>
        <w:widowControl w:val="0"/>
        <w:jc w:val="both"/>
        <w:rPr>
          <w:b/>
          <w:snapToGrid w:val="0"/>
        </w:rPr>
      </w:pPr>
      <w:r w:rsidRPr="00B401BA">
        <w:rPr>
          <w:bCs/>
          <w:iCs/>
          <w:snapToGrid w:val="0"/>
        </w:rPr>
        <w:t>Компания-производитель</w:t>
      </w:r>
      <w:r w:rsidR="00746B32" w:rsidRPr="00B401BA">
        <w:rPr>
          <w:bCs/>
          <w:iCs/>
          <w:snapToGrid w:val="0"/>
        </w:rPr>
        <w:t xml:space="preserve"> (производитель</w:t>
      </w:r>
      <w:r w:rsidR="00A35735" w:rsidRPr="00B401BA">
        <w:rPr>
          <w:bCs/>
          <w:iCs/>
          <w:snapToGrid w:val="0"/>
        </w:rPr>
        <w:t>, правообладатель</w:t>
      </w:r>
      <w:r w:rsidR="00746B32" w:rsidRPr="00B401BA">
        <w:rPr>
          <w:bCs/>
          <w:iCs/>
          <w:snapToGrid w:val="0"/>
        </w:rPr>
        <w:t>)</w:t>
      </w:r>
      <w:r w:rsidRPr="00B401BA">
        <w:rPr>
          <w:bCs/>
          <w:iCs/>
          <w:snapToGrid w:val="0"/>
        </w:rPr>
        <w:t xml:space="preserve"> – организация</w:t>
      </w:r>
      <w:r w:rsidR="00005166" w:rsidRPr="00B401BA">
        <w:rPr>
          <w:bCs/>
          <w:iCs/>
          <w:snapToGrid w:val="0"/>
        </w:rPr>
        <w:t>,</w:t>
      </w:r>
      <w:r w:rsidRPr="00B401BA">
        <w:rPr>
          <w:bCs/>
          <w:iCs/>
          <w:snapToGrid w:val="0"/>
        </w:rPr>
        <w:t xml:space="preserve"> независимо от ее организационно-правовой формы, производящая товары для реализации</w:t>
      </w:r>
      <w:r w:rsidR="00A35735" w:rsidRPr="00B401BA">
        <w:rPr>
          <w:bCs/>
          <w:iCs/>
          <w:snapToGrid w:val="0"/>
        </w:rPr>
        <w:t>, являющаяся правообладателем прав на использование ПО</w:t>
      </w:r>
      <w:r w:rsidRPr="00B401BA">
        <w:rPr>
          <w:bCs/>
          <w:iCs/>
          <w:snapToGrid w:val="0"/>
        </w:rPr>
        <w:t>.</w:t>
      </w:r>
    </w:p>
    <w:p w:rsidR="00D264EB" w:rsidRPr="00B401BA" w:rsidRDefault="00D264EB" w:rsidP="002C5647">
      <w:pPr>
        <w:widowControl w:val="0"/>
        <w:numPr>
          <w:ilvl w:val="0"/>
          <w:numId w:val="1"/>
        </w:numPr>
        <w:tabs>
          <w:tab w:val="clear" w:pos="405"/>
          <w:tab w:val="num" w:pos="540"/>
        </w:tabs>
        <w:ind w:left="567" w:hanging="567"/>
        <w:jc w:val="both"/>
        <w:rPr>
          <w:b/>
          <w:bCs/>
          <w:snapToGrid w:val="0"/>
        </w:rPr>
      </w:pPr>
      <w:r w:rsidRPr="00B401BA">
        <w:rPr>
          <w:b/>
          <w:bCs/>
          <w:snapToGrid w:val="0"/>
        </w:rPr>
        <w:t>ПРЕДМЕТ ДОГОВОРА</w:t>
      </w:r>
    </w:p>
    <w:p w:rsidR="00F71EAF" w:rsidRPr="00B401BA" w:rsidRDefault="00F71EAF" w:rsidP="00F71EAF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Лицензиар, имея соответствующие полномочия от правообладателей, обязуется предоставить Лицензиату Лицензию, а Лицензиат обязуется оплатить предоставленную Лицензию в соответствии с условиями </w:t>
      </w:r>
      <w:r w:rsidR="00E968D8" w:rsidRPr="00B401BA">
        <w:rPr>
          <w:snapToGrid w:val="0"/>
          <w:sz w:val="24"/>
          <w:szCs w:val="24"/>
        </w:rPr>
        <w:t>Д</w:t>
      </w:r>
      <w:r w:rsidRPr="00B401BA">
        <w:rPr>
          <w:snapToGrid w:val="0"/>
          <w:sz w:val="24"/>
          <w:szCs w:val="24"/>
        </w:rPr>
        <w:t>оговора.</w:t>
      </w:r>
    </w:p>
    <w:p w:rsidR="00CA07D3" w:rsidRPr="00B401BA" w:rsidRDefault="00F71EAF" w:rsidP="00F71EAF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Наименование ПО, на которое Лицензиаром предоставляется Лицензиату Лицензия указывается в п.3.1 Договора, выставляемых Лицензиаром счетах и </w:t>
      </w:r>
      <w:bookmarkStart w:id="2" w:name="_Hlk28001145"/>
      <w:r w:rsidR="00196FA9" w:rsidRPr="00B401BA">
        <w:rPr>
          <w:snapToGrid w:val="0"/>
          <w:sz w:val="24"/>
          <w:szCs w:val="24"/>
        </w:rPr>
        <w:t>Универсальном передаточном документе (далее - УПД)</w:t>
      </w:r>
      <w:bookmarkEnd w:id="2"/>
      <w:r w:rsidRPr="00B401BA">
        <w:rPr>
          <w:snapToGrid w:val="0"/>
          <w:sz w:val="24"/>
          <w:szCs w:val="24"/>
        </w:rPr>
        <w:t>, подписываемом обеими Сторонами.</w:t>
      </w:r>
      <w:r w:rsidR="00CA07D3" w:rsidRPr="00B401BA">
        <w:rPr>
          <w:snapToGrid w:val="0"/>
          <w:sz w:val="24"/>
          <w:szCs w:val="24"/>
        </w:rPr>
        <w:t xml:space="preserve"> </w:t>
      </w:r>
    </w:p>
    <w:p w:rsidR="00D175AD" w:rsidRPr="00B401BA" w:rsidRDefault="00441172" w:rsidP="00D175AD">
      <w:pPr>
        <w:widowControl w:val="0"/>
        <w:numPr>
          <w:ilvl w:val="0"/>
          <w:numId w:val="1"/>
        </w:numPr>
        <w:tabs>
          <w:tab w:val="clear" w:pos="405"/>
          <w:tab w:val="num" w:pos="540"/>
        </w:tabs>
        <w:ind w:left="567" w:hanging="567"/>
        <w:jc w:val="both"/>
        <w:rPr>
          <w:b/>
          <w:bCs/>
        </w:rPr>
      </w:pPr>
      <w:r w:rsidRPr="00B401BA">
        <w:rPr>
          <w:b/>
          <w:bCs/>
          <w:snapToGrid w:val="0"/>
        </w:rPr>
        <w:t xml:space="preserve">ПЕРЕЧЕНЬ </w:t>
      </w:r>
      <w:r w:rsidR="006854AB" w:rsidRPr="00B401BA">
        <w:rPr>
          <w:b/>
          <w:bCs/>
          <w:snapToGrid w:val="0"/>
        </w:rPr>
        <w:t>ПО</w:t>
      </w:r>
      <w:r w:rsidRPr="00B401BA">
        <w:rPr>
          <w:b/>
          <w:bCs/>
          <w:snapToGrid w:val="0"/>
        </w:rPr>
        <w:t xml:space="preserve">, </w:t>
      </w:r>
      <w:r w:rsidR="00D175AD" w:rsidRPr="00B401BA">
        <w:rPr>
          <w:b/>
          <w:bCs/>
          <w:snapToGrid w:val="0"/>
        </w:rPr>
        <w:t>СТОИМОСТЬ</w:t>
      </w:r>
      <w:r w:rsidR="00D175AD" w:rsidRPr="00B401BA">
        <w:rPr>
          <w:b/>
          <w:bCs/>
        </w:rPr>
        <w:t xml:space="preserve"> </w:t>
      </w:r>
      <w:r w:rsidR="00B02E32" w:rsidRPr="00B401BA">
        <w:rPr>
          <w:b/>
          <w:bCs/>
          <w:snapToGrid w:val="0"/>
        </w:rPr>
        <w:t xml:space="preserve">ЛИЦЕНЗИИ </w:t>
      </w:r>
      <w:r w:rsidR="00D175AD" w:rsidRPr="00B401BA">
        <w:rPr>
          <w:b/>
          <w:bCs/>
        </w:rPr>
        <w:t xml:space="preserve">И </w:t>
      </w:r>
      <w:r w:rsidR="00D175AD" w:rsidRPr="00B401BA">
        <w:rPr>
          <w:b/>
          <w:bCs/>
          <w:snapToGrid w:val="0"/>
        </w:rPr>
        <w:t>ПОРЯДОК</w:t>
      </w:r>
      <w:r w:rsidR="00D175AD" w:rsidRPr="00B401BA">
        <w:rPr>
          <w:b/>
          <w:bCs/>
        </w:rPr>
        <w:t xml:space="preserve"> ОПЛАТЫ</w:t>
      </w:r>
    </w:p>
    <w:p w:rsidR="00441172" w:rsidRPr="00B401BA" w:rsidRDefault="00441172" w:rsidP="00441172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Перечень ПО, </w:t>
      </w:r>
      <w:r w:rsidR="000579E7" w:rsidRPr="00B401BA">
        <w:rPr>
          <w:snapToGrid w:val="0"/>
          <w:sz w:val="24"/>
          <w:szCs w:val="24"/>
        </w:rPr>
        <w:t xml:space="preserve">на которое предоставляется </w:t>
      </w:r>
      <w:r w:rsidR="004C67CC" w:rsidRPr="00B401BA">
        <w:rPr>
          <w:snapToGrid w:val="0"/>
          <w:sz w:val="24"/>
          <w:szCs w:val="24"/>
        </w:rPr>
        <w:t>Лицензия</w:t>
      </w:r>
      <w:r w:rsidR="006854AB" w:rsidRPr="00B401BA">
        <w:rPr>
          <w:snapToGrid w:val="0"/>
          <w:sz w:val="24"/>
          <w:szCs w:val="24"/>
        </w:rPr>
        <w:t>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4"/>
        <w:gridCol w:w="2627"/>
      </w:tblGrid>
      <w:tr w:rsidR="00441172" w:rsidRPr="00B401BA" w:rsidTr="00B02E32">
        <w:tblPrEx>
          <w:tblCellMar>
            <w:top w:w="0" w:type="dxa"/>
            <w:bottom w:w="0" w:type="dxa"/>
          </w:tblCellMar>
        </w:tblPrEx>
        <w:trPr>
          <w:trHeight w:val="234"/>
          <w:jc w:val="right"/>
        </w:trPr>
        <w:tc>
          <w:tcPr>
            <w:tcW w:w="7594" w:type="dxa"/>
            <w:vAlign w:val="center"/>
          </w:tcPr>
          <w:p w:rsidR="00441172" w:rsidRPr="00B401BA" w:rsidRDefault="00441172" w:rsidP="00441172">
            <w:pPr>
              <w:jc w:val="center"/>
            </w:pPr>
            <w:r w:rsidRPr="00B401BA">
              <w:rPr>
                <w:snapToGrid w:val="0"/>
              </w:rPr>
              <w:t>Наименование ПО</w:t>
            </w:r>
          </w:p>
        </w:tc>
        <w:tc>
          <w:tcPr>
            <w:tcW w:w="2627" w:type="dxa"/>
            <w:vAlign w:val="center"/>
          </w:tcPr>
          <w:p w:rsidR="00441172" w:rsidRPr="00B401BA" w:rsidRDefault="00441172" w:rsidP="00441172">
            <w:pPr>
              <w:jc w:val="center"/>
            </w:pPr>
            <w:r w:rsidRPr="00B401BA">
              <w:t>Кол-во, шт.</w:t>
            </w:r>
          </w:p>
        </w:tc>
      </w:tr>
      <w:tr w:rsidR="00441172" w:rsidRPr="00B401BA" w:rsidTr="00441172">
        <w:tblPrEx>
          <w:tblCellMar>
            <w:top w:w="0" w:type="dxa"/>
            <w:bottom w:w="0" w:type="dxa"/>
          </w:tblCellMar>
        </w:tblPrEx>
        <w:trPr>
          <w:trHeight w:val="340"/>
          <w:jc w:val="right"/>
        </w:trPr>
        <w:tc>
          <w:tcPr>
            <w:tcW w:w="7594" w:type="dxa"/>
            <w:vAlign w:val="center"/>
          </w:tcPr>
          <w:p w:rsidR="00441172" w:rsidRPr="00B401BA" w:rsidRDefault="00441172" w:rsidP="00FD4688">
            <w:pPr>
              <w:jc w:val="both"/>
              <w:rPr>
                <w:lang w:val="en-US"/>
              </w:rPr>
            </w:pPr>
          </w:p>
        </w:tc>
        <w:tc>
          <w:tcPr>
            <w:tcW w:w="2627" w:type="dxa"/>
            <w:vAlign w:val="center"/>
          </w:tcPr>
          <w:p w:rsidR="00441172" w:rsidRPr="00B401BA" w:rsidRDefault="00441172" w:rsidP="00FD4688">
            <w:pPr>
              <w:jc w:val="center"/>
              <w:rPr>
                <w:bCs/>
              </w:rPr>
            </w:pPr>
          </w:p>
        </w:tc>
      </w:tr>
    </w:tbl>
    <w:p w:rsidR="001A0DF9" w:rsidRPr="00B401BA" w:rsidRDefault="004860C2" w:rsidP="004860C2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>Р</w:t>
      </w:r>
      <w:r w:rsidR="00A35735" w:rsidRPr="00B401BA">
        <w:rPr>
          <w:snapToGrid w:val="0"/>
          <w:sz w:val="24"/>
          <w:szCs w:val="24"/>
        </w:rPr>
        <w:t>азмер вознаграждения</w:t>
      </w:r>
      <w:r w:rsidR="000579E7" w:rsidRPr="00B401BA">
        <w:rPr>
          <w:snapToGrid w:val="0"/>
          <w:sz w:val="24"/>
          <w:szCs w:val="24"/>
        </w:rPr>
        <w:t xml:space="preserve">, </w:t>
      </w:r>
      <w:r w:rsidR="00A35735" w:rsidRPr="00B401BA">
        <w:rPr>
          <w:snapToGrid w:val="0"/>
          <w:sz w:val="24"/>
          <w:szCs w:val="24"/>
        </w:rPr>
        <w:t>подлежащий</w:t>
      </w:r>
      <w:r w:rsidR="00D175AD" w:rsidRPr="00B401BA">
        <w:rPr>
          <w:snapToGrid w:val="0"/>
          <w:sz w:val="24"/>
          <w:szCs w:val="24"/>
        </w:rPr>
        <w:t xml:space="preserve"> оплате Лицензиатом Лицензиару </w:t>
      </w:r>
      <w:r w:rsidR="000579E7" w:rsidRPr="00B401BA">
        <w:rPr>
          <w:snapToGrid w:val="0"/>
          <w:sz w:val="24"/>
          <w:szCs w:val="24"/>
        </w:rPr>
        <w:t xml:space="preserve">за предоставление </w:t>
      </w:r>
      <w:r w:rsidR="004C67CC" w:rsidRPr="00B401BA">
        <w:rPr>
          <w:snapToGrid w:val="0"/>
          <w:sz w:val="24"/>
          <w:szCs w:val="24"/>
        </w:rPr>
        <w:t>прав на использование ПО</w:t>
      </w:r>
      <w:r w:rsidRPr="00B401BA">
        <w:rPr>
          <w:snapToGrid w:val="0"/>
          <w:sz w:val="24"/>
          <w:szCs w:val="24"/>
        </w:rPr>
        <w:t xml:space="preserve"> (далее - вознаграждение) из перечня п.3.1</w:t>
      </w:r>
      <w:r w:rsidR="000579E7" w:rsidRPr="00B401BA">
        <w:rPr>
          <w:snapToGrid w:val="0"/>
          <w:sz w:val="24"/>
          <w:szCs w:val="24"/>
        </w:rPr>
        <w:t xml:space="preserve"> </w:t>
      </w:r>
      <w:r w:rsidR="00D175AD" w:rsidRPr="00B401BA">
        <w:rPr>
          <w:snapToGrid w:val="0"/>
          <w:sz w:val="24"/>
          <w:szCs w:val="24"/>
        </w:rPr>
        <w:t xml:space="preserve">составляет </w:t>
      </w:r>
      <w:r w:rsidR="00BE088F" w:rsidRPr="00B401BA">
        <w:rPr>
          <w:snapToGrid w:val="0"/>
          <w:sz w:val="24"/>
          <w:szCs w:val="24"/>
        </w:rPr>
        <w:t>_______</w:t>
      </w:r>
      <w:r w:rsidR="00D175AD" w:rsidRPr="00B401BA">
        <w:rPr>
          <w:snapToGrid w:val="0"/>
          <w:sz w:val="24"/>
          <w:szCs w:val="24"/>
        </w:rPr>
        <w:t xml:space="preserve"> (</w:t>
      </w:r>
      <w:r w:rsidR="00BE088F" w:rsidRPr="00B401BA">
        <w:rPr>
          <w:snapToGrid w:val="0"/>
          <w:sz w:val="24"/>
          <w:szCs w:val="24"/>
        </w:rPr>
        <w:t>_____</w:t>
      </w:r>
      <w:r w:rsidR="00D175AD" w:rsidRPr="00B401BA">
        <w:rPr>
          <w:snapToGrid w:val="0"/>
          <w:sz w:val="24"/>
          <w:szCs w:val="24"/>
        </w:rPr>
        <w:t xml:space="preserve">) рублей </w:t>
      </w:r>
      <w:r w:rsidR="00BE088F" w:rsidRPr="00B401BA">
        <w:rPr>
          <w:snapToGrid w:val="0"/>
          <w:sz w:val="24"/>
          <w:szCs w:val="24"/>
        </w:rPr>
        <w:t>_____</w:t>
      </w:r>
      <w:r w:rsidR="00D175AD" w:rsidRPr="00B401BA">
        <w:rPr>
          <w:snapToGrid w:val="0"/>
          <w:sz w:val="24"/>
          <w:szCs w:val="24"/>
        </w:rPr>
        <w:t xml:space="preserve"> коп.</w:t>
      </w:r>
      <w:r w:rsidRPr="00B401BA">
        <w:rPr>
          <w:snapToGrid w:val="0"/>
          <w:sz w:val="24"/>
          <w:szCs w:val="24"/>
        </w:rPr>
        <w:t>, в том числе НДС 2</w:t>
      </w:r>
      <w:r w:rsidR="002A63C2" w:rsidRPr="00B401BA">
        <w:rPr>
          <w:snapToGrid w:val="0"/>
          <w:sz w:val="24"/>
          <w:szCs w:val="24"/>
        </w:rPr>
        <w:t>2</w:t>
      </w:r>
      <w:r w:rsidRPr="00B401BA">
        <w:rPr>
          <w:snapToGrid w:val="0"/>
          <w:sz w:val="24"/>
          <w:szCs w:val="24"/>
        </w:rPr>
        <w:t xml:space="preserve">% </w:t>
      </w:r>
      <w:r w:rsidR="00BE088F" w:rsidRPr="00B401BA">
        <w:rPr>
          <w:snapToGrid w:val="0"/>
          <w:sz w:val="24"/>
          <w:szCs w:val="24"/>
        </w:rPr>
        <w:t>_____</w:t>
      </w:r>
      <w:r w:rsidRPr="00B401BA">
        <w:rPr>
          <w:snapToGrid w:val="0"/>
          <w:sz w:val="24"/>
          <w:szCs w:val="24"/>
        </w:rPr>
        <w:t xml:space="preserve"> (</w:t>
      </w:r>
      <w:r w:rsidR="00BE088F" w:rsidRPr="00B401BA">
        <w:rPr>
          <w:snapToGrid w:val="0"/>
          <w:sz w:val="24"/>
          <w:szCs w:val="24"/>
        </w:rPr>
        <w:t>______</w:t>
      </w:r>
      <w:r w:rsidRPr="00B401BA">
        <w:rPr>
          <w:snapToGrid w:val="0"/>
          <w:sz w:val="24"/>
          <w:szCs w:val="24"/>
        </w:rPr>
        <w:t xml:space="preserve">) рублей </w:t>
      </w:r>
      <w:r w:rsidR="00BE088F" w:rsidRPr="00B401BA">
        <w:rPr>
          <w:snapToGrid w:val="0"/>
          <w:sz w:val="24"/>
          <w:szCs w:val="24"/>
        </w:rPr>
        <w:t>________</w:t>
      </w:r>
      <w:r w:rsidRPr="00B401BA">
        <w:rPr>
          <w:snapToGrid w:val="0"/>
          <w:sz w:val="24"/>
          <w:szCs w:val="24"/>
        </w:rPr>
        <w:t xml:space="preserve"> коп.</w:t>
      </w:r>
    </w:p>
    <w:p w:rsidR="004860C2" w:rsidRPr="00B401BA" w:rsidRDefault="004860C2" w:rsidP="004860C2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>Перечень ПО, на которое предоставляется Лицензия: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4"/>
        <w:gridCol w:w="2627"/>
      </w:tblGrid>
      <w:tr w:rsidR="004860C2" w:rsidRPr="00B401BA" w:rsidTr="00417449">
        <w:tblPrEx>
          <w:tblCellMar>
            <w:top w:w="0" w:type="dxa"/>
            <w:bottom w:w="0" w:type="dxa"/>
          </w:tblCellMar>
        </w:tblPrEx>
        <w:trPr>
          <w:trHeight w:val="234"/>
          <w:jc w:val="right"/>
        </w:trPr>
        <w:tc>
          <w:tcPr>
            <w:tcW w:w="7594" w:type="dxa"/>
            <w:vAlign w:val="center"/>
          </w:tcPr>
          <w:p w:rsidR="004860C2" w:rsidRPr="00B401BA" w:rsidRDefault="004860C2" w:rsidP="00417449">
            <w:pPr>
              <w:jc w:val="center"/>
            </w:pPr>
            <w:r w:rsidRPr="00B401BA">
              <w:rPr>
                <w:snapToGrid w:val="0"/>
              </w:rPr>
              <w:t>Наименование ПО</w:t>
            </w:r>
          </w:p>
        </w:tc>
        <w:tc>
          <w:tcPr>
            <w:tcW w:w="2627" w:type="dxa"/>
            <w:vAlign w:val="center"/>
          </w:tcPr>
          <w:p w:rsidR="004860C2" w:rsidRPr="00B401BA" w:rsidRDefault="004860C2" w:rsidP="00417449">
            <w:pPr>
              <w:jc w:val="center"/>
            </w:pPr>
            <w:r w:rsidRPr="00B401BA">
              <w:t>Кол-во, шт.</w:t>
            </w:r>
          </w:p>
        </w:tc>
      </w:tr>
      <w:tr w:rsidR="004860C2" w:rsidRPr="00B401BA" w:rsidTr="00417449">
        <w:tblPrEx>
          <w:tblCellMar>
            <w:top w:w="0" w:type="dxa"/>
            <w:bottom w:w="0" w:type="dxa"/>
          </w:tblCellMar>
        </w:tblPrEx>
        <w:trPr>
          <w:trHeight w:val="340"/>
          <w:jc w:val="right"/>
        </w:trPr>
        <w:tc>
          <w:tcPr>
            <w:tcW w:w="7594" w:type="dxa"/>
            <w:vAlign w:val="center"/>
          </w:tcPr>
          <w:p w:rsidR="004860C2" w:rsidRPr="00B401BA" w:rsidRDefault="004860C2" w:rsidP="00417449">
            <w:pPr>
              <w:jc w:val="both"/>
              <w:rPr>
                <w:lang w:val="en-US"/>
              </w:rPr>
            </w:pPr>
          </w:p>
        </w:tc>
        <w:tc>
          <w:tcPr>
            <w:tcW w:w="2627" w:type="dxa"/>
            <w:vAlign w:val="center"/>
          </w:tcPr>
          <w:p w:rsidR="004860C2" w:rsidRPr="00B401BA" w:rsidRDefault="004860C2" w:rsidP="00417449">
            <w:pPr>
              <w:jc w:val="center"/>
              <w:rPr>
                <w:bCs/>
              </w:rPr>
            </w:pPr>
          </w:p>
        </w:tc>
      </w:tr>
    </w:tbl>
    <w:p w:rsidR="004860C2" w:rsidRPr="00B401BA" w:rsidRDefault="004860C2" w:rsidP="004860C2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Размер вознаграждения, подлежащий оплате Лицензиатом Лицензиару за предоставление прав на использование ПО (далее - вознаграждение) из перечня п.3.3 составляет </w:t>
      </w:r>
      <w:r w:rsidR="00BE088F" w:rsidRPr="00B401BA">
        <w:rPr>
          <w:snapToGrid w:val="0"/>
          <w:sz w:val="24"/>
          <w:szCs w:val="24"/>
        </w:rPr>
        <w:t>_________</w:t>
      </w:r>
      <w:r w:rsidRPr="00B401BA">
        <w:rPr>
          <w:snapToGrid w:val="0"/>
          <w:sz w:val="24"/>
          <w:szCs w:val="24"/>
        </w:rPr>
        <w:t xml:space="preserve"> (</w:t>
      </w:r>
      <w:r w:rsidR="00BE088F" w:rsidRPr="00B401BA">
        <w:rPr>
          <w:snapToGrid w:val="0"/>
          <w:sz w:val="24"/>
          <w:szCs w:val="24"/>
        </w:rPr>
        <w:t>_____)</w:t>
      </w:r>
      <w:r w:rsidRPr="00B401BA">
        <w:rPr>
          <w:snapToGrid w:val="0"/>
          <w:sz w:val="24"/>
          <w:szCs w:val="24"/>
        </w:rPr>
        <w:t xml:space="preserve"> рублей </w:t>
      </w:r>
      <w:r w:rsidR="00BE088F" w:rsidRPr="00B401BA">
        <w:rPr>
          <w:snapToGrid w:val="0"/>
          <w:sz w:val="24"/>
          <w:szCs w:val="24"/>
        </w:rPr>
        <w:t>______</w:t>
      </w:r>
      <w:r w:rsidRPr="00B401BA">
        <w:rPr>
          <w:snapToGrid w:val="0"/>
          <w:sz w:val="24"/>
          <w:szCs w:val="24"/>
        </w:rPr>
        <w:t>коп. Вознаграждение за предоставление Лицензии не облагается НДС на основании пп.26.п.2 ст.149 НК РФ.</w:t>
      </w:r>
    </w:p>
    <w:p w:rsidR="004860C2" w:rsidRPr="00B401BA" w:rsidRDefault="004860C2" w:rsidP="004860C2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Общий размер вознаграждения, подлежащий оплате Лицензиатом Лицензиару за предоставление прав на использование ПО (далее - вознаграждение) составляет </w:t>
      </w:r>
      <w:r w:rsidR="00BE088F" w:rsidRPr="00B401BA">
        <w:rPr>
          <w:snapToGrid w:val="0"/>
          <w:sz w:val="24"/>
          <w:szCs w:val="24"/>
        </w:rPr>
        <w:t>________</w:t>
      </w:r>
      <w:r w:rsidRPr="00B401BA">
        <w:rPr>
          <w:snapToGrid w:val="0"/>
          <w:sz w:val="24"/>
          <w:szCs w:val="24"/>
        </w:rPr>
        <w:t xml:space="preserve"> (</w:t>
      </w:r>
      <w:r w:rsidR="00BE088F" w:rsidRPr="00B401BA">
        <w:rPr>
          <w:snapToGrid w:val="0"/>
          <w:sz w:val="24"/>
          <w:szCs w:val="24"/>
        </w:rPr>
        <w:t>_______</w:t>
      </w:r>
      <w:r w:rsidRPr="00B401BA">
        <w:rPr>
          <w:snapToGrid w:val="0"/>
          <w:sz w:val="24"/>
          <w:szCs w:val="24"/>
        </w:rPr>
        <w:t xml:space="preserve">) рублей </w:t>
      </w:r>
      <w:r w:rsidR="00BE088F" w:rsidRPr="00B401BA">
        <w:rPr>
          <w:snapToGrid w:val="0"/>
          <w:sz w:val="24"/>
          <w:szCs w:val="24"/>
        </w:rPr>
        <w:t>______</w:t>
      </w:r>
      <w:r w:rsidRPr="00B401BA">
        <w:rPr>
          <w:snapToGrid w:val="0"/>
          <w:sz w:val="24"/>
          <w:szCs w:val="24"/>
        </w:rPr>
        <w:t xml:space="preserve"> коп., в том числе НДС </w:t>
      </w:r>
      <w:r w:rsidR="00BE088F" w:rsidRPr="00B401BA">
        <w:rPr>
          <w:snapToGrid w:val="0"/>
          <w:sz w:val="24"/>
          <w:szCs w:val="24"/>
        </w:rPr>
        <w:t>_______</w:t>
      </w:r>
      <w:r w:rsidRPr="00B401BA">
        <w:rPr>
          <w:snapToGrid w:val="0"/>
          <w:sz w:val="24"/>
          <w:szCs w:val="24"/>
        </w:rPr>
        <w:t>(</w:t>
      </w:r>
      <w:r w:rsidR="00BE088F" w:rsidRPr="00B401BA">
        <w:rPr>
          <w:snapToGrid w:val="0"/>
          <w:sz w:val="24"/>
          <w:szCs w:val="24"/>
        </w:rPr>
        <w:t>_______</w:t>
      </w:r>
      <w:r w:rsidRPr="00B401BA">
        <w:rPr>
          <w:snapToGrid w:val="0"/>
          <w:sz w:val="24"/>
          <w:szCs w:val="24"/>
        </w:rPr>
        <w:t xml:space="preserve">) рублей </w:t>
      </w:r>
      <w:r w:rsidR="00BE088F" w:rsidRPr="00B401BA">
        <w:rPr>
          <w:snapToGrid w:val="0"/>
          <w:sz w:val="24"/>
          <w:szCs w:val="24"/>
        </w:rPr>
        <w:lastRenderedPageBreak/>
        <w:t>_______</w:t>
      </w:r>
      <w:r w:rsidRPr="00B401BA">
        <w:rPr>
          <w:snapToGrid w:val="0"/>
          <w:sz w:val="24"/>
          <w:szCs w:val="24"/>
        </w:rPr>
        <w:t xml:space="preserve"> коп.</w:t>
      </w:r>
    </w:p>
    <w:p w:rsidR="00D175AD" w:rsidRPr="00B401BA" w:rsidRDefault="00D175AD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>Лицензиат осуществляет оплату в размере 100% обще</w:t>
      </w:r>
      <w:r w:rsidR="004C67CC" w:rsidRPr="00B401BA">
        <w:rPr>
          <w:snapToGrid w:val="0"/>
          <w:sz w:val="24"/>
          <w:szCs w:val="24"/>
        </w:rPr>
        <w:t>го размера вознаграждения</w:t>
      </w:r>
      <w:r w:rsidRPr="00B401BA">
        <w:rPr>
          <w:snapToGrid w:val="0"/>
          <w:sz w:val="24"/>
          <w:szCs w:val="24"/>
        </w:rPr>
        <w:t>, указанно</w:t>
      </w:r>
      <w:r w:rsidR="00CE1A5F" w:rsidRPr="00B401BA">
        <w:rPr>
          <w:snapToGrid w:val="0"/>
          <w:sz w:val="24"/>
          <w:szCs w:val="24"/>
        </w:rPr>
        <w:t>го</w:t>
      </w:r>
      <w:r w:rsidRPr="00B401BA">
        <w:rPr>
          <w:snapToGrid w:val="0"/>
          <w:sz w:val="24"/>
          <w:szCs w:val="24"/>
        </w:rPr>
        <w:t xml:space="preserve"> в п.3.</w:t>
      </w:r>
      <w:r w:rsidR="004860C2" w:rsidRPr="00B401BA">
        <w:rPr>
          <w:snapToGrid w:val="0"/>
          <w:sz w:val="24"/>
          <w:szCs w:val="24"/>
        </w:rPr>
        <w:t>5</w:t>
      </w:r>
      <w:r w:rsidRPr="00B401BA">
        <w:rPr>
          <w:snapToGrid w:val="0"/>
          <w:sz w:val="24"/>
          <w:szCs w:val="24"/>
        </w:rPr>
        <w:t xml:space="preserve"> </w:t>
      </w:r>
      <w:r w:rsidR="007A0419" w:rsidRPr="00B401BA">
        <w:rPr>
          <w:snapToGrid w:val="0"/>
          <w:sz w:val="24"/>
          <w:szCs w:val="24"/>
        </w:rPr>
        <w:t>Д</w:t>
      </w:r>
      <w:r w:rsidRPr="00B401BA">
        <w:rPr>
          <w:snapToGrid w:val="0"/>
          <w:sz w:val="24"/>
          <w:szCs w:val="24"/>
        </w:rPr>
        <w:t>оговора, на основании счета, выставленного Лицензиаром, в течение трех рабочих дней с момента получения счета</w:t>
      </w:r>
      <w:r w:rsidR="000579E7" w:rsidRPr="00B401BA">
        <w:rPr>
          <w:snapToGrid w:val="0"/>
          <w:sz w:val="24"/>
          <w:szCs w:val="24"/>
        </w:rPr>
        <w:t>.</w:t>
      </w:r>
    </w:p>
    <w:p w:rsidR="00D175AD" w:rsidRPr="00B401BA" w:rsidRDefault="00D175AD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>Оплата производится путем перечисления денежных средств на расчетный счет Лицензиара в денежной валюте РФ (рубли).</w:t>
      </w:r>
    </w:p>
    <w:p w:rsidR="00D175AD" w:rsidRPr="00B401BA" w:rsidRDefault="00D175AD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Оплата считается произведенной при поступлении денежных средств на расчетный счет Лицензиара. </w:t>
      </w:r>
    </w:p>
    <w:p w:rsidR="00062112" w:rsidRPr="00B401BA" w:rsidRDefault="00062112" w:rsidP="002C5647">
      <w:pPr>
        <w:widowControl w:val="0"/>
        <w:numPr>
          <w:ilvl w:val="0"/>
          <w:numId w:val="1"/>
        </w:numPr>
        <w:tabs>
          <w:tab w:val="clear" w:pos="405"/>
          <w:tab w:val="num" w:pos="540"/>
        </w:tabs>
        <w:ind w:left="567" w:hanging="567"/>
        <w:jc w:val="both"/>
        <w:rPr>
          <w:b/>
          <w:bCs/>
          <w:snapToGrid w:val="0"/>
        </w:rPr>
      </w:pPr>
      <w:r w:rsidRPr="00B401BA">
        <w:rPr>
          <w:b/>
          <w:bCs/>
          <w:snapToGrid w:val="0"/>
        </w:rPr>
        <w:t>ОБЯЗАТЕЛЬСТВА</w:t>
      </w:r>
      <w:r w:rsidRPr="00B401BA">
        <w:rPr>
          <w:b/>
          <w:bCs/>
          <w:snapToGrid w:val="0"/>
        </w:rPr>
        <w:tab/>
        <w:t>СТОРОН</w:t>
      </w:r>
    </w:p>
    <w:p w:rsidR="009450FA" w:rsidRPr="00B401BA" w:rsidRDefault="00F93FEB" w:rsidP="00F93FEB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>Лицензиар обязан п</w:t>
      </w:r>
      <w:r w:rsidR="00A02EA3" w:rsidRPr="00B401BA">
        <w:rPr>
          <w:snapToGrid w:val="0"/>
          <w:sz w:val="24"/>
          <w:szCs w:val="24"/>
        </w:rPr>
        <w:t>редоставить</w:t>
      </w:r>
      <w:r w:rsidR="009450FA" w:rsidRPr="00B401BA">
        <w:rPr>
          <w:snapToGrid w:val="0"/>
          <w:sz w:val="24"/>
          <w:szCs w:val="24"/>
        </w:rPr>
        <w:t xml:space="preserve"> Лицензиату </w:t>
      </w:r>
      <w:r w:rsidR="00197C62" w:rsidRPr="00B401BA">
        <w:rPr>
          <w:snapToGrid w:val="0"/>
          <w:sz w:val="24"/>
          <w:szCs w:val="24"/>
        </w:rPr>
        <w:t>Лицензию</w:t>
      </w:r>
      <w:r w:rsidR="009450FA" w:rsidRPr="00B401BA">
        <w:rPr>
          <w:snapToGrid w:val="0"/>
          <w:sz w:val="24"/>
          <w:szCs w:val="24"/>
        </w:rPr>
        <w:t xml:space="preserve"> в соответствии с </w:t>
      </w:r>
      <w:r w:rsidR="00A02EA3" w:rsidRPr="00B401BA">
        <w:rPr>
          <w:snapToGrid w:val="0"/>
          <w:sz w:val="24"/>
          <w:szCs w:val="24"/>
        </w:rPr>
        <w:t xml:space="preserve">разделом 5 </w:t>
      </w:r>
      <w:r w:rsidR="009450FA" w:rsidRPr="00B401BA">
        <w:rPr>
          <w:snapToGrid w:val="0"/>
          <w:sz w:val="24"/>
          <w:szCs w:val="24"/>
        </w:rPr>
        <w:t>Договор</w:t>
      </w:r>
      <w:r w:rsidR="00A02EA3" w:rsidRPr="00B401BA">
        <w:rPr>
          <w:snapToGrid w:val="0"/>
          <w:sz w:val="24"/>
          <w:szCs w:val="24"/>
        </w:rPr>
        <w:t>а</w:t>
      </w:r>
      <w:r w:rsidR="009450FA" w:rsidRPr="00B401BA">
        <w:rPr>
          <w:snapToGrid w:val="0"/>
          <w:sz w:val="24"/>
          <w:szCs w:val="24"/>
        </w:rPr>
        <w:t>.</w:t>
      </w:r>
    </w:p>
    <w:p w:rsidR="009450FA" w:rsidRPr="00B401BA" w:rsidRDefault="009450FA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>Лицензиат обязан:</w:t>
      </w:r>
      <w:r w:rsidRPr="00B401BA">
        <w:rPr>
          <w:snapToGrid w:val="0"/>
          <w:sz w:val="24"/>
          <w:szCs w:val="24"/>
        </w:rPr>
        <w:tab/>
      </w:r>
    </w:p>
    <w:p w:rsidR="009450FA" w:rsidRPr="00B401BA" w:rsidRDefault="009450FA" w:rsidP="00000169">
      <w:pPr>
        <w:pStyle w:val="2"/>
        <w:numPr>
          <w:ilvl w:val="2"/>
          <w:numId w:val="1"/>
        </w:numPr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Оплатить </w:t>
      </w:r>
      <w:r w:rsidR="004C67CC" w:rsidRPr="00B401BA">
        <w:rPr>
          <w:snapToGrid w:val="0"/>
          <w:sz w:val="24"/>
          <w:szCs w:val="24"/>
        </w:rPr>
        <w:t>вознаграждение</w:t>
      </w:r>
      <w:r w:rsidRPr="00B401BA">
        <w:rPr>
          <w:snapToGrid w:val="0"/>
          <w:sz w:val="24"/>
          <w:szCs w:val="24"/>
        </w:rPr>
        <w:t xml:space="preserve"> </w:t>
      </w:r>
      <w:r w:rsidR="004C67CC" w:rsidRPr="00B401BA">
        <w:rPr>
          <w:snapToGrid w:val="0"/>
          <w:sz w:val="24"/>
          <w:szCs w:val="24"/>
        </w:rPr>
        <w:t xml:space="preserve">за предоставление Лицензии </w:t>
      </w:r>
      <w:r w:rsidRPr="00B401BA">
        <w:rPr>
          <w:snapToGrid w:val="0"/>
          <w:sz w:val="24"/>
          <w:szCs w:val="24"/>
        </w:rPr>
        <w:t xml:space="preserve">в порядке, </w:t>
      </w:r>
      <w:r w:rsidR="00016E31" w:rsidRPr="00B401BA">
        <w:rPr>
          <w:snapToGrid w:val="0"/>
          <w:sz w:val="24"/>
          <w:szCs w:val="24"/>
        </w:rPr>
        <w:t>установленном п.п.3.</w:t>
      </w:r>
      <w:r w:rsidR="004860C2" w:rsidRPr="00B401BA">
        <w:rPr>
          <w:snapToGrid w:val="0"/>
          <w:sz w:val="24"/>
          <w:szCs w:val="24"/>
        </w:rPr>
        <w:t>6</w:t>
      </w:r>
      <w:r w:rsidR="00A02EA3" w:rsidRPr="00B401BA">
        <w:rPr>
          <w:snapToGrid w:val="0"/>
          <w:sz w:val="24"/>
          <w:szCs w:val="24"/>
        </w:rPr>
        <w:t>-3.</w:t>
      </w:r>
      <w:r w:rsidR="004860C2" w:rsidRPr="00B401BA">
        <w:rPr>
          <w:snapToGrid w:val="0"/>
          <w:sz w:val="24"/>
          <w:szCs w:val="24"/>
        </w:rPr>
        <w:t>8</w:t>
      </w:r>
      <w:r w:rsidR="00016E31" w:rsidRPr="00B401BA">
        <w:rPr>
          <w:snapToGrid w:val="0"/>
          <w:sz w:val="24"/>
          <w:szCs w:val="24"/>
        </w:rPr>
        <w:t xml:space="preserve"> Договора</w:t>
      </w:r>
      <w:r w:rsidRPr="00B401BA">
        <w:rPr>
          <w:snapToGrid w:val="0"/>
          <w:sz w:val="24"/>
          <w:szCs w:val="24"/>
        </w:rPr>
        <w:t>.</w:t>
      </w:r>
    </w:p>
    <w:p w:rsidR="009450FA" w:rsidRPr="00B401BA" w:rsidRDefault="00A02EA3" w:rsidP="00000169">
      <w:pPr>
        <w:pStyle w:val="2"/>
        <w:numPr>
          <w:ilvl w:val="2"/>
          <w:numId w:val="1"/>
        </w:numPr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Подписать </w:t>
      </w:r>
      <w:r w:rsidR="00196FA9" w:rsidRPr="00B401BA">
        <w:rPr>
          <w:snapToGrid w:val="0"/>
          <w:sz w:val="24"/>
          <w:szCs w:val="24"/>
        </w:rPr>
        <w:t>УПД</w:t>
      </w:r>
      <w:r w:rsidRPr="00B401BA">
        <w:rPr>
          <w:snapToGrid w:val="0"/>
          <w:sz w:val="24"/>
          <w:szCs w:val="24"/>
        </w:rPr>
        <w:t xml:space="preserve"> в порядке и на условиях, установленных разделом 5 Договора</w:t>
      </w:r>
      <w:r w:rsidR="009450FA" w:rsidRPr="00B401BA">
        <w:rPr>
          <w:snapToGrid w:val="0"/>
          <w:sz w:val="24"/>
          <w:szCs w:val="24"/>
        </w:rPr>
        <w:t>.</w:t>
      </w:r>
    </w:p>
    <w:p w:rsidR="002F1DFE" w:rsidRPr="00B401BA" w:rsidRDefault="002F1DFE" w:rsidP="002C5647">
      <w:pPr>
        <w:widowControl w:val="0"/>
        <w:numPr>
          <w:ilvl w:val="0"/>
          <w:numId w:val="1"/>
        </w:numPr>
        <w:tabs>
          <w:tab w:val="clear" w:pos="405"/>
          <w:tab w:val="num" w:pos="540"/>
        </w:tabs>
        <w:ind w:left="567" w:hanging="567"/>
        <w:jc w:val="both"/>
        <w:rPr>
          <w:b/>
          <w:bCs/>
          <w:snapToGrid w:val="0"/>
        </w:rPr>
      </w:pPr>
      <w:r w:rsidRPr="00B401BA">
        <w:rPr>
          <w:b/>
          <w:bCs/>
          <w:snapToGrid w:val="0"/>
        </w:rPr>
        <w:t>С</w:t>
      </w:r>
      <w:r w:rsidR="00A02EA3" w:rsidRPr="00B401BA">
        <w:rPr>
          <w:b/>
          <w:bCs/>
          <w:snapToGrid w:val="0"/>
        </w:rPr>
        <w:t>РОКИ И УСЛОВИЯ ПРЕДОСТАВЛЕНИЯ ЛИЦЕНЗИИ</w:t>
      </w:r>
    </w:p>
    <w:p w:rsidR="002F1DFE" w:rsidRPr="00B401BA" w:rsidRDefault="00A02EA3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>Предоставление</w:t>
      </w:r>
      <w:r w:rsidR="000A5DF2" w:rsidRPr="00B401BA">
        <w:rPr>
          <w:snapToGrid w:val="0"/>
          <w:sz w:val="24"/>
          <w:szCs w:val="24"/>
        </w:rPr>
        <w:t xml:space="preserve"> </w:t>
      </w:r>
      <w:r w:rsidR="005562D4" w:rsidRPr="00B401BA">
        <w:rPr>
          <w:snapToGrid w:val="0"/>
          <w:sz w:val="24"/>
          <w:szCs w:val="24"/>
        </w:rPr>
        <w:t>Лицензиату</w:t>
      </w:r>
      <w:r w:rsidRPr="00B401BA">
        <w:rPr>
          <w:snapToGrid w:val="0"/>
          <w:sz w:val="24"/>
          <w:szCs w:val="24"/>
        </w:rPr>
        <w:t xml:space="preserve"> Лицензии</w:t>
      </w:r>
      <w:r w:rsidR="002F1DFE" w:rsidRPr="00B401BA">
        <w:rPr>
          <w:snapToGrid w:val="0"/>
          <w:sz w:val="24"/>
          <w:szCs w:val="24"/>
        </w:rPr>
        <w:t xml:space="preserve"> осуществляется в срок </w:t>
      </w:r>
      <w:r w:rsidR="007511DC">
        <w:rPr>
          <w:snapToGrid w:val="0"/>
          <w:sz w:val="24"/>
          <w:szCs w:val="24"/>
        </w:rPr>
        <w:t xml:space="preserve">15 рабочих </w:t>
      </w:r>
      <w:r w:rsidR="002F1DFE" w:rsidRPr="00B401BA">
        <w:rPr>
          <w:snapToGrid w:val="0"/>
          <w:sz w:val="24"/>
          <w:szCs w:val="24"/>
        </w:rPr>
        <w:t xml:space="preserve">дней с момента </w:t>
      </w:r>
      <w:r w:rsidR="004F216F" w:rsidRPr="00B401BA">
        <w:rPr>
          <w:snapToGrid w:val="0"/>
          <w:sz w:val="24"/>
          <w:szCs w:val="24"/>
        </w:rPr>
        <w:t xml:space="preserve">получения Лицензиаром оплаты в размере </w:t>
      </w:r>
      <w:r w:rsidR="004F216F" w:rsidRPr="00B401BA">
        <w:rPr>
          <w:sz w:val="24"/>
          <w:szCs w:val="24"/>
        </w:rPr>
        <w:t>100</w:t>
      </w:r>
      <w:r w:rsidR="004F216F" w:rsidRPr="00B401BA">
        <w:rPr>
          <w:snapToGrid w:val="0"/>
          <w:sz w:val="24"/>
          <w:szCs w:val="24"/>
        </w:rPr>
        <w:t>%</w:t>
      </w:r>
      <w:r w:rsidR="004F216F" w:rsidRPr="00B401BA">
        <w:rPr>
          <w:sz w:val="24"/>
          <w:szCs w:val="24"/>
        </w:rPr>
        <w:t xml:space="preserve"> от </w:t>
      </w:r>
      <w:r w:rsidR="004C67CC" w:rsidRPr="00B401BA">
        <w:rPr>
          <w:sz w:val="24"/>
          <w:szCs w:val="24"/>
        </w:rPr>
        <w:t>общего размера вознаграждения</w:t>
      </w:r>
      <w:r w:rsidR="004F216F" w:rsidRPr="00B401BA">
        <w:rPr>
          <w:sz w:val="24"/>
          <w:szCs w:val="24"/>
        </w:rPr>
        <w:t>, указанно</w:t>
      </w:r>
      <w:r w:rsidR="00B57658" w:rsidRPr="00B401BA">
        <w:rPr>
          <w:sz w:val="24"/>
          <w:szCs w:val="24"/>
        </w:rPr>
        <w:t>го</w:t>
      </w:r>
      <w:r w:rsidR="004F216F" w:rsidRPr="00B401BA">
        <w:rPr>
          <w:sz w:val="24"/>
          <w:szCs w:val="24"/>
        </w:rPr>
        <w:t xml:space="preserve"> в п.3.</w:t>
      </w:r>
      <w:r w:rsidR="004860C2" w:rsidRPr="00B401BA">
        <w:rPr>
          <w:sz w:val="24"/>
          <w:szCs w:val="24"/>
        </w:rPr>
        <w:t>5</w:t>
      </w:r>
      <w:r w:rsidR="004F216F" w:rsidRPr="00B401BA">
        <w:rPr>
          <w:sz w:val="24"/>
          <w:szCs w:val="24"/>
        </w:rPr>
        <w:t xml:space="preserve"> </w:t>
      </w:r>
      <w:r w:rsidR="00E968D8" w:rsidRPr="00B401BA">
        <w:rPr>
          <w:sz w:val="24"/>
          <w:szCs w:val="24"/>
        </w:rPr>
        <w:t>Д</w:t>
      </w:r>
      <w:r w:rsidR="004F216F" w:rsidRPr="00B401BA">
        <w:rPr>
          <w:sz w:val="24"/>
          <w:szCs w:val="24"/>
        </w:rPr>
        <w:t>оговора</w:t>
      </w:r>
      <w:r w:rsidR="00FE4150" w:rsidRPr="00B401BA">
        <w:rPr>
          <w:snapToGrid w:val="0"/>
          <w:sz w:val="24"/>
          <w:szCs w:val="24"/>
        </w:rPr>
        <w:t>.</w:t>
      </w:r>
    </w:p>
    <w:p w:rsidR="002F1DFE" w:rsidRPr="00B401BA" w:rsidRDefault="00F71EAF" w:rsidP="006158F6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Лицензиар обязан предоставить Лицензиату Лицензию посредством передачи Лицензиату уникального </w:t>
      </w:r>
      <w:r w:rsidR="008E2AFE" w:rsidRPr="00B401BA">
        <w:rPr>
          <w:snapToGrid w:val="0"/>
          <w:sz w:val="24"/>
          <w:szCs w:val="24"/>
        </w:rPr>
        <w:t>К</w:t>
      </w:r>
      <w:r w:rsidRPr="00B401BA">
        <w:rPr>
          <w:snapToGrid w:val="0"/>
          <w:sz w:val="24"/>
          <w:szCs w:val="24"/>
        </w:rPr>
        <w:t>люча (совокупности цифр и/или букв или ключевой файл), необходимого для активации и применения ПО по его прямому функциональному назначению в пределах, установленных Договором и пользовательским лицензионным соглашением</w:t>
      </w:r>
      <w:r w:rsidR="006158F6" w:rsidRPr="00B401BA">
        <w:rPr>
          <w:snapToGrid w:val="0"/>
          <w:sz w:val="24"/>
          <w:szCs w:val="24"/>
        </w:rPr>
        <w:t>.</w:t>
      </w:r>
    </w:p>
    <w:p w:rsidR="008E2AFE" w:rsidRPr="00B401BA" w:rsidRDefault="008E2AFE" w:rsidP="006158F6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Передача Ключа осуществляется путём отправки на e-mail адрес </w:t>
      </w:r>
      <w:r w:rsidR="00BE088F" w:rsidRPr="00B401BA">
        <w:rPr>
          <w:snapToGrid w:val="0"/>
          <w:sz w:val="24"/>
          <w:szCs w:val="24"/>
        </w:rPr>
        <w:t>____________</w:t>
      </w:r>
      <w:r w:rsidRPr="00B401BA">
        <w:rPr>
          <w:snapToGrid w:val="0"/>
          <w:sz w:val="24"/>
          <w:szCs w:val="24"/>
        </w:rPr>
        <w:t xml:space="preserve"> электронного письма, содержащего документы, подтверждающие права на перечисленные в них продукты, необходимые для установки Ключи и инструкции к ним, документы реализации (комплектность зависит от приобретаемого ПО). Получение указанного электронного письма от адресата </w:t>
      </w:r>
      <w:r w:rsidR="001C63C4" w:rsidRPr="00B401BA">
        <w:rPr>
          <w:snapToGrid w:val="0"/>
          <w:sz w:val="24"/>
          <w:szCs w:val="24"/>
        </w:rPr>
        <w:t xml:space="preserve">_____________ </w:t>
      </w:r>
      <w:r w:rsidRPr="00B401BA">
        <w:rPr>
          <w:snapToGrid w:val="0"/>
          <w:sz w:val="24"/>
          <w:szCs w:val="24"/>
        </w:rPr>
        <w:t>означает факт признания электронной поставки по данному договору и передачи прав на использование ПО</w:t>
      </w:r>
      <w:r w:rsidR="00C76A98" w:rsidRPr="00B401BA">
        <w:rPr>
          <w:snapToGrid w:val="0"/>
          <w:sz w:val="24"/>
          <w:szCs w:val="24"/>
        </w:rPr>
        <w:t>, и выполнения Лицензиаром обязательств по предоставлению прав на использование ПО</w:t>
      </w:r>
      <w:r w:rsidRPr="00B401BA">
        <w:rPr>
          <w:snapToGrid w:val="0"/>
          <w:sz w:val="24"/>
          <w:szCs w:val="24"/>
        </w:rPr>
        <w:t>.</w:t>
      </w:r>
    </w:p>
    <w:p w:rsidR="00F271E1" w:rsidRPr="00B401BA" w:rsidRDefault="00F271E1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z w:val="24"/>
          <w:szCs w:val="24"/>
        </w:rPr>
      </w:pPr>
      <w:r w:rsidRPr="00B401BA">
        <w:rPr>
          <w:sz w:val="24"/>
          <w:szCs w:val="24"/>
        </w:rPr>
        <w:t>Передача прав осуществляется путём отправки электронного письма, содержащего документы, подтверждающие права на перечисленные в них продукты; необходимые для установки ключи /серийные номера и инструкции к ним; документы реализации (</w:t>
      </w:r>
      <w:r w:rsidR="003E3F1C" w:rsidRPr="00B401BA">
        <w:rPr>
          <w:sz w:val="24"/>
          <w:szCs w:val="24"/>
        </w:rPr>
        <w:t xml:space="preserve">Счёт, </w:t>
      </w:r>
      <w:r w:rsidR="00196FA9" w:rsidRPr="00B401BA">
        <w:rPr>
          <w:sz w:val="24"/>
          <w:szCs w:val="24"/>
        </w:rPr>
        <w:t>УПД</w:t>
      </w:r>
      <w:r w:rsidRPr="00B401BA">
        <w:rPr>
          <w:sz w:val="24"/>
          <w:szCs w:val="24"/>
        </w:rPr>
        <w:t xml:space="preserve">). Получение указанного электронного письма означает факт признания поставки по данному Договору. </w:t>
      </w:r>
    </w:p>
    <w:p w:rsidR="00F271E1" w:rsidRPr="00B401BA" w:rsidRDefault="00F271E1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z w:val="24"/>
          <w:szCs w:val="24"/>
        </w:rPr>
      </w:pPr>
      <w:r w:rsidRPr="00B401BA">
        <w:rPr>
          <w:sz w:val="24"/>
          <w:szCs w:val="24"/>
        </w:rPr>
        <w:t xml:space="preserve">Оригиналы </w:t>
      </w:r>
      <w:r w:rsidR="003E3F1C" w:rsidRPr="00B401BA">
        <w:rPr>
          <w:sz w:val="24"/>
          <w:szCs w:val="24"/>
        </w:rPr>
        <w:t xml:space="preserve">документов реализации </w:t>
      </w:r>
      <w:r w:rsidR="000802DF" w:rsidRPr="00B401BA">
        <w:rPr>
          <w:sz w:val="24"/>
          <w:szCs w:val="24"/>
        </w:rPr>
        <w:t>Лиценизар высылает</w:t>
      </w:r>
      <w:r w:rsidRPr="00B401BA">
        <w:rPr>
          <w:sz w:val="24"/>
          <w:szCs w:val="24"/>
        </w:rPr>
        <w:t xml:space="preserve"> Почтой России</w:t>
      </w:r>
      <w:r w:rsidR="003E3F1C" w:rsidRPr="00B401BA">
        <w:rPr>
          <w:sz w:val="24"/>
          <w:szCs w:val="24"/>
        </w:rPr>
        <w:t xml:space="preserve"> по адресу фактического местонахождения Лицензиата</w:t>
      </w:r>
      <w:r w:rsidRPr="00B401BA">
        <w:rPr>
          <w:sz w:val="24"/>
          <w:szCs w:val="24"/>
        </w:rPr>
        <w:t xml:space="preserve">, в течение 5-ти рабочих дней с момента отправки указанного электронного письма. </w:t>
      </w:r>
    </w:p>
    <w:p w:rsidR="003E3F1C" w:rsidRPr="00B401BA" w:rsidRDefault="003E3F1C" w:rsidP="003E3F1C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z w:val="24"/>
          <w:szCs w:val="24"/>
        </w:rPr>
      </w:pPr>
      <w:r w:rsidRPr="00B401BA">
        <w:rPr>
          <w:sz w:val="24"/>
          <w:szCs w:val="24"/>
        </w:rPr>
        <w:t xml:space="preserve">В течение 5-ти рабочих дней с момента </w:t>
      </w:r>
      <w:r w:rsidR="000802DF" w:rsidRPr="00B401BA">
        <w:rPr>
          <w:sz w:val="24"/>
          <w:szCs w:val="24"/>
        </w:rPr>
        <w:t xml:space="preserve">получения оригиналов документов реализации Лицензиат выслает экземпляр </w:t>
      </w:r>
      <w:r w:rsidR="00196FA9" w:rsidRPr="00B401BA">
        <w:rPr>
          <w:sz w:val="24"/>
          <w:szCs w:val="24"/>
        </w:rPr>
        <w:t>УПД</w:t>
      </w:r>
      <w:r w:rsidR="000802DF" w:rsidRPr="00B401BA">
        <w:rPr>
          <w:sz w:val="24"/>
          <w:szCs w:val="24"/>
        </w:rPr>
        <w:t xml:space="preserve">, с печатью и подписью уполномоченного лица по </w:t>
      </w:r>
      <w:r w:rsidR="008C1DB5" w:rsidRPr="00B401BA">
        <w:rPr>
          <w:sz w:val="24"/>
          <w:szCs w:val="24"/>
        </w:rPr>
        <w:t xml:space="preserve">адресу </w:t>
      </w:r>
      <w:r w:rsidR="008C1DB5" w:rsidRPr="00B401BA">
        <w:rPr>
          <w:snapToGrid w:val="0"/>
          <w:sz w:val="24"/>
          <w:szCs w:val="24"/>
        </w:rPr>
        <w:t>__________________</w:t>
      </w:r>
      <w:r w:rsidRPr="00B401BA">
        <w:rPr>
          <w:sz w:val="24"/>
          <w:szCs w:val="24"/>
        </w:rPr>
        <w:t xml:space="preserve"> или достав</w:t>
      </w:r>
      <w:r w:rsidR="000802DF" w:rsidRPr="00B401BA">
        <w:rPr>
          <w:sz w:val="24"/>
          <w:szCs w:val="24"/>
        </w:rPr>
        <w:t>ляет</w:t>
      </w:r>
      <w:r w:rsidRPr="00B401BA">
        <w:rPr>
          <w:sz w:val="24"/>
          <w:szCs w:val="24"/>
        </w:rPr>
        <w:t xml:space="preserve"> курьером по адресу: </w:t>
      </w:r>
      <w:r w:rsidR="008C1DB5" w:rsidRPr="00B401BA">
        <w:rPr>
          <w:snapToGrid w:val="0"/>
          <w:sz w:val="24"/>
          <w:szCs w:val="24"/>
        </w:rPr>
        <w:t>_______________________</w:t>
      </w:r>
      <w:r w:rsidRPr="00B401BA">
        <w:rPr>
          <w:sz w:val="24"/>
          <w:szCs w:val="24"/>
        </w:rPr>
        <w:t>.</w:t>
      </w:r>
    </w:p>
    <w:p w:rsidR="00C86BCA" w:rsidRPr="00B401BA" w:rsidRDefault="00C86BCA" w:rsidP="002C5647">
      <w:pPr>
        <w:widowControl w:val="0"/>
        <w:numPr>
          <w:ilvl w:val="0"/>
          <w:numId w:val="1"/>
        </w:numPr>
        <w:tabs>
          <w:tab w:val="clear" w:pos="405"/>
          <w:tab w:val="num" w:pos="540"/>
        </w:tabs>
        <w:ind w:left="567" w:hanging="567"/>
        <w:jc w:val="both"/>
        <w:rPr>
          <w:b/>
          <w:bCs/>
          <w:snapToGrid w:val="0"/>
        </w:rPr>
      </w:pPr>
      <w:r w:rsidRPr="00B401BA">
        <w:rPr>
          <w:b/>
          <w:bCs/>
          <w:snapToGrid w:val="0"/>
        </w:rPr>
        <w:t>ОТВЕТСТВЕННОСТЬ СТОРОН</w:t>
      </w:r>
    </w:p>
    <w:p w:rsidR="00DF6162" w:rsidRPr="00B401BA" w:rsidRDefault="00DF6162" w:rsidP="00DF6162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В случае неисполнения или ненадлежащего исполнения условий </w:t>
      </w:r>
      <w:r w:rsidR="00E968D8" w:rsidRPr="00B401BA">
        <w:rPr>
          <w:snapToGrid w:val="0"/>
          <w:sz w:val="24"/>
          <w:szCs w:val="24"/>
        </w:rPr>
        <w:t>Д</w:t>
      </w:r>
      <w:r w:rsidRPr="00B401BA">
        <w:rPr>
          <w:snapToGrid w:val="0"/>
          <w:sz w:val="24"/>
          <w:szCs w:val="24"/>
        </w:rPr>
        <w:t xml:space="preserve">оговора стороны несут ответственность в соответствии с действующим законодательством Российской Федерации. </w:t>
      </w:r>
    </w:p>
    <w:p w:rsidR="00DF6162" w:rsidRPr="00B401BA" w:rsidRDefault="00DF6162" w:rsidP="00DF6162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В течение действия </w:t>
      </w:r>
      <w:r w:rsidR="00E968D8" w:rsidRPr="00B401BA">
        <w:rPr>
          <w:snapToGrid w:val="0"/>
          <w:sz w:val="24"/>
          <w:szCs w:val="24"/>
        </w:rPr>
        <w:t>Д</w:t>
      </w:r>
      <w:r w:rsidRPr="00B401BA">
        <w:rPr>
          <w:snapToGrid w:val="0"/>
          <w:sz w:val="24"/>
          <w:szCs w:val="24"/>
        </w:rPr>
        <w:t xml:space="preserve">оговора Лицензиат не может отказаться полностью или в части от заказанных и оплаченных им в </w:t>
      </w:r>
      <w:r w:rsidR="00F71EAF" w:rsidRPr="00B401BA">
        <w:rPr>
          <w:snapToGrid w:val="0"/>
          <w:sz w:val="24"/>
          <w:szCs w:val="24"/>
        </w:rPr>
        <w:t xml:space="preserve">соответствии с </w:t>
      </w:r>
      <w:r w:rsidR="00E968D8" w:rsidRPr="00B401BA">
        <w:rPr>
          <w:snapToGrid w:val="0"/>
          <w:sz w:val="24"/>
          <w:szCs w:val="24"/>
        </w:rPr>
        <w:t>Договором</w:t>
      </w:r>
      <w:r w:rsidR="00F71EAF" w:rsidRPr="00B401BA">
        <w:rPr>
          <w:snapToGrid w:val="0"/>
          <w:sz w:val="24"/>
          <w:szCs w:val="24"/>
        </w:rPr>
        <w:t xml:space="preserve"> прав на использование ПО</w:t>
      </w:r>
      <w:r w:rsidRPr="00B401BA">
        <w:rPr>
          <w:snapToGrid w:val="0"/>
          <w:sz w:val="24"/>
          <w:szCs w:val="24"/>
        </w:rPr>
        <w:t>.</w:t>
      </w:r>
    </w:p>
    <w:p w:rsidR="00DF6162" w:rsidRPr="00B401BA" w:rsidRDefault="00DF6162" w:rsidP="00DF6162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В случае просрочки Лицензиатом оплаты </w:t>
      </w:r>
      <w:r w:rsidR="007F6D60" w:rsidRPr="00B401BA">
        <w:rPr>
          <w:snapToGrid w:val="0"/>
          <w:sz w:val="24"/>
          <w:szCs w:val="24"/>
        </w:rPr>
        <w:t xml:space="preserve">вознаграждения за предоставление </w:t>
      </w:r>
      <w:r w:rsidR="007F6D60" w:rsidRPr="00B401BA">
        <w:rPr>
          <w:snapToGrid w:val="0"/>
          <w:sz w:val="24"/>
          <w:szCs w:val="24"/>
        </w:rPr>
        <w:lastRenderedPageBreak/>
        <w:t>Лицензии</w:t>
      </w:r>
      <w:r w:rsidRPr="00B401BA">
        <w:rPr>
          <w:snapToGrid w:val="0"/>
          <w:sz w:val="24"/>
          <w:szCs w:val="24"/>
        </w:rPr>
        <w:t xml:space="preserve"> на срок более чем 30 календарных дней, Лицензиар имеет право расторгнуть </w:t>
      </w:r>
      <w:r w:rsidR="00E968D8" w:rsidRPr="00B401BA">
        <w:rPr>
          <w:snapToGrid w:val="0"/>
          <w:sz w:val="24"/>
          <w:szCs w:val="24"/>
        </w:rPr>
        <w:t>Д</w:t>
      </w:r>
      <w:r w:rsidRPr="00B401BA">
        <w:rPr>
          <w:snapToGrid w:val="0"/>
          <w:sz w:val="24"/>
          <w:szCs w:val="24"/>
        </w:rPr>
        <w:t xml:space="preserve">оговор и отказаться от исполнения обязательств </w:t>
      </w:r>
      <w:r w:rsidR="008935F8" w:rsidRPr="00B401BA">
        <w:rPr>
          <w:snapToGrid w:val="0"/>
          <w:sz w:val="24"/>
          <w:szCs w:val="24"/>
        </w:rPr>
        <w:t xml:space="preserve">по предоставлению </w:t>
      </w:r>
      <w:r w:rsidR="007F6D60" w:rsidRPr="00B401BA">
        <w:rPr>
          <w:snapToGrid w:val="0"/>
          <w:sz w:val="24"/>
          <w:szCs w:val="24"/>
        </w:rPr>
        <w:t>Лицензии</w:t>
      </w:r>
      <w:r w:rsidRPr="00B401BA">
        <w:rPr>
          <w:snapToGrid w:val="0"/>
          <w:sz w:val="24"/>
          <w:szCs w:val="24"/>
        </w:rPr>
        <w:t>.</w:t>
      </w:r>
    </w:p>
    <w:p w:rsidR="00DF6162" w:rsidRPr="00B401BA" w:rsidRDefault="00DF6162" w:rsidP="00DF6162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В случае просрочки Лицензиаром </w:t>
      </w:r>
      <w:r w:rsidR="008935F8" w:rsidRPr="00B401BA">
        <w:rPr>
          <w:snapToGrid w:val="0"/>
          <w:sz w:val="24"/>
          <w:szCs w:val="24"/>
        </w:rPr>
        <w:t xml:space="preserve">предоставления </w:t>
      </w:r>
      <w:r w:rsidR="007F6D60" w:rsidRPr="00B401BA">
        <w:rPr>
          <w:snapToGrid w:val="0"/>
          <w:sz w:val="24"/>
          <w:szCs w:val="24"/>
        </w:rPr>
        <w:t>Лицензии</w:t>
      </w:r>
      <w:r w:rsidR="008935F8" w:rsidRPr="00B401BA">
        <w:rPr>
          <w:sz w:val="24"/>
          <w:szCs w:val="24"/>
        </w:rPr>
        <w:t xml:space="preserve"> </w:t>
      </w:r>
      <w:r w:rsidRPr="00B401BA">
        <w:rPr>
          <w:snapToGrid w:val="0"/>
          <w:sz w:val="24"/>
          <w:szCs w:val="24"/>
        </w:rPr>
        <w:t xml:space="preserve">более, чем на 30 календарных дней, Лицензиат имеет право расторгнуть Договор и требовать от Лицензиара, а Лицензиар обязан оплатить Лицензиату по данному требованию, сумму денежных средств за не поставленные Лицензиаром права на использование ПО, уплаченных Лицензиатом </w:t>
      </w:r>
      <w:r w:rsidR="008935F8" w:rsidRPr="00B401BA">
        <w:rPr>
          <w:snapToGrid w:val="0"/>
          <w:sz w:val="24"/>
          <w:szCs w:val="24"/>
        </w:rPr>
        <w:t>по настоящему Договору</w:t>
      </w:r>
      <w:r w:rsidRPr="00B401BA">
        <w:rPr>
          <w:snapToGrid w:val="0"/>
          <w:sz w:val="24"/>
          <w:szCs w:val="24"/>
        </w:rPr>
        <w:t>.</w:t>
      </w:r>
    </w:p>
    <w:p w:rsidR="00C86BCA" w:rsidRPr="00B401BA" w:rsidRDefault="00C86BCA" w:rsidP="002C5647">
      <w:pPr>
        <w:widowControl w:val="0"/>
        <w:numPr>
          <w:ilvl w:val="0"/>
          <w:numId w:val="1"/>
        </w:numPr>
        <w:tabs>
          <w:tab w:val="clear" w:pos="405"/>
          <w:tab w:val="num" w:pos="540"/>
        </w:tabs>
        <w:ind w:left="567" w:hanging="567"/>
        <w:jc w:val="both"/>
        <w:rPr>
          <w:b/>
          <w:bCs/>
          <w:snapToGrid w:val="0"/>
        </w:rPr>
      </w:pPr>
      <w:r w:rsidRPr="00B401BA">
        <w:rPr>
          <w:b/>
          <w:bCs/>
          <w:snapToGrid w:val="0"/>
        </w:rPr>
        <w:t>Г</w:t>
      </w:r>
      <w:r w:rsidR="005562D4" w:rsidRPr="00B401BA">
        <w:rPr>
          <w:b/>
          <w:bCs/>
          <w:snapToGrid w:val="0"/>
        </w:rPr>
        <w:t>АРАНТИИ КАЧЕСТВА</w:t>
      </w:r>
    </w:p>
    <w:p w:rsidR="00ED69A4" w:rsidRPr="00B401BA" w:rsidRDefault="005562D4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>Лицензиар</w:t>
      </w:r>
      <w:r w:rsidR="00ED69A4" w:rsidRPr="00B401BA">
        <w:rPr>
          <w:snapToGrid w:val="0"/>
          <w:sz w:val="24"/>
          <w:szCs w:val="24"/>
        </w:rPr>
        <w:t xml:space="preserve"> обладает законными основаниями для </w:t>
      </w:r>
      <w:r w:rsidR="008935F8" w:rsidRPr="00B401BA">
        <w:rPr>
          <w:snapToGrid w:val="0"/>
          <w:sz w:val="24"/>
          <w:szCs w:val="24"/>
        </w:rPr>
        <w:t>предоставления</w:t>
      </w:r>
      <w:r w:rsidRPr="00B401BA">
        <w:rPr>
          <w:snapToGrid w:val="0"/>
          <w:sz w:val="24"/>
          <w:szCs w:val="24"/>
        </w:rPr>
        <w:t xml:space="preserve"> прав на использование</w:t>
      </w:r>
      <w:r w:rsidR="00ED69A4" w:rsidRPr="00B401BA">
        <w:rPr>
          <w:snapToGrid w:val="0"/>
          <w:sz w:val="24"/>
          <w:szCs w:val="24"/>
        </w:rPr>
        <w:t xml:space="preserve"> ПО</w:t>
      </w:r>
      <w:r w:rsidR="007F6D60" w:rsidRPr="00B401BA">
        <w:rPr>
          <w:snapToGrid w:val="0"/>
          <w:sz w:val="24"/>
          <w:szCs w:val="24"/>
        </w:rPr>
        <w:t>, указанного в п.3</w:t>
      </w:r>
      <w:r w:rsidR="00ED69A4" w:rsidRPr="00B401BA">
        <w:rPr>
          <w:snapToGrid w:val="0"/>
          <w:sz w:val="24"/>
          <w:szCs w:val="24"/>
        </w:rPr>
        <w:t>.</w:t>
      </w:r>
      <w:r w:rsidR="007F6D60" w:rsidRPr="00B401BA">
        <w:rPr>
          <w:snapToGrid w:val="0"/>
          <w:sz w:val="24"/>
          <w:szCs w:val="24"/>
        </w:rPr>
        <w:t>1</w:t>
      </w:r>
      <w:r w:rsidR="00E968D8" w:rsidRPr="00B401BA">
        <w:rPr>
          <w:snapToGrid w:val="0"/>
          <w:sz w:val="24"/>
          <w:szCs w:val="24"/>
        </w:rPr>
        <w:t xml:space="preserve"> </w:t>
      </w:r>
      <w:r w:rsidR="004860C2" w:rsidRPr="00B401BA">
        <w:rPr>
          <w:snapToGrid w:val="0"/>
          <w:sz w:val="24"/>
          <w:szCs w:val="24"/>
        </w:rPr>
        <w:t xml:space="preserve">и п.3.3 </w:t>
      </w:r>
      <w:r w:rsidR="00E968D8" w:rsidRPr="00B401BA">
        <w:rPr>
          <w:snapToGrid w:val="0"/>
          <w:sz w:val="24"/>
          <w:szCs w:val="24"/>
        </w:rPr>
        <w:t>Договор</w:t>
      </w:r>
      <w:r w:rsidR="004860C2" w:rsidRPr="00B401BA">
        <w:rPr>
          <w:snapToGrid w:val="0"/>
          <w:sz w:val="24"/>
          <w:szCs w:val="24"/>
        </w:rPr>
        <w:t>а</w:t>
      </w:r>
      <w:r w:rsidR="00E968D8" w:rsidRPr="00B401BA">
        <w:rPr>
          <w:snapToGrid w:val="0"/>
          <w:sz w:val="24"/>
          <w:szCs w:val="24"/>
        </w:rPr>
        <w:t>.</w:t>
      </w:r>
    </w:p>
    <w:p w:rsidR="00C86BCA" w:rsidRPr="00B401BA" w:rsidRDefault="00746B32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Техническая поддержка осуществляется Производителем на основании отдельно заключаемых между </w:t>
      </w:r>
      <w:r w:rsidR="005562D4" w:rsidRPr="00B401BA">
        <w:rPr>
          <w:snapToGrid w:val="0"/>
          <w:sz w:val="24"/>
          <w:szCs w:val="24"/>
        </w:rPr>
        <w:t>Лицензиатом</w:t>
      </w:r>
      <w:r w:rsidRPr="00B401BA">
        <w:rPr>
          <w:snapToGrid w:val="0"/>
          <w:sz w:val="24"/>
          <w:szCs w:val="24"/>
        </w:rPr>
        <w:t xml:space="preserve"> и Производителем соглашений.</w:t>
      </w:r>
      <w:r w:rsidR="00C86BCA" w:rsidRPr="00B401BA">
        <w:rPr>
          <w:snapToGrid w:val="0"/>
          <w:sz w:val="24"/>
          <w:szCs w:val="24"/>
        </w:rPr>
        <w:t xml:space="preserve"> </w:t>
      </w:r>
    </w:p>
    <w:p w:rsidR="00C86BCA" w:rsidRPr="00B401BA" w:rsidRDefault="00C86BCA" w:rsidP="002C5647">
      <w:pPr>
        <w:widowControl w:val="0"/>
        <w:numPr>
          <w:ilvl w:val="0"/>
          <w:numId w:val="1"/>
        </w:numPr>
        <w:tabs>
          <w:tab w:val="clear" w:pos="405"/>
          <w:tab w:val="num" w:pos="540"/>
        </w:tabs>
        <w:ind w:left="567" w:hanging="567"/>
        <w:jc w:val="both"/>
        <w:rPr>
          <w:b/>
          <w:bCs/>
          <w:snapToGrid w:val="0"/>
        </w:rPr>
      </w:pPr>
      <w:r w:rsidRPr="00B401BA">
        <w:rPr>
          <w:b/>
          <w:bCs/>
          <w:snapToGrid w:val="0"/>
        </w:rPr>
        <w:t>Ф</w:t>
      </w:r>
      <w:r w:rsidR="00D244E9" w:rsidRPr="00B401BA">
        <w:rPr>
          <w:b/>
          <w:bCs/>
          <w:snapToGrid w:val="0"/>
        </w:rPr>
        <w:t>ОРС</w:t>
      </w:r>
      <w:r w:rsidRPr="00B401BA">
        <w:rPr>
          <w:b/>
          <w:bCs/>
          <w:snapToGrid w:val="0"/>
        </w:rPr>
        <w:t>-</w:t>
      </w:r>
      <w:r w:rsidR="00D244E9" w:rsidRPr="00B401BA">
        <w:rPr>
          <w:b/>
          <w:bCs/>
          <w:snapToGrid w:val="0"/>
        </w:rPr>
        <w:t>МАЖОР</w:t>
      </w:r>
    </w:p>
    <w:p w:rsidR="00C86BCA" w:rsidRPr="00B401BA" w:rsidRDefault="00C86BCA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</w:t>
      </w:r>
      <w:r w:rsidR="00E968D8" w:rsidRPr="00B401BA">
        <w:rPr>
          <w:snapToGrid w:val="0"/>
          <w:sz w:val="24"/>
          <w:szCs w:val="24"/>
        </w:rPr>
        <w:t>Д</w:t>
      </w:r>
      <w:r w:rsidRPr="00B401BA">
        <w:rPr>
          <w:snapToGrid w:val="0"/>
          <w:sz w:val="24"/>
          <w:szCs w:val="24"/>
        </w:rPr>
        <w:t>оговору, если это неисполнение явилось следствием обстоятельств непреодолимой силы, пожара, наводнения, зе</w:t>
      </w:r>
      <w:r w:rsidR="00746B32" w:rsidRPr="00B401BA">
        <w:rPr>
          <w:snapToGrid w:val="0"/>
          <w:sz w:val="24"/>
          <w:szCs w:val="24"/>
        </w:rPr>
        <w:t xml:space="preserve">млетрясения, военных действий, </w:t>
      </w:r>
      <w:r w:rsidRPr="00B401BA">
        <w:rPr>
          <w:snapToGrid w:val="0"/>
          <w:sz w:val="24"/>
          <w:szCs w:val="24"/>
        </w:rPr>
        <w:t>нормативных указаний государственных органов</w:t>
      </w:r>
      <w:r w:rsidR="00746B32" w:rsidRPr="00B401BA">
        <w:rPr>
          <w:snapToGrid w:val="0"/>
          <w:sz w:val="24"/>
          <w:szCs w:val="24"/>
        </w:rPr>
        <w:t xml:space="preserve"> или органов местного самоуправления</w:t>
      </w:r>
      <w:r w:rsidRPr="00B401BA">
        <w:rPr>
          <w:snapToGrid w:val="0"/>
          <w:sz w:val="24"/>
          <w:szCs w:val="24"/>
        </w:rPr>
        <w:t>,</w:t>
      </w:r>
      <w:r w:rsidR="00746B32" w:rsidRPr="00B401BA">
        <w:rPr>
          <w:snapToGrid w:val="0"/>
          <w:sz w:val="24"/>
          <w:szCs w:val="24"/>
        </w:rPr>
        <w:t xml:space="preserve"> и </w:t>
      </w:r>
      <w:r w:rsidRPr="00B401BA">
        <w:rPr>
          <w:snapToGrid w:val="0"/>
          <w:sz w:val="24"/>
          <w:szCs w:val="24"/>
        </w:rPr>
        <w:t xml:space="preserve">имеющих обязательную силу хотя бы для одной из сторон, </w:t>
      </w:r>
      <w:r w:rsidR="00746B32" w:rsidRPr="00B401BA">
        <w:rPr>
          <w:snapToGrid w:val="0"/>
          <w:sz w:val="24"/>
          <w:szCs w:val="24"/>
        </w:rPr>
        <w:t xml:space="preserve">и иных действий, находящихся вне разумного предвидения и контроля Сторон, </w:t>
      </w:r>
      <w:r w:rsidRPr="00B401BA">
        <w:rPr>
          <w:snapToGrid w:val="0"/>
          <w:sz w:val="24"/>
          <w:szCs w:val="24"/>
        </w:rPr>
        <w:t>возникших после заключения настоящего договора,</w:t>
      </w:r>
      <w:r w:rsidR="00746B32" w:rsidRPr="00B401BA">
        <w:rPr>
          <w:snapToGrid w:val="0"/>
          <w:sz w:val="24"/>
          <w:szCs w:val="24"/>
        </w:rPr>
        <w:t xml:space="preserve"> </w:t>
      </w:r>
      <w:r w:rsidRPr="00B401BA">
        <w:rPr>
          <w:snapToGrid w:val="0"/>
          <w:sz w:val="24"/>
          <w:szCs w:val="24"/>
        </w:rPr>
        <w:t>при условии, что данные обстоятельства непосредственно повлияли на выполнение сторонами своих обязательств.</w:t>
      </w:r>
    </w:p>
    <w:p w:rsidR="00C86BCA" w:rsidRPr="00B401BA" w:rsidRDefault="00C86BCA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>При возникновении обстоятельств</w:t>
      </w:r>
      <w:r w:rsidR="00F71EAF" w:rsidRPr="00B401BA">
        <w:rPr>
          <w:snapToGrid w:val="0"/>
          <w:sz w:val="24"/>
          <w:szCs w:val="24"/>
        </w:rPr>
        <w:t>, указанных в п.8.1</w:t>
      </w:r>
      <w:r w:rsidR="00B25682" w:rsidRPr="00B401BA">
        <w:rPr>
          <w:snapToGrid w:val="0"/>
          <w:sz w:val="24"/>
          <w:szCs w:val="24"/>
        </w:rPr>
        <w:t xml:space="preserve"> </w:t>
      </w:r>
      <w:r w:rsidRPr="00B401BA">
        <w:rPr>
          <w:snapToGrid w:val="0"/>
          <w:sz w:val="24"/>
          <w:szCs w:val="24"/>
        </w:rPr>
        <w:t xml:space="preserve">срок исполнения договорных обязательств соразмерно откладывается на время действия соответствующего обстоятельства. При невозможности исполнения обязательств в срок свыше 3-х месяцев, каждая из </w:t>
      </w:r>
      <w:r w:rsidR="00E968D8" w:rsidRPr="00B401BA">
        <w:rPr>
          <w:snapToGrid w:val="0"/>
          <w:sz w:val="24"/>
          <w:szCs w:val="24"/>
        </w:rPr>
        <w:t>сторон имеет право расторгнуть Д</w:t>
      </w:r>
      <w:r w:rsidRPr="00B401BA">
        <w:rPr>
          <w:snapToGrid w:val="0"/>
          <w:sz w:val="24"/>
          <w:szCs w:val="24"/>
        </w:rPr>
        <w:t>оговор, причем ни одна из сторон не вправе требовать в этом случае от другой стороны возмещения возможных убытков.</w:t>
      </w:r>
    </w:p>
    <w:p w:rsidR="00C86BCA" w:rsidRPr="00B401BA" w:rsidRDefault="00C86BCA" w:rsidP="002C5647">
      <w:pPr>
        <w:widowControl w:val="0"/>
        <w:numPr>
          <w:ilvl w:val="0"/>
          <w:numId w:val="1"/>
        </w:numPr>
        <w:tabs>
          <w:tab w:val="clear" w:pos="405"/>
          <w:tab w:val="num" w:pos="540"/>
        </w:tabs>
        <w:ind w:left="567" w:hanging="567"/>
        <w:jc w:val="both"/>
        <w:rPr>
          <w:b/>
          <w:bCs/>
          <w:snapToGrid w:val="0"/>
        </w:rPr>
      </w:pPr>
      <w:r w:rsidRPr="00B401BA">
        <w:rPr>
          <w:b/>
          <w:bCs/>
          <w:snapToGrid w:val="0"/>
        </w:rPr>
        <w:t>З</w:t>
      </w:r>
      <w:r w:rsidR="002E7195" w:rsidRPr="00B401BA">
        <w:rPr>
          <w:b/>
          <w:bCs/>
          <w:snapToGrid w:val="0"/>
        </w:rPr>
        <w:t>АКЛЮЧИТЕЛЬНЫЕ ПОЛОЖЕНИЯ</w:t>
      </w:r>
    </w:p>
    <w:p w:rsidR="00C86BCA" w:rsidRPr="00B401BA" w:rsidRDefault="00E968D8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>Д</w:t>
      </w:r>
      <w:r w:rsidR="00C86BCA" w:rsidRPr="00B401BA">
        <w:rPr>
          <w:snapToGrid w:val="0"/>
          <w:sz w:val="24"/>
          <w:szCs w:val="24"/>
        </w:rPr>
        <w:t>оговор вступает в силу с момента подписания его обеими сторонами и действует до момента выполнения ими принятых на себя обязательств и</w:t>
      </w:r>
      <w:r w:rsidR="00811ED2" w:rsidRPr="00B401BA">
        <w:rPr>
          <w:snapToGrid w:val="0"/>
          <w:sz w:val="24"/>
          <w:szCs w:val="24"/>
        </w:rPr>
        <w:t xml:space="preserve"> урегулирования взаиморасчетов.</w:t>
      </w:r>
    </w:p>
    <w:p w:rsidR="00B25682" w:rsidRPr="00B401BA" w:rsidRDefault="00B25682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Вся переписка и переговоры, ранее имевшие место между сторонами, после заключения </w:t>
      </w:r>
      <w:r w:rsidR="00D60422" w:rsidRPr="00B401BA">
        <w:rPr>
          <w:snapToGrid w:val="0"/>
          <w:sz w:val="24"/>
          <w:szCs w:val="24"/>
        </w:rPr>
        <w:t>Д</w:t>
      </w:r>
      <w:r w:rsidRPr="00B401BA">
        <w:rPr>
          <w:snapToGrid w:val="0"/>
          <w:sz w:val="24"/>
          <w:szCs w:val="24"/>
        </w:rPr>
        <w:t>оговора теряют силу.</w:t>
      </w:r>
    </w:p>
    <w:p w:rsidR="00C86BCA" w:rsidRPr="00B401BA" w:rsidRDefault="00C86BCA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Все изменения и дополнения к </w:t>
      </w:r>
      <w:r w:rsidR="00E968D8" w:rsidRPr="00B401BA">
        <w:rPr>
          <w:snapToGrid w:val="0"/>
          <w:sz w:val="24"/>
          <w:szCs w:val="24"/>
        </w:rPr>
        <w:t>Д</w:t>
      </w:r>
      <w:r w:rsidRPr="00B401BA">
        <w:rPr>
          <w:snapToGrid w:val="0"/>
          <w:sz w:val="24"/>
          <w:szCs w:val="24"/>
        </w:rPr>
        <w:t xml:space="preserve">оговору действительны только в случае, если они составлены в письменной форме и подписаны уполномоченными на то представителями </w:t>
      </w:r>
      <w:r w:rsidR="00E34210" w:rsidRPr="00B401BA">
        <w:rPr>
          <w:snapToGrid w:val="0"/>
          <w:sz w:val="24"/>
          <w:szCs w:val="24"/>
        </w:rPr>
        <w:t>С</w:t>
      </w:r>
      <w:r w:rsidRPr="00B401BA">
        <w:rPr>
          <w:snapToGrid w:val="0"/>
          <w:sz w:val="24"/>
          <w:szCs w:val="24"/>
        </w:rPr>
        <w:t>торон</w:t>
      </w:r>
      <w:r w:rsidR="00ED69A4" w:rsidRPr="00B401BA">
        <w:rPr>
          <w:snapToGrid w:val="0"/>
          <w:sz w:val="24"/>
          <w:szCs w:val="24"/>
        </w:rPr>
        <w:t>, при наличии оттисков печатей обеих Сторон</w:t>
      </w:r>
      <w:r w:rsidRPr="00B401BA">
        <w:rPr>
          <w:snapToGrid w:val="0"/>
          <w:sz w:val="24"/>
          <w:szCs w:val="24"/>
        </w:rPr>
        <w:t>.</w:t>
      </w:r>
    </w:p>
    <w:p w:rsidR="00C86BCA" w:rsidRPr="00B401BA" w:rsidRDefault="00C86BCA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Все приложения к </w:t>
      </w:r>
      <w:r w:rsidR="00E968D8" w:rsidRPr="00B401BA">
        <w:rPr>
          <w:snapToGrid w:val="0"/>
          <w:sz w:val="24"/>
          <w:szCs w:val="24"/>
        </w:rPr>
        <w:t>Д</w:t>
      </w:r>
      <w:r w:rsidRPr="00B401BA">
        <w:rPr>
          <w:snapToGrid w:val="0"/>
          <w:sz w:val="24"/>
          <w:szCs w:val="24"/>
        </w:rPr>
        <w:t>оговору являются его неотъемлемой частью.</w:t>
      </w:r>
    </w:p>
    <w:p w:rsidR="00C86BCA" w:rsidRPr="00B401BA" w:rsidRDefault="00C86BCA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Все разногласия, которые могут возникнуть при исполнении </w:t>
      </w:r>
      <w:r w:rsidR="00E968D8" w:rsidRPr="00B401BA">
        <w:rPr>
          <w:snapToGrid w:val="0"/>
          <w:sz w:val="24"/>
          <w:szCs w:val="24"/>
        </w:rPr>
        <w:t>Д</w:t>
      </w:r>
      <w:r w:rsidRPr="00B401BA">
        <w:rPr>
          <w:snapToGrid w:val="0"/>
          <w:sz w:val="24"/>
          <w:szCs w:val="24"/>
        </w:rPr>
        <w:t xml:space="preserve">оговора, решаются сторонами путем переговоров. В случае если стороны не достигнут согласия по изложенным вопросам, спор передается на рассмотрение в арбитражный суд </w:t>
      </w:r>
      <w:r w:rsidR="00ED69A4" w:rsidRPr="00B401BA">
        <w:rPr>
          <w:snapToGrid w:val="0"/>
          <w:sz w:val="24"/>
          <w:szCs w:val="24"/>
        </w:rPr>
        <w:t>г. Москвы</w:t>
      </w:r>
      <w:r w:rsidRPr="00B401BA">
        <w:rPr>
          <w:snapToGrid w:val="0"/>
          <w:sz w:val="24"/>
          <w:szCs w:val="24"/>
        </w:rPr>
        <w:t>.</w:t>
      </w:r>
    </w:p>
    <w:p w:rsidR="00C86BCA" w:rsidRPr="00B401BA" w:rsidRDefault="00C86BCA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 xml:space="preserve">При исполнении </w:t>
      </w:r>
      <w:r w:rsidR="00E968D8" w:rsidRPr="00B401BA">
        <w:rPr>
          <w:snapToGrid w:val="0"/>
          <w:sz w:val="24"/>
          <w:szCs w:val="24"/>
        </w:rPr>
        <w:t>Д</w:t>
      </w:r>
      <w:r w:rsidRPr="00B401BA">
        <w:rPr>
          <w:snapToGrid w:val="0"/>
          <w:sz w:val="24"/>
          <w:szCs w:val="24"/>
        </w:rPr>
        <w:t>оговора стороны руководствуются действующим на территории Российской Федерации законодательством.</w:t>
      </w:r>
    </w:p>
    <w:p w:rsidR="00C37AA3" w:rsidRPr="00B401BA" w:rsidRDefault="00E968D8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>Д</w:t>
      </w:r>
      <w:r w:rsidR="00C86BCA" w:rsidRPr="00B401BA">
        <w:rPr>
          <w:snapToGrid w:val="0"/>
          <w:sz w:val="24"/>
          <w:szCs w:val="24"/>
        </w:rPr>
        <w:t>оговор составлен в двух экземплярах, имеющих одинаковую юридическую силу, по одному для каждой из сторон.</w:t>
      </w:r>
    </w:p>
    <w:p w:rsidR="00A35B9E" w:rsidRPr="00B401BA" w:rsidRDefault="00A35B9E" w:rsidP="00000169">
      <w:pPr>
        <w:pStyle w:val="2"/>
        <w:numPr>
          <w:ilvl w:val="1"/>
          <w:numId w:val="1"/>
        </w:numPr>
        <w:tabs>
          <w:tab w:val="clear" w:pos="405"/>
          <w:tab w:val="num" w:pos="720"/>
        </w:tabs>
        <w:ind w:left="720" w:hanging="720"/>
        <w:rPr>
          <w:snapToGrid w:val="0"/>
          <w:sz w:val="24"/>
          <w:szCs w:val="24"/>
        </w:rPr>
      </w:pPr>
      <w:r w:rsidRPr="00B401BA">
        <w:rPr>
          <w:snapToGrid w:val="0"/>
          <w:sz w:val="24"/>
          <w:szCs w:val="24"/>
        </w:rPr>
        <w:t>Под рабочими днями в целях исполнения Сторонами обязательств по Договору понимаются рабочие дни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</w:r>
    </w:p>
    <w:p w:rsidR="00C86BCA" w:rsidRPr="000052F2" w:rsidRDefault="00C86BCA" w:rsidP="002C5647">
      <w:pPr>
        <w:widowControl w:val="0"/>
        <w:numPr>
          <w:ilvl w:val="0"/>
          <w:numId w:val="1"/>
        </w:numPr>
        <w:tabs>
          <w:tab w:val="clear" w:pos="405"/>
          <w:tab w:val="num" w:pos="540"/>
        </w:tabs>
        <w:ind w:left="567" w:hanging="567"/>
        <w:jc w:val="both"/>
        <w:rPr>
          <w:b/>
          <w:bCs/>
          <w:snapToGrid w:val="0"/>
          <w:sz w:val="20"/>
          <w:szCs w:val="20"/>
        </w:rPr>
      </w:pPr>
      <w:r w:rsidRPr="000052F2">
        <w:rPr>
          <w:b/>
          <w:bCs/>
          <w:snapToGrid w:val="0"/>
          <w:sz w:val="20"/>
          <w:szCs w:val="20"/>
        </w:rPr>
        <w:t>Ю</w:t>
      </w:r>
      <w:r w:rsidR="00DE1116" w:rsidRPr="000052F2">
        <w:rPr>
          <w:b/>
          <w:bCs/>
          <w:snapToGrid w:val="0"/>
          <w:sz w:val="20"/>
          <w:szCs w:val="20"/>
        </w:rPr>
        <w:t>РИДИЧЕСКИЕ АДРЕСА И РЕКВИЗИТЫ СТОРОН</w:t>
      </w:r>
      <w:r w:rsidRPr="000052F2">
        <w:rPr>
          <w:b/>
          <w:bCs/>
          <w:snapToGrid w:val="0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6"/>
        <w:gridCol w:w="5137"/>
      </w:tblGrid>
      <w:tr w:rsidR="00B4532C" w:rsidRPr="000052F2" w:rsidTr="00DD085D">
        <w:tc>
          <w:tcPr>
            <w:tcW w:w="4536" w:type="dxa"/>
          </w:tcPr>
          <w:p w:rsidR="008C1DB5" w:rsidRPr="000052F2" w:rsidRDefault="00B4532C" w:rsidP="008C1DB5">
            <w:pPr>
              <w:pStyle w:val="a"/>
              <w:numPr>
                <w:ilvl w:val="0"/>
                <w:numId w:val="0"/>
              </w:numPr>
              <w:rPr>
                <w:b/>
                <w:bCs/>
                <w:snapToGrid w:val="0"/>
                <w:sz w:val="20"/>
                <w:szCs w:val="20"/>
              </w:rPr>
            </w:pPr>
            <w:r w:rsidRPr="000052F2">
              <w:rPr>
                <w:b/>
                <w:sz w:val="20"/>
                <w:szCs w:val="20"/>
              </w:rPr>
              <w:t>Лицензиар</w:t>
            </w:r>
            <w:r w:rsidRPr="000052F2">
              <w:rPr>
                <w:b/>
                <w:bCs/>
                <w:snapToGrid w:val="0"/>
                <w:sz w:val="20"/>
                <w:szCs w:val="20"/>
              </w:rPr>
              <w:t>:</w:t>
            </w:r>
            <w:r w:rsidR="007F6D60" w:rsidRPr="000052F2">
              <w:rPr>
                <w:b/>
                <w:bCs/>
                <w:snapToGrid w:val="0"/>
                <w:sz w:val="20"/>
                <w:szCs w:val="20"/>
              </w:rPr>
              <w:t xml:space="preserve"> </w:t>
            </w:r>
          </w:p>
          <w:p w:rsidR="00BE088F" w:rsidRPr="000052F2" w:rsidRDefault="00BE088F" w:rsidP="008C1DB5">
            <w:pPr>
              <w:pStyle w:val="a"/>
              <w:numPr>
                <w:ilvl w:val="0"/>
                <w:numId w:val="0"/>
              </w:numPr>
              <w:rPr>
                <w:snapToGrid w:val="0"/>
                <w:sz w:val="20"/>
                <w:szCs w:val="20"/>
              </w:rPr>
            </w:pPr>
          </w:p>
          <w:p w:rsidR="00BE088F" w:rsidRPr="000052F2" w:rsidRDefault="00BE088F" w:rsidP="008C1DB5">
            <w:pPr>
              <w:pStyle w:val="a"/>
              <w:numPr>
                <w:ilvl w:val="0"/>
                <w:numId w:val="0"/>
              </w:numPr>
              <w:rPr>
                <w:snapToGrid w:val="0"/>
                <w:sz w:val="20"/>
                <w:szCs w:val="20"/>
              </w:rPr>
            </w:pPr>
          </w:p>
          <w:p w:rsidR="00BE088F" w:rsidRPr="000052F2" w:rsidRDefault="00BE088F" w:rsidP="008C1DB5">
            <w:pPr>
              <w:pStyle w:val="a"/>
              <w:numPr>
                <w:ilvl w:val="0"/>
                <w:numId w:val="0"/>
              </w:numPr>
              <w:rPr>
                <w:snapToGrid w:val="0"/>
                <w:sz w:val="20"/>
                <w:szCs w:val="20"/>
              </w:rPr>
            </w:pPr>
          </w:p>
          <w:p w:rsidR="00BE088F" w:rsidRPr="000052F2" w:rsidRDefault="00BE088F" w:rsidP="008C1DB5">
            <w:pPr>
              <w:pStyle w:val="a"/>
              <w:numPr>
                <w:ilvl w:val="0"/>
                <w:numId w:val="0"/>
              </w:numPr>
              <w:rPr>
                <w:snapToGrid w:val="0"/>
                <w:sz w:val="20"/>
                <w:szCs w:val="20"/>
              </w:rPr>
            </w:pPr>
          </w:p>
          <w:p w:rsidR="00BE088F" w:rsidRPr="000052F2" w:rsidRDefault="00BE088F" w:rsidP="008C1DB5">
            <w:pPr>
              <w:pStyle w:val="a"/>
              <w:numPr>
                <w:ilvl w:val="0"/>
                <w:numId w:val="0"/>
              </w:numPr>
              <w:rPr>
                <w:snapToGrid w:val="0"/>
                <w:sz w:val="20"/>
                <w:szCs w:val="20"/>
              </w:rPr>
            </w:pPr>
          </w:p>
          <w:p w:rsidR="00BE088F" w:rsidRPr="000052F2" w:rsidRDefault="00BE088F" w:rsidP="008C1DB5">
            <w:pPr>
              <w:pStyle w:val="a"/>
              <w:numPr>
                <w:ilvl w:val="0"/>
                <w:numId w:val="0"/>
              </w:numPr>
              <w:rPr>
                <w:snapToGrid w:val="0"/>
                <w:sz w:val="20"/>
                <w:szCs w:val="20"/>
              </w:rPr>
            </w:pPr>
          </w:p>
          <w:p w:rsidR="00BE088F" w:rsidRPr="000052F2" w:rsidRDefault="00BE088F" w:rsidP="008C1DB5">
            <w:pPr>
              <w:pStyle w:val="a"/>
              <w:numPr>
                <w:ilvl w:val="0"/>
                <w:numId w:val="0"/>
              </w:numPr>
              <w:rPr>
                <w:snapToGrid w:val="0"/>
                <w:sz w:val="20"/>
                <w:szCs w:val="20"/>
              </w:rPr>
            </w:pPr>
          </w:p>
          <w:p w:rsidR="00BE088F" w:rsidRPr="000052F2" w:rsidRDefault="00BE088F" w:rsidP="008C1DB5">
            <w:pPr>
              <w:pStyle w:val="a"/>
              <w:numPr>
                <w:ilvl w:val="0"/>
                <w:numId w:val="0"/>
              </w:numPr>
              <w:rPr>
                <w:snapToGrid w:val="0"/>
                <w:sz w:val="20"/>
                <w:szCs w:val="20"/>
              </w:rPr>
            </w:pPr>
          </w:p>
          <w:p w:rsidR="00BE088F" w:rsidRPr="000052F2" w:rsidRDefault="00BE088F" w:rsidP="008C1DB5">
            <w:pPr>
              <w:pStyle w:val="a"/>
              <w:numPr>
                <w:ilvl w:val="0"/>
                <w:numId w:val="0"/>
              </w:numPr>
              <w:rPr>
                <w:snapToGrid w:val="0"/>
                <w:sz w:val="20"/>
                <w:szCs w:val="20"/>
              </w:rPr>
            </w:pPr>
          </w:p>
          <w:p w:rsidR="00BE088F" w:rsidRPr="000052F2" w:rsidRDefault="00BE088F" w:rsidP="008C1DB5">
            <w:pPr>
              <w:pStyle w:val="a"/>
              <w:numPr>
                <w:ilvl w:val="0"/>
                <w:numId w:val="0"/>
              </w:numPr>
              <w:rPr>
                <w:snapToGrid w:val="0"/>
                <w:sz w:val="20"/>
                <w:szCs w:val="20"/>
              </w:rPr>
            </w:pPr>
          </w:p>
          <w:p w:rsidR="00BE088F" w:rsidRPr="000052F2" w:rsidRDefault="00BE088F" w:rsidP="008C1DB5">
            <w:pPr>
              <w:pStyle w:val="a"/>
              <w:numPr>
                <w:ilvl w:val="0"/>
                <w:numId w:val="0"/>
              </w:numPr>
              <w:rPr>
                <w:snapToGrid w:val="0"/>
                <w:sz w:val="20"/>
                <w:szCs w:val="20"/>
              </w:rPr>
            </w:pPr>
          </w:p>
          <w:p w:rsidR="00BE088F" w:rsidRPr="000052F2" w:rsidRDefault="00BE088F" w:rsidP="008C1DB5">
            <w:pPr>
              <w:pStyle w:val="a"/>
              <w:numPr>
                <w:ilvl w:val="0"/>
                <w:numId w:val="0"/>
              </w:numPr>
              <w:rPr>
                <w:snapToGrid w:val="0"/>
                <w:sz w:val="20"/>
                <w:szCs w:val="20"/>
              </w:rPr>
            </w:pPr>
          </w:p>
          <w:p w:rsidR="00B4532C" w:rsidRPr="000052F2" w:rsidRDefault="00B4532C" w:rsidP="00A606E3">
            <w:pPr>
              <w:pStyle w:val="a"/>
              <w:numPr>
                <w:ilvl w:val="0"/>
                <w:numId w:val="0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6264" w:type="dxa"/>
          </w:tcPr>
          <w:p w:rsidR="00BE088F" w:rsidRPr="000052F2" w:rsidRDefault="00B4532C" w:rsidP="00BE088F">
            <w:pPr>
              <w:widowControl w:val="0"/>
              <w:spacing w:line="200" w:lineRule="exact"/>
              <w:rPr>
                <w:b/>
                <w:snapToGrid w:val="0"/>
                <w:sz w:val="20"/>
                <w:szCs w:val="20"/>
              </w:rPr>
            </w:pPr>
            <w:r w:rsidRPr="000052F2">
              <w:rPr>
                <w:b/>
                <w:sz w:val="20"/>
                <w:szCs w:val="20"/>
              </w:rPr>
              <w:lastRenderedPageBreak/>
              <w:t>Лицензиат:</w:t>
            </w:r>
            <w:r w:rsidR="007F6D60" w:rsidRPr="000052F2">
              <w:rPr>
                <w:b/>
                <w:sz w:val="20"/>
                <w:szCs w:val="20"/>
              </w:rPr>
              <w:t xml:space="preserve"> </w:t>
            </w:r>
          </w:p>
          <w:p w:rsidR="00C10DF8" w:rsidRPr="000052F2" w:rsidRDefault="00C10DF8" w:rsidP="00C10DF8">
            <w:pPr>
              <w:widowControl w:val="0"/>
              <w:tabs>
                <w:tab w:val="left" w:pos="6300"/>
              </w:tabs>
              <w:autoSpaceDE w:val="0"/>
              <w:autoSpaceDN w:val="0"/>
              <w:spacing w:line="254" w:lineRule="auto"/>
              <w:rPr>
                <w:b/>
                <w:lang w:eastAsia="en-US"/>
              </w:rPr>
            </w:pPr>
            <w:r w:rsidRPr="000052F2">
              <w:rPr>
                <w:b/>
                <w:lang w:eastAsia="en-US"/>
              </w:rPr>
              <w:lastRenderedPageBreak/>
              <w:t>Госфильмофонд России</w:t>
            </w:r>
          </w:p>
          <w:p w:rsidR="00C10DF8" w:rsidRPr="000052F2" w:rsidRDefault="00C10DF8" w:rsidP="00C10DF8">
            <w:r w:rsidRPr="000052F2">
              <w:t>ИНН 5009007137 КПП 500901001</w:t>
            </w:r>
          </w:p>
          <w:p w:rsidR="00C10DF8" w:rsidRPr="000052F2" w:rsidRDefault="00C10DF8" w:rsidP="00C10DF8">
            <w:r w:rsidRPr="000052F2">
              <w:t>ОГРН 1025001282877</w:t>
            </w:r>
          </w:p>
          <w:p w:rsidR="00C10DF8" w:rsidRPr="000052F2" w:rsidRDefault="00C10DF8" w:rsidP="00C10DF8">
            <w:pPr>
              <w:spacing w:line="276" w:lineRule="auto"/>
              <w:rPr>
                <w:szCs w:val="22"/>
              </w:rPr>
            </w:pPr>
            <w:r w:rsidRPr="000052F2">
              <w:rPr>
                <w:szCs w:val="22"/>
              </w:rPr>
              <w:t>Управление Федерального казначейства по Нижегородской области (ФГБУК «Государственный фонд кинофильмов Российской Федерации»)</w:t>
            </w:r>
          </w:p>
          <w:p w:rsidR="00C10DF8" w:rsidRPr="000052F2" w:rsidRDefault="00C10DF8" w:rsidP="00C10DF8">
            <w:pPr>
              <w:spacing w:line="276" w:lineRule="auto"/>
              <w:rPr>
                <w:szCs w:val="22"/>
              </w:rPr>
            </w:pPr>
            <w:r w:rsidRPr="000052F2">
              <w:rPr>
                <w:szCs w:val="22"/>
              </w:rPr>
              <w:t>ОКЦ №1 ВВГУ Банка России//УФК по Нижегородской области, г. Нижний Новгород</w:t>
            </w:r>
          </w:p>
          <w:p w:rsidR="00C10DF8" w:rsidRPr="000052F2" w:rsidRDefault="00C10DF8" w:rsidP="00C10DF8">
            <w:pPr>
              <w:spacing w:line="276" w:lineRule="auto"/>
              <w:rPr>
                <w:szCs w:val="22"/>
              </w:rPr>
            </w:pPr>
            <w:r w:rsidRPr="000052F2">
              <w:rPr>
                <w:szCs w:val="22"/>
              </w:rPr>
              <w:t>БИК 012202102</w:t>
            </w:r>
          </w:p>
          <w:p w:rsidR="00C10DF8" w:rsidRPr="000052F2" w:rsidRDefault="00C10DF8" w:rsidP="00C10DF8">
            <w:pPr>
              <w:spacing w:line="276" w:lineRule="auto"/>
              <w:rPr>
                <w:szCs w:val="22"/>
              </w:rPr>
            </w:pPr>
            <w:r w:rsidRPr="000052F2">
              <w:rPr>
                <w:szCs w:val="22"/>
              </w:rPr>
              <w:t xml:space="preserve">единый казначейский счет 40102810745370000024 </w:t>
            </w:r>
          </w:p>
          <w:p w:rsidR="00C10DF8" w:rsidRPr="000052F2" w:rsidRDefault="00C10DF8" w:rsidP="00C10DF8">
            <w:pPr>
              <w:spacing w:line="276" w:lineRule="auto"/>
              <w:rPr>
                <w:szCs w:val="22"/>
              </w:rPr>
            </w:pPr>
            <w:r w:rsidRPr="000052F2">
              <w:rPr>
                <w:szCs w:val="22"/>
              </w:rPr>
              <w:t xml:space="preserve">казначейский счет </w:t>
            </w:r>
          </w:p>
          <w:p w:rsidR="00C10DF8" w:rsidRPr="000052F2" w:rsidRDefault="00C10DF8" w:rsidP="00C10DF8">
            <w:pPr>
              <w:spacing w:line="276" w:lineRule="auto"/>
              <w:rPr>
                <w:szCs w:val="22"/>
              </w:rPr>
            </w:pPr>
            <w:r w:rsidRPr="000052F2">
              <w:rPr>
                <w:szCs w:val="22"/>
              </w:rPr>
              <w:t>03214643000000013234</w:t>
            </w:r>
          </w:p>
          <w:p w:rsidR="00B4532C" w:rsidRPr="000052F2" w:rsidRDefault="00C10DF8" w:rsidP="00C10DF8">
            <w:pPr>
              <w:widowControl w:val="0"/>
              <w:autoSpaceDE w:val="0"/>
              <w:autoSpaceDN w:val="0"/>
              <w:spacing w:line="254" w:lineRule="auto"/>
            </w:pPr>
            <w:r w:rsidRPr="000052F2">
              <w:t>ОКПО 02372898460001</w:t>
            </w:r>
          </w:p>
        </w:tc>
      </w:tr>
      <w:tr w:rsidR="00000169" w:rsidRPr="000052F2" w:rsidTr="00DD0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</w:tcPr>
          <w:p w:rsidR="00000169" w:rsidRPr="000052F2" w:rsidRDefault="00000169" w:rsidP="00AA14B0">
            <w:pPr>
              <w:widowControl w:val="0"/>
              <w:spacing w:line="200" w:lineRule="exact"/>
              <w:rPr>
                <w:b/>
                <w:bCs/>
                <w:snapToGrid w:val="0"/>
                <w:szCs w:val="20"/>
              </w:rPr>
            </w:pPr>
          </w:p>
          <w:p w:rsidR="00000169" w:rsidRPr="000052F2" w:rsidRDefault="00000169" w:rsidP="00AA14B0">
            <w:pPr>
              <w:widowControl w:val="0"/>
              <w:spacing w:line="200" w:lineRule="exact"/>
              <w:rPr>
                <w:b/>
                <w:bCs/>
                <w:szCs w:val="20"/>
              </w:rPr>
            </w:pPr>
            <w:r w:rsidRPr="000052F2">
              <w:rPr>
                <w:b/>
                <w:bCs/>
                <w:szCs w:val="20"/>
              </w:rPr>
              <w:t xml:space="preserve">Подпись:               </w:t>
            </w:r>
          </w:p>
          <w:p w:rsidR="00000169" w:rsidRPr="000052F2" w:rsidRDefault="007F6D60" w:rsidP="00AA14B0">
            <w:pPr>
              <w:widowControl w:val="0"/>
              <w:spacing w:line="200" w:lineRule="exact"/>
              <w:rPr>
                <w:szCs w:val="20"/>
              </w:rPr>
            </w:pPr>
            <w:r w:rsidRPr="000052F2">
              <w:rPr>
                <w:szCs w:val="20"/>
              </w:rPr>
              <w:t>_________</w:t>
            </w:r>
            <w:r w:rsidR="007E2D94" w:rsidRPr="000052F2">
              <w:rPr>
                <w:szCs w:val="20"/>
              </w:rPr>
              <w:t>_________</w:t>
            </w:r>
            <w:r w:rsidR="00000169" w:rsidRPr="000052F2">
              <w:rPr>
                <w:szCs w:val="20"/>
              </w:rPr>
              <w:t>/</w:t>
            </w:r>
            <w:r w:rsidR="008C1DB5" w:rsidRPr="000052F2">
              <w:rPr>
                <w:szCs w:val="20"/>
              </w:rPr>
              <w:t>____________</w:t>
            </w:r>
            <w:r w:rsidR="00D92598" w:rsidRPr="000052F2">
              <w:rPr>
                <w:szCs w:val="20"/>
              </w:rPr>
              <w:t xml:space="preserve"> </w:t>
            </w:r>
            <w:r w:rsidR="00000169" w:rsidRPr="000052F2">
              <w:rPr>
                <w:szCs w:val="20"/>
              </w:rPr>
              <w:t xml:space="preserve">/ </w:t>
            </w:r>
          </w:p>
          <w:p w:rsidR="00000169" w:rsidRPr="000052F2" w:rsidRDefault="00000169" w:rsidP="00AA14B0">
            <w:pPr>
              <w:widowControl w:val="0"/>
              <w:spacing w:line="200" w:lineRule="exact"/>
              <w:rPr>
                <w:b/>
                <w:snapToGrid w:val="0"/>
                <w:szCs w:val="20"/>
              </w:rPr>
            </w:pPr>
            <w:r w:rsidRPr="000052F2">
              <w:rPr>
                <w:szCs w:val="20"/>
              </w:rPr>
              <w:t xml:space="preserve">                  </w:t>
            </w:r>
            <w:r w:rsidR="007F6D60" w:rsidRPr="000052F2">
              <w:rPr>
                <w:szCs w:val="20"/>
              </w:rPr>
              <w:t xml:space="preserve">             </w:t>
            </w:r>
            <w:r w:rsidRPr="000052F2">
              <w:rPr>
                <w:szCs w:val="20"/>
              </w:rPr>
              <w:t xml:space="preserve">М.П.                      </w:t>
            </w:r>
            <w:r w:rsidRPr="000052F2">
              <w:rPr>
                <w:b/>
                <w:bCs/>
                <w:szCs w:val="20"/>
              </w:rPr>
              <w:t xml:space="preserve">                                                    </w:t>
            </w:r>
          </w:p>
        </w:tc>
        <w:tc>
          <w:tcPr>
            <w:tcW w:w="6264" w:type="dxa"/>
          </w:tcPr>
          <w:p w:rsidR="00000169" w:rsidRPr="000052F2" w:rsidRDefault="00000169" w:rsidP="00AA14B0">
            <w:pPr>
              <w:widowControl w:val="0"/>
              <w:spacing w:line="200" w:lineRule="exact"/>
              <w:rPr>
                <w:b/>
                <w:bCs/>
                <w:snapToGrid w:val="0"/>
                <w:szCs w:val="20"/>
              </w:rPr>
            </w:pPr>
          </w:p>
          <w:p w:rsidR="007E2D94" w:rsidRPr="000052F2" w:rsidRDefault="00000169" w:rsidP="00AA14B0">
            <w:pPr>
              <w:widowControl w:val="0"/>
              <w:spacing w:line="200" w:lineRule="exact"/>
              <w:rPr>
                <w:b/>
                <w:bCs/>
                <w:szCs w:val="20"/>
              </w:rPr>
            </w:pPr>
            <w:r w:rsidRPr="000052F2">
              <w:rPr>
                <w:b/>
                <w:bCs/>
                <w:szCs w:val="20"/>
              </w:rPr>
              <w:t>Подпись:</w:t>
            </w:r>
          </w:p>
          <w:p w:rsidR="00000169" w:rsidRPr="000052F2" w:rsidRDefault="00000169" w:rsidP="00AA14B0">
            <w:pPr>
              <w:widowControl w:val="0"/>
              <w:spacing w:line="200" w:lineRule="exact"/>
              <w:rPr>
                <w:b/>
                <w:bCs/>
                <w:szCs w:val="20"/>
              </w:rPr>
            </w:pPr>
            <w:r w:rsidRPr="000052F2">
              <w:rPr>
                <w:szCs w:val="20"/>
              </w:rPr>
              <w:t>____________________/</w:t>
            </w:r>
            <w:r w:rsidR="00D92598" w:rsidRPr="000052F2">
              <w:rPr>
                <w:szCs w:val="20"/>
              </w:rPr>
              <w:softHyphen/>
            </w:r>
            <w:r w:rsidR="00D92598" w:rsidRPr="000052F2">
              <w:rPr>
                <w:szCs w:val="20"/>
              </w:rPr>
              <w:softHyphen/>
            </w:r>
            <w:r w:rsidR="00A13D01" w:rsidRPr="000052F2">
              <w:rPr>
                <w:szCs w:val="20"/>
              </w:rPr>
              <w:t>Золотов С.А.</w:t>
            </w:r>
            <w:r w:rsidR="00D92598" w:rsidRPr="000052F2">
              <w:rPr>
                <w:szCs w:val="20"/>
              </w:rPr>
              <w:t xml:space="preserve"> </w:t>
            </w:r>
            <w:r w:rsidRPr="000052F2">
              <w:rPr>
                <w:szCs w:val="20"/>
              </w:rPr>
              <w:t>/</w:t>
            </w:r>
          </w:p>
          <w:p w:rsidR="00000169" w:rsidRPr="000052F2" w:rsidRDefault="00000169" w:rsidP="00AA14B0">
            <w:pPr>
              <w:widowControl w:val="0"/>
              <w:spacing w:line="200" w:lineRule="exact"/>
              <w:rPr>
                <w:b/>
                <w:snapToGrid w:val="0"/>
                <w:szCs w:val="20"/>
              </w:rPr>
            </w:pPr>
            <w:r w:rsidRPr="000052F2">
              <w:rPr>
                <w:szCs w:val="20"/>
              </w:rPr>
              <w:t xml:space="preserve">              </w:t>
            </w:r>
            <w:r w:rsidR="007F6D60" w:rsidRPr="000052F2">
              <w:rPr>
                <w:szCs w:val="20"/>
              </w:rPr>
              <w:t xml:space="preserve">              </w:t>
            </w:r>
            <w:r w:rsidRPr="000052F2">
              <w:rPr>
                <w:szCs w:val="20"/>
              </w:rPr>
              <w:t xml:space="preserve"> М.П.</w:t>
            </w:r>
          </w:p>
        </w:tc>
      </w:tr>
    </w:tbl>
    <w:p w:rsidR="0001646F" w:rsidRDefault="0001646F" w:rsidP="007E2D94">
      <w:pPr>
        <w:widowControl w:val="0"/>
        <w:jc w:val="right"/>
        <w:rPr>
          <w:color w:val="000000"/>
          <w:szCs w:val="20"/>
        </w:rPr>
      </w:pPr>
    </w:p>
    <w:p w:rsidR="00A13D01" w:rsidRDefault="00A13D01" w:rsidP="007E2D94">
      <w:pPr>
        <w:widowControl w:val="0"/>
        <w:jc w:val="right"/>
        <w:rPr>
          <w:color w:val="000000"/>
          <w:szCs w:val="20"/>
        </w:rPr>
      </w:pPr>
    </w:p>
    <w:p w:rsidR="00A13D01" w:rsidRDefault="00A13D01" w:rsidP="007E2D94">
      <w:pPr>
        <w:widowControl w:val="0"/>
        <w:jc w:val="right"/>
        <w:rPr>
          <w:color w:val="000000"/>
          <w:szCs w:val="20"/>
        </w:rPr>
      </w:pPr>
    </w:p>
    <w:p w:rsidR="00A13D01" w:rsidRDefault="00A13D01" w:rsidP="007E2D94">
      <w:pPr>
        <w:widowControl w:val="0"/>
        <w:jc w:val="right"/>
        <w:rPr>
          <w:color w:val="000000"/>
          <w:szCs w:val="20"/>
        </w:rPr>
      </w:pPr>
    </w:p>
    <w:p w:rsidR="00A13D01" w:rsidRDefault="00A13D01" w:rsidP="007E2D94">
      <w:pPr>
        <w:widowControl w:val="0"/>
        <w:jc w:val="right"/>
        <w:rPr>
          <w:color w:val="000000"/>
          <w:szCs w:val="20"/>
        </w:rPr>
      </w:pPr>
    </w:p>
    <w:p w:rsidR="00A13D01" w:rsidRDefault="00A13D01" w:rsidP="007E2D94">
      <w:pPr>
        <w:widowControl w:val="0"/>
        <w:jc w:val="right"/>
        <w:rPr>
          <w:color w:val="000000"/>
          <w:szCs w:val="20"/>
        </w:rPr>
      </w:pPr>
    </w:p>
    <w:p w:rsidR="00A13D01" w:rsidRDefault="00A13D01" w:rsidP="007E2D94">
      <w:pPr>
        <w:widowControl w:val="0"/>
        <w:jc w:val="right"/>
        <w:rPr>
          <w:color w:val="000000"/>
          <w:szCs w:val="20"/>
        </w:rPr>
      </w:pPr>
    </w:p>
    <w:p w:rsidR="00A13D01" w:rsidRDefault="00A13D01" w:rsidP="007E2D94">
      <w:pPr>
        <w:widowControl w:val="0"/>
        <w:jc w:val="right"/>
        <w:rPr>
          <w:color w:val="000000"/>
          <w:szCs w:val="20"/>
        </w:rPr>
      </w:pPr>
    </w:p>
    <w:p w:rsidR="00A13D01" w:rsidRDefault="00A13D01" w:rsidP="007E2D94">
      <w:pPr>
        <w:widowControl w:val="0"/>
        <w:jc w:val="right"/>
        <w:rPr>
          <w:color w:val="000000"/>
          <w:szCs w:val="20"/>
        </w:rPr>
      </w:pPr>
    </w:p>
    <w:p w:rsidR="00A13D01" w:rsidRDefault="00A13D01" w:rsidP="007E2D94">
      <w:pPr>
        <w:widowControl w:val="0"/>
        <w:jc w:val="right"/>
        <w:rPr>
          <w:color w:val="000000"/>
          <w:szCs w:val="20"/>
        </w:rPr>
      </w:pPr>
    </w:p>
    <w:p w:rsidR="00A13D01" w:rsidRDefault="00A13D01" w:rsidP="007E2D94">
      <w:pPr>
        <w:widowControl w:val="0"/>
        <w:jc w:val="right"/>
        <w:rPr>
          <w:color w:val="000000"/>
          <w:szCs w:val="20"/>
        </w:rPr>
      </w:pPr>
    </w:p>
    <w:p w:rsidR="00A13D01" w:rsidRDefault="00A13D01" w:rsidP="007E2D94">
      <w:pPr>
        <w:widowControl w:val="0"/>
        <w:jc w:val="right"/>
        <w:rPr>
          <w:color w:val="000000"/>
          <w:szCs w:val="20"/>
        </w:rPr>
      </w:pPr>
    </w:p>
    <w:p w:rsidR="00A13D01" w:rsidRDefault="00A13D01" w:rsidP="007E2D94">
      <w:pPr>
        <w:widowControl w:val="0"/>
        <w:jc w:val="right"/>
        <w:rPr>
          <w:color w:val="000000"/>
          <w:szCs w:val="20"/>
        </w:rPr>
      </w:pPr>
    </w:p>
    <w:p w:rsidR="00A13D01" w:rsidRDefault="00A13D01" w:rsidP="007E2D94">
      <w:pPr>
        <w:widowControl w:val="0"/>
        <w:jc w:val="right"/>
        <w:rPr>
          <w:color w:val="000000"/>
          <w:szCs w:val="20"/>
        </w:rPr>
      </w:pPr>
    </w:p>
    <w:p w:rsidR="00A13D01" w:rsidRDefault="00A13D01" w:rsidP="007E2D94">
      <w:pPr>
        <w:widowControl w:val="0"/>
        <w:jc w:val="right"/>
        <w:rPr>
          <w:color w:val="000000"/>
          <w:szCs w:val="20"/>
        </w:rPr>
      </w:pPr>
    </w:p>
    <w:p w:rsidR="00A13D01" w:rsidRDefault="00A13D01" w:rsidP="007E2D94">
      <w:pPr>
        <w:widowControl w:val="0"/>
        <w:jc w:val="right"/>
        <w:rPr>
          <w:color w:val="000000"/>
          <w:szCs w:val="20"/>
        </w:rPr>
      </w:pPr>
    </w:p>
    <w:p w:rsidR="00A13D01" w:rsidRDefault="00A13D01" w:rsidP="007E2D94">
      <w:pPr>
        <w:widowControl w:val="0"/>
        <w:jc w:val="right"/>
        <w:rPr>
          <w:color w:val="000000"/>
          <w:szCs w:val="20"/>
        </w:rPr>
      </w:pPr>
    </w:p>
    <w:p w:rsidR="00A13D01" w:rsidRDefault="00A13D01" w:rsidP="007E2D94">
      <w:pPr>
        <w:widowControl w:val="0"/>
        <w:jc w:val="right"/>
        <w:rPr>
          <w:color w:val="000000"/>
          <w:szCs w:val="20"/>
        </w:rPr>
      </w:pPr>
    </w:p>
    <w:p w:rsidR="00B401BA" w:rsidRDefault="00B401BA" w:rsidP="007E2D94">
      <w:pPr>
        <w:widowControl w:val="0"/>
        <w:jc w:val="right"/>
        <w:rPr>
          <w:color w:val="000000"/>
          <w:szCs w:val="20"/>
        </w:rPr>
      </w:pPr>
    </w:p>
    <w:p w:rsidR="00B401BA" w:rsidRDefault="00B401BA" w:rsidP="007E2D94">
      <w:pPr>
        <w:widowControl w:val="0"/>
        <w:jc w:val="right"/>
        <w:rPr>
          <w:color w:val="000000"/>
          <w:szCs w:val="20"/>
        </w:rPr>
      </w:pPr>
    </w:p>
    <w:p w:rsidR="00B401BA" w:rsidRDefault="00B401BA" w:rsidP="007E2D94">
      <w:pPr>
        <w:widowControl w:val="0"/>
        <w:jc w:val="right"/>
        <w:rPr>
          <w:color w:val="000000"/>
          <w:szCs w:val="20"/>
        </w:rPr>
      </w:pPr>
    </w:p>
    <w:p w:rsidR="00B401BA" w:rsidRDefault="00B401BA" w:rsidP="007E2D94">
      <w:pPr>
        <w:widowControl w:val="0"/>
        <w:jc w:val="right"/>
        <w:rPr>
          <w:color w:val="000000"/>
          <w:szCs w:val="20"/>
        </w:rPr>
      </w:pPr>
    </w:p>
    <w:p w:rsidR="00B401BA" w:rsidRDefault="00B401BA" w:rsidP="007E2D94">
      <w:pPr>
        <w:widowControl w:val="0"/>
        <w:jc w:val="right"/>
        <w:rPr>
          <w:color w:val="000000"/>
          <w:szCs w:val="20"/>
        </w:rPr>
      </w:pPr>
    </w:p>
    <w:p w:rsidR="00B401BA" w:rsidRDefault="00B401BA" w:rsidP="007E2D94">
      <w:pPr>
        <w:widowControl w:val="0"/>
        <w:jc w:val="right"/>
        <w:rPr>
          <w:color w:val="000000"/>
          <w:szCs w:val="20"/>
        </w:rPr>
      </w:pPr>
    </w:p>
    <w:p w:rsidR="00B401BA" w:rsidRDefault="00B401BA" w:rsidP="007E2D94">
      <w:pPr>
        <w:widowControl w:val="0"/>
        <w:jc w:val="right"/>
        <w:rPr>
          <w:color w:val="000000"/>
          <w:szCs w:val="20"/>
        </w:rPr>
      </w:pPr>
    </w:p>
    <w:p w:rsidR="00B401BA" w:rsidRDefault="00B401BA" w:rsidP="007E2D94">
      <w:pPr>
        <w:widowControl w:val="0"/>
        <w:jc w:val="right"/>
        <w:rPr>
          <w:color w:val="000000"/>
          <w:szCs w:val="20"/>
        </w:rPr>
      </w:pPr>
    </w:p>
    <w:p w:rsidR="00B401BA" w:rsidRDefault="00B401BA" w:rsidP="007E2D94">
      <w:pPr>
        <w:widowControl w:val="0"/>
        <w:jc w:val="right"/>
        <w:rPr>
          <w:color w:val="000000"/>
          <w:szCs w:val="20"/>
        </w:rPr>
      </w:pPr>
    </w:p>
    <w:p w:rsidR="00B401BA" w:rsidRDefault="00B401BA" w:rsidP="007E2D94">
      <w:pPr>
        <w:widowControl w:val="0"/>
        <w:jc w:val="right"/>
        <w:rPr>
          <w:color w:val="000000"/>
          <w:szCs w:val="20"/>
        </w:rPr>
      </w:pPr>
    </w:p>
    <w:p w:rsidR="00B401BA" w:rsidRDefault="00B401BA" w:rsidP="007E2D94">
      <w:pPr>
        <w:widowControl w:val="0"/>
        <w:jc w:val="right"/>
        <w:rPr>
          <w:color w:val="000000"/>
          <w:szCs w:val="20"/>
        </w:rPr>
      </w:pPr>
    </w:p>
    <w:p w:rsidR="001C63C4" w:rsidRDefault="001C63C4" w:rsidP="000052F2">
      <w:pPr>
        <w:widowControl w:val="0"/>
        <w:rPr>
          <w:color w:val="000000"/>
          <w:szCs w:val="20"/>
        </w:rPr>
      </w:pPr>
    </w:p>
    <w:p w:rsidR="000052F2" w:rsidRDefault="000052F2" w:rsidP="000052F2">
      <w:pPr>
        <w:widowControl w:val="0"/>
        <w:rPr>
          <w:color w:val="000000"/>
          <w:szCs w:val="20"/>
        </w:rPr>
      </w:pPr>
    </w:p>
    <w:p w:rsidR="007511DC" w:rsidRDefault="007511DC" w:rsidP="000052F2">
      <w:pPr>
        <w:widowControl w:val="0"/>
        <w:rPr>
          <w:color w:val="000000"/>
          <w:szCs w:val="20"/>
        </w:rPr>
      </w:pPr>
    </w:p>
    <w:p w:rsidR="007511DC" w:rsidRDefault="007511DC" w:rsidP="000052F2">
      <w:pPr>
        <w:widowControl w:val="0"/>
        <w:rPr>
          <w:color w:val="000000"/>
          <w:szCs w:val="20"/>
        </w:rPr>
      </w:pPr>
    </w:p>
    <w:p w:rsidR="00D92598" w:rsidRDefault="00D92598" w:rsidP="007E2D94">
      <w:pPr>
        <w:widowControl w:val="0"/>
        <w:jc w:val="right"/>
        <w:rPr>
          <w:color w:val="000000"/>
          <w:szCs w:val="20"/>
        </w:rPr>
      </w:pPr>
      <w:r w:rsidRPr="00D92598">
        <w:rPr>
          <w:color w:val="000000"/>
          <w:szCs w:val="20"/>
        </w:rPr>
        <w:lastRenderedPageBreak/>
        <w:t>Приложение №1 к Лицензионному договору</w:t>
      </w:r>
      <w:r>
        <w:rPr>
          <w:color w:val="000000"/>
          <w:szCs w:val="20"/>
        </w:rPr>
        <w:t xml:space="preserve"> </w:t>
      </w:r>
    </w:p>
    <w:p w:rsidR="00D92598" w:rsidRPr="00D92598" w:rsidRDefault="00D92598" w:rsidP="00D92598">
      <w:pPr>
        <w:widowControl w:val="0"/>
        <w:jc w:val="right"/>
        <w:rPr>
          <w:color w:val="000000"/>
          <w:szCs w:val="20"/>
        </w:rPr>
      </w:pPr>
      <w:r>
        <w:rPr>
          <w:color w:val="000000"/>
          <w:szCs w:val="20"/>
        </w:rPr>
        <w:t>№_________</w:t>
      </w: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Pr="00D92598" w:rsidRDefault="00D92598" w:rsidP="00D92598">
      <w:pPr>
        <w:widowControl w:val="0"/>
        <w:jc w:val="center"/>
        <w:rPr>
          <w:b/>
          <w:color w:val="000000"/>
          <w:szCs w:val="20"/>
        </w:rPr>
      </w:pPr>
      <w:r w:rsidRPr="00D92598">
        <w:rPr>
          <w:b/>
          <w:color w:val="000000"/>
          <w:szCs w:val="20"/>
        </w:rPr>
        <w:t>ТЕХНИЧЕСКОЕ ЗАДАНИЕ</w:t>
      </w:r>
    </w:p>
    <w:p w:rsidR="00D92598" w:rsidRPr="00D92598" w:rsidRDefault="00D92598" w:rsidP="00D92598">
      <w:pPr>
        <w:widowControl w:val="0"/>
        <w:jc w:val="center"/>
        <w:rPr>
          <w:b/>
          <w:color w:val="000000"/>
          <w:szCs w:val="20"/>
        </w:rPr>
      </w:pPr>
      <w:r w:rsidRPr="00D92598">
        <w:rPr>
          <w:b/>
          <w:color w:val="000000"/>
          <w:szCs w:val="20"/>
        </w:rPr>
        <w:t>(описание объекта закупки)</w:t>
      </w:r>
    </w:p>
    <w:p w:rsidR="00D92598" w:rsidRPr="00D92598" w:rsidRDefault="00D92598" w:rsidP="00D92598">
      <w:pPr>
        <w:widowControl w:val="0"/>
        <w:jc w:val="center"/>
        <w:rPr>
          <w:b/>
          <w:color w:val="000000"/>
          <w:szCs w:val="20"/>
        </w:rPr>
      </w:pPr>
    </w:p>
    <w:p w:rsidR="00D92598" w:rsidRPr="00D92598" w:rsidRDefault="00D92598" w:rsidP="00D92598">
      <w:pPr>
        <w:widowControl w:val="0"/>
        <w:spacing w:line="360" w:lineRule="exact"/>
        <w:jc w:val="center"/>
        <w:rPr>
          <w:b/>
          <w:color w:val="000000"/>
          <w:sz w:val="20"/>
          <w:szCs w:val="20"/>
        </w:rPr>
      </w:pPr>
      <w:r w:rsidRPr="00D92598">
        <w:rPr>
          <w:b/>
          <w:color w:val="000000"/>
          <w:sz w:val="20"/>
          <w:szCs w:val="20"/>
        </w:rPr>
        <w:t>Закупка ПО «Dr.Web Desktop Security Suite» для нужд Федерального государственного бюджетного учреждения культуры «Государственный фонд кинофильмов Российской Федерации»</w:t>
      </w:r>
    </w:p>
    <w:p w:rsidR="00D92598" w:rsidRPr="00D92598" w:rsidRDefault="00D92598" w:rsidP="00D92598">
      <w:pPr>
        <w:widowControl w:val="0"/>
        <w:spacing w:line="360" w:lineRule="exact"/>
        <w:contextualSpacing/>
        <w:jc w:val="both"/>
        <w:rPr>
          <w:rFonts w:ascii="Liberation Serif" w:hAnsi="Liberation Serif"/>
          <w:color w:val="000000"/>
          <w:szCs w:val="20"/>
        </w:rPr>
      </w:pPr>
    </w:p>
    <w:p w:rsidR="00D92598" w:rsidRPr="00D92598" w:rsidRDefault="00D92598" w:rsidP="00D92598">
      <w:pPr>
        <w:widowControl w:val="0"/>
        <w:spacing w:line="360" w:lineRule="exact"/>
        <w:contextualSpacing/>
        <w:jc w:val="both"/>
        <w:rPr>
          <w:rFonts w:ascii="Liberation Serif" w:hAnsi="Liberation Serif"/>
          <w:color w:val="000000"/>
          <w:szCs w:val="20"/>
        </w:rPr>
      </w:pPr>
    </w:p>
    <w:p w:rsidR="00D92598" w:rsidRPr="00D92598" w:rsidRDefault="00D92598" w:rsidP="00D92598">
      <w:pPr>
        <w:widowControl w:val="0"/>
        <w:spacing w:line="360" w:lineRule="exact"/>
        <w:contextualSpacing/>
        <w:jc w:val="both"/>
        <w:rPr>
          <w:rFonts w:ascii="Liberation Serif" w:hAnsi="Liberation Serif"/>
          <w:color w:val="000000"/>
          <w:szCs w:val="20"/>
        </w:rPr>
      </w:pPr>
    </w:p>
    <w:p w:rsidR="00D92598" w:rsidRPr="00D92598" w:rsidRDefault="00D92598" w:rsidP="00D92598">
      <w:pPr>
        <w:widowControl w:val="0"/>
        <w:spacing w:line="360" w:lineRule="exact"/>
        <w:contextualSpacing/>
        <w:jc w:val="both"/>
        <w:rPr>
          <w:rFonts w:ascii="Liberation Serif" w:hAnsi="Liberation Serif"/>
          <w:color w:val="000000"/>
          <w:szCs w:val="20"/>
        </w:rPr>
      </w:pPr>
    </w:p>
    <w:p w:rsidR="00D92598" w:rsidRPr="00D92598" w:rsidRDefault="00D92598" w:rsidP="00D92598">
      <w:pPr>
        <w:widowControl w:val="0"/>
        <w:spacing w:line="360" w:lineRule="exact"/>
        <w:contextualSpacing/>
        <w:jc w:val="both"/>
        <w:rPr>
          <w:rFonts w:ascii="Liberation Serif" w:hAnsi="Liberation Serif"/>
          <w:color w:val="000000"/>
          <w:szCs w:val="20"/>
        </w:rPr>
      </w:pPr>
    </w:p>
    <w:p w:rsidR="00D92598" w:rsidRPr="00D92598" w:rsidRDefault="00D92598" w:rsidP="00D92598">
      <w:pPr>
        <w:widowControl w:val="0"/>
        <w:spacing w:line="360" w:lineRule="exact"/>
        <w:contextualSpacing/>
        <w:jc w:val="both"/>
        <w:rPr>
          <w:rFonts w:ascii="Liberation Serif" w:hAnsi="Liberation Serif"/>
          <w:color w:val="000000"/>
          <w:szCs w:val="20"/>
        </w:rPr>
      </w:pPr>
    </w:p>
    <w:p w:rsidR="00D92598" w:rsidRPr="00D92598" w:rsidRDefault="00D92598" w:rsidP="00D92598">
      <w:pPr>
        <w:widowControl w:val="0"/>
        <w:spacing w:line="360" w:lineRule="exact"/>
        <w:contextualSpacing/>
        <w:jc w:val="both"/>
        <w:rPr>
          <w:rFonts w:ascii="Liberation Serif" w:hAnsi="Liberation Serif"/>
          <w:color w:val="000000"/>
          <w:szCs w:val="20"/>
        </w:rPr>
      </w:pPr>
    </w:p>
    <w:p w:rsidR="00D92598" w:rsidRPr="00D92598" w:rsidRDefault="00D92598" w:rsidP="00D92598">
      <w:pPr>
        <w:widowControl w:val="0"/>
        <w:spacing w:line="360" w:lineRule="exact"/>
        <w:contextualSpacing/>
        <w:jc w:val="both"/>
        <w:rPr>
          <w:rFonts w:ascii="Liberation Serif" w:hAnsi="Liberation Serif"/>
          <w:color w:val="000000"/>
          <w:szCs w:val="20"/>
        </w:rPr>
      </w:pPr>
    </w:p>
    <w:p w:rsidR="00D92598" w:rsidRPr="00D92598" w:rsidRDefault="00D92598" w:rsidP="00D92598">
      <w:pPr>
        <w:widowControl w:val="0"/>
        <w:spacing w:line="360" w:lineRule="exact"/>
        <w:contextualSpacing/>
        <w:jc w:val="both"/>
        <w:rPr>
          <w:rFonts w:ascii="Liberation Serif" w:hAnsi="Liberation Serif"/>
          <w:color w:val="000000"/>
          <w:szCs w:val="20"/>
        </w:rPr>
      </w:pPr>
    </w:p>
    <w:p w:rsidR="00D92598" w:rsidRPr="00D92598" w:rsidRDefault="00D92598" w:rsidP="00D92598">
      <w:pPr>
        <w:widowControl w:val="0"/>
        <w:spacing w:line="360" w:lineRule="exact"/>
        <w:contextualSpacing/>
        <w:jc w:val="both"/>
        <w:rPr>
          <w:rFonts w:ascii="Liberation Serif" w:hAnsi="Liberation Serif"/>
          <w:color w:val="000000"/>
          <w:szCs w:val="20"/>
        </w:rPr>
      </w:pPr>
    </w:p>
    <w:p w:rsidR="00D92598" w:rsidRPr="00D92598" w:rsidRDefault="00D92598" w:rsidP="00D92598">
      <w:pPr>
        <w:widowControl w:val="0"/>
        <w:spacing w:line="360" w:lineRule="exact"/>
        <w:contextualSpacing/>
        <w:jc w:val="both"/>
        <w:rPr>
          <w:rFonts w:ascii="Liberation Serif" w:hAnsi="Liberation Serif"/>
          <w:color w:val="000000"/>
          <w:szCs w:val="20"/>
        </w:rPr>
      </w:pPr>
    </w:p>
    <w:p w:rsidR="00D92598" w:rsidRPr="00D92598" w:rsidRDefault="00D92598" w:rsidP="00D92598">
      <w:pPr>
        <w:widowControl w:val="0"/>
        <w:spacing w:line="360" w:lineRule="exact"/>
        <w:contextualSpacing/>
        <w:jc w:val="both"/>
        <w:rPr>
          <w:rFonts w:ascii="Liberation Serif" w:hAnsi="Liberation Serif"/>
          <w:color w:val="000000"/>
          <w:szCs w:val="20"/>
        </w:rPr>
      </w:pPr>
    </w:p>
    <w:p w:rsidR="00D92598" w:rsidRPr="00D92598" w:rsidRDefault="00D92598" w:rsidP="00D92598">
      <w:pPr>
        <w:widowControl w:val="0"/>
        <w:spacing w:line="360" w:lineRule="exact"/>
        <w:contextualSpacing/>
        <w:jc w:val="both"/>
        <w:rPr>
          <w:rFonts w:ascii="Liberation Serif" w:hAnsi="Liberation Serif"/>
          <w:color w:val="000000"/>
          <w:szCs w:val="20"/>
        </w:rPr>
      </w:pPr>
    </w:p>
    <w:p w:rsidR="00D92598" w:rsidRPr="00D92598" w:rsidRDefault="00D92598" w:rsidP="00D92598">
      <w:pPr>
        <w:widowControl w:val="0"/>
        <w:spacing w:line="360" w:lineRule="exact"/>
        <w:contextualSpacing/>
        <w:jc w:val="both"/>
        <w:rPr>
          <w:rFonts w:ascii="Liberation Serif" w:hAnsi="Liberation Serif"/>
          <w:color w:val="000000"/>
          <w:szCs w:val="20"/>
        </w:rPr>
      </w:pPr>
    </w:p>
    <w:p w:rsidR="00D92598" w:rsidRPr="00D92598" w:rsidRDefault="00D92598" w:rsidP="00D92598">
      <w:pPr>
        <w:widowControl w:val="0"/>
        <w:spacing w:line="360" w:lineRule="exact"/>
        <w:contextualSpacing/>
        <w:jc w:val="both"/>
        <w:rPr>
          <w:rFonts w:ascii="Liberation Serif" w:hAnsi="Liberation Serif"/>
          <w:color w:val="000000"/>
          <w:szCs w:val="20"/>
        </w:rPr>
      </w:pPr>
    </w:p>
    <w:p w:rsidR="00D92598" w:rsidRPr="00D92598" w:rsidRDefault="00D92598" w:rsidP="00D92598">
      <w:pPr>
        <w:widowControl w:val="0"/>
        <w:spacing w:line="360" w:lineRule="exact"/>
        <w:contextualSpacing/>
        <w:jc w:val="both"/>
        <w:rPr>
          <w:rFonts w:ascii="Liberation Serif" w:hAnsi="Liberation Serif"/>
          <w:color w:val="000000"/>
          <w:szCs w:val="20"/>
        </w:rPr>
      </w:pPr>
    </w:p>
    <w:p w:rsidR="00D92598" w:rsidRPr="00D92598" w:rsidRDefault="00D92598" w:rsidP="00D92598">
      <w:pPr>
        <w:widowControl w:val="0"/>
        <w:rPr>
          <w:color w:val="000000"/>
          <w:sz w:val="20"/>
          <w:szCs w:val="20"/>
        </w:rPr>
      </w:pPr>
    </w:p>
    <w:p w:rsidR="00D92598" w:rsidRPr="00D92598" w:rsidRDefault="00D92598" w:rsidP="00D92598">
      <w:pPr>
        <w:widowControl w:val="0"/>
        <w:rPr>
          <w:color w:val="000000"/>
          <w:sz w:val="20"/>
          <w:szCs w:val="20"/>
        </w:rPr>
      </w:pPr>
    </w:p>
    <w:p w:rsidR="00D92598" w:rsidRPr="00D92598" w:rsidRDefault="00D92598" w:rsidP="00D92598">
      <w:pPr>
        <w:widowControl w:val="0"/>
        <w:rPr>
          <w:color w:val="000000"/>
          <w:sz w:val="20"/>
          <w:szCs w:val="20"/>
        </w:rPr>
      </w:pP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rPr>
          <w:color w:val="000000"/>
          <w:sz w:val="20"/>
          <w:szCs w:val="20"/>
        </w:rPr>
      </w:pP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jc w:val="both"/>
        <w:rPr>
          <w:color w:val="000000"/>
          <w:szCs w:val="20"/>
        </w:rPr>
      </w:pPr>
      <w:r w:rsidRPr="00D92598">
        <w:rPr>
          <w:color w:val="000000"/>
          <w:sz w:val="20"/>
          <w:szCs w:val="20"/>
        </w:rPr>
        <w:t xml:space="preserve"> </w:t>
      </w:r>
      <w:r w:rsidRPr="00D92598">
        <w:rPr>
          <w:b/>
          <w:color w:val="000000"/>
          <w:szCs w:val="20"/>
        </w:rPr>
        <w:t>1. Объект закупки</w:t>
      </w:r>
    </w:p>
    <w:p w:rsidR="00D92598" w:rsidRPr="00D92598" w:rsidRDefault="00D92598" w:rsidP="00D92598">
      <w:pPr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 xml:space="preserve">Закупка </w:t>
      </w:r>
      <w:r w:rsidRPr="00D92598">
        <w:rPr>
          <w:b/>
          <w:color w:val="000000"/>
          <w:sz w:val="20"/>
          <w:szCs w:val="20"/>
        </w:rPr>
        <w:t>ПО «Dr.Web Desktop Security Suite</w:t>
      </w:r>
      <w:r w:rsidRPr="00D92598">
        <w:rPr>
          <w:color w:val="000000"/>
          <w:szCs w:val="20"/>
        </w:rPr>
        <w:t xml:space="preserve"> для нужд Федерального государственного бюджетного учреждения культуры "Государственный фонд кинофильмов Российской Федерации".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b/>
          <w:color w:val="000000"/>
          <w:szCs w:val="20"/>
        </w:rPr>
        <w:t>2. Краткие характеристики выполняемых работ, оказываемых услуг и поставляемых товаров.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Закупка проводится для модернизации существующей инфраструктуры предприятия. Для обеспечения стабильной и бесперебойной работы информационных ресурсов и сервисов.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b/>
          <w:color w:val="000000"/>
          <w:szCs w:val="20"/>
        </w:rPr>
        <w:t>3. Количество поставляемого товара, для каждой позиции и вида, номенклатуры или ассортимента.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Согласно Приложению № 2 «Спецификация» к Техническому заданию.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b/>
          <w:color w:val="000000"/>
          <w:szCs w:val="20"/>
        </w:rPr>
        <w:t>4. Сопутствующие работы, услуги, перечень, сроки выполнения, требования к выполнению.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4.1. В течении 5 дней с даты предоставления Заказчику Лицензии Исполнитель предоставляет Заказчику Акт приема-передачи прав, счет (счет-фактуру при наличие НДС).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4.2. В течение 10 (Десять) рабочих дней с момента получения Заказчиком - от Исполнителя - Документов, Заказчик - проверяет соответствие объема, качества предоставленных прав Исполнителем требованиям, установленным настоящим Договором.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 xml:space="preserve">4.3. В случае получения от Заказчика запроса о предоставлении разъяснений, касающихся результатов оказанных услуг, или мотивированного отказа от принятия результатов оказанных услуг, или  экспертного заключения (акта) с перечнем выявленных недостатков, необходимых доработок и сроком их устранения Исполнитель в течение 2 (Два) рабочих дней обязан предоставить Заказчику запрашиваемые или в срок, установленный в указанном мотивированном отказе, экспертном заключении (акте), содержащем перечень выявленных недостатков и необходимых доработок, устранить полученные от Заказчика замечания/недостатки, произвести доработки и передать Заказчику приведенный в соответствие с предъявленными требованиями/замечаниями отчет об устранении недостатков, выполнении необходимых доработок (далее – Отчет), а также повторно подписанный Исполнителем Акт в 2 (Два) экземплярах для принятия Заказчиком прав. 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4.4. В случае если по результатам рассмотрения Отчета, Заказчиком будет принято решение об устранении Исполнителем недостатков/выполнении доработок в надлежащем порядке и в установленные сроки, а также в случае отсутствия у Заказчика запросов относительно представления разъяснений, Заказчик в течение срока, указанного в п.4.3 настоящего Технического задания, принимает предоставленные права и подписывает 2 (Два) экземпляра Акта, один из которых направляет Исполнителю.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4.5. Предоставление неисключительных (пользовательских) прав на программное обеспечение должно осуществляться без нарушения авторских и исключительных прав на объекты интеллектуальной собственности, в соответствии с нормами гражданского законодательства Российской Федерации.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4.6. Участник должен предоставить Заказчику копии документов, подтверждающих наличие у него права на предоставление лицензионных версий подсистем программного комплекса: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lastRenderedPageBreak/>
        <w:t>- для Участника, являющегося правообладателем, копии документов, подтверждающих наличие у Участника исключительного права на программное обеспечение;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- для Участника, не являющегося правообладателем, - копии документов, подтверждающих наличие у  Участника письменного согласия правообладателя на передачу прав другим лицам (копию лицензионного договора с правообладателем; либо копии сублицензионных договоров с лицами, имеющими лицензионные договоры с правообладателем, и копии таких лицензионных договоров; либо копии выписок из указанных договоров, содержащих сведения о сторонах договора, о сроке его действия, о способах использования прав и о наименовании программного обеспечения, права на которое передаются; либо копии иных документов, свидетельствующих о наличии у Участника письменного согласия правообладателя.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 xml:space="preserve">4.7. Способы и объемы использования программного обеспечения: 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- неисключительное право на воспроизведение, инсталляцию (установку и размещение), копирование, запуск (выполнение программного кода программного обеспечения) и использование программного обеспечения в соответствии с его функциональным назначением и лицензионным соглашением, сопровождающим передачу прав использования программного обеспечения и устанавливающим правила использования программного обеспечения на территории Российской Федерации.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4.8. Исполнитель обязан передать Заказчику неисключительное право пользования (далее Право пользования) программным обеспечением, а также осуществить передачу Заказчику сопроводительных материалов, носителей и иных принадлежностей, необходимых для эффективного использования ПО.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4.9. Предоставление права пользования на ПО сопровождается передачей Заказчику правомерно изготовленных и введенных в гражданский оборот сопроводительных материалов, носителей и иных принадлежностей (лицензионный сертификат (лицензия) на право использования программных продуктов), необходимых для их эффективного использования конечными пользователями.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Заказчик приобретает право пользования программным обеспечением с даты подписания акта приема-передачи прав.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Исполнитель гарантирует, что в ПО не используются никакие элементы в нарушение прав третьих лиц. В случае если обязательства / гарантии, содержащиеся в настоящем абзаце, будут нарушены, Исполнитель обязуется принять меры, которые обеспечат Заказчику беспрепятственное использование передаваемых по настоящему Контракту прав, а в случае невозможности обеспечить беспрепятственное использование передаваемых прав, возместить Заказчику понесенные убытки, которые могут возникнуть у Заказчика в связи с таким нарушением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b/>
          <w:color w:val="000000"/>
          <w:szCs w:val="20"/>
        </w:rPr>
        <w:t>5. Общие требования к работам, оказанию услугам, товарам, требования по объему гарантий качества, требования по сроку гарантий качества на результаты осуществления закупок.</w:t>
      </w:r>
    </w:p>
    <w:p w:rsidR="00D92598" w:rsidRPr="00D92598" w:rsidRDefault="00D92598" w:rsidP="00D92598">
      <w:pPr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 xml:space="preserve">Предоставление доступа к программному обеспечению производится в электронном виде с адреса электронной почты Исполнителя на адрес электронной почты Заказчика: gff@gff-rf.ru </w:t>
      </w:r>
    </w:p>
    <w:p w:rsidR="00D92598" w:rsidRPr="00D92598" w:rsidRDefault="00D92598" w:rsidP="00D92598">
      <w:pPr>
        <w:spacing w:after="113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Не менее чем за 1 (один) рабочий день Исполнитель должен уведомить Заказчика о точной дате и времени предоставления доступа к программному обеспечению.</w:t>
      </w:r>
    </w:p>
    <w:p w:rsidR="00D92598" w:rsidRPr="00D92598" w:rsidRDefault="00D92598" w:rsidP="00D92598">
      <w:pPr>
        <w:spacing w:after="113"/>
        <w:ind w:firstLine="408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 xml:space="preserve">Срок гарантии качества на программное обеспечение должен быть не менее срока, установленного производителем (разработчиком), определенного в руководстве (инструкции) по эксплуатации программного обеспечения. В случае если производитель (разработчик) не установил срок гарантии качества программного обеспечения, то </w:t>
      </w:r>
      <w:r w:rsidRPr="00D92598">
        <w:rPr>
          <w:color w:val="000000"/>
          <w:szCs w:val="20"/>
        </w:rPr>
        <w:lastRenderedPageBreak/>
        <w:t>Исполнитель предоставляет свои гарантийные обязательства по сервисной поддержке сроком не менее 1 (одного) года с даты подписания уполномоченными представителями Сторон Акта приемки-передачи прав.</w:t>
      </w:r>
    </w:p>
    <w:p w:rsidR="00D92598" w:rsidRPr="00D92598" w:rsidRDefault="00D92598" w:rsidP="00D92598">
      <w:pPr>
        <w:spacing w:after="113"/>
        <w:ind w:firstLine="408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В случае предъявления претензии к качеству программного обеспечения по причине несоответствия его условиям договора, настоящему Техническому заданию и иным обязательным требованиям Исполнитель должен по выбору Заказчика устранить недостатки, заменить программное обеспечение программным обеспечением, качество которого соответствует условиям договора.</w:t>
      </w:r>
    </w:p>
    <w:p w:rsidR="00D92598" w:rsidRPr="00D92598" w:rsidRDefault="00D92598" w:rsidP="00D92598">
      <w:pPr>
        <w:spacing w:after="113"/>
        <w:ind w:firstLine="408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Исполнитель гарантирует соответствие программного обеспечения действующему законодательству РФ.</w:t>
      </w:r>
    </w:p>
    <w:p w:rsidR="00D92598" w:rsidRPr="00D92598" w:rsidRDefault="00D92598" w:rsidP="00D92598">
      <w:pPr>
        <w:spacing w:after="113"/>
        <w:ind w:firstLine="408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Качество программного обеспечения подтверждается сопроводительными документами: сертификат соответствия, инструкция пользователя, паспорт на русском языке или другие документы, подтверждающие качественные характеристики программного обеспечения. Указанные документы должны быть на русском языке, хорошо читаемыми, должны быть заверены подписью и печатью Исполнителя, с указанием его адреса и телефона.</w:t>
      </w:r>
    </w:p>
    <w:p w:rsidR="00D92598" w:rsidRPr="00D92598" w:rsidRDefault="00D92598" w:rsidP="00D92598">
      <w:pPr>
        <w:tabs>
          <w:tab w:val="left" w:pos="0"/>
        </w:tabs>
        <w:spacing w:after="113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ab/>
        <w:t>Программное обеспечение должно соответствовать заявленным техническим характеристикам.</w:t>
      </w:r>
    </w:p>
    <w:p w:rsidR="00D92598" w:rsidRPr="00D92598" w:rsidRDefault="00D92598" w:rsidP="00D92598">
      <w:pPr>
        <w:tabs>
          <w:tab w:val="left" w:pos="0"/>
        </w:tabs>
        <w:spacing w:after="113"/>
        <w:ind w:left="170"/>
        <w:jc w:val="both"/>
        <w:rPr>
          <w:color w:val="000000"/>
          <w:szCs w:val="20"/>
        </w:rPr>
      </w:pPr>
      <w:r w:rsidRPr="00D92598">
        <w:rPr>
          <w:b/>
          <w:color w:val="000000"/>
          <w:szCs w:val="20"/>
        </w:rPr>
        <w:t xml:space="preserve">6. Требования к качественным характеристикам работ и услуг, требования к функциональным характеристикам товаров, в том числе подлежащих использованию при выполнении работ, оказании услуг 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b/>
          <w:bCs/>
          <w:color w:val="000000"/>
          <w:szCs w:val="20"/>
        </w:rPr>
      </w:pPr>
      <w:r w:rsidRPr="00D92598">
        <w:rPr>
          <w:b/>
          <w:bCs/>
          <w:color w:val="000000"/>
          <w:szCs w:val="20"/>
          <w:lang w:val="en-US"/>
        </w:rPr>
        <w:t>6</w:t>
      </w:r>
      <w:r w:rsidRPr="00D92598">
        <w:rPr>
          <w:b/>
          <w:bCs/>
          <w:color w:val="000000"/>
          <w:szCs w:val="20"/>
        </w:rPr>
        <w:t>.1. Антивирусные средства должны включать:</w:t>
      </w:r>
    </w:p>
    <w:p w:rsidR="00D92598" w:rsidRPr="00D92598" w:rsidRDefault="00D92598" w:rsidP="00D92598">
      <w:pPr>
        <w:widowControl w:val="0"/>
        <w:numPr>
          <w:ilvl w:val="0"/>
          <w:numId w:val="15"/>
        </w:numPr>
        <w:tabs>
          <w:tab w:val="left" w:pos="993"/>
        </w:tabs>
        <w:spacing w:after="113"/>
        <w:contextualSpacing/>
        <w:rPr>
          <w:color w:val="000000"/>
          <w:szCs w:val="20"/>
        </w:rPr>
      </w:pPr>
      <w:r w:rsidRPr="00D92598">
        <w:rPr>
          <w:color w:val="000000"/>
          <w:szCs w:val="20"/>
        </w:rPr>
        <w:t>программные средства антивирусной защиты для рабочих станций Windows;</w:t>
      </w:r>
    </w:p>
    <w:p w:rsidR="00D92598" w:rsidRPr="00D92598" w:rsidRDefault="00D92598" w:rsidP="00D92598">
      <w:pPr>
        <w:widowControl w:val="0"/>
        <w:numPr>
          <w:ilvl w:val="0"/>
          <w:numId w:val="15"/>
        </w:numPr>
        <w:tabs>
          <w:tab w:val="left" w:pos="993"/>
        </w:tabs>
        <w:spacing w:after="113"/>
        <w:contextualSpacing/>
        <w:rPr>
          <w:color w:val="000000"/>
          <w:szCs w:val="20"/>
        </w:rPr>
      </w:pPr>
      <w:r w:rsidRPr="00D92598">
        <w:rPr>
          <w:color w:val="000000"/>
          <w:szCs w:val="20"/>
        </w:rPr>
        <w:t>программные средства антивирусной защиты для рабочих станций и серверов Linux;</w:t>
      </w:r>
    </w:p>
    <w:p w:rsidR="00D92598" w:rsidRPr="00D92598" w:rsidRDefault="00D92598" w:rsidP="00D92598">
      <w:pPr>
        <w:widowControl w:val="0"/>
        <w:numPr>
          <w:ilvl w:val="0"/>
          <w:numId w:val="15"/>
        </w:numPr>
        <w:tabs>
          <w:tab w:val="left" w:pos="993"/>
        </w:tabs>
        <w:spacing w:after="113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программные средства антивирусной защиты для файловых серверов Windows;</w:t>
      </w:r>
    </w:p>
    <w:p w:rsidR="00D92598" w:rsidRPr="00D92598" w:rsidRDefault="00D92598" w:rsidP="00D92598">
      <w:pPr>
        <w:widowControl w:val="0"/>
        <w:numPr>
          <w:ilvl w:val="0"/>
          <w:numId w:val="15"/>
        </w:numPr>
        <w:tabs>
          <w:tab w:val="left" w:pos="993"/>
        </w:tabs>
        <w:spacing w:after="113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программные средства антивирусной защиты для мобильных устройств (смартфонов и планшетов);</w:t>
      </w:r>
    </w:p>
    <w:p w:rsidR="00D92598" w:rsidRPr="00D92598" w:rsidRDefault="00D92598" w:rsidP="00D92598">
      <w:pPr>
        <w:widowControl w:val="0"/>
        <w:numPr>
          <w:ilvl w:val="0"/>
          <w:numId w:val="15"/>
        </w:numPr>
        <w:tabs>
          <w:tab w:val="left" w:pos="993"/>
        </w:tabs>
        <w:spacing w:after="113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программные средства централизованного управления, мониторинга и обновления;</w:t>
      </w:r>
    </w:p>
    <w:p w:rsidR="00D92598" w:rsidRPr="00D92598" w:rsidRDefault="00D92598" w:rsidP="00D92598">
      <w:pPr>
        <w:widowControl w:val="0"/>
        <w:numPr>
          <w:ilvl w:val="0"/>
          <w:numId w:val="15"/>
        </w:numPr>
        <w:tabs>
          <w:tab w:val="left" w:pos="993"/>
        </w:tabs>
        <w:spacing w:after="113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обновляемые базы данных сигнатур вредоносных программ и атак;</w:t>
      </w:r>
    </w:p>
    <w:p w:rsidR="00D92598" w:rsidRPr="00D92598" w:rsidRDefault="00D92598" w:rsidP="00D92598">
      <w:pPr>
        <w:widowControl w:val="0"/>
        <w:numPr>
          <w:ilvl w:val="0"/>
          <w:numId w:val="15"/>
        </w:numPr>
        <w:tabs>
          <w:tab w:val="left" w:pos="993"/>
        </w:tabs>
        <w:spacing w:after="113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эксплуатационную документацию на русском языке.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Программный интерфейс всех антивирусных средств, включая средства управления, должен быть на русском языке.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Все антивирусные средства, включая средства управления, должны обладать контекстной справочной системой на русском языке.</w:t>
      </w:r>
    </w:p>
    <w:p w:rsidR="00D92598" w:rsidRPr="00D92598" w:rsidRDefault="00D92598" w:rsidP="00D92598">
      <w:pPr>
        <w:spacing w:before="120" w:after="113" w:line="276" w:lineRule="auto"/>
        <w:ind w:firstLine="170"/>
        <w:outlineLvl w:val="0"/>
        <w:rPr>
          <w:b/>
          <w:color w:val="000000"/>
          <w:szCs w:val="20"/>
        </w:rPr>
      </w:pPr>
      <w:r w:rsidRPr="00D92598">
        <w:rPr>
          <w:b/>
          <w:color w:val="000000"/>
          <w:szCs w:val="20"/>
        </w:rPr>
        <w:t xml:space="preserve">6.2 Требования к программным средствам антивирусной защиты для рабочих станций Windows 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рабочих станций следующих версий:</w:t>
      </w:r>
    </w:p>
    <w:p w:rsidR="00D92598" w:rsidRPr="00D92598" w:rsidRDefault="00D92598" w:rsidP="00D92598">
      <w:pPr>
        <w:widowControl w:val="0"/>
        <w:numPr>
          <w:ilvl w:val="0"/>
          <w:numId w:val="16"/>
        </w:numPr>
        <w:spacing w:after="113"/>
        <w:ind w:left="0" w:firstLine="170"/>
        <w:contextualSpacing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t>Windows 7 Home / Professional / Enterprise (32 / 64-</w:t>
      </w:r>
      <w:r w:rsidRPr="00D92598">
        <w:rPr>
          <w:color w:val="000000"/>
          <w:szCs w:val="20"/>
        </w:rPr>
        <w:t>разрядная</w:t>
      </w:r>
      <w:r w:rsidRPr="00D92598">
        <w:rPr>
          <w:color w:val="000000"/>
          <w:szCs w:val="20"/>
          <w:lang w:val="en-US"/>
        </w:rPr>
        <w:t>);</w:t>
      </w:r>
    </w:p>
    <w:p w:rsidR="00D92598" w:rsidRPr="00D92598" w:rsidRDefault="00D92598" w:rsidP="00D92598">
      <w:pPr>
        <w:widowControl w:val="0"/>
        <w:numPr>
          <w:ilvl w:val="0"/>
          <w:numId w:val="16"/>
        </w:numPr>
        <w:spacing w:after="113"/>
        <w:ind w:left="0" w:firstLine="170"/>
        <w:contextualSpacing/>
        <w:rPr>
          <w:color w:val="000000"/>
          <w:szCs w:val="20"/>
        </w:rPr>
      </w:pPr>
      <w:r w:rsidRPr="00D92598">
        <w:rPr>
          <w:color w:val="000000"/>
          <w:szCs w:val="20"/>
        </w:rPr>
        <w:t>Windows 8 Professional / Enterprise (32 / 64-разрядная);</w:t>
      </w:r>
    </w:p>
    <w:p w:rsidR="00D92598" w:rsidRPr="00D92598" w:rsidRDefault="00D92598" w:rsidP="00D92598">
      <w:pPr>
        <w:widowControl w:val="0"/>
        <w:numPr>
          <w:ilvl w:val="0"/>
          <w:numId w:val="16"/>
        </w:numPr>
        <w:spacing w:after="113"/>
        <w:ind w:left="0" w:firstLine="170"/>
        <w:contextualSpacing/>
        <w:rPr>
          <w:color w:val="000000"/>
          <w:szCs w:val="20"/>
        </w:rPr>
      </w:pPr>
      <w:r w:rsidRPr="00D92598">
        <w:rPr>
          <w:color w:val="000000"/>
          <w:szCs w:val="20"/>
        </w:rPr>
        <w:t>Windows 8.1 Professional / Enterprise (32 / 64-разрядная);</w:t>
      </w:r>
    </w:p>
    <w:p w:rsidR="00D92598" w:rsidRPr="00D92598" w:rsidRDefault="00D92598" w:rsidP="00D92598">
      <w:pPr>
        <w:widowControl w:val="0"/>
        <w:numPr>
          <w:ilvl w:val="0"/>
          <w:numId w:val="16"/>
        </w:numPr>
        <w:spacing w:after="113"/>
        <w:ind w:left="0" w:firstLine="170"/>
        <w:contextualSpacing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t>Windows 10 Home / Pro / Education / Enterprise (32 / 64-</w:t>
      </w:r>
      <w:r w:rsidRPr="00D92598">
        <w:rPr>
          <w:color w:val="000000"/>
          <w:szCs w:val="20"/>
        </w:rPr>
        <w:t>разрядная</w:t>
      </w:r>
      <w:r w:rsidRPr="00D92598">
        <w:rPr>
          <w:color w:val="000000"/>
          <w:szCs w:val="20"/>
          <w:lang w:val="en-US"/>
        </w:rPr>
        <w:t>).</w:t>
      </w:r>
    </w:p>
    <w:p w:rsidR="00D92598" w:rsidRPr="00D92598" w:rsidRDefault="00D92598" w:rsidP="00D92598">
      <w:pPr>
        <w:widowControl w:val="0"/>
        <w:numPr>
          <w:ilvl w:val="0"/>
          <w:numId w:val="16"/>
        </w:numPr>
        <w:spacing w:after="113"/>
        <w:ind w:left="0" w:firstLine="170"/>
        <w:contextualSpacing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t>Windows 11 Home / Pro / Education / Enterprise (32 / 64-</w:t>
      </w:r>
      <w:r w:rsidRPr="00D92598">
        <w:rPr>
          <w:color w:val="000000"/>
          <w:szCs w:val="20"/>
        </w:rPr>
        <w:t>разрядная</w:t>
      </w:r>
      <w:r w:rsidRPr="00D92598">
        <w:rPr>
          <w:color w:val="000000"/>
          <w:szCs w:val="20"/>
          <w:lang w:val="en-US"/>
        </w:rPr>
        <w:t>).</w:t>
      </w:r>
    </w:p>
    <w:p w:rsidR="00D92598" w:rsidRPr="00D92598" w:rsidRDefault="00D92598" w:rsidP="00D92598">
      <w:pPr>
        <w:widowControl w:val="0"/>
        <w:spacing w:after="113"/>
        <w:ind w:firstLine="170"/>
        <w:rPr>
          <w:color w:val="000000"/>
          <w:szCs w:val="20"/>
        </w:rPr>
      </w:pPr>
      <w:r w:rsidRPr="00D92598">
        <w:rPr>
          <w:color w:val="000000"/>
          <w:szCs w:val="20"/>
        </w:rPr>
        <w:t xml:space="preserve">В программном средстве антивирусной защиты должны быть реализованы следующие </w:t>
      </w:r>
      <w:r w:rsidRPr="00D92598">
        <w:rPr>
          <w:color w:val="000000"/>
          <w:szCs w:val="20"/>
        </w:rPr>
        <w:lastRenderedPageBreak/>
        <w:t>функциональные возможности: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антивирусное сканирования в режиме реального времени и по запросу из контекстного меню объекта;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антивирусное сканирование по расписанию;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антивирусное сканирование подключаемых устройств;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эвристического анализатора, позволяющего распознавать и блокировать ранее неизвестные вредоносные программы;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нейтрализации действий активного заражения;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анализа обращений к общим папкам и файлам для выявления попыток шифрования защищаемых ресурсов доступных по сети;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блокировка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т.д.) для процессов и приложений, динамически обновляемые настраиваемые списки приложений с определением уровня доверия;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облачной защиты от новых угроз, позволяющей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антивирусной проверки и лечения файлов в архивах следующих форматов: RAR, ARJ, ZIP, CAB, LHA, JAR, ICE;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 xml:space="preserve">защиты электронной почты от вредоносных программ с проверкой входящего и исходящего трафика, передающегося по следующим протоколам: IMAP, SMTP, POP3, MAPI, NNTP; 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фильтра почтовых вложений с возможностью переименования или удаления заданных типов файлов;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проверку сетевого трафика, поступающего на компьютер пользователя по протоколам HTTPS (SSL 3.0, TLS 1.0, TLS 1.1, TLS 1.2), HTTP, FTP, в том числе с помощью эвристического анализа, c возможностью настройки доверенных ресурсов и работой в режиме блокировки или статистики;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блокировку баннеров и всплывающих окон на загружаемых Web-страницах;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распознавания и блокировку фишинговых и небезопасных сайтов;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защиты от сетевых атак с использованием правил сетевого экрана для приложений и портов в вычислительных сетях любого типа;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защиты от сетевых угроз, которые используют уязвимости в ARP-протоколе для подделки MAC-адреса устройства;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контроль сетевых подключений типа сетевой мост, с возможностью блокировки одновременной установки нескольких сетевых подключений;</w:t>
      </w:r>
    </w:p>
    <w:p w:rsidR="00D92598" w:rsidRPr="00D92598" w:rsidRDefault="00D92598" w:rsidP="000E6F1D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создания специальных правил, запрещающих или разрешающих установку и/или запуск программ для всех или для определенных групп пользователей (Active Directory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списка, а также в режиме сбора статистики или блокировки;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 xml:space="preserve">контроля работы пользователя с внешними устройствами ввода/вывода по типу </w:t>
      </w:r>
      <w:r w:rsidRPr="00D92598">
        <w:rPr>
          <w:color w:val="000000"/>
          <w:szCs w:val="20"/>
        </w:rPr>
        <w:lastRenderedPageBreak/>
        <w:t>устройства и/или используемой шине,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Active Directory;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управления МТР устройствами и настройки правил доступа к устройствам этого типа для всех или для групп пользователей (Active Directory или локальных пользователей/групп), в рамках контроля устройств;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записи в журнал событий о записи и/или удалении файлов на съемных дисках;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назначение приоритета для правил доступа к устройствам с файловой системой;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контроля работы пользователя с сетью Интернет, в том числе добавления, редактирования категорий, включение явного запрета или разрешения доступа к ресурсам определенного содержания, категории созданной и динамически обновляемой производителем, а также типа информации (аудио, видео и др.), позволять вводить временные интервалы контроля, а также назначать его только определенным пользователям из Active Directory;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защиты от атак типа BadUSB;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защиты от удаленного несанкционированного управления сервисом приложения, а также защита доступа к параметрам приложения с помощью пароля;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управления параметрами Dr.Web Desktop Security Suite через доверенные программы удаленного администрирования;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установки только выбранных компонентов программного средства антивирусной защиты;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централизованное управление всеми вышеуказанными компонентами с помощью единой системы управления;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запуска задач по расписанию и/или сразу после запуска приложения;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ускорение процесса сканирования за счет пропуска объектов, состояние которых со времени прошлой проверки не изменилось;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проверки целостности антивирусной программы;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импорта и экспорта списков правил и исключений в XML-формат;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наличие у антивируса защищенного хранилища для удаленных зараженных файлов, с возможностью их восстановления;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наличие защищенного хранилища для отчетов о работе антивируса;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</w:rPr>
        <w:t>интеграции</w:t>
      </w:r>
      <w:r w:rsidRPr="00D92598">
        <w:rPr>
          <w:color w:val="000000"/>
          <w:szCs w:val="20"/>
          <w:lang w:val="en-US"/>
        </w:rPr>
        <w:t xml:space="preserve"> </w:t>
      </w:r>
      <w:r w:rsidRPr="00D92598">
        <w:rPr>
          <w:color w:val="000000"/>
          <w:szCs w:val="20"/>
        </w:rPr>
        <w:t>с</w:t>
      </w:r>
      <w:r w:rsidRPr="00D92598">
        <w:rPr>
          <w:color w:val="000000"/>
          <w:szCs w:val="20"/>
          <w:lang w:val="en-US"/>
        </w:rPr>
        <w:t xml:space="preserve"> Windows Defender Security Center;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</w:rPr>
        <w:t>наличие</w:t>
      </w:r>
      <w:r w:rsidRPr="00D92598">
        <w:rPr>
          <w:color w:val="000000"/>
          <w:szCs w:val="20"/>
          <w:lang w:val="en-US"/>
        </w:rPr>
        <w:t xml:space="preserve"> </w:t>
      </w:r>
      <w:r w:rsidRPr="00D92598">
        <w:rPr>
          <w:color w:val="000000"/>
          <w:szCs w:val="20"/>
        </w:rPr>
        <w:t>поддержки</w:t>
      </w:r>
      <w:r w:rsidRPr="00D92598">
        <w:rPr>
          <w:color w:val="000000"/>
          <w:szCs w:val="20"/>
          <w:lang w:val="en-US"/>
        </w:rPr>
        <w:t xml:space="preserve"> Antimalware Scan Interface (AMSI);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</w:rPr>
        <w:t>наличие</w:t>
      </w:r>
      <w:r w:rsidRPr="00D92598">
        <w:rPr>
          <w:color w:val="000000"/>
          <w:szCs w:val="20"/>
          <w:lang w:val="en-US"/>
        </w:rPr>
        <w:t xml:space="preserve"> </w:t>
      </w:r>
      <w:r w:rsidRPr="00D92598">
        <w:rPr>
          <w:color w:val="000000"/>
          <w:szCs w:val="20"/>
        </w:rPr>
        <w:t>поддержки</w:t>
      </w:r>
      <w:r w:rsidRPr="00D92598">
        <w:rPr>
          <w:color w:val="000000"/>
          <w:szCs w:val="20"/>
          <w:lang w:val="en-US"/>
        </w:rPr>
        <w:t xml:space="preserve"> Windows Subsystem for Linux (WSL);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защитить паролем восстановление объектов из резервного хранилища;</w:t>
      </w:r>
    </w:p>
    <w:p w:rsidR="00D92598" w:rsidRPr="00D92598" w:rsidRDefault="00D92598" w:rsidP="00D92598">
      <w:pPr>
        <w:widowControl w:val="0"/>
        <w:numPr>
          <w:ilvl w:val="1"/>
          <w:numId w:val="17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ограничения сетевого трафика в том случае, если подключение к интернету является лимитным.</w:t>
      </w:r>
    </w:p>
    <w:p w:rsidR="00D92598" w:rsidRPr="00D92598" w:rsidRDefault="00D92598" w:rsidP="00D92598">
      <w:pPr>
        <w:spacing w:before="120" w:after="113" w:line="276" w:lineRule="auto"/>
        <w:ind w:firstLine="170"/>
        <w:jc w:val="both"/>
        <w:outlineLvl w:val="0"/>
        <w:rPr>
          <w:b/>
          <w:color w:val="000000"/>
          <w:szCs w:val="20"/>
        </w:rPr>
      </w:pPr>
      <w:r w:rsidRPr="00D92598">
        <w:rPr>
          <w:b/>
          <w:color w:val="000000"/>
          <w:szCs w:val="20"/>
        </w:rPr>
        <w:t>6.3 Требования к программным средствам антивирусной защиты для серверов Windows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файловых серверов следующих версий:</w:t>
      </w:r>
    </w:p>
    <w:p w:rsidR="00D92598" w:rsidRPr="00D92598" w:rsidRDefault="00D92598" w:rsidP="00D92598">
      <w:pPr>
        <w:widowControl w:val="0"/>
        <w:numPr>
          <w:ilvl w:val="0"/>
          <w:numId w:val="18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lastRenderedPageBreak/>
        <w:t>Windows Small Business Server 2011 Essentials / Standard (64-</w:t>
      </w:r>
      <w:r w:rsidRPr="00D92598">
        <w:rPr>
          <w:color w:val="000000"/>
          <w:szCs w:val="20"/>
        </w:rPr>
        <w:t>разрядная</w:t>
      </w:r>
      <w:r w:rsidRPr="00D92598">
        <w:rPr>
          <w:color w:val="000000"/>
          <w:szCs w:val="20"/>
          <w:lang w:val="en-US"/>
        </w:rPr>
        <w:t>);</w:t>
      </w:r>
    </w:p>
    <w:p w:rsidR="00D92598" w:rsidRPr="00D92598" w:rsidRDefault="00D92598" w:rsidP="00D92598">
      <w:pPr>
        <w:widowControl w:val="0"/>
        <w:numPr>
          <w:ilvl w:val="0"/>
          <w:numId w:val="18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Windows MultiPoint Server 2011 (64-разрядная);</w:t>
      </w:r>
    </w:p>
    <w:p w:rsidR="00D92598" w:rsidRPr="00D92598" w:rsidRDefault="00D92598" w:rsidP="00D92598">
      <w:pPr>
        <w:widowControl w:val="0"/>
        <w:numPr>
          <w:ilvl w:val="0"/>
          <w:numId w:val="18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t>Windows Server 2008 Standard / Enterprise Service Pack 2 (64-</w:t>
      </w:r>
      <w:r w:rsidRPr="00D92598">
        <w:rPr>
          <w:color w:val="000000"/>
          <w:szCs w:val="20"/>
        </w:rPr>
        <w:t>разрядная</w:t>
      </w:r>
      <w:r w:rsidRPr="00D92598">
        <w:rPr>
          <w:color w:val="000000"/>
          <w:szCs w:val="20"/>
          <w:lang w:val="en-US"/>
        </w:rPr>
        <w:t>);</w:t>
      </w:r>
    </w:p>
    <w:p w:rsidR="00D92598" w:rsidRPr="00D92598" w:rsidRDefault="00D92598" w:rsidP="00D92598">
      <w:pPr>
        <w:widowControl w:val="0"/>
        <w:numPr>
          <w:ilvl w:val="0"/>
          <w:numId w:val="18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t>Windows Server 2008 R2 Foundation / Standard / Enterprise Service Pack 1 (64-</w:t>
      </w:r>
      <w:r w:rsidRPr="00D92598">
        <w:rPr>
          <w:color w:val="000000"/>
          <w:szCs w:val="20"/>
        </w:rPr>
        <w:t>разрядная</w:t>
      </w:r>
      <w:r w:rsidRPr="00D92598">
        <w:rPr>
          <w:color w:val="000000"/>
          <w:szCs w:val="20"/>
          <w:lang w:val="en-US"/>
        </w:rPr>
        <w:t>);</w:t>
      </w:r>
    </w:p>
    <w:p w:rsidR="00D92598" w:rsidRPr="00D92598" w:rsidRDefault="00D92598" w:rsidP="00D92598">
      <w:pPr>
        <w:widowControl w:val="0"/>
        <w:numPr>
          <w:ilvl w:val="0"/>
          <w:numId w:val="18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t>Windows Server 2012 Foundation / Essentials / Standard (64-</w:t>
      </w:r>
      <w:r w:rsidRPr="00D92598">
        <w:rPr>
          <w:color w:val="000000"/>
          <w:szCs w:val="20"/>
        </w:rPr>
        <w:t>разрядная</w:t>
      </w:r>
      <w:r w:rsidRPr="00D92598">
        <w:rPr>
          <w:color w:val="000000"/>
          <w:szCs w:val="20"/>
          <w:lang w:val="en-US"/>
        </w:rPr>
        <w:t>);</w:t>
      </w:r>
    </w:p>
    <w:p w:rsidR="00D92598" w:rsidRPr="00D92598" w:rsidRDefault="00D92598" w:rsidP="00D92598">
      <w:pPr>
        <w:widowControl w:val="0"/>
        <w:numPr>
          <w:ilvl w:val="0"/>
          <w:numId w:val="18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t>Windows Server 2012 R2 Foundation / Essentials / Standard (64-</w:t>
      </w:r>
      <w:r w:rsidRPr="00D92598">
        <w:rPr>
          <w:color w:val="000000"/>
          <w:szCs w:val="20"/>
        </w:rPr>
        <w:t>разрядная</w:t>
      </w:r>
      <w:r w:rsidRPr="00D92598">
        <w:rPr>
          <w:color w:val="000000"/>
          <w:szCs w:val="20"/>
          <w:lang w:val="en-US"/>
        </w:rPr>
        <w:t>);</w:t>
      </w:r>
    </w:p>
    <w:p w:rsidR="00D92598" w:rsidRPr="00D92598" w:rsidRDefault="00D92598" w:rsidP="00D92598">
      <w:pPr>
        <w:widowControl w:val="0"/>
        <w:numPr>
          <w:ilvl w:val="0"/>
          <w:numId w:val="18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Windows Server 2016 (64-разрядная);</w:t>
      </w:r>
    </w:p>
    <w:p w:rsidR="00D92598" w:rsidRPr="00D92598" w:rsidRDefault="00D92598" w:rsidP="00D92598">
      <w:pPr>
        <w:widowControl w:val="0"/>
        <w:numPr>
          <w:ilvl w:val="0"/>
          <w:numId w:val="18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Windows Server 2019 (64-разрядная)</w:t>
      </w:r>
      <w:r w:rsidRPr="00D92598">
        <w:rPr>
          <w:color w:val="000000"/>
          <w:szCs w:val="20"/>
          <w:lang w:val="en-US"/>
        </w:rPr>
        <w:t>;</w:t>
      </w:r>
    </w:p>
    <w:p w:rsidR="00D92598" w:rsidRPr="00D92598" w:rsidRDefault="00D92598" w:rsidP="00D92598">
      <w:pPr>
        <w:widowControl w:val="0"/>
        <w:numPr>
          <w:ilvl w:val="0"/>
          <w:numId w:val="18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  <w:lang w:val="en-US"/>
        </w:rPr>
        <w:t>Windows Server 2022</w:t>
      </w:r>
      <w:r w:rsidRPr="00D92598">
        <w:rPr>
          <w:color w:val="000000"/>
          <w:szCs w:val="20"/>
        </w:rPr>
        <w:t xml:space="preserve"> (64-разрядная).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В программном средстве антивирусной защиты должны быть реализованы следующие функциональные возможности: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антивирусное сканирование в режиме реального времени и по запросу из контекстного меню объекта;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антивирусное сканирование по расписанию;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антивирусное сканирование подключаемых устройств;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эвристического анализатора, позволяющего распознавать и блокировать ранее неизвестные вредоносные программы;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нейтрализации действий активного заражения;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анализа обращений к общим папкам и файлам для выявления попыток шифрования защищаемых ресурсов доступных по сети;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блокировка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облачной защиты от новых угроз, позволяющая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антивирусной проверки и лечения файлов в архивах форматов RAR, ARJ, ZIP, CAB, LHA, JAR, ICE;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защиты от сетевых угроз, которые используют уязвимости в ARP-протоколе для подделки MAC-адреса устройства;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защиты от удаленного несанкционированного управления сервисом приложения, а 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установки только выбранных компонентов программного средства антивирусной защиты;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централизованное управление всеми вышеуказанными компонентами с помощью единой системы управления;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запуск задач по расписанию и/или сразу после загрузки операционной системы;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 xml:space="preserve">гибкое управление использованием ресурсов компьютера для обеспечения комфортной работы пользователей при выполнении сканирования файлового </w:t>
      </w:r>
      <w:r w:rsidRPr="00D92598">
        <w:rPr>
          <w:color w:val="000000"/>
          <w:szCs w:val="20"/>
        </w:rPr>
        <w:lastRenderedPageBreak/>
        <w:t>пространства;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ускорение процесса сканирования за счет пропуска объектов, состояние которых со времени прошлой проверки не изменилось;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проверки целостности антивирусной программы;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наличие у антивируса защищенного хранилища для удаленных зараженных файлов, с возможностью их восстановления;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наличие защищенного хранилища для отчетов о работе антивируса;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</w:rPr>
        <w:t>интеграции</w:t>
      </w:r>
      <w:r w:rsidRPr="00D92598">
        <w:rPr>
          <w:color w:val="000000"/>
          <w:szCs w:val="20"/>
          <w:lang w:val="en-US"/>
        </w:rPr>
        <w:t xml:space="preserve"> </w:t>
      </w:r>
      <w:r w:rsidRPr="00D92598">
        <w:rPr>
          <w:color w:val="000000"/>
          <w:szCs w:val="20"/>
        </w:rPr>
        <w:t>с</w:t>
      </w:r>
      <w:r w:rsidRPr="00D92598">
        <w:rPr>
          <w:color w:val="000000"/>
          <w:szCs w:val="20"/>
          <w:lang w:val="en-US"/>
        </w:rPr>
        <w:t xml:space="preserve"> Windows Defender Security Center;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</w:rPr>
        <w:t>наличие</w:t>
      </w:r>
      <w:r w:rsidRPr="00D92598">
        <w:rPr>
          <w:color w:val="000000"/>
          <w:szCs w:val="20"/>
          <w:lang w:val="en-US"/>
        </w:rPr>
        <w:t xml:space="preserve"> </w:t>
      </w:r>
      <w:r w:rsidRPr="00D92598">
        <w:rPr>
          <w:color w:val="000000"/>
          <w:szCs w:val="20"/>
        </w:rPr>
        <w:t>поддержки</w:t>
      </w:r>
      <w:r w:rsidRPr="00D92598">
        <w:rPr>
          <w:color w:val="000000"/>
          <w:szCs w:val="20"/>
          <w:lang w:val="en-US"/>
        </w:rPr>
        <w:t xml:space="preserve"> Antimalware Scan Interface (AMSI);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</w:rPr>
        <w:t>наличие</w:t>
      </w:r>
      <w:r w:rsidRPr="00D92598">
        <w:rPr>
          <w:color w:val="000000"/>
          <w:szCs w:val="20"/>
          <w:lang w:val="en-US"/>
        </w:rPr>
        <w:t xml:space="preserve"> </w:t>
      </w:r>
      <w:r w:rsidRPr="00D92598">
        <w:rPr>
          <w:color w:val="000000"/>
          <w:szCs w:val="20"/>
        </w:rPr>
        <w:t>поддержки</w:t>
      </w:r>
      <w:r w:rsidRPr="00D92598">
        <w:rPr>
          <w:color w:val="000000"/>
          <w:szCs w:val="20"/>
          <w:lang w:val="en-US"/>
        </w:rPr>
        <w:t xml:space="preserve"> Windows Subsystem for Linux (WSL);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защитить паролем восстановление объектов из резервного хранилища.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импорта и экспорта списков правил и исключений в XML-формат;</w:t>
      </w:r>
    </w:p>
    <w:p w:rsidR="00D92598" w:rsidRPr="00D92598" w:rsidRDefault="00D92598" w:rsidP="00D92598">
      <w:pPr>
        <w:widowControl w:val="0"/>
        <w:numPr>
          <w:ilvl w:val="0"/>
          <w:numId w:val="19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ограничения сетевого трафика в том случае, если подключение к интернету является лимитным.</w:t>
      </w:r>
    </w:p>
    <w:p w:rsidR="00D92598" w:rsidRPr="00D92598" w:rsidRDefault="00D92598" w:rsidP="00D92598">
      <w:pPr>
        <w:spacing w:before="120" w:after="113" w:line="276" w:lineRule="auto"/>
        <w:ind w:firstLine="170"/>
        <w:jc w:val="both"/>
        <w:outlineLvl w:val="0"/>
        <w:rPr>
          <w:b/>
          <w:color w:val="000000"/>
          <w:szCs w:val="20"/>
        </w:rPr>
      </w:pPr>
      <w:r w:rsidRPr="00D92598">
        <w:rPr>
          <w:b/>
          <w:color w:val="000000"/>
          <w:szCs w:val="20"/>
        </w:rPr>
        <w:t>6.4 Требования к программным средствам антивирусной защиты для рабочих станций и серверов Linux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Программные средства антивирусной защиты для рабочих станций Linux должны функционировать на компьютерах, работающих под управлением 32-битных операционных систем следующих версий:</w:t>
      </w:r>
    </w:p>
    <w:p w:rsidR="00D92598" w:rsidRPr="00D92598" w:rsidRDefault="00D92598" w:rsidP="00D92598">
      <w:pPr>
        <w:widowControl w:val="0"/>
        <w:numPr>
          <w:ilvl w:val="0"/>
          <w:numId w:val="20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Ubuntu 16.04 LTS и выше;</w:t>
      </w:r>
    </w:p>
    <w:p w:rsidR="00D92598" w:rsidRPr="00D92598" w:rsidRDefault="00D92598" w:rsidP="00D92598">
      <w:pPr>
        <w:widowControl w:val="0"/>
        <w:numPr>
          <w:ilvl w:val="0"/>
          <w:numId w:val="20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t xml:space="preserve">Red Hat® Enterprise Linux® 6.7 </w:t>
      </w:r>
      <w:r w:rsidRPr="00D92598">
        <w:rPr>
          <w:color w:val="000000"/>
          <w:szCs w:val="20"/>
        </w:rPr>
        <w:t>и</w:t>
      </w:r>
      <w:r w:rsidRPr="00D92598">
        <w:rPr>
          <w:color w:val="000000"/>
          <w:szCs w:val="20"/>
          <w:lang w:val="en-US"/>
        </w:rPr>
        <w:t xml:space="preserve"> </w:t>
      </w:r>
      <w:r w:rsidRPr="00D92598">
        <w:rPr>
          <w:color w:val="000000"/>
          <w:szCs w:val="20"/>
        </w:rPr>
        <w:t>выше</w:t>
      </w:r>
      <w:r w:rsidRPr="00D92598">
        <w:rPr>
          <w:color w:val="000000"/>
          <w:szCs w:val="20"/>
          <w:lang w:val="en-US"/>
        </w:rPr>
        <w:t>;</w:t>
      </w:r>
    </w:p>
    <w:p w:rsidR="00D92598" w:rsidRPr="00D92598" w:rsidRDefault="00D92598" w:rsidP="00D92598">
      <w:pPr>
        <w:widowControl w:val="0"/>
        <w:numPr>
          <w:ilvl w:val="0"/>
          <w:numId w:val="20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CentOS 6.7 и выше;</w:t>
      </w:r>
    </w:p>
    <w:p w:rsidR="00D92598" w:rsidRPr="00D92598" w:rsidRDefault="00D92598" w:rsidP="00D92598">
      <w:pPr>
        <w:widowControl w:val="0"/>
        <w:numPr>
          <w:ilvl w:val="0"/>
          <w:numId w:val="20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Debian GNU / Linux 10;</w:t>
      </w:r>
    </w:p>
    <w:p w:rsidR="00D92598" w:rsidRPr="00D92598" w:rsidRDefault="00D92598" w:rsidP="00D92598">
      <w:pPr>
        <w:widowControl w:val="0"/>
        <w:numPr>
          <w:ilvl w:val="0"/>
          <w:numId w:val="20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Linux Mint 19 и выше;</w:t>
      </w:r>
    </w:p>
    <w:p w:rsidR="00D92598" w:rsidRPr="00D92598" w:rsidRDefault="00D92598" w:rsidP="00D92598">
      <w:pPr>
        <w:widowControl w:val="0"/>
        <w:numPr>
          <w:ilvl w:val="0"/>
          <w:numId w:val="20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Альт Линукс 9 Рабочая станция;</w:t>
      </w:r>
    </w:p>
    <w:p w:rsidR="00D92598" w:rsidRPr="00D92598" w:rsidRDefault="00D92598" w:rsidP="00D92598">
      <w:pPr>
        <w:widowControl w:val="0"/>
        <w:numPr>
          <w:ilvl w:val="0"/>
          <w:numId w:val="20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Гослинукс 6.6;</w:t>
      </w:r>
    </w:p>
    <w:p w:rsidR="00D92598" w:rsidRPr="00D92598" w:rsidRDefault="00D92598" w:rsidP="00D92598">
      <w:pPr>
        <w:widowControl w:val="0"/>
        <w:numPr>
          <w:ilvl w:val="0"/>
          <w:numId w:val="20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Mageia 4.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Программные средства антивирусной защиты для рабочих станций Linux должны функционировать на компьютерах, работающих под управлением 64-битных операционных систем следующих версий:</w:t>
      </w:r>
    </w:p>
    <w:p w:rsidR="00D92598" w:rsidRPr="00D92598" w:rsidRDefault="00D92598" w:rsidP="00D92598">
      <w:pPr>
        <w:widowControl w:val="0"/>
        <w:numPr>
          <w:ilvl w:val="0"/>
          <w:numId w:val="21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Ubuntu 18.04 LTS и выше;</w:t>
      </w:r>
    </w:p>
    <w:p w:rsidR="00D92598" w:rsidRPr="00D92598" w:rsidRDefault="00D92598" w:rsidP="00D92598">
      <w:pPr>
        <w:widowControl w:val="0"/>
        <w:numPr>
          <w:ilvl w:val="0"/>
          <w:numId w:val="21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t xml:space="preserve">Red Hat Enterprise Linux 8.0 </w:t>
      </w:r>
      <w:r w:rsidRPr="00D92598">
        <w:rPr>
          <w:color w:val="000000"/>
          <w:szCs w:val="20"/>
        </w:rPr>
        <w:t>и</w:t>
      </w:r>
      <w:r w:rsidRPr="00D92598">
        <w:rPr>
          <w:color w:val="000000"/>
          <w:szCs w:val="20"/>
          <w:lang w:val="en-US"/>
        </w:rPr>
        <w:t xml:space="preserve"> </w:t>
      </w:r>
      <w:r w:rsidRPr="00D92598">
        <w:rPr>
          <w:color w:val="000000"/>
          <w:szCs w:val="20"/>
        </w:rPr>
        <w:t>выше</w:t>
      </w:r>
      <w:r w:rsidRPr="00D92598">
        <w:rPr>
          <w:color w:val="000000"/>
          <w:szCs w:val="20"/>
          <w:lang w:val="en-US"/>
        </w:rPr>
        <w:t>;</w:t>
      </w:r>
    </w:p>
    <w:p w:rsidR="00D92598" w:rsidRPr="00D92598" w:rsidRDefault="00D92598" w:rsidP="00D92598">
      <w:pPr>
        <w:widowControl w:val="0"/>
        <w:numPr>
          <w:ilvl w:val="0"/>
          <w:numId w:val="21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CentOS 8.0 и выше;</w:t>
      </w:r>
    </w:p>
    <w:p w:rsidR="00D92598" w:rsidRPr="00D92598" w:rsidRDefault="00D92598" w:rsidP="00D92598">
      <w:pPr>
        <w:widowControl w:val="0"/>
        <w:numPr>
          <w:ilvl w:val="0"/>
          <w:numId w:val="21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Debian GNU / Linux 10.1 и выше;</w:t>
      </w:r>
    </w:p>
    <w:p w:rsidR="00D92598" w:rsidRPr="00D92598" w:rsidRDefault="00D92598" w:rsidP="00D92598">
      <w:pPr>
        <w:widowControl w:val="0"/>
        <w:numPr>
          <w:ilvl w:val="0"/>
          <w:numId w:val="21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OracleLinux 8 и выше;</w:t>
      </w:r>
    </w:p>
    <w:p w:rsidR="00D92598" w:rsidRPr="00D92598" w:rsidRDefault="00D92598" w:rsidP="00D92598">
      <w:pPr>
        <w:widowControl w:val="0"/>
        <w:numPr>
          <w:ilvl w:val="0"/>
          <w:numId w:val="21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t xml:space="preserve">SUSE® Linux Enterprise Server 15 </w:t>
      </w:r>
      <w:r w:rsidRPr="00D92598">
        <w:rPr>
          <w:color w:val="000000"/>
          <w:szCs w:val="20"/>
        </w:rPr>
        <w:t>и</w:t>
      </w:r>
      <w:r w:rsidRPr="00D92598">
        <w:rPr>
          <w:color w:val="000000"/>
          <w:szCs w:val="20"/>
          <w:lang w:val="en-US"/>
        </w:rPr>
        <w:t xml:space="preserve"> </w:t>
      </w:r>
      <w:r w:rsidRPr="00D92598">
        <w:rPr>
          <w:color w:val="000000"/>
          <w:szCs w:val="20"/>
        </w:rPr>
        <w:t>выше</w:t>
      </w:r>
      <w:r w:rsidRPr="00D92598">
        <w:rPr>
          <w:color w:val="000000"/>
          <w:szCs w:val="20"/>
          <w:lang w:val="en-US"/>
        </w:rPr>
        <w:t>;</w:t>
      </w:r>
    </w:p>
    <w:p w:rsidR="00D92598" w:rsidRPr="00D92598" w:rsidRDefault="00D92598" w:rsidP="00D92598">
      <w:pPr>
        <w:widowControl w:val="0"/>
        <w:numPr>
          <w:ilvl w:val="0"/>
          <w:numId w:val="21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Альт Линукс 9 Образование;</w:t>
      </w:r>
    </w:p>
    <w:p w:rsidR="00D92598" w:rsidRPr="00D92598" w:rsidRDefault="00D92598" w:rsidP="00D92598">
      <w:pPr>
        <w:widowControl w:val="0"/>
        <w:numPr>
          <w:ilvl w:val="0"/>
          <w:numId w:val="21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Amazon Linux AMI;</w:t>
      </w:r>
    </w:p>
    <w:p w:rsidR="00D92598" w:rsidRPr="00D92598" w:rsidRDefault="00D92598" w:rsidP="00D92598">
      <w:pPr>
        <w:widowControl w:val="0"/>
        <w:numPr>
          <w:ilvl w:val="0"/>
          <w:numId w:val="21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Linux Mint 19 и выше;</w:t>
      </w:r>
    </w:p>
    <w:p w:rsidR="00D92598" w:rsidRPr="00D92598" w:rsidRDefault="00D92598" w:rsidP="00D92598">
      <w:pPr>
        <w:widowControl w:val="0"/>
        <w:numPr>
          <w:ilvl w:val="0"/>
          <w:numId w:val="21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Astra Linux Special Edition 1.6 (обычный режим и режим замкнутой программной среды);</w:t>
      </w:r>
    </w:p>
    <w:p w:rsidR="00D92598" w:rsidRPr="00D92598" w:rsidRDefault="00D92598" w:rsidP="00D92598">
      <w:pPr>
        <w:widowControl w:val="0"/>
        <w:numPr>
          <w:ilvl w:val="0"/>
          <w:numId w:val="21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t>Astra Linux Common Edition «</w:t>
      </w:r>
      <w:r w:rsidRPr="00D92598">
        <w:rPr>
          <w:color w:val="000000"/>
          <w:szCs w:val="20"/>
        </w:rPr>
        <w:t>Орел</w:t>
      </w:r>
      <w:r w:rsidRPr="00D92598">
        <w:rPr>
          <w:color w:val="000000"/>
          <w:szCs w:val="20"/>
          <w:lang w:val="en-US"/>
        </w:rPr>
        <w:t>» 2.12;</w:t>
      </w:r>
    </w:p>
    <w:p w:rsidR="00D92598" w:rsidRPr="00D92598" w:rsidRDefault="00D92598" w:rsidP="00D92598">
      <w:pPr>
        <w:widowControl w:val="0"/>
        <w:numPr>
          <w:ilvl w:val="0"/>
          <w:numId w:val="21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ОС РОСА «КОБАЛЬТ» 7.3 для серверных систем;</w:t>
      </w:r>
    </w:p>
    <w:p w:rsidR="00D92598" w:rsidRPr="00D92598" w:rsidRDefault="00D92598" w:rsidP="00D92598">
      <w:pPr>
        <w:widowControl w:val="0"/>
        <w:numPr>
          <w:ilvl w:val="0"/>
          <w:numId w:val="21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Гослинукс 7.2 и выше;</w:t>
      </w:r>
    </w:p>
    <w:p w:rsidR="00D92598" w:rsidRPr="00D92598" w:rsidRDefault="00D92598" w:rsidP="00D92598">
      <w:pPr>
        <w:widowControl w:val="0"/>
        <w:numPr>
          <w:ilvl w:val="0"/>
          <w:numId w:val="21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AlterOS 7.5 и выше;</w:t>
      </w:r>
    </w:p>
    <w:p w:rsidR="00D92598" w:rsidRPr="00D92598" w:rsidRDefault="00D92598" w:rsidP="00D92598">
      <w:pPr>
        <w:widowControl w:val="0"/>
        <w:numPr>
          <w:ilvl w:val="0"/>
          <w:numId w:val="21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lastRenderedPageBreak/>
        <w:t>Pardus OS 19.1.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В программном средстве антивирусной защиты должны быть реализованы следующие функциональные возможности: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резидентного антивирусного мониторинга;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облачной защиты от новых угроз, позволяющей приложению в режиме реального времени обращаться к специальным ресурсам производителя, для получения вердикта по запускаемой программе или файлу;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проверку ресурсов доступных по SMB / NFS;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возможность проверки памяти ядра;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эвристический анализатор, позволяющий более эффективно распознавать и блокировать ранее неизвестные вредоносные программы;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антивирусное сканирование по команде пользователя или администратора и по расписанию;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антивирусную проверка файлов в архивах zip; .7z*; .7-z; .rar; .iso; .cab; .jar; .bz;.bz2;. tbz;.tbz2; .gz;.tgz; .arj.;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проверку сообщений электронной почты в текстовом формате (Plain text);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наличие механизмов оптимизации проверки файлов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защиту файлов в локальных директориях с сетевым доступом по протоколам SMB / NFS от удаленного вредоносного шифрования;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включения опции блокирования файлов во время проверки;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помещение подозрительных и поврежденных объектов на карантин;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перехвата и проверки файловых операций на уровне SAMBA;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управление сетевым экраном операционной системы, с возможностью восстановления исходного состояния правил;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запуск задач по расписанию и/или сразу после загрузки операционной системы;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экспортировать и сохранять отчеты в форматах HTML и CSV;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гибкое управление использованием ресурсов ПК для обеспечения комфортной работы пользователей при выполнении сканирования файлового пространства;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сохранение копии зараженного объекта в резервном хранилище перед лечением и удалением в целях возможного восстановления объекта по требованию, если он представляет информационную ценность;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управления через пользовательский графический интерфейс без root прав;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централизованное управление всеми вышеуказанными компонентами с помощью единой системы управления или веб-консоли;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управления доступом пользователей к установленным или подключенным к компьютеру устройствам по типам устройства и шинам подключения;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проверки съемных дисков;</w:t>
      </w:r>
    </w:p>
    <w:p w:rsidR="00D92598" w:rsidRPr="00D92598" w:rsidRDefault="00D92598" w:rsidP="00D92598">
      <w:pPr>
        <w:widowControl w:val="0"/>
        <w:numPr>
          <w:ilvl w:val="0"/>
          <w:numId w:val="22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отслеживания во входящем сетевом трафике активности, характерной для сетевых атак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проверки трафика, поступающего на компьютер пользователя по протоколам HTTP/HTTPS и FTP, а также возможность устанавливать принадлежность веб-адресов к вредоносным или фишинговым</w:t>
      </w:r>
    </w:p>
    <w:p w:rsidR="00D92598" w:rsidRPr="00D92598" w:rsidRDefault="00D92598" w:rsidP="00D92598">
      <w:pPr>
        <w:spacing w:before="120" w:after="113" w:line="276" w:lineRule="auto"/>
        <w:ind w:firstLine="170"/>
        <w:jc w:val="both"/>
        <w:outlineLvl w:val="0"/>
        <w:rPr>
          <w:b/>
          <w:color w:val="000000"/>
          <w:szCs w:val="20"/>
        </w:rPr>
      </w:pPr>
      <w:r w:rsidRPr="00D92598">
        <w:rPr>
          <w:b/>
          <w:color w:val="000000"/>
          <w:szCs w:val="20"/>
        </w:rPr>
        <w:t>6.5 Требования к программным средствам антивирусной защиты файловых серверов, серверов масштаба предприятия, терминальных серверов Windows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Программные средства антивирусной защиты для файловых серверов Windows должны функционировать на компьютерах, работающих под управлением операционных систем следующих версий: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lastRenderedPageBreak/>
        <w:t>32-разрядных операционных систем Microsoft Windows</w:t>
      </w:r>
    </w:p>
    <w:p w:rsidR="00D92598" w:rsidRPr="00D92598" w:rsidRDefault="00D92598" w:rsidP="00D92598">
      <w:pPr>
        <w:widowControl w:val="0"/>
        <w:numPr>
          <w:ilvl w:val="0"/>
          <w:numId w:val="23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t xml:space="preserve">Windows Server® 2003 Standard / Enterprise / Datacenter </w:t>
      </w:r>
      <w:r w:rsidRPr="00D92598">
        <w:rPr>
          <w:color w:val="000000"/>
          <w:szCs w:val="20"/>
        </w:rPr>
        <w:t>с</w:t>
      </w:r>
      <w:r w:rsidRPr="00D92598">
        <w:rPr>
          <w:color w:val="000000"/>
          <w:szCs w:val="20"/>
          <w:lang w:val="en-US"/>
        </w:rPr>
        <w:t xml:space="preserve"> </w:t>
      </w:r>
      <w:r w:rsidRPr="00D92598">
        <w:rPr>
          <w:color w:val="000000"/>
          <w:szCs w:val="20"/>
        </w:rPr>
        <w:t>пакетом</w:t>
      </w:r>
      <w:r w:rsidRPr="00D92598">
        <w:rPr>
          <w:color w:val="000000"/>
          <w:szCs w:val="20"/>
          <w:lang w:val="en-US"/>
        </w:rPr>
        <w:t xml:space="preserve"> </w:t>
      </w:r>
      <w:r w:rsidRPr="00D92598">
        <w:rPr>
          <w:color w:val="000000"/>
          <w:szCs w:val="20"/>
        </w:rPr>
        <w:t>обновлений</w:t>
      </w:r>
      <w:r w:rsidRPr="00D92598">
        <w:rPr>
          <w:color w:val="000000"/>
          <w:szCs w:val="20"/>
          <w:lang w:val="en-US"/>
        </w:rPr>
        <w:t xml:space="preserve"> SP2 </w:t>
      </w:r>
      <w:r w:rsidRPr="00D92598">
        <w:rPr>
          <w:color w:val="000000"/>
          <w:szCs w:val="20"/>
        </w:rPr>
        <w:t>или</w:t>
      </w:r>
      <w:r w:rsidRPr="00D92598">
        <w:rPr>
          <w:color w:val="000000"/>
          <w:szCs w:val="20"/>
          <w:lang w:val="en-US"/>
        </w:rPr>
        <w:t xml:space="preserve"> </w:t>
      </w:r>
      <w:r w:rsidRPr="00D92598">
        <w:rPr>
          <w:color w:val="000000"/>
          <w:szCs w:val="20"/>
        </w:rPr>
        <w:t>выше</w:t>
      </w:r>
      <w:r w:rsidRPr="00D92598">
        <w:rPr>
          <w:color w:val="000000"/>
          <w:szCs w:val="20"/>
          <w:lang w:val="en-US"/>
        </w:rPr>
        <w:t>;</w:t>
      </w:r>
    </w:p>
    <w:p w:rsidR="00D92598" w:rsidRPr="00D92598" w:rsidRDefault="00D92598" w:rsidP="00D92598">
      <w:pPr>
        <w:widowControl w:val="0"/>
        <w:numPr>
          <w:ilvl w:val="0"/>
          <w:numId w:val="23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t xml:space="preserve">Windows Server 2008 Standard / Enterprise / Datacenter </w:t>
      </w:r>
      <w:r w:rsidRPr="00D92598">
        <w:rPr>
          <w:color w:val="000000"/>
          <w:szCs w:val="20"/>
        </w:rPr>
        <w:t>с</w:t>
      </w:r>
      <w:r w:rsidRPr="00D92598">
        <w:rPr>
          <w:color w:val="000000"/>
          <w:szCs w:val="20"/>
          <w:lang w:val="en-US"/>
        </w:rPr>
        <w:t xml:space="preserve"> </w:t>
      </w:r>
      <w:r w:rsidRPr="00D92598">
        <w:rPr>
          <w:color w:val="000000"/>
          <w:szCs w:val="20"/>
        </w:rPr>
        <w:t>пакетом</w:t>
      </w:r>
      <w:r w:rsidRPr="00D92598">
        <w:rPr>
          <w:color w:val="000000"/>
          <w:szCs w:val="20"/>
          <w:lang w:val="en-US"/>
        </w:rPr>
        <w:t xml:space="preserve"> </w:t>
      </w:r>
      <w:r w:rsidRPr="00D92598">
        <w:rPr>
          <w:color w:val="000000"/>
          <w:szCs w:val="20"/>
        </w:rPr>
        <w:t>обновлений</w:t>
      </w:r>
      <w:r w:rsidRPr="00D92598">
        <w:rPr>
          <w:color w:val="000000"/>
          <w:szCs w:val="20"/>
          <w:lang w:val="en-US"/>
        </w:rPr>
        <w:t xml:space="preserve"> SP1 </w:t>
      </w:r>
      <w:r w:rsidRPr="00D92598">
        <w:rPr>
          <w:color w:val="000000"/>
          <w:szCs w:val="20"/>
        </w:rPr>
        <w:t>или</w:t>
      </w:r>
      <w:r w:rsidRPr="00D92598">
        <w:rPr>
          <w:color w:val="000000"/>
          <w:szCs w:val="20"/>
          <w:lang w:val="en-US"/>
        </w:rPr>
        <w:t xml:space="preserve"> </w:t>
      </w:r>
      <w:r w:rsidRPr="00D92598">
        <w:rPr>
          <w:color w:val="000000"/>
          <w:szCs w:val="20"/>
        </w:rPr>
        <w:t>выше</w:t>
      </w:r>
      <w:r w:rsidRPr="00D92598">
        <w:rPr>
          <w:color w:val="000000"/>
          <w:szCs w:val="20"/>
          <w:lang w:val="en-US"/>
        </w:rPr>
        <w:t>;</w:t>
      </w:r>
    </w:p>
    <w:p w:rsidR="00D92598" w:rsidRPr="00D92598" w:rsidRDefault="00D92598" w:rsidP="00D92598">
      <w:pPr>
        <w:widowControl w:val="0"/>
        <w:numPr>
          <w:ilvl w:val="0"/>
          <w:numId w:val="23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 xml:space="preserve">Windows Server 2008 Core / Standard / Enterprise </w:t>
      </w:r>
    </w:p>
    <w:p w:rsidR="00D92598" w:rsidRPr="00D92598" w:rsidRDefault="00D92598" w:rsidP="00D92598">
      <w:pPr>
        <w:widowControl w:val="0"/>
        <w:numPr>
          <w:ilvl w:val="0"/>
          <w:numId w:val="23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…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64-разрядных операционных систем Microsoft Windows</w:t>
      </w:r>
    </w:p>
    <w:p w:rsidR="00D92598" w:rsidRPr="00D92598" w:rsidRDefault="00D92598" w:rsidP="00D92598">
      <w:pPr>
        <w:widowControl w:val="0"/>
        <w:numPr>
          <w:ilvl w:val="0"/>
          <w:numId w:val="23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t xml:space="preserve">Windows Server 2003 Standard / Enterprise / Datacenter </w:t>
      </w:r>
      <w:r w:rsidRPr="00D92598">
        <w:rPr>
          <w:color w:val="000000"/>
          <w:szCs w:val="20"/>
        </w:rPr>
        <w:t>с</w:t>
      </w:r>
      <w:r w:rsidRPr="00D92598">
        <w:rPr>
          <w:color w:val="000000"/>
          <w:szCs w:val="20"/>
          <w:lang w:val="en-US"/>
        </w:rPr>
        <w:t xml:space="preserve"> </w:t>
      </w:r>
      <w:r w:rsidRPr="00D92598">
        <w:rPr>
          <w:color w:val="000000"/>
          <w:szCs w:val="20"/>
        </w:rPr>
        <w:t>пакетом</w:t>
      </w:r>
      <w:r w:rsidRPr="00D92598">
        <w:rPr>
          <w:color w:val="000000"/>
          <w:szCs w:val="20"/>
          <w:lang w:val="en-US"/>
        </w:rPr>
        <w:t xml:space="preserve"> </w:t>
      </w:r>
      <w:r w:rsidRPr="00D92598">
        <w:rPr>
          <w:color w:val="000000"/>
          <w:szCs w:val="20"/>
        </w:rPr>
        <w:t>обновлений</w:t>
      </w:r>
      <w:r w:rsidRPr="00D92598">
        <w:rPr>
          <w:color w:val="000000"/>
          <w:szCs w:val="20"/>
          <w:lang w:val="en-US"/>
        </w:rPr>
        <w:t xml:space="preserve"> SP2 </w:t>
      </w:r>
      <w:r w:rsidRPr="00D92598">
        <w:rPr>
          <w:color w:val="000000"/>
          <w:szCs w:val="20"/>
        </w:rPr>
        <w:t>или</w:t>
      </w:r>
      <w:r w:rsidRPr="00D92598">
        <w:rPr>
          <w:color w:val="000000"/>
          <w:szCs w:val="20"/>
          <w:lang w:val="en-US"/>
        </w:rPr>
        <w:t xml:space="preserve"> </w:t>
      </w:r>
      <w:r w:rsidRPr="00D92598">
        <w:rPr>
          <w:color w:val="000000"/>
          <w:szCs w:val="20"/>
        </w:rPr>
        <w:t>выше</w:t>
      </w:r>
      <w:r w:rsidRPr="00D92598">
        <w:rPr>
          <w:color w:val="000000"/>
          <w:szCs w:val="20"/>
          <w:lang w:val="en-US"/>
        </w:rPr>
        <w:t>;</w:t>
      </w:r>
    </w:p>
    <w:p w:rsidR="00D92598" w:rsidRPr="00D92598" w:rsidRDefault="00D92598" w:rsidP="00D92598">
      <w:pPr>
        <w:widowControl w:val="0"/>
        <w:numPr>
          <w:ilvl w:val="0"/>
          <w:numId w:val="23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t xml:space="preserve">Windows Server 2008 Core Standard / Enterprise / </w:t>
      </w:r>
    </w:p>
    <w:p w:rsidR="00D92598" w:rsidRPr="00D92598" w:rsidRDefault="00D92598" w:rsidP="00D92598">
      <w:pPr>
        <w:widowControl w:val="0"/>
        <w:numPr>
          <w:ilvl w:val="0"/>
          <w:numId w:val="23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Windows Hyper-V Server 2012;</w:t>
      </w:r>
    </w:p>
    <w:p w:rsidR="00D92598" w:rsidRPr="00D92598" w:rsidRDefault="00D92598" w:rsidP="00D92598">
      <w:pPr>
        <w:widowControl w:val="0"/>
        <w:numPr>
          <w:ilvl w:val="0"/>
          <w:numId w:val="23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t>Windows Server 2012 R2 Foundation / Essentials / Standard / Datacenter;</w:t>
      </w:r>
    </w:p>
    <w:p w:rsidR="00D92598" w:rsidRPr="00D92598" w:rsidRDefault="00D92598" w:rsidP="00D92598">
      <w:pPr>
        <w:widowControl w:val="0"/>
        <w:numPr>
          <w:ilvl w:val="0"/>
          <w:numId w:val="23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Windows Storage Server 2012 R2;</w:t>
      </w:r>
    </w:p>
    <w:p w:rsidR="00D92598" w:rsidRPr="00D92598" w:rsidRDefault="00D92598" w:rsidP="00D92598">
      <w:pPr>
        <w:widowControl w:val="0"/>
        <w:numPr>
          <w:ilvl w:val="0"/>
          <w:numId w:val="23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t>Windows Server 2016 Essentials / Standard / Datacenter;</w:t>
      </w:r>
    </w:p>
    <w:p w:rsidR="00D92598" w:rsidRPr="00D92598" w:rsidRDefault="00D92598" w:rsidP="00D92598">
      <w:pPr>
        <w:widowControl w:val="0"/>
        <w:numPr>
          <w:ilvl w:val="0"/>
          <w:numId w:val="23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Windows Hyper-V Server 2016;</w:t>
      </w:r>
    </w:p>
    <w:p w:rsidR="00D92598" w:rsidRPr="00D92598" w:rsidRDefault="00D92598" w:rsidP="00D92598">
      <w:pPr>
        <w:widowControl w:val="0"/>
        <w:numPr>
          <w:ilvl w:val="0"/>
          <w:numId w:val="23"/>
        </w:numPr>
        <w:spacing w:after="113"/>
        <w:ind w:left="0" w:firstLine="170"/>
        <w:contextualSpacing/>
        <w:jc w:val="both"/>
        <w:rPr>
          <w:color w:val="000000"/>
          <w:szCs w:val="20"/>
          <w:lang w:val="en-US"/>
        </w:rPr>
      </w:pPr>
      <w:r w:rsidRPr="00D92598">
        <w:rPr>
          <w:color w:val="000000"/>
          <w:szCs w:val="20"/>
          <w:lang w:val="en-US"/>
        </w:rPr>
        <w:t>Windows Server 2019 Essentials / Standard / Datacenter;</w:t>
      </w:r>
    </w:p>
    <w:p w:rsidR="00D92598" w:rsidRPr="00D92598" w:rsidRDefault="00D92598" w:rsidP="00D92598">
      <w:pPr>
        <w:widowControl w:val="0"/>
        <w:numPr>
          <w:ilvl w:val="0"/>
          <w:numId w:val="23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Windows Hyper-V Server 2019.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В программном средстве антивирусной защиты должны быть реализованы следующие функциональные возможности: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антивирусное сканирование в режиме реального времени и по запросу на серверах, выполняющих разные функции: серверов терминалов, принт-серверов, серверов приложений и контроллеров доменов, файловых серверов;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антивирусное сканирование по команде пользователя или администратора и по расписанию;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запуск задач по расписанию и/или сразу после загрузки операционной системы;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облачная защита от новых угроз, позволяющая приложению в режиме реального времени обращаться к специальным сайтам производителя, для получения вердикта по запускаемой программе или файлу;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антивирусная проверка и лечение файлов в архивах форматов RAR, ARJ, ZIP, CAB;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защита файлов, альтернативных потоков файловых систем (NTFS-streams), загрузочной записи, загрузочных секторов локальных и съемных дисков;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 xml:space="preserve">непрерывное отслеживание попыток выполнения на защищаемом сервере скриптов VBScript и JScript, созданных по технологиям Microsoft Windows Script Technologies (или Active Scripting), проверка программного кода скриптов и автоматически запрещение выполнение тех из них, которые признаются опасными. 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анализ обращений к общим папкам и файлам для выявления попыток шифрования защищаемых ресурсов доступных по сети;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проверки контейнеров Microsoft Windows;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защиты от эксплуатирования уязвимостей в памяти процессов;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должна быть возможность автоматически завершать скомпрометированные процессы, при этом критические системные процессы не должны завершаться;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добавлять процессы в список защищаемых;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ускорения процесса сканирования за счет пропуска объектов, состояние которых со времени прошлой проверки не изменилось;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проверка собственных модулей на возможное нарушение их целостности посредством отдельной задачи;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настройки проверки критических областей сервера в качестве отдельной задачи;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lastRenderedPageBreak/>
        <w:t>регулировки распределения ресурсов сервера между антивирусом и другими приложениями в зависимости от приоритетности задач;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продолжать антивирусное сканирование в фоновом режиме;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наличие множественных путей уведомления администраторов о важных произошедших событиях (почтовое сообщение, звуковое оповещение, всплывающее окно, запись в журнал событий);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ролевой доступ к параметрам приложения и службе с помощью списков разрешений, позволяющий избежать отключения защиты со стороны вредоносных программ, злоумышленников или неквалифицированных пользователей, а также запрещающий или разрешающий управление антивирусом;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интеграции с SIEM системами;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указания количества рабочих процессов антивируса вручную;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отключить графический интерфейс;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наличие удаленной и локальной консоли управления;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управления параметрами антивируса из командной строки;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централизованное управление всеми вышеуказанными компонентами с помощью единой системы управления;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управление сетевым экраном операционной системы, с возможностью восстановления исходного состояния правил;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защита от сетевых угроз обеспечивающая анализ входящего трафика на наличие признаков сетевых атак;</w:t>
      </w:r>
    </w:p>
    <w:p w:rsidR="00D92598" w:rsidRPr="00D92598" w:rsidRDefault="00D92598" w:rsidP="00D92598">
      <w:pPr>
        <w:widowControl w:val="0"/>
        <w:numPr>
          <w:ilvl w:val="0"/>
          <w:numId w:val="24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контроль устройств, в том числе сетевых карт и модемов;</w:t>
      </w:r>
    </w:p>
    <w:p w:rsidR="00D92598" w:rsidRPr="00D92598" w:rsidRDefault="00D92598" w:rsidP="00D92598">
      <w:pPr>
        <w:spacing w:before="120" w:after="113" w:line="276" w:lineRule="auto"/>
        <w:ind w:firstLine="170"/>
        <w:jc w:val="both"/>
        <w:outlineLvl w:val="0"/>
        <w:rPr>
          <w:b/>
          <w:color w:val="000000"/>
          <w:szCs w:val="20"/>
        </w:rPr>
      </w:pPr>
      <w:r w:rsidRPr="00D92598">
        <w:rPr>
          <w:b/>
          <w:color w:val="000000"/>
          <w:szCs w:val="20"/>
        </w:rPr>
        <w:t>6.6 Требования к программным средствам антивирусной защиты мобильных устройств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Программные средства для антивирусной защиты смартфонов должны функционировать под управлением следующих мобильных ОС:</w:t>
      </w:r>
    </w:p>
    <w:p w:rsidR="00D92598" w:rsidRPr="00D92598" w:rsidRDefault="00D92598" w:rsidP="00D92598">
      <w:pPr>
        <w:widowControl w:val="0"/>
        <w:numPr>
          <w:ilvl w:val="0"/>
          <w:numId w:val="25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Android 8 и выше.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В программном средстве антивирусной защиты смартфонов для ОС Android должны быть реализованы следующие функциональные возможности:</w:t>
      </w:r>
    </w:p>
    <w:p w:rsidR="00D92598" w:rsidRPr="00D92598" w:rsidRDefault="00D92598" w:rsidP="00D92598">
      <w:pPr>
        <w:widowControl w:val="0"/>
        <w:numPr>
          <w:ilvl w:val="0"/>
          <w:numId w:val="26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постоянная антивирусная защита файловой системы смартфона, с дополнительным уровнем проверки с использованием облачного репутационного сервиса производителя антивирусных средств защиты;</w:t>
      </w:r>
    </w:p>
    <w:p w:rsidR="00D92598" w:rsidRPr="00D92598" w:rsidRDefault="00D92598" w:rsidP="00D92598">
      <w:pPr>
        <w:widowControl w:val="0"/>
        <w:numPr>
          <w:ilvl w:val="0"/>
          <w:numId w:val="26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 xml:space="preserve">проверка файловой системы устройства по требованию и по расписанию; </w:t>
      </w:r>
    </w:p>
    <w:p w:rsidR="00D92598" w:rsidRPr="00D92598" w:rsidRDefault="00D92598" w:rsidP="00D92598">
      <w:pPr>
        <w:widowControl w:val="0"/>
        <w:numPr>
          <w:ilvl w:val="0"/>
          <w:numId w:val="26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мгновенная проверка устанавливаемых приложений</w:t>
      </w:r>
    </w:p>
    <w:p w:rsidR="00D92598" w:rsidRPr="00D92598" w:rsidRDefault="00D92598" w:rsidP="00D92598">
      <w:pPr>
        <w:widowControl w:val="0"/>
        <w:numPr>
          <w:ilvl w:val="0"/>
          <w:numId w:val="26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блокировки вредоносных и фишинговых сайтов на основе вердиктов репутационных облачных сервисов производителя антивирусных средств защиты;</w:t>
      </w:r>
    </w:p>
    <w:p w:rsidR="00D92598" w:rsidRPr="00D92598" w:rsidRDefault="00D92598" w:rsidP="00D92598">
      <w:pPr>
        <w:widowControl w:val="0"/>
        <w:numPr>
          <w:ilvl w:val="0"/>
          <w:numId w:val="26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наличие хранилища для изолирования зараженных объектов;</w:t>
      </w:r>
    </w:p>
    <w:p w:rsidR="00D92598" w:rsidRPr="00D92598" w:rsidRDefault="00D92598" w:rsidP="00D92598">
      <w:pPr>
        <w:widowControl w:val="0"/>
        <w:numPr>
          <w:ilvl w:val="0"/>
          <w:numId w:val="26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обновление антивирусных баз, используемых при поиске вредоносных программ и удалении опасных объектов, по расписанию;</w:t>
      </w:r>
    </w:p>
    <w:p w:rsidR="00D92598" w:rsidRPr="00D92598" w:rsidRDefault="00D92598" w:rsidP="00D92598">
      <w:pPr>
        <w:widowControl w:val="0"/>
        <w:numPr>
          <w:ilvl w:val="0"/>
          <w:numId w:val="26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блокировка запуска указанных приложений, в том числе с помощью заранее заданных категорий приложений;</w:t>
      </w:r>
    </w:p>
    <w:p w:rsidR="00D92598" w:rsidRPr="00D92598" w:rsidRDefault="00D92598" w:rsidP="00D92598">
      <w:pPr>
        <w:widowControl w:val="0"/>
        <w:numPr>
          <w:ilvl w:val="0"/>
          <w:numId w:val="26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поддержка белых списков разрешенных приложений;</w:t>
      </w:r>
    </w:p>
    <w:p w:rsidR="00D92598" w:rsidRPr="00D92598" w:rsidRDefault="00D92598" w:rsidP="00D92598">
      <w:pPr>
        <w:widowControl w:val="0"/>
        <w:numPr>
          <w:ilvl w:val="0"/>
          <w:numId w:val="26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блокировка системных приложений, в рамках контроля запуска приложений;</w:t>
      </w:r>
    </w:p>
    <w:p w:rsidR="00D92598" w:rsidRPr="00D92598" w:rsidRDefault="00D92598" w:rsidP="00D92598">
      <w:pPr>
        <w:widowControl w:val="0"/>
        <w:numPr>
          <w:ilvl w:val="0"/>
          <w:numId w:val="26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отправки команд и push уведомлений через сервис Firebase Cloud Messaging (FCM);</w:t>
      </w:r>
    </w:p>
    <w:p w:rsidR="00D92598" w:rsidRPr="00D92598" w:rsidRDefault="00D92598" w:rsidP="00D92598">
      <w:pPr>
        <w:widowControl w:val="0"/>
        <w:numPr>
          <w:ilvl w:val="0"/>
          <w:numId w:val="26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заблокировать wi-fi и bluetooth модули, а также использование камеры мобильного устройства;</w:t>
      </w:r>
    </w:p>
    <w:p w:rsidR="00D92598" w:rsidRPr="00D92598" w:rsidRDefault="00D92598" w:rsidP="00D92598">
      <w:pPr>
        <w:widowControl w:val="0"/>
        <w:numPr>
          <w:ilvl w:val="0"/>
          <w:numId w:val="26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указать параметры подключения к wi-fi сетям;</w:t>
      </w:r>
    </w:p>
    <w:p w:rsidR="00D92598" w:rsidRPr="00D92598" w:rsidRDefault="00D92598" w:rsidP="00D92598">
      <w:pPr>
        <w:widowControl w:val="0"/>
        <w:numPr>
          <w:ilvl w:val="0"/>
          <w:numId w:val="26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указать обязательные к установке приложения;</w:t>
      </w:r>
    </w:p>
    <w:p w:rsidR="00D92598" w:rsidRPr="00D92598" w:rsidRDefault="00D92598" w:rsidP="00D92598">
      <w:pPr>
        <w:widowControl w:val="0"/>
        <w:numPr>
          <w:ilvl w:val="0"/>
          <w:numId w:val="26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 xml:space="preserve">блокировки мобильного устройства, удаление данных, удаление данных связанных с </w:t>
      </w:r>
      <w:r w:rsidRPr="00D92598">
        <w:rPr>
          <w:color w:val="000000"/>
          <w:szCs w:val="20"/>
        </w:rPr>
        <w:lastRenderedPageBreak/>
        <w:t>рабочей деятельностью, получение координат местоположения устройства, удаленного возврата к заводским настройкам (factory reset);</w:t>
      </w:r>
    </w:p>
    <w:p w:rsidR="00D92598" w:rsidRPr="00D92598" w:rsidRDefault="00D92598" w:rsidP="00D92598">
      <w:pPr>
        <w:widowControl w:val="0"/>
        <w:numPr>
          <w:ilvl w:val="0"/>
          <w:numId w:val="26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создания списка правил на основе которых будет осуществляться проверка мобильного устройства на соответствие корпоративным политикам с возможностью автоматической блокировки устройства, удаления данных, запрета запуска корпоративных приложений при выявлении несоответствий;</w:t>
      </w:r>
    </w:p>
    <w:p w:rsidR="00D92598" w:rsidRPr="00D92598" w:rsidRDefault="00D92598" w:rsidP="00D92598">
      <w:pPr>
        <w:widowControl w:val="0"/>
        <w:numPr>
          <w:ilvl w:val="0"/>
          <w:numId w:val="26"/>
        </w:numPr>
        <w:spacing w:after="113"/>
        <w:ind w:left="0"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поддержка технологий Samsung KNOX1 и KNOX2.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В программном средстве защиты смартфонов для ОС Apple iOS должны быть реализованы следующие функциональные возможности:</w:t>
      </w:r>
    </w:p>
    <w:p w:rsidR="00D92598" w:rsidRPr="00D92598" w:rsidRDefault="00D92598" w:rsidP="00D92598">
      <w:pPr>
        <w:widowControl w:val="0"/>
        <w:numPr>
          <w:ilvl w:val="0"/>
          <w:numId w:val="27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удаленной настройки параметров iOS MDM-устройств с помощью групповых политик;</w:t>
      </w:r>
    </w:p>
    <w:p w:rsidR="00D92598" w:rsidRPr="00D92598" w:rsidRDefault="00D92598" w:rsidP="00D92598">
      <w:pPr>
        <w:widowControl w:val="0"/>
        <w:numPr>
          <w:ilvl w:val="0"/>
          <w:numId w:val="27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отправки команды блокирования и удаления данных;</w:t>
      </w:r>
    </w:p>
    <w:p w:rsidR="00D92598" w:rsidRPr="00D92598" w:rsidRDefault="00D92598" w:rsidP="00D92598">
      <w:pPr>
        <w:widowControl w:val="0"/>
        <w:numPr>
          <w:ilvl w:val="0"/>
          <w:numId w:val="27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создавать групповые политики безопасности мобильных устройств;</w:t>
      </w:r>
    </w:p>
    <w:p w:rsidR="00D92598" w:rsidRPr="00D92598" w:rsidRDefault="00D92598" w:rsidP="00D92598">
      <w:pPr>
        <w:widowControl w:val="0"/>
        <w:numPr>
          <w:ilvl w:val="0"/>
          <w:numId w:val="27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удаленно настраивать конфигурационные параметры устройств, подключенных по протоколу Exchange ActiveSync\ iOS MDM;</w:t>
      </w:r>
    </w:p>
    <w:p w:rsidR="00D92598" w:rsidRPr="00D92598" w:rsidRDefault="00D92598" w:rsidP="00D92598">
      <w:pPr>
        <w:widowControl w:val="0"/>
        <w:numPr>
          <w:ilvl w:val="0"/>
          <w:numId w:val="27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получать отчеты и статистику о работе мобильных устройств пользователей;</w:t>
      </w:r>
    </w:p>
    <w:p w:rsidR="00D92598" w:rsidRPr="00D92598" w:rsidRDefault="00D92598" w:rsidP="00D92598">
      <w:pPr>
        <w:widowControl w:val="0"/>
        <w:numPr>
          <w:ilvl w:val="0"/>
          <w:numId w:val="27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блокировка вредоносных и фишинговых сайтов на основе вердиктов репутационных облачных сервисов производителя антивирусных средств защиты, при использовании supervised mode;</w:t>
      </w:r>
    </w:p>
    <w:p w:rsidR="00D92598" w:rsidRPr="00D92598" w:rsidRDefault="00D92598" w:rsidP="00D92598">
      <w:pPr>
        <w:widowControl w:val="0"/>
        <w:numPr>
          <w:ilvl w:val="0"/>
          <w:numId w:val="27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централизованного управления с помощью единой консоли управления;</w:t>
      </w:r>
    </w:p>
    <w:p w:rsidR="00D92598" w:rsidRPr="00D92598" w:rsidRDefault="00D92598" w:rsidP="00D92598">
      <w:pPr>
        <w:widowControl w:val="0"/>
        <w:numPr>
          <w:ilvl w:val="0"/>
          <w:numId w:val="27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наличие компонента, который позволяет контролировать, можно ли использовать собственные приложения устройства, такие как iTunes, Safari или Game Center, на управляемом устройстве.</w:t>
      </w:r>
    </w:p>
    <w:p w:rsidR="00D92598" w:rsidRPr="00D92598" w:rsidRDefault="00D92598" w:rsidP="00D92598">
      <w:pPr>
        <w:spacing w:before="120" w:after="113" w:line="276" w:lineRule="auto"/>
        <w:ind w:firstLine="170"/>
        <w:jc w:val="both"/>
        <w:outlineLvl w:val="0"/>
        <w:rPr>
          <w:b/>
          <w:color w:val="000000"/>
          <w:szCs w:val="20"/>
        </w:rPr>
      </w:pPr>
      <w:r w:rsidRPr="00D92598">
        <w:rPr>
          <w:b/>
          <w:color w:val="000000"/>
          <w:szCs w:val="20"/>
        </w:rPr>
        <w:t>6.7 Требования к программным средствам централизованного управления, мониторинга и обновления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определенных версий операционных систем, поддерживать установку на виртуальных платформах и функционировать с различными СУБД.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В программном средстве антивирусной защиты должны быть реализованы следующие функциональные возможности: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выбор архитектуры установки централизованного средства управления, мониторинга и обновления в зависимости от количества защищаемых узлов;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чтения информации из Active Directory, с целью получения данных об учетных записях компьютеров и пользователей в организации;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настройки правил переноса обнаруженных компьютеров по ip-адресу, типу ОС, нахождению в OU AD;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автоматическое распределение учетных записей компьютеров по группам управления, в случае появления новых компьютеров в сети; Возможность настройки правил переноса по ip-адресу, типу ОС, нахождению в OU AD;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централизованные установка, обновление и удаление программных средств антивирусной защиты;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централизованная настройка, администрирование;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просмотр отчетов и статистической информации по работе средств защиты;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централизованное удаление (ручное и автоматическое) несовместимых приложений средствами центра управления;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сохранение истории изменений политик и задач, возможность выполнить откат к предыдущим версиям;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 xml:space="preserve">наличие различных методов установки антивирусных агентов: для удаленной </w:t>
      </w:r>
      <w:r w:rsidRPr="00D92598">
        <w:rPr>
          <w:color w:val="000000"/>
          <w:szCs w:val="20"/>
        </w:rPr>
        <w:lastRenderedPageBreak/>
        <w:t>установки - RPC, GPO, средствами системы управления, для локальной установки – возможность создать автономный пакет установки;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указания в политиках безопасности специальных триггеров, которые переопределяют настройки антивирусного решения в зависимости от учетной записи, под которой пользователь вошел в систему, текущего IPv4-адреса, а также от того, в каком OU находится компьютер или в какой группе безопасности;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 xml:space="preserve">иерархии триггеров, по которым происходит перераспределение; 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тестирование загруженных обновлений средствами ПО централизованного управления перед распространением на клиентские машины;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доставка обновлений на рабочие места пользователей сразу после их получения;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поддержка мультиарендности (multi-tenancy) для серверов управления;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обновление программных средств и антивирусных баз из разных источников, как по каналам связи, так и на машинных носителях информации;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доступ к облачным серверам производителя антивирусного ПО через сервер управления;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автоматическое распространение лицензии на клиентские компьютеры;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инвентаризация установленного ПО и оборудования на компьютерах пользователей;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функция управления мобильными устройствами через сервер Exchange ActiveSync;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функция управления мобильными устройствами через сервер iOS MDM;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отправки SMS-оповещений о заданных событиях;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централизованная установка сертификатов на управляемые мобильные устройства;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указания любого компьютера организации центром ретрансляции обновлений для снижения сетевой нагрузки на систему управления;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указания любого компьютера организации центром пересылки событий антивирусных агентов, выбранной группы клиентских компьютеров, серверу централизованного управления для снижения сетевой нагрузки на систему управления;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построение графических отчетов по событиям антивирусной защиты, данным инвентаризации, данным лицензирования установленных программ;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наличие преднастроенных стандартных отчетов о работе системы;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экспорт отчетов в файлы форматов PDF и XML;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создание внутренних учетных записей для аутентификации на сервере управления;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lastRenderedPageBreak/>
        <w:t>создание резервной копии системы управления встроенными средствами системы управления;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поддержка Windows Failover Clustering;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поддержка интеграции с Windows сервисом Certificate Authority;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 xml:space="preserve">наличие портала самообслуживания пользователей; 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портал самообслуживания должен обеспечивать возможность подключения пользователей с целью установки агента управления на мобильное устройство, просмотр мобильных устройств, отправки команд блокировки, поиска устройства и удаления данных на мобильном устройстве пользователя;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наличие системы контроля возникновения вирусных эпидемий;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установки в облачной инфраструктуре Microsoft Azure и Google Cloud;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интеграции по OpenAPI;</w:t>
      </w:r>
    </w:p>
    <w:p w:rsidR="00D92598" w:rsidRPr="00D92598" w:rsidRDefault="00D92598" w:rsidP="00D92598">
      <w:pPr>
        <w:widowControl w:val="0"/>
        <w:numPr>
          <w:ilvl w:val="0"/>
          <w:numId w:val="28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управления антивирусной защитой с использованием WEB консоли.</w:t>
      </w:r>
    </w:p>
    <w:p w:rsidR="00D92598" w:rsidRPr="00D92598" w:rsidRDefault="00D92598" w:rsidP="00D92598">
      <w:pPr>
        <w:spacing w:before="120" w:after="113" w:line="276" w:lineRule="auto"/>
        <w:ind w:firstLine="170"/>
        <w:jc w:val="both"/>
        <w:outlineLvl w:val="0"/>
        <w:rPr>
          <w:b/>
          <w:color w:val="000000"/>
          <w:szCs w:val="20"/>
        </w:rPr>
      </w:pPr>
      <w:r w:rsidRPr="00D92598">
        <w:rPr>
          <w:b/>
          <w:color w:val="000000"/>
          <w:szCs w:val="20"/>
        </w:rPr>
        <w:t>6.8 Требования к обновлению антивирусных баз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Обновляемые антивирусные базы данных должны обеспечивать реализацию следующих функциональных возможностей:</w:t>
      </w:r>
    </w:p>
    <w:p w:rsidR="00D92598" w:rsidRPr="00D92598" w:rsidRDefault="00D92598" w:rsidP="00D92598">
      <w:pPr>
        <w:widowControl w:val="0"/>
        <w:numPr>
          <w:ilvl w:val="1"/>
          <w:numId w:val="29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создания правил обновления антивирусных баз не реже 24 раз в течение календарных суток;</w:t>
      </w:r>
    </w:p>
    <w:p w:rsidR="00D92598" w:rsidRPr="00D92598" w:rsidRDefault="00D92598" w:rsidP="00D92598">
      <w:pPr>
        <w:widowControl w:val="0"/>
        <w:numPr>
          <w:ilvl w:val="1"/>
          <w:numId w:val="29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множественность путей обновления, в том числе – по каналам связи и на отчуждаемых электронных носителях информации;</w:t>
      </w:r>
    </w:p>
    <w:p w:rsidR="00D92598" w:rsidRPr="00D92598" w:rsidRDefault="00D92598" w:rsidP="00D92598">
      <w:pPr>
        <w:widowControl w:val="0"/>
        <w:numPr>
          <w:ilvl w:val="1"/>
          <w:numId w:val="29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проверку целостности и подлинности обновлений средствами электронной цифровой подписи.</w:t>
      </w:r>
    </w:p>
    <w:p w:rsidR="00D92598" w:rsidRPr="00D92598" w:rsidRDefault="00D92598" w:rsidP="00D92598">
      <w:pPr>
        <w:spacing w:before="120" w:after="113" w:line="276" w:lineRule="auto"/>
        <w:ind w:firstLine="170"/>
        <w:jc w:val="both"/>
        <w:outlineLvl w:val="0"/>
        <w:rPr>
          <w:b/>
          <w:color w:val="000000"/>
          <w:szCs w:val="20"/>
        </w:rPr>
      </w:pPr>
      <w:r w:rsidRPr="00D92598">
        <w:rPr>
          <w:b/>
          <w:color w:val="000000"/>
          <w:szCs w:val="20"/>
        </w:rPr>
        <w:t>6.9 Требования к эксплуатационной документации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Эксплуатационная документация для всех программных продуктов антивирусной защиты, включая средства управления, должна включать документы, подготовленные в соответствии с требованиями государственных стандартов, на русском языке, в том числе:</w:t>
      </w:r>
    </w:p>
    <w:p w:rsidR="00D92598" w:rsidRPr="00D92598" w:rsidRDefault="00D92598" w:rsidP="00D92598">
      <w:pPr>
        <w:widowControl w:val="0"/>
        <w:numPr>
          <w:ilvl w:val="0"/>
          <w:numId w:val="30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«Руководство пользователя (администратора)»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Документация,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защиты.</w:t>
      </w:r>
    </w:p>
    <w:p w:rsidR="00D92598" w:rsidRPr="00D92598" w:rsidRDefault="00D92598" w:rsidP="00D92598">
      <w:pPr>
        <w:spacing w:before="120" w:after="113" w:line="276" w:lineRule="auto"/>
        <w:ind w:firstLine="170"/>
        <w:jc w:val="both"/>
        <w:outlineLvl w:val="0"/>
        <w:rPr>
          <w:b/>
          <w:color w:val="000000"/>
          <w:szCs w:val="20"/>
        </w:rPr>
      </w:pPr>
      <w:r w:rsidRPr="00D92598">
        <w:rPr>
          <w:b/>
          <w:color w:val="000000"/>
          <w:szCs w:val="20"/>
        </w:rPr>
        <w:t>6.10 Требования к технической поддержке</w:t>
      </w:r>
    </w:p>
    <w:p w:rsidR="00D92598" w:rsidRPr="00D92598" w:rsidRDefault="00D92598" w:rsidP="00D92598">
      <w:pPr>
        <w:widowControl w:val="0"/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Техническая поддержка антивирусного программного обеспечения должна:</w:t>
      </w:r>
    </w:p>
    <w:p w:rsidR="00D92598" w:rsidRPr="00D92598" w:rsidRDefault="00D92598" w:rsidP="00D92598">
      <w:pPr>
        <w:widowControl w:val="0"/>
        <w:numPr>
          <w:ilvl w:val="0"/>
          <w:numId w:val="30"/>
        </w:numPr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телефону, электронной почте и через Интернет.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Web-сайт производителя антивирусного решения должен быть на русском языке, иметь специальный раздел, посвящённый технической поддержке антивирусного решения, пополняемую базу знаний, а также форум пользователей программных продуктов.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b/>
          <w:color w:val="000000"/>
          <w:szCs w:val="20"/>
        </w:rPr>
      </w:pPr>
      <w:r w:rsidRPr="00D92598">
        <w:rPr>
          <w:b/>
          <w:color w:val="000000"/>
          <w:szCs w:val="20"/>
        </w:rPr>
        <w:t xml:space="preserve">7. Сроки выполнения работ, оказания услуг и поставки товаров, календарные сроки начала и завершения поставок, периоды выполнения условий контракта. 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В течение 15 (пятнадцать) рабочих дней с момента заключения договора.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b/>
          <w:color w:val="000000"/>
          <w:szCs w:val="20"/>
        </w:rPr>
        <w:t xml:space="preserve">8. 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контракта. </w:t>
      </w:r>
    </w:p>
    <w:p w:rsidR="00D92598" w:rsidRPr="00D92598" w:rsidRDefault="00D92598" w:rsidP="00D92598">
      <w:pPr>
        <w:keepNext/>
        <w:keepLines/>
        <w:widowControl w:val="0"/>
        <w:tabs>
          <w:tab w:val="left" w:pos="993"/>
          <w:tab w:val="left" w:pos="1418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lastRenderedPageBreak/>
        <w:t>Для взаимодействия с Заказчиком Исполнитель обязан в течение 1 (одного) календарного дня с даты заключения Контракта назначить ответственное контактное лицо, выделить телефонную линию службы поддержки, выделить адрес электронной почты для приема данных (запросов, заявок) в электронной форме и уведомить об этом Заказчика. Об изменении контактной информации ответственного лица Исполнитель обязан уведомить Заказчика в течение 1 (одного) календарного дня со дня возникновения таких изменений. Исполнитель обязан организовать круглосуточную работу телефонной линии службы поддержки.</w:t>
      </w:r>
    </w:p>
    <w:p w:rsidR="00D92598" w:rsidRPr="00D92598" w:rsidRDefault="00D92598" w:rsidP="00D92598">
      <w:pPr>
        <w:widowControl w:val="0"/>
        <w:tabs>
          <w:tab w:val="left" w:pos="993"/>
          <w:tab w:val="left" w:pos="1418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Исполнитель обязан обеспечить максимальное время ожидания Заказчиком и / или Получателем ответа специалиста Исполнителя посредством телефонной связи не более 5 (пяти) минут. При поступлении по электронной почте от Заказчика запроса (заявок, писем) Исполнитель в срок, установленный Заказчиком в запросе, предоставляет ответ Заказчику.</w:t>
      </w:r>
    </w:p>
    <w:p w:rsidR="00D92598" w:rsidRPr="00D92598" w:rsidRDefault="00D92598" w:rsidP="00D92598">
      <w:pPr>
        <w:widowControl w:val="0"/>
        <w:tabs>
          <w:tab w:val="left" w:pos="993"/>
          <w:tab w:val="left" w:pos="1418"/>
        </w:tabs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Поставляемое программное обеспечение должно соответствовать характеристикам, установленным настоящим Техническим заданием, и должно поставляться локализованной для России сервисной и/или технической поддержкой.</w:t>
      </w:r>
    </w:p>
    <w:p w:rsidR="00D92598" w:rsidRPr="00D92598" w:rsidRDefault="00D92598" w:rsidP="00D92598">
      <w:pPr>
        <w:widowControl w:val="0"/>
        <w:tabs>
          <w:tab w:val="left" w:pos="993"/>
          <w:tab w:val="left" w:pos="1418"/>
        </w:tabs>
        <w:spacing w:after="113"/>
        <w:ind w:firstLine="170"/>
        <w:contextualSpacing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Исполнитель в момент поставки предоставляет на русском языке инструкции по установке и настройке и обучающие материалы.</w:t>
      </w:r>
    </w:p>
    <w:p w:rsidR="00D92598" w:rsidRPr="00D92598" w:rsidRDefault="00D92598" w:rsidP="00D92598">
      <w:pPr>
        <w:widowControl w:val="0"/>
        <w:tabs>
          <w:tab w:val="left" w:pos="993"/>
          <w:tab w:val="left" w:pos="1418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Доступ к программному обеспечению должен быть обеспечен Исполнителем в период исполнения Контракта в рабочие часы Заказчика в сроки, установленные в пункте 8. настоящего Технического задания в порядке, установленном Контрактом.</w:t>
      </w:r>
    </w:p>
    <w:p w:rsidR="00D92598" w:rsidRPr="00D92598" w:rsidRDefault="00D92598" w:rsidP="00D92598">
      <w:pPr>
        <w:widowControl w:val="0"/>
        <w:tabs>
          <w:tab w:val="left" w:pos="993"/>
          <w:tab w:val="left" w:pos="1418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В день передачи Поставщиком во исполнение требований настоящего Технического задания и Контракта прав на использование программного обеспечения Исполнитель обязан передать Заказчику, подписанные 2 (два) оригинальных экземпляра Сублицензионного договора и Акта приема-передачи прав использования программного обеспечения по данному договору.</w:t>
      </w:r>
    </w:p>
    <w:p w:rsidR="00D92598" w:rsidRPr="00D92598" w:rsidRDefault="00D92598" w:rsidP="00D92598">
      <w:pPr>
        <w:widowControl w:val="0"/>
        <w:tabs>
          <w:tab w:val="left" w:pos="993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Исполнитель обязан предоставить Заказчику копии документов, подтверждающих наличие у Исполнителя – Лицензиата права на передаваемое программное обеспечение.</w:t>
      </w:r>
    </w:p>
    <w:p w:rsidR="00D92598" w:rsidRPr="00D92598" w:rsidRDefault="00D92598" w:rsidP="00D92598">
      <w:pPr>
        <w:tabs>
          <w:tab w:val="left" w:pos="501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b/>
          <w:color w:val="000000"/>
          <w:szCs w:val="20"/>
        </w:rPr>
        <w:t>Заказчик имеет право отказаться от товара, если он не соответствует требованиям, предъявляемым к качеству товара, не имеет соответствующих документов, если прилагаемые документы не соответствуют поставленному товару.</w:t>
      </w:r>
    </w:p>
    <w:p w:rsidR="00D92598" w:rsidRPr="00D92598" w:rsidRDefault="00F86321" w:rsidP="00D92598">
      <w:pPr>
        <w:tabs>
          <w:tab w:val="left" w:pos="501"/>
        </w:tabs>
        <w:spacing w:after="113"/>
        <w:ind w:firstLine="170"/>
        <w:jc w:val="both"/>
        <w:rPr>
          <w:color w:val="000000"/>
          <w:szCs w:val="20"/>
        </w:rPr>
      </w:pPr>
      <w:r>
        <w:rPr>
          <w:b/>
          <w:color w:val="000000"/>
          <w:szCs w:val="20"/>
        </w:rPr>
        <w:t>9</w:t>
      </w:r>
      <w:r w:rsidR="00D92598" w:rsidRPr="00D92598">
        <w:rPr>
          <w:b/>
          <w:color w:val="000000"/>
          <w:szCs w:val="20"/>
        </w:rPr>
        <w:t>. Качественное и количественные характеристики поставляемых товаров, выполняемых работ, оказываемых услуг, установление которых обязательно и которые обеспечивают однозначное понимание потребностей заказчикам</w:t>
      </w:r>
    </w:p>
    <w:p w:rsidR="00D92598" w:rsidRPr="00D92598" w:rsidRDefault="00D92598" w:rsidP="00D92598">
      <w:pPr>
        <w:tabs>
          <w:tab w:val="left" w:pos="501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В соответствии с Приложением № 1 и Приложением № 2, являющимся неотъемлемой частью настоящего Технического задания.</w:t>
      </w:r>
    </w:p>
    <w:p w:rsidR="00D92598" w:rsidRPr="00D92598" w:rsidRDefault="00F86321" w:rsidP="00D92598">
      <w:pPr>
        <w:tabs>
          <w:tab w:val="left" w:pos="501"/>
        </w:tabs>
        <w:spacing w:after="113"/>
        <w:ind w:firstLine="170"/>
        <w:jc w:val="both"/>
        <w:rPr>
          <w:color w:val="000000"/>
          <w:szCs w:val="20"/>
        </w:rPr>
      </w:pPr>
      <w:r>
        <w:rPr>
          <w:b/>
          <w:color w:val="000000"/>
          <w:szCs w:val="20"/>
        </w:rPr>
        <w:t>10</w:t>
      </w:r>
      <w:r w:rsidR="00D92598" w:rsidRPr="00D92598">
        <w:rPr>
          <w:b/>
          <w:color w:val="000000"/>
          <w:szCs w:val="20"/>
        </w:rPr>
        <w:t>. К настоящему техническому заданию прилагаются:</w:t>
      </w:r>
    </w:p>
    <w:p w:rsidR="00D92598" w:rsidRPr="00D92598" w:rsidRDefault="00D92598" w:rsidP="00D92598">
      <w:pPr>
        <w:tabs>
          <w:tab w:val="left" w:pos="501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Приложение № 1 - Требования к товару.</w:t>
      </w:r>
    </w:p>
    <w:p w:rsidR="00D92598" w:rsidRPr="00D92598" w:rsidRDefault="00D92598" w:rsidP="00D92598">
      <w:pPr>
        <w:tabs>
          <w:tab w:val="left" w:pos="501"/>
        </w:tabs>
        <w:spacing w:after="113"/>
        <w:ind w:firstLine="170"/>
        <w:jc w:val="both"/>
        <w:rPr>
          <w:color w:val="000000"/>
          <w:szCs w:val="20"/>
        </w:rPr>
      </w:pPr>
      <w:r w:rsidRPr="00D92598">
        <w:rPr>
          <w:color w:val="000000"/>
          <w:szCs w:val="20"/>
        </w:rPr>
        <w:t>Приложение № 2 - Спецификация.</w:t>
      </w:r>
    </w:p>
    <w:p w:rsidR="00D92598" w:rsidRPr="00D92598" w:rsidRDefault="00D92598" w:rsidP="00D92598">
      <w:pPr>
        <w:widowControl w:val="0"/>
        <w:jc w:val="both"/>
        <w:rPr>
          <w:color w:val="000000"/>
          <w:sz w:val="22"/>
          <w:szCs w:val="20"/>
        </w:rPr>
        <w:sectPr w:rsidR="00D92598" w:rsidRPr="00D92598" w:rsidSect="00D92598">
          <w:type w:val="continuous"/>
          <w:pgSz w:w="11906" w:h="16838"/>
          <w:pgMar w:top="1134" w:right="850" w:bottom="1134" w:left="1701" w:header="0" w:footer="708" w:gutter="0"/>
          <w:cols w:space="720"/>
        </w:sectPr>
      </w:pPr>
    </w:p>
    <w:p w:rsidR="00D92598" w:rsidRPr="00D92598" w:rsidRDefault="00D92598" w:rsidP="00D92598">
      <w:pPr>
        <w:widowControl w:val="0"/>
        <w:tabs>
          <w:tab w:val="left" w:pos="720"/>
        </w:tabs>
        <w:spacing w:line="320" w:lineRule="exact"/>
        <w:rPr>
          <w:rFonts w:ascii="Liberation Serif" w:hAnsi="Liberation Serif"/>
          <w:color w:val="000000"/>
          <w:szCs w:val="20"/>
        </w:rPr>
      </w:pPr>
    </w:p>
    <w:p w:rsidR="008C1146" w:rsidRPr="008C1146" w:rsidRDefault="008C1146" w:rsidP="008C1146">
      <w:pPr>
        <w:widowControl w:val="0"/>
        <w:ind w:left="11907"/>
        <w:contextualSpacing/>
        <w:jc w:val="right"/>
        <w:rPr>
          <w:rFonts w:ascii="Liberation Serif" w:hAnsi="Liberation Serif"/>
          <w:color w:val="000000"/>
          <w:szCs w:val="20"/>
        </w:rPr>
      </w:pPr>
      <w:r w:rsidRPr="008C1146">
        <w:rPr>
          <w:rFonts w:ascii="Liberation Serif" w:hAnsi="Liberation Serif"/>
          <w:color w:val="000000"/>
          <w:szCs w:val="20"/>
        </w:rPr>
        <w:t>Приложение № 1</w:t>
      </w:r>
    </w:p>
    <w:p w:rsidR="008C1146" w:rsidRPr="008C1146" w:rsidRDefault="008C1146" w:rsidP="008C1146">
      <w:pPr>
        <w:widowControl w:val="0"/>
        <w:ind w:left="11907"/>
        <w:contextualSpacing/>
        <w:jc w:val="right"/>
        <w:rPr>
          <w:rFonts w:ascii="Liberation Serif" w:hAnsi="Liberation Serif"/>
          <w:color w:val="000000"/>
          <w:szCs w:val="20"/>
        </w:rPr>
      </w:pPr>
      <w:r w:rsidRPr="008C1146">
        <w:rPr>
          <w:rFonts w:ascii="Liberation Serif" w:hAnsi="Liberation Serif"/>
          <w:color w:val="000000"/>
          <w:szCs w:val="20"/>
        </w:rPr>
        <w:t>к Техническому заданию</w:t>
      </w:r>
    </w:p>
    <w:p w:rsidR="008C1146" w:rsidRPr="008C1146" w:rsidRDefault="008C1146" w:rsidP="008C1146">
      <w:pPr>
        <w:widowControl w:val="0"/>
        <w:jc w:val="center"/>
        <w:rPr>
          <w:rFonts w:ascii="Liberation Serif" w:hAnsi="Liberation Serif"/>
          <w:b/>
          <w:color w:val="000000"/>
          <w:szCs w:val="20"/>
        </w:rPr>
      </w:pPr>
    </w:p>
    <w:p w:rsidR="008C1146" w:rsidRPr="008C1146" w:rsidRDefault="008C1146" w:rsidP="008C1146">
      <w:pPr>
        <w:widowControl w:val="0"/>
        <w:spacing w:after="200"/>
        <w:jc w:val="center"/>
        <w:rPr>
          <w:rFonts w:ascii="Carlito" w:hAnsi="Carlito"/>
          <w:b/>
          <w:color w:val="000000"/>
          <w:szCs w:val="20"/>
        </w:rPr>
      </w:pPr>
      <w:r w:rsidRPr="008C1146">
        <w:rPr>
          <w:rFonts w:ascii="Carlito" w:hAnsi="Carlito"/>
          <w:b/>
          <w:color w:val="000000"/>
          <w:szCs w:val="20"/>
        </w:rPr>
        <w:t>Требования к товару:</w:t>
      </w:r>
    </w:p>
    <w:tbl>
      <w:tblPr>
        <w:tblpPr w:leftFromText="180" w:rightFromText="180" w:vertAnchor="text" w:tblpXSpec="center" w:tblpY="1"/>
        <w:tblW w:w="145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1"/>
        <w:gridCol w:w="9845"/>
        <w:gridCol w:w="2031"/>
      </w:tblGrid>
      <w:tr w:rsidR="008C1146" w:rsidRPr="008C1146" w:rsidTr="009C7650">
        <w:trPr>
          <w:jc w:val="center"/>
        </w:trPr>
        <w:tc>
          <w:tcPr>
            <w:tcW w:w="269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lastRenderedPageBreak/>
              <w:t>Система антивирусной защиты</w:t>
            </w:r>
          </w:p>
        </w:tc>
        <w:tc>
          <w:tcPr>
            <w:tcW w:w="0" w:type="auto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Неисключительное право на использование ПО Dr.Web Desktop Security Suite</w:t>
            </w:r>
          </w:p>
        </w:tc>
        <w:tc>
          <w:tcPr>
            <w:tcW w:w="203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Соответствие</w:t>
            </w:r>
          </w:p>
        </w:tc>
      </w:tr>
      <w:tr w:rsidR="008C1146" w:rsidRPr="008C1146" w:rsidTr="009C7650">
        <w:trPr>
          <w:jc w:val="center"/>
        </w:trPr>
        <w:tc>
          <w:tcPr>
            <w:tcW w:w="269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Происхождение ПО</w:t>
            </w:r>
          </w:p>
        </w:tc>
        <w:tc>
          <w:tcPr>
            <w:tcW w:w="0" w:type="auto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Программное обеспечение должно быть включено в Единый реестр российских программ для электронных вычислительных машин и баз данных</w:t>
            </w:r>
          </w:p>
        </w:tc>
        <w:tc>
          <w:tcPr>
            <w:tcW w:w="203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Соответствие</w:t>
            </w:r>
          </w:p>
        </w:tc>
      </w:tr>
      <w:tr w:rsidR="008C1146" w:rsidRPr="008C1146" w:rsidTr="009C7650">
        <w:trPr>
          <w:jc w:val="center"/>
        </w:trPr>
        <w:tc>
          <w:tcPr>
            <w:tcW w:w="269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Язык интерфейса</w:t>
            </w:r>
          </w:p>
        </w:tc>
        <w:tc>
          <w:tcPr>
            <w:tcW w:w="0" w:type="auto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Графический интерфейс пользователя, консоль администратора, а также вся техническая и пользовательская документация должны быть на русском языке</w:t>
            </w:r>
          </w:p>
        </w:tc>
        <w:tc>
          <w:tcPr>
            <w:tcW w:w="203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Соответствие</w:t>
            </w:r>
          </w:p>
        </w:tc>
      </w:tr>
      <w:tr w:rsidR="008C1146" w:rsidRPr="008C1146" w:rsidTr="009C7650">
        <w:trPr>
          <w:jc w:val="center"/>
        </w:trPr>
        <w:tc>
          <w:tcPr>
            <w:tcW w:w="269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Территория действия</w:t>
            </w:r>
          </w:p>
        </w:tc>
        <w:tc>
          <w:tcPr>
            <w:tcW w:w="0" w:type="auto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Лицензии не должны иметь территориальных ограничений по использованию на территории Российской Федерации</w:t>
            </w:r>
          </w:p>
        </w:tc>
        <w:tc>
          <w:tcPr>
            <w:tcW w:w="203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Соответствие</w:t>
            </w:r>
          </w:p>
        </w:tc>
      </w:tr>
      <w:tr w:rsidR="008C1146" w:rsidRPr="008C1146" w:rsidTr="009C7650">
        <w:trPr>
          <w:jc w:val="center"/>
        </w:trPr>
        <w:tc>
          <w:tcPr>
            <w:tcW w:w="269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Архитектура решения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Наличие единого центра (сервера) управления для централизованного развертывания, администрирования и мониторинга состояния антивирусной защиты на рабочих станциях</w:t>
            </w:r>
          </w:p>
        </w:tc>
        <w:tc>
          <w:tcPr>
            <w:tcW w:w="203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Соответствие</w:t>
            </w:r>
          </w:p>
        </w:tc>
      </w:tr>
      <w:tr w:rsidR="008C1146" w:rsidRPr="008C1146" w:rsidTr="009C7650">
        <w:trPr>
          <w:jc w:val="center"/>
        </w:trPr>
        <w:tc>
          <w:tcPr>
            <w:tcW w:w="269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Защита рабочих станций</w:t>
            </w:r>
          </w:p>
        </w:tc>
        <w:tc>
          <w:tcPr>
            <w:tcW w:w="0" w:type="auto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Обеспечение постоянной антивирусной защиты файловой системы, оперативной памяти и загрузочных секторов в режиме реального времени</w:t>
            </w:r>
          </w:p>
        </w:tc>
        <w:tc>
          <w:tcPr>
            <w:tcW w:w="203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Соответствие</w:t>
            </w:r>
          </w:p>
        </w:tc>
      </w:tr>
      <w:tr w:rsidR="008C1146" w:rsidRPr="008C1146" w:rsidTr="009C7650">
        <w:trPr>
          <w:jc w:val="center"/>
        </w:trPr>
        <w:tc>
          <w:tcPr>
            <w:tcW w:w="269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Обнаружение угроз</w:t>
            </w:r>
          </w:p>
        </w:tc>
        <w:tc>
          <w:tcPr>
            <w:tcW w:w="0" w:type="auto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Поддержка эвристического анализа, поведенческого анализатора и облачных технологий выявления угроз</w:t>
            </w:r>
          </w:p>
        </w:tc>
        <w:tc>
          <w:tcPr>
            <w:tcW w:w="203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Соответствие</w:t>
            </w:r>
          </w:p>
        </w:tc>
      </w:tr>
      <w:tr w:rsidR="008C1146" w:rsidRPr="008C1146" w:rsidTr="009C7650">
        <w:trPr>
          <w:jc w:val="center"/>
        </w:trPr>
        <w:tc>
          <w:tcPr>
            <w:tcW w:w="269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Сетевая безопасность</w:t>
            </w:r>
          </w:p>
        </w:tc>
        <w:tc>
          <w:tcPr>
            <w:tcW w:w="0" w:type="auto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Наличие встроенного межсетевого экрана и модуля веб-антивируса для проверки HTTP/HTTPS трафика</w:t>
            </w:r>
          </w:p>
        </w:tc>
        <w:tc>
          <w:tcPr>
            <w:tcW w:w="203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Соответствие</w:t>
            </w:r>
          </w:p>
        </w:tc>
      </w:tr>
      <w:tr w:rsidR="008C1146" w:rsidRPr="008C1146" w:rsidTr="009C7650">
        <w:trPr>
          <w:jc w:val="center"/>
        </w:trPr>
        <w:tc>
          <w:tcPr>
            <w:tcW w:w="269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Ограничение устройств</w:t>
            </w:r>
          </w:p>
        </w:tc>
        <w:tc>
          <w:tcPr>
            <w:tcW w:w="0" w:type="auto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Наличие функционала контроля доступа к съемным носителям и периферийным устройствам</w:t>
            </w:r>
          </w:p>
        </w:tc>
        <w:tc>
          <w:tcPr>
            <w:tcW w:w="203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Соответствие</w:t>
            </w:r>
          </w:p>
        </w:tc>
      </w:tr>
      <w:tr w:rsidR="008C1146" w:rsidRPr="008C1146" w:rsidTr="009C7650">
        <w:trPr>
          <w:jc w:val="center"/>
        </w:trPr>
        <w:tc>
          <w:tcPr>
            <w:tcW w:w="269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Количество защищаемых объектов (узлов)</w:t>
            </w:r>
          </w:p>
        </w:tc>
        <w:tc>
          <w:tcPr>
            <w:tcW w:w="0" w:type="auto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Не менее 500</w:t>
            </w:r>
          </w:p>
        </w:tc>
        <w:tc>
          <w:tcPr>
            <w:tcW w:w="203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Соответствие</w:t>
            </w:r>
          </w:p>
        </w:tc>
      </w:tr>
      <w:tr w:rsidR="008C1146" w:rsidRPr="008C1146" w:rsidTr="009C7650">
        <w:trPr>
          <w:jc w:val="center"/>
        </w:trPr>
        <w:tc>
          <w:tcPr>
            <w:tcW w:w="269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Срок действия лицензии</w:t>
            </w:r>
          </w:p>
        </w:tc>
        <w:tc>
          <w:tcPr>
            <w:tcW w:w="0" w:type="auto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12 месяцев с момента активации</w:t>
            </w:r>
          </w:p>
        </w:tc>
        <w:tc>
          <w:tcPr>
            <w:tcW w:w="203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Соответствие</w:t>
            </w:r>
          </w:p>
        </w:tc>
      </w:tr>
      <w:tr w:rsidR="008C1146" w:rsidRPr="008C1146" w:rsidTr="009C7650">
        <w:trPr>
          <w:jc w:val="center"/>
        </w:trPr>
        <w:tc>
          <w:tcPr>
            <w:tcW w:w="269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Дополнительное программное обеспечение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Право использования программы для ЭВМ «Мастер скачиваний» с расширенным функционалом или эквивалент</w:t>
            </w:r>
          </w:p>
        </w:tc>
        <w:tc>
          <w:tcPr>
            <w:tcW w:w="203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Соответствие</w:t>
            </w:r>
          </w:p>
        </w:tc>
      </w:tr>
      <w:tr w:rsidR="008C1146" w:rsidRPr="008C1146" w:rsidTr="009C7650">
        <w:trPr>
          <w:jc w:val="center"/>
        </w:trPr>
        <w:tc>
          <w:tcPr>
            <w:tcW w:w="269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Назначение дополнительного ПО</w:t>
            </w:r>
          </w:p>
        </w:tc>
        <w:tc>
          <w:tcPr>
            <w:tcW w:w="0" w:type="auto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Обеспечение защищенного и контролируемого скачивания файлов и обновлений из внешних сетей</w:t>
            </w:r>
          </w:p>
        </w:tc>
        <w:tc>
          <w:tcPr>
            <w:tcW w:w="203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Соответствие</w:t>
            </w:r>
          </w:p>
        </w:tc>
      </w:tr>
      <w:tr w:rsidR="008C1146" w:rsidRPr="008C1146" w:rsidTr="009C7650">
        <w:trPr>
          <w:jc w:val="center"/>
        </w:trPr>
        <w:tc>
          <w:tcPr>
            <w:tcW w:w="269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Техническая поддержка и обновления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Предоставление бесперебойного доступа к серверам обновлений вирусных баз и модулей программы на весь срок действия лицензии без взимания дополнительной платы</w:t>
            </w:r>
          </w:p>
        </w:tc>
        <w:tc>
          <w:tcPr>
            <w:tcW w:w="203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Соответствие</w:t>
            </w:r>
          </w:p>
        </w:tc>
      </w:tr>
      <w:tr w:rsidR="008C1146" w:rsidRPr="008C1146" w:rsidTr="009C7650">
        <w:trPr>
          <w:jc w:val="center"/>
        </w:trPr>
        <w:tc>
          <w:tcPr>
            <w:tcW w:w="269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Условия обращения в поддержку</w:t>
            </w:r>
          </w:p>
        </w:tc>
        <w:tc>
          <w:tcPr>
            <w:tcW w:w="0" w:type="auto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Предоставление права обращения в службу технической поддержки разработчика в режиме 24/7 или по графику работы техподдержки производителя</w:t>
            </w:r>
          </w:p>
        </w:tc>
        <w:tc>
          <w:tcPr>
            <w:tcW w:w="203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Соответствие</w:t>
            </w:r>
          </w:p>
        </w:tc>
      </w:tr>
      <w:tr w:rsidR="008C1146" w:rsidRPr="008C1146" w:rsidTr="009C7650">
        <w:trPr>
          <w:jc w:val="center"/>
        </w:trPr>
        <w:tc>
          <w:tcPr>
            <w:tcW w:w="269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Порядок передачи неисключительных прав</w:t>
            </w:r>
          </w:p>
        </w:tc>
        <w:tc>
          <w:tcPr>
            <w:tcW w:w="0" w:type="auto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Электронная поставка. Передача осуществляется путем направления защищенного электронного письма на адрес Заказчика</w:t>
            </w:r>
          </w:p>
        </w:tc>
        <w:tc>
          <w:tcPr>
            <w:tcW w:w="203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Соответствие</w:t>
            </w:r>
          </w:p>
        </w:tc>
      </w:tr>
      <w:tr w:rsidR="008C1146" w:rsidRPr="008C1146" w:rsidTr="009C7650">
        <w:trPr>
          <w:jc w:val="center"/>
        </w:trPr>
        <w:tc>
          <w:tcPr>
            <w:tcW w:w="269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Состав электронной поставки</w:t>
            </w:r>
          </w:p>
        </w:tc>
        <w:tc>
          <w:tcPr>
            <w:tcW w:w="0" w:type="auto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Электронное письмо должно содержать: лицензионные сертификаты, файлы ключей (или серийные номера для их генерации), инструкции по установке и активации</w:t>
            </w:r>
          </w:p>
        </w:tc>
        <w:tc>
          <w:tcPr>
            <w:tcW w:w="203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Соответствие</w:t>
            </w:r>
          </w:p>
        </w:tc>
      </w:tr>
      <w:tr w:rsidR="008C1146" w:rsidRPr="008C1146" w:rsidTr="009C7650">
        <w:trPr>
          <w:trHeight w:val="207"/>
          <w:jc w:val="center"/>
        </w:trPr>
        <w:tc>
          <w:tcPr>
            <w:tcW w:w="269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Документальное оформление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Факт передачи неисключительных прав фиксируется двусторонним подписанием Универсального передаточного документа (УПД)</w:t>
            </w:r>
          </w:p>
        </w:tc>
        <w:tc>
          <w:tcPr>
            <w:tcW w:w="2031" w:type="dxa"/>
            <w:shd w:val="clear" w:color="auto" w:fill="auto"/>
            <w:hideMark/>
          </w:tcPr>
          <w:p w:rsidR="008C1146" w:rsidRPr="008C1146" w:rsidRDefault="008C1146" w:rsidP="009C7650">
            <w:pPr>
              <w:widowControl w:val="0"/>
              <w:tabs>
                <w:tab w:val="left" w:pos="72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8C1146">
              <w:rPr>
                <w:color w:val="000000"/>
                <w:sz w:val="22"/>
                <w:szCs w:val="22"/>
              </w:rPr>
              <w:t>Соответствие</w:t>
            </w:r>
          </w:p>
        </w:tc>
      </w:tr>
    </w:tbl>
    <w:p w:rsidR="008C1146" w:rsidRPr="008C1146" w:rsidRDefault="008C1146" w:rsidP="008C1146">
      <w:pPr>
        <w:widowControl w:val="0"/>
        <w:tabs>
          <w:tab w:val="left" w:pos="720"/>
        </w:tabs>
        <w:spacing w:line="320" w:lineRule="exact"/>
        <w:jc w:val="right"/>
        <w:rPr>
          <w:rFonts w:ascii="Carlito" w:hAnsi="Carlito"/>
          <w:color w:val="000000"/>
          <w:szCs w:val="20"/>
        </w:rPr>
      </w:pPr>
      <w:r w:rsidRPr="008C1146">
        <w:rPr>
          <w:rFonts w:ascii="Carlito" w:hAnsi="Carlito"/>
          <w:color w:val="000000"/>
          <w:szCs w:val="20"/>
        </w:rPr>
        <w:lastRenderedPageBreak/>
        <w:t>Приложение № 2</w:t>
      </w:r>
    </w:p>
    <w:p w:rsidR="008C1146" w:rsidRPr="008C1146" w:rsidRDefault="008C1146" w:rsidP="008C1146">
      <w:pPr>
        <w:widowControl w:val="0"/>
        <w:tabs>
          <w:tab w:val="left" w:pos="720"/>
        </w:tabs>
        <w:spacing w:line="320" w:lineRule="exact"/>
        <w:jc w:val="right"/>
        <w:rPr>
          <w:rFonts w:ascii="Carlito" w:hAnsi="Carlito"/>
          <w:color w:val="000000"/>
          <w:szCs w:val="20"/>
        </w:rPr>
      </w:pPr>
      <w:r w:rsidRPr="008C1146">
        <w:rPr>
          <w:rFonts w:ascii="Carlito" w:hAnsi="Carlito"/>
          <w:color w:val="000000"/>
          <w:szCs w:val="20"/>
        </w:rPr>
        <w:t>к Техническому заданию</w:t>
      </w:r>
    </w:p>
    <w:p w:rsidR="008C1146" w:rsidRPr="008C1146" w:rsidRDefault="008C1146" w:rsidP="008C1146">
      <w:pPr>
        <w:widowControl w:val="0"/>
        <w:spacing w:after="120" w:line="320" w:lineRule="exact"/>
        <w:jc w:val="center"/>
        <w:rPr>
          <w:rFonts w:ascii="Carlito" w:hAnsi="Carlito"/>
          <w:b/>
          <w:color w:val="000000"/>
          <w:szCs w:val="20"/>
        </w:rPr>
      </w:pPr>
    </w:p>
    <w:p w:rsidR="008C1146" w:rsidRPr="008C1146" w:rsidRDefault="008C1146" w:rsidP="008C1146">
      <w:pPr>
        <w:widowControl w:val="0"/>
        <w:spacing w:after="120" w:line="320" w:lineRule="exact"/>
        <w:jc w:val="center"/>
        <w:rPr>
          <w:color w:val="000000"/>
          <w:sz w:val="22"/>
          <w:szCs w:val="20"/>
        </w:rPr>
      </w:pPr>
      <w:r w:rsidRPr="008C1146">
        <w:rPr>
          <w:b/>
          <w:color w:val="000000"/>
          <w:szCs w:val="20"/>
        </w:rPr>
        <w:t>Спецификация:</w:t>
      </w:r>
    </w:p>
    <w:tbl>
      <w:tblPr>
        <w:tblW w:w="14657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2551"/>
        <w:gridCol w:w="1191"/>
      </w:tblGrid>
      <w:tr w:rsidR="008C1146" w:rsidRPr="008C1146" w:rsidTr="008C1146">
        <w:trPr>
          <w:trHeight w:val="315"/>
        </w:trPr>
        <w:tc>
          <w:tcPr>
            <w:tcW w:w="1091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1146" w:rsidRPr="008C1146" w:rsidRDefault="008C1146" w:rsidP="008C1146">
            <w:pPr>
              <w:widowControl w:val="0"/>
              <w:tabs>
                <w:tab w:val="left" w:pos="559"/>
              </w:tabs>
              <w:spacing w:after="200" w:line="252" w:lineRule="auto"/>
              <w:ind w:firstLine="284"/>
              <w:jc w:val="center"/>
              <w:rPr>
                <w:color w:val="000000"/>
                <w:sz w:val="22"/>
                <w:szCs w:val="18"/>
              </w:rPr>
            </w:pPr>
            <w:r w:rsidRPr="008C1146">
              <w:rPr>
                <w:color w:val="000000"/>
                <w:sz w:val="22"/>
                <w:szCs w:val="18"/>
              </w:rPr>
              <w:t>Наименование поставляемого программного обеспечения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1146" w:rsidRPr="008C1146" w:rsidRDefault="008C1146" w:rsidP="008C1146">
            <w:pPr>
              <w:widowControl w:val="0"/>
              <w:tabs>
                <w:tab w:val="left" w:pos="559"/>
              </w:tabs>
              <w:spacing w:after="200" w:line="252" w:lineRule="auto"/>
              <w:jc w:val="center"/>
              <w:rPr>
                <w:color w:val="000000"/>
                <w:sz w:val="22"/>
                <w:szCs w:val="18"/>
              </w:rPr>
            </w:pPr>
            <w:r w:rsidRPr="008C1146">
              <w:rPr>
                <w:color w:val="000000"/>
                <w:sz w:val="22"/>
                <w:szCs w:val="18"/>
              </w:rPr>
              <w:t>Требуемый артикул</w:t>
            </w:r>
          </w:p>
        </w:tc>
        <w:tc>
          <w:tcPr>
            <w:tcW w:w="119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1146" w:rsidRPr="008C1146" w:rsidRDefault="008C1146" w:rsidP="008C1146">
            <w:pPr>
              <w:widowControl w:val="0"/>
              <w:tabs>
                <w:tab w:val="left" w:pos="559"/>
              </w:tabs>
              <w:spacing w:after="200" w:line="252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Кол-во</w:t>
            </w:r>
          </w:p>
        </w:tc>
      </w:tr>
      <w:tr w:rsidR="008C1146" w:rsidRPr="008C1146" w:rsidTr="008C1146">
        <w:trPr>
          <w:trHeight w:val="315"/>
        </w:trPr>
        <w:tc>
          <w:tcPr>
            <w:tcW w:w="1091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1146" w:rsidRPr="008C1146" w:rsidRDefault="008C1146" w:rsidP="008C1146">
            <w:pPr>
              <w:widowControl w:val="0"/>
              <w:tabs>
                <w:tab w:val="left" w:pos="559"/>
              </w:tabs>
              <w:spacing w:after="200" w:line="252" w:lineRule="auto"/>
              <w:ind w:firstLine="284"/>
              <w:jc w:val="center"/>
              <w:rPr>
                <w:color w:val="000000"/>
                <w:sz w:val="22"/>
                <w:szCs w:val="18"/>
              </w:rPr>
            </w:pPr>
            <w:r w:rsidRPr="008C1146">
              <w:rPr>
                <w:color w:val="000000"/>
                <w:sz w:val="22"/>
                <w:szCs w:val="18"/>
              </w:rPr>
              <w:t>Программное обеспечение: Неисключительное право на использование ПО Dr.Web Desktop Security Suite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1146" w:rsidRPr="008C1146" w:rsidRDefault="008C1146" w:rsidP="008C1146">
            <w:pPr>
              <w:widowControl w:val="0"/>
              <w:tabs>
                <w:tab w:val="left" w:pos="559"/>
              </w:tabs>
              <w:spacing w:after="200" w:line="252" w:lineRule="auto"/>
              <w:ind w:firstLine="284"/>
              <w:jc w:val="center"/>
              <w:rPr>
                <w:color w:val="000000"/>
                <w:sz w:val="22"/>
                <w:szCs w:val="18"/>
              </w:rPr>
            </w:pPr>
            <w:r w:rsidRPr="008C1146">
              <w:rPr>
                <w:color w:val="000000"/>
                <w:sz w:val="22"/>
                <w:szCs w:val="18"/>
              </w:rPr>
              <w:t>LBW-BC-12M-500-A1</w:t>
            </w:r>
          </w:p>
        </w:tc>
        <w:tc>
          <w:tcPr>
            <w:tcW w:w="1191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C1146" w:rsidRPr="008C1146" w:rsidRDefault="008C1146" w:rsidP="008C1146">
            <w:pPr>
              <w:widowControl w:val="0"/>
              <w:tabs>
                <w:tab w:val="left" w:pos="559"/>
              </w:tabs>
              <w:spacing w:after="200" w:line="252" w:lineRule="auto"/>
              <w:ind w:firstLine="284"/>
              <w:rPr>
                <w:color w:val="000000"/>
                <w:sz w:val="22"/>
                <w:szCs w:val="18"/>
              </w:rPr>
            </w:pPr>
            <w:r w:rsidRPr="008C1146">
              <w:rPr>
                <w:color w:val="000000"/>
                <w:sz w:val="22"/>
                <w:szCs w:val="18"/>
              </w:rPr>
              <w:t>1 шт.</w:t>
            </w:r>
          </w:p>
        </w:tc>
      </w:tr>
      <w:tr w:rsidR="008C1146" w:rsidRPr="008C1146" w:rsidTr="008C1146">
        <w:trPr>
          <w:trHeight w:val="315"/>
        </w:trPr>
        <w:tc>
          <w:tcPr>
            <w:tcW w:w="1091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1146" w:rsidRPr="008C1146" w:rsidRDefault="008C1146" w:rsidP="008C1146">
            <w:pPr>
              <w:widowControl w:val="0"/>
              <w:tabs>
                <w:tab w:val="left" w:pos="559"/>
              </w:tabs>
              <w:spacing w:after="200" w:line="252" w:lineRule="auto"/>
              <w:ind w:firstLine="284"/>
              <w:jc w:val="center"/>
              <w:rPr>
                <w:color w:val="000000"/>
                <w:sz w:val="22"/>
                <w:szCs w:val="18"/>
              </w:rPr>
            </w:pPr>
            <w:r w:rsidRPr="008C1146">
              <w:rPr>
                <w:color w:val="000000"/>
                <w:sz w:val="22"/>
                <w:szCs w:val="18"/>
              </w:rPr>
              <w:t>Программное обеспечение: Право использования программы для ЭВМ «Мастер скачиваний» с расширенным функционалом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1146" w:rsidRPr="008C1146" w:rsidRDefault="008C1146" w:rsidP="008C1146">
            <w:pPr>
              <w:widowControl w:val="0"/>
              <w:tabs>
                <w:tab w:val="left" w:pos="559"/>
              </w:tabs>
              <w:spacing w:after="200" w:line="252" w:lineRule="auto"/>
              <w:ind w:firstLine="284"/>
              <w:jc w:val="center"/>
              <w:rPr>
                <w:color w:val="000000"/>
                <w:sz w:val="22"/>
                <w:szCs w:val="18"/>
              </w:rPr>
            </w:pPr>
            <w:r w:rsidRPr="008C1146">
              <w:rPr>
                <w:color w:val="000000"/>
                <w:sz w:val="22"/>
                <w:szCs w:val="18"/>
              </w:rPr>
              <w:t>CERT-FST</w:t>
            </w:r>
          </w:p>
        </w:tc>
        <w:tc>
          <w:tcPr>
            <w:tcW w:w="119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1146" w:rsidRPr="008C1146" w:rsidRDefault="008C1146" w:rsidP="008C1146">
            <w:pPr>
              <w:widowControl w:val="0"/>
              <w:tabs>
                <w:tab w:val="left" w:pos="559"/>
              </w:tabs>
              <w:spacing w:after="200" w:line="252" w:lineRule="auto"/>
              <w:ind w:firstLine="284"/>
              <w:rPr>
                <w:color w:val="000000"/>
                <w:sz w:val="22"/>
                <w:szCs w:val="18"/>
              </w:rPr>
            </w:pPr>
            <w:r w:rsidRPr="008C1146">
              <w:rPr>
                <w:color w:val="000000"/>
                <w:sz w:val="22"/>
                <w:szCs w:val="18"/>
              </w:rPr>
              <w:t>1 шт.</w:t>
            </w:r>
          </w:p>
        </w:tc>
      </w:tr>
    </w:tbl>
    <w:p w:rsidR="008C1146" w:rsidRPr="008C1146" w:rsidRDefault="008C1146" w:rsidP="008C1146">
      <w:pPr>
        <w:widowControl w:val="0"/>
        <w:tabs>
          <w:tab w:val="left" w:pos="559"/>
        </w:tabs>
        <w:spacing w:after="200" w:line="252" w:lineRule="auto"/>
        <w:ind w:firstLine="284"/>
        <w:jc w:val="center"/>
        <w:rPr>
          <w:rFonts w:ascii="Liberation Serif" w:hAnsi="Liberation Serif"/>
          <w:color w:val="000000"/>
          <w:szCs w:val="20"/>
        </w:rPr>
      </w:pPr>
    </w:p>
    <w:p w:rsidR="008C1146" w:rsidRPr="008C1146" w:rsidRDefault="008C1146" w:rsidP="008C1146">
      <w:pPr>
        <w:widowControl w:val="0"/>
        <w:tabs>
          <w:tab w:val="left" w:pos="559"/>
        </w:tabs>
        <w:spacing w:after="200" w:line="252" w:lineRule="auto"/>
        <w:ind w:firstLine="284"/>
        <w:jc w:val="center"/>
        <w:rPr>
          <w:rFonts w:ascii="Liberation Serif" w:hAnsi="Liberation Serif"/>
          <w:color w:val="000000"/>
          <w:szCs w:val="20"/>
        </w:rPr>
      </w:pPr>
    </w:p>
    <w:p w:rsidR="00D92598" w:rsidRPr="009E3EAF" w:rsidRDefault="00D92598" w:rsidP="008C1146">
      <w:pPr>
        <w:ind w:firstLine="567"/>
        <w:jc w:val="both"/>
        <w:rPr>
          <w:rFonts w:ascii="Verdana" w:hAnsi="Verdana"/>
          <w:sz w:val="16"/>
          <w:szCs w:val="16"/>
        </w:rPr>
      </w:pPr>
    </w:p>
    <w:sectPr w:rsidR="00D92598" w:rsidRPr="009E3EAF" w:rsidSect="00D92598">
      <w:pgSz w:w="15840" w:h="12240" w:orient="landscape"/>
      <w:pgMar w:top="851" w:right="284" w:bottom="567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CAA" w:rsidRDefault="00E42CAA">
      <w:r>
        <w:separator/>
      </w:r>
    </w:p>
  </w:endnote>
  <w:endnote w:type="continuationSeparator" w:id="0">
    <w:p w:rsidR="00E42CAA" w:rsidRDefault="00E4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rli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CAA" w:rsidRDefault="00E42CAA">
      <w:r>
        <w:separator/>
      </w:r>
    </w:p>
  </w:footnote>
  <w:footnote w:type="continuationSeparator" w:id="0">
    <w:p w:rsidR="00E42CAA" w:rsidRDefault="00E42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2CA973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E4772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27A057F"/>
    <w:multiLevelType w:val="multilevel"/>
    <w:tmpl w:val="FB6E3C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B2122C"/>
    <w:multiLevelType w:val="multilevel"/>
    <w:tmpl w:val="CCAEEC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BF1211E"/>
    <w:multiLevelType w:val="singleLevel"/>
    <w:tmpl w:val="5EDA4F0A"/>
    <w:lvl w:ilvl="0">
      <w:start w:val="8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5" w15:restartNumberingAfterBreak="0">
    <w:nsid w:val="25B96CCB"/>
    <w:multiLevelType w:val="multilevel"/>
    <w:tmpl w:val="EBC0D8C0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8770A14"/>
    <w:multiLevelType w:val="multilevel"/>
    <w:tmpl w:val="C71AA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ABA6F64"/>
    <w:multiLevelType w:val="multilevel"/>
    <w:tmpl w:val="AED0036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33B0907"/>
    <w:multiLevelType w:val="multilevel"/>
    <w:tmpl w:val="134006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5D60968"/>
    <w:multiLevelType w:val="hybridMultilevel"/>
    <w:tmpl w:val="00A869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F113DD"/>
    <w:multiLevelType w:val="multilevel"/>
    <w:tmpl w:val="93187A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86D7A8C"/>
    <w:multiLevelType w:val="multilevel"/>
    <w:tmpl w:val="3AAEB8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12317EF"/>
    <w:multiLevelType w:val="multilevel"/>
    <w:tmpl w:val="C736F0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3DE6623"/>
    <w:multiLevelType w:val="multilevel"/>
    <w:tmpl w:val="2D7695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6F01B52"/>
    <w:multiLevelType w:val="multilevel"/>
    <w:tmpl w:val="9892A0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AEC7DE7"/>
    <w:multiLevelType w:val="hybridMultilevel"/>
    <w:tmpl w:val="0C1843B6"/>
    <w:lvl w:ilvl="0" w:tplc="10248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C41D2">
      <w:numFmt w:val="none"/>
      <w:lvlText w:val=""/>
      <w:lvlJc w:val="left"/>
      <w:pPr>
        <w:tabs>
          <w:tab w:val="num" w:pos="360"/>
        </w:tabs>
      </w:pPr>
    </w:lvl>
    <w:lvl w:ilvl="2" w:tplc="A3ACB08C">
      <w:numFmt w:val="none"/>
      <w:lvlText w:val=""/>
      <w:lvlJc w:val="left"/>
      <w:pPr>
        <w:tabs>
          <w:tab w:val="num" w:pos="360"/>
        </w:tabs>
      </w:pPr>
    </w:lvl>
    <w:lvl w:ilvl="3" w:tplc="5EB02016">
      <w:numFmt w:val="none"/>
      <w:lvlText w:val=""/>
      <w:lvlJc w:val="left"/>
      <w:pPr>
        <w:tabs>
          <w:tab w:val="num" w:pos="360"/>
        </w:tabs>
      </w:pPr>
    </w:lvl>
    <w:lvl w:ilvl="4" w:tplc="5D68F92E">
      <w:numFmt w:val="none"/>
      <w:lvlText w:val=""/>
      <w:lvlJc w:val="left"/>
      <w:pPr>
        <w:tabs>
          <w:tab w:val="num" w:pos="360"/>
        </w:tabs>
      </w:pPr>
    </w:lvl>
    <w:lvl w:ilvl="5" w:tplc="1DBE8252">
      <w:numFmt w:val="none"/>
      <w:lvlText w:val=""/>
      <w:lvlJc w:val="left"/>
      <w:pPr>
        <w:tabs>
          <w:tab w:val="num" w:pos="360"/>
        </w:tabs>
      </w:pPr>
    </w:lvl>
    <w:lvl w:ilvl="6" w:tplc="F6465C7A">
      <w:numFmt w:val="none"/>
      <w:lvlText w:val=""/>
      <w:lvlJc w:val="left"/>
      <w:pPr>
        <w:tabs>
          <w:tab w:val="num" w:pos="360"/>
        </w:tabs>
      </w:pPr>
    </w:lvl>
    <w:lvl w:ilvl="7" w:tplc="2A6856D0">
      <w:numFmt w:val="none"/>
      <w:lvlText w:val=""/>
      <w:lvlJc w:val="left"/>
      <w:pPr>
        <w:tabs>
          <w:tab w:val="num" w:pos="360"/>
        </w:tabs>
      </w:pPr>
    </w:lvl>
    <w:lvl w:ilvl="8" w:tplc="DE9CA89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B106723"/>
    <w:multiLevelType w:val="multilevel"/>
    <w:tmpl w:val="F3606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2B93D58"/>
    <w:multiLevelType w:val="hybridMultilevel"/>
    <w:tmpl w:val="0D7E1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425B6F"/>
    <w:multiLevelType w:val="multilevel"/>
    <w:tmpl w:val="030E69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6541298"/>
    <w:multiLevelType w:val="multilevel"/>
    <w:tmpl w:val="14BA8A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79715AF"/>
    <w:multiLevelType w:val="multilevel"/>
    <w:tmpl w:val="2AA6AC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D5F35F9"/>
    <w:multiLevelType w:val="multilevel"/>
    <w:tmpl w:val="A9186B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E980843"/>
    <w:multiLevelType w:val="multilevel"/>
    <w:tmpl w:val="A1B8891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FF3110A"/>
    <w:multiLevelType w:val="multilevel"/>
    <w:tmpl w:val="D51AFCA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32C203D"/>
    <w:multiLevelType w:val="singleLevel"/>
    <w:tmpl w:val="13725FE6"/>
    <w:lvl w:ilvl="0">
      <w:start w:val="7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</w:abstractNum>
  <w:abstractNum w:abstractNumId="25" w15:restartNumberingAfterBreak="0">
    <w:nsid w:val="78720E6D"/>
    <w:multiLevelType w:val="multilevel"/>
    <w:tmpl w:val="338029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A8F2287"/>
    <w:multiLevelType w:val="hybridMultilevel"/>
    <w:tmpl w:val="ED800B08"/>
    <w:lvl w:ilvl="0" w:tplc="B50C1274">
      <w:numFmt w:val="bullet"/>
      <w:lvlText w:val="•"/>
      <w:lvlJc w:val="left"/>
      <w:pPr>
        <w:ind w:left="99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7" w15:restartNumberingAfterBreak="0">
    <w:nsid w:val="7CA800E5"/>
    <w:multiLevelType w:val="multilevel"/>
    <w:tmpl w:val="0C242D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FDF72CD"/>
    <w:multiLevelType w:val="multilevel"/>
    <w:tmpl w:val="36DC02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</w:abstractNum>
  <w:num w:numId="1">
    <w:abstractNumId w:val="22"/>
  </w:num>
  <w:num w:numId="2">
    <w:abstractNumId w:val="16"/>
  </w:num>
  <w:num w:numId="3">
    <w:abstractNumId w:val="28"/>
  </w:num>
  <w:num w:numId="4">
    <w:abstractNumId w:val="5"/>
  </w:num>
  <w:num w:numId="5">
    <w:abstractNumId w:val="23"/>
  </w:num>
  <w:num w:numId="6">
    <w:abstractNumId w:val="7"/>
  </w:num>
  <w:num w:numId="7">
    <w:abstractNumId w:val="17"/>
  </w:num>
  <w:num w:numId="8">
    <w:abstractNumId w:val="4"/>
  </w:num>
  <w:num w:numId="9">
    <w:abstractNumId w:val="24"/>
  </w:num>
  <w:num w:numId="10">
    <w:abstractNumId w:val="1"/>
  </w:num>
  <w:num w:numId="11">
    <w:abstractNumId w:val="15"/>
  </w:num>
  <w:num w:numId="12">
    <w:abstractNumId w:val="0"/>
  </w:num>
  <w:num w:numId="13">
    <w:abstractNumId w:val="9"/>
  </w:num>
  <w:num w:numId="14">
    <w:abstractNumId w:val="0"/>
    <w:lvlOverride w:ilvl="0">
      <w:startOverride w:val="1"/>
    </w:lvlOverride>
  </w:num>
  <w:num w:numId="15">
    <w:abstractNumId w:val="26"/>
  </w:num>
  <w:num w:numId="16">
    <w:abstractNumId w:val="3"/>
  </w:num>
  <w:num w:numId="17">
    <w:abstractNumId w:val="6"/>
  </w:num>
  <w:num w:numId="18">
    <w:abstractNumId w:val="11"/>
  </w:num>
  <w:num w:numId="19">
    <w:abstractNumId w:val="10"/>
  </w:num>
  <w:num w:numId="20">
    <w:abstractNumId w:val="27"/>
  </w:num>
  <w:num w:numId="21">
    <w:abstractNumId w:val="2"/>
  </w:num>
  <w:num w:numId="22">
    <w:abstractNumId w:val="20"/>
  </w:num>
  <w:num w:numId="23">
    <w:abstractNumId w:val="25"/>
  </w:num>
  <w:num w:numId="24">
    <w:abstractNumId w:val="8"/>
  </w:num>
  <w:num w:numId="25">
    <w:abstractNumId w:val="14"/>
  </w:num>
  <w:num w:numId="26">
    <w:abstractNumId w:val="21"/>
  </w:num>
  <w:num w:numId="27">
    <w:abstractNumId w:val="13"/>
  </w:num>
  <w:num w:numId="28">
    <w:abstractNumId w:val="12"/>
  </w:num>
  <w:num w:numId="29">
    <w:abstractNumId w:val="1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46"/>
    <w:rsid w:val="00000169"/>
    <w:rsid w:val="00005166"/>
    <w:rsid w:val="000052F2"/>
    <w:rsid w:val="00005C1A"/>
    <w:rsid w:val="0001646F"/>
    <w:rsid w:val="00016876"/>
    <w:rsid w:val="00016E31"/>
    <w:rsid w:val="00021DBF"/>
    <w:rsid w:val="0002340D"/>
    <w:rsid w:val="00025951"/>
    <w:rsid w:val="000268EE"/>
    <w:rsid w:val="000362A1"/>
    <w:rsid w:val="00036506"/>
    <w:rsid w:val="000579E7"/>
    <w:rsid w:val="00060FB8"/>
    <w:rsid w:val="00062112"/>
    <w:rsid w:val="0006606F"/>
    <w:rsid w:val="00067415"/>
    <w:rsid w:val="000774CA"/>
    <w:rsid w:val="000802DF"/>
    <w:rsid w:val="000827F6"/>
    <w:rsid w:val="000904BB"/>
    <w:rsid w:val="00096E7E"/>
    <w:rsid w:val="000A5DF2"/>
    <w:rsid w:val="000A6141"/>
    <w:rsid w:val="000B52EC"/>
    <w:rsid w:val="000C279B"/>
    <w:rsid w:val="000C74E6"/>
    <w:rsid w:val="000D377D"/>
    <w:rsid w:val="000E6F1D"/>
    <w:rsid w:val="000F584B"/>
    <w:rsid w:val="00102AA4"/>
    <w:rsid w:val="001070B0"/>
    <w:rsid w:val="001107FC"/>
    <w:rsid w:val="001123C9"/>
    <w:rsid w:val="0011258A"/>
    <w:rsid w:val="00126A75"/>
    <w:rsid w:val="00126F33"/>
    <w:rsid w:val="00135EAF"/>
    <w:rsid w:val="0014035D"/>
    <w:rsid w:val="00161923"/>
    <w:rsid w:val="00166206"/>
    <w:rsid w:val="001672C5"/>
    <w:rsid w:val="00174560"/>
    <w:rsid w:val="00182C5D"/>
    <w:rsid w:val="00196FA9"/>
    <w:rsid w:val="00197A89"/>
    <w:rsid w:val="00197C62"/>
    <w:rsid w:val="001A0DF9"/>
    <w:rsid w:val="001A75C3"/>
    <w:rsid w:val="001B0342"/>
    <w:rsid w:val="001B084C"/>
    <w:rsid w:val="001B228D"/>
    <w:rsid w:val="001B53AE"/>
    <w:rsid w:val="001B5A60"/>
    <w:rsid w:val="001B6CE4"/>
    <w:rsid w:val="001C25AD"/>
    <w:rsid w:val="001C63C4"/>
    <w:rsid w:val="001D42F3"/>
    <w:rsid w:val="001E6A93"/>
    <w:rsid w:val="00201B53"/>
    <w:rsid w:val="00210C6C"/>
    <w:rsid w:val="00213C01"/>
    <w:rsid w:val="002260F4"/>
    <w:rsid w:val="00233DDD"/>
    <w:rsid w:val="00235318"/>
    <w:rsid w:val="0025393D"/>
    <w:rsid w:val="00254AD7"/>
    <w:rsid w:val="00254D5D"/>
    <w:rsid w:val="00283CC1"/>
    <w:rsid w:val="00287EA4"/>
    <w:rsid w:val="002A63C2"/>
    <w:rsid w:val="002A785D"/>
    <w:rsid w:val="002B16FB"/>
    <w:rsid w:val="002C5647"/>
    <w:rsid w:val="002C7DF7"/>
    <w:rsid w:val="002E7195"/>
    <w:rsid w:val="002F0F28"/>
    <w:rsid w:val="002F1DFE"/>
    <w:rsid w:val="00314557"/>
    <w:rsid w:val="00326263"/>
    <w:rsid w:val="00327774"/>
    <w:rsid w:val="00346C06"/>
    <w:rsid w:val="003606C6"/>
    <w:rsid w:val="00363FD2"/>
    <w:rsid w:val="003675BD"/>
    <w:rsid w:val="003802D2"/>
    <w:rsid w:val="003A339A"/>
    <w:rsid w:val="003A5D9F"/>
    <w:rsid w:val="003B0371"/>
    <w:rsid w:val="003B2938"/>
    <w:rsid w:val="003E2A16"/>
    <w:rsid w:val="003E3F1C"/>
    <w:rsid w:val="003E6192"/>
    <w:rsid w:val="003F0705"/>
    <w:rsid w:val="003F1003"/>
    <w:rsid w:val="00407BB7"/>
    <w:rsid w:val="0041020B"/>
    <w:rsid w:val="00417449"/>
    <w:rsid w:val="00420117"/>
    <w:rsid w:val="00422B1F"/>
    <w:rsid w:val="00441172"/>
    <w:rsid w:val="00451767"/>
    <w:rsid w:val="00461C0D"/>
    <w:rsid w:val="00467B74"/>
    <w:rsid w:val="004845E5"/>
    <w:rsid w:val="00485B3D"/>
    <w:rsid w:val="004860C2"/>
    <w:rsid w:val="0048704E"/>
    <w:rsid w:val="00490206"/>
    <w:rsid w:val="00495F71"/>
    <w:rsid w:val="004A2314"/>
    <w:rsid w:val="004B0213"/>
    <w:rsid w:val="004C03F6"/>
    <w:rsid w:val="004C42E4"/>
    <w:rsid w:val="004C67CC"/>
    <w:rsid w:val="004D70E3"/>
    <w:rsid w:val="004F216F"/>
    <w:rsid w:val="004F231B"/>
    <w:rsid w:val="005016B0"/>
    <w:rsid w:val="00521A83"/>
    <w:rsid w:val="00524926"/>
    <w:rsid w:val="005318D8"/>
    <w:rsid w:val="005562D4"/>
    <w:rsid w:val="00560054"/>
    <w:rsid w:val="005659BF"/>
    <w:rsid w:val="00593859"/>
    <w:rsid w:val="005953D1"/>
    <w:rsid w:val="005A76DA"/>
    <w:rsid w:val="005B1D85"/>
    <w:rsid w:val="005B46BA"/>
    <w:rsid w:val="005B4FC6"/>
    <w:rsid w:val="005C0BA2"/>
    <w:rsid w:val="005C0E8E"/>
    <w:rsid w:val="005D2944"/>
    <w:rsid w:val="005F2CF6"/>
    <w:rsid w:val="00612B8E"/>
    <w:rsid w:val="00614564"/>
    <w:rsid w:val="006158F6"/>
    <w:rsid w:val="00616AF4"/>
    <w:rsid w:val="00641706"/>
    <w:rsid w:val="0065022A"/>
    <w:rsid w:val="00650BC1"/>
    <w:rsid w:val="00654949"/>
    <w:rsid w:val="00666FF4"/>
    <w:rsid w:val="00672D53"/>
    <w:rsid w:val="006752F6"/>
    <w:rsid w:val="00684A60"/>
    <w:rsid w:val="006854AB"/>
    <w:rsid w:val="006859CE"/>
    <w:rsid w:val="006906F8"/>
    <w:rsid w:val="006A0F55"/>
    <w:rsid w:val="006A120D"/>
    <w:rsid w:val="006B7242"/>
    <w:rsid w:val="006D0E03"/>
    <w:rsid w:val="006F757D"/>
    <w:rsid w:val="00701A2C"/>
    <w:rsid w:val="007120D8"/>
    <w:rsid w:val="00723F03"/>
    <w:rsid w:val="00746B32"/>
    <w:rsid w:val="007511DC"/>
    <w:rsid w:val="00752DA6"/>
    <w:rsid w:val="007609CF"/>
    <w:rsid w:val="00761916"/>
    <w:rsid w:val="00777DCC"/>
    <w:rsid w:val="00782604"/>
    <w:rsid w:val="007A0419"/>
    <w:rsid w:val="007A6C1A"/>
    <w:rsid w:val="007B29B0"/>
    <w:rsid w:val="007B2B5E"/>
    <w:rsid w:val="007B6116"/>
    <w:rsid w:val="007B756E"/>
    <w:rsid w:val="007C2322"/>
    <w:rsid w:val="007C52F8"/>
    <w:rsid w:val="007D5995"/>
    <w:rsid w:val="007D5A3A"/>
    <w:rsid w:val="007E2D94"/>
    <w:rsid w:val="007F0C28"/>
    <w:rsid w:val="007F6D60"/>
    <w:rsid w:val="008112D0"/>
    <w:rsid w:val="00811ED2"/>
    <w:rsid w:val="008334E7"/>
    <w:rsid w:val="00836CF3"/>
    <w:rsid w:val="00843516"/>
    <w:rsid w:val="008538E7"/>
    <w:rsid w:val="008935F8"/>
    <w:rsid w:val="008A637E"/>
    <w:rsid w:val="008B6AA5"/>
    <w:rsid w:val="008C0BEB"/>
    <w:rsid w:val="008C1146"/>
    <w:rsid w:val="008C1DB5"/>
    <w:rsid w:val="008C3FD1"/>
    <w:rsid w:val="008E071E"/>
    <w:rsid w:val="008E2AFE"/>
    <w:rsid w:val="008E53F8"/>
    <w:rsid w:val="00904A85"/>
    <w:rsid w:val="00911669"/>
    <w:rsid w:val="00920701"/>
    <w:rsid w:val="00923642"/>
    <w:rsid w:val="00926350"/>
    <w:rsid w:val="0093470A"/>
    <w:rsid w:val="009424A1"/>
    <w:rsid w:val="00944538"/>
    <w:rsid w:val="009450FA"/>
    <w:rsid w:val="009460AE"/>
    <w:rsid w:val="00947B62"/>
    <w:rsid w:val="0096799D"/>
    <w:rsid w:val="00973C61"/>
    <w:rsid w:val="00974022"/>
    <w:rsid w:val="00982292"/>
    <w:rsid w:val="00982494"/>
    <w:rsid w:val="009B36ED"/>
    <w:rsid w:val="009C0C46"/>
    <w:rsid w:val="009C7650"/>
    <w:rsid w:val="009E3EAF"/>
    <w:rsid w:val="009E6AF5"/>
    <w:rsid w:val="009E6ED9"/>
    <w:rsid w:val="00A02EA3"/>
    <w:rsid w:val="00A03E4E"/>
    <w:rsid w:val="00A13D01"/>
    <w:rsid w:val="00A22CE3"/>
    <w:rsid w:val="00A27C45"/>
    <w:rsid w:val="00A31923"/>
    <w:rsid w:val="00A35735"/>
    <w:rsid w:val="00A35B9E"/>
    <w:rsid w:val="00A4091D"/>
    <w:rsid w:val="00A44555"/>
    <w:rsid w:val="00A606E3"/>
    <w:rsid w:val="00A70C20"/>
    <w:rsid w:val="00A747CC"/>
    <w:rsid w:val="00A74CDB"/>
    <w:rsid w:val="00A960BA"/>
    <w:rsid w:val="00AA0422"/>
    <w:rsid w:val="00AA14B0"/>
    <w:rsid w:val="00AE711A"/>
    <w:rsid w:val="00B02E32"/>
    <w:rsid w:val="00B06903"/>
    <w:rsid w:val="00B17851"/>
    <w:rsid w:val="00B25682"/>
    <w:rsid w:val="00B26994"/>
    <w:rsid w:val="00B401BA"/>
    <w:rsid w:val="00B4092D"/>
    <w:rsid w:val="00B4532C"/>
    <w:rsid w:val="00B51008"/>
    <w:rsid w:val="00B57658"/>
    <w:rsid w:val="00B657CA"/>
    <w:rsid w:val="00B76C31"/>
    <w:rsid w:val="00B829B5"/>
    <w:rsid w:val="00BB411D"/>
    <w:rsid w:val="00BD3DF6"/>
    <w:rsid w:val="00BD5E98"/>
    <w:rsid w:val="00BE088F"/>
    <w:rsid w:val="00BE1602"/>
    <w:rsid w:val="00BE2661"/>
    <w:rsid w:val="00BE4FB9"/>
    <w:rsid w:val="00BE7024"/>
    <w:rsid w:val="00BF4AB0"/>
    <w:rsid w:val="00C10DF8"/>
    <w:rsid w:val="00C135C0"/>
    <w:rsid w:val="00C37AA3"/>
    <w:rsid w:val="00C44E07"/>
    <w:rsid w:val="00C5052A"/>
    <w:rsid w:val="00C51820"/>
    <w:rsid w:val="00C57C92"/>
    <w:rsid w:val="00C76A98"/>
    <w:rsid w:val="00C83C81"/>
    <w:rsid w:val="00C83CFF"/>
    <w:rsid w:val="00C86BCA"/>
    <w:rsid w:val="00C914E7"/>
    <w:rsid w:val="00C93079"/>
    <w:rsid w:val="00CA07D3"/>
    <w:rsid w:val="00CA6476"/>
    <w:rsid w:val="00CB4995"/>
    <w:rsid w:val="00CC0E37"/>
    <w:rsid w:val="00CD75AA"/>
    <w:rsid w:val="00CD7B0C"/>
    <w:rsid w:val="00CE1A5F"/>
    <w:rsid w:val="00CF3D5B"/>
    <w:rsid w:val="00D063D0"/>
    <w:rsid w:val="00D06A2A"/>
    <w:rsid w:val="00D1265D"/>
    <w:rsid w:val="00D175AD"/>
    <w:rsid w:val="00D244E9"/>
    <w:rsid w:val="00D264EB"/>
    <w:rsid w:val="00D33CD5"/>
    <w:rsid w:val="00D36075"/>
    <w:rsid w:val="00D44BF5"/>
    <w:rsid w:val="00D46C25"/>
    <w:rsid w:val="00D56A56"/>
    <w:rsid w:val="00D60422"/>
    <w:rsid w:val="00D75BAB"/>
    <w:rsid w:val="00D830D0"/>
    <w:rsid w:val="00D92598"/>
    <w:rsid w:val="00D92666"/>
    <w:rsid w:val="00D96E5E"/>
    <w:rsid w:val="00DA064D"/>
    <w:rsid w:val="00DB3908"/>
    <w:rsid w:val="00DB5018"/>
    <w:rsid w:val="00DC0486"/>
    <w:rsid w:val="00DC4803"/>
    <w:rsid w:val="00DC6799"/>
    <w:rsid w:val="00DD085D"/>
    <w:rsid w:val="00DE1116"/>
    <w:rsid w:val="00DE1617"/>
    <w:rsid w:val="00DE22DD"/>
    <w:rsid w:val="00DF6162"/>
    <w:rsid w:val="00E05200"/>
    <w:rsid w:val="00E07E2C"/>
    <w:rsid w:val="00E11FA8"/>
    <w:rsid w:val="00E168D7"/>
    <w:rsid w:val="00E2545D"/>
    <w:rsid w:val="00E31325"/>
    <w:rsid w:val="00E34210"/>
    <w:rsid w:val="00E42CAA"/>
    <w:rsid w:val="00E54B2E"/>
    <w:rsid w:val="00E606A0"/>
    <w:rsid w:val="00E777C8"/>
    <w:rsid w:val="00E94D0D"/>
    <w:rsid w:val="00E968D8"/>
    <w:rsid w:val="00EB51A3"/>
    <w:rsid w:val="00EB68A0"/>
    <w:rsid w:val="00EB7D6B"/>
    <w:rsid w:val="00EC7A62"/>
    <w:rsid w:val="00ED2EAD"/>
    <w:rsid w:val="00ED390B"/>
    <w:rsid w:val="00ED6955"/>
    <w:rsid w:val="00ED69A4"/>
    <w:rsid w:val="00F075AA"/>
    <w:rsid w:val="00F109C3"/>
    <w:rsid w:val="00F16470"/>
    <w:rsid w:val="00F26A58"/>
    <w:rsid w:val="00F271E1"/>
    <w:rsid w:val="00F524F4"/>
    <w:rsid w:val="00F71EAF"/>
    <w:rsid w:val="00F84719"/>
    <w:rsid w:val="00F86321"/>
    <w:rsid w:val="00F93FEB"/>
    <w:rsid w:val="00F94698"/>
    <w:rsid w:val="00FC178B"/>
    <w:rsid w:val="00FD4688"/>
    <w:rsid w:val="00FD49A0"/>
    <w:rsid w:val="00FE4150"/>
    <w:rsid w:val="00FE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C172D6-77E3-4BCB-9B04-784FEA0F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2DA6"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BodyText2">
    <w:name w:val="Body Text 2"/>
    <w:basedOn w:val="a0"/>
    <w:rPr>
      <w:szCs w:val="20"/>
    </w:rPr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5">
    <w:name w:val="Body Text Indent"/>
    <w:basedOn w:val="a0"/>
    <w:pPr>
      <w:widowControl w:val="0"/>
      <w:ind w:firstLine="720"/>
    </w:pPr>
    <w:rPr>
      <w:snapToGrid w:val="0"/>
      <w:sz w:val="20"/>
      <w:szCs w:val="20"/>
    </w:rPr>
  </w:style>
  <w:style w:type="paragraph" w:styleId="2">
    <w:name w:val="Body Text Indent 2"/>
    <w:basedOn w:val="a0"/>
    <w:pPr>
      <w:widowControl w:val="0"/>
      <w:ind w:firstLine="408"/>
      <w:jc w:val="both"/>
    </w:pPr>
    <w:rPr>
      <w:sz w:val="20"/>
      <w:szCs w:val="20"/>
    </w:rPr>
  </w:style>
  <w:style w:type="paragraph" w:styleId="a6">
    <w:name w:val="Title"/>
    <w:basedOn w:val="a0"/>
    <w:qFormat/>
    <w:pPr>
      <w:widowControl w:val="0"/>
      <w:jc w:val="center"/>
    </w:pPr>
    <w:rPr>
      <w:b/>
      <w:snapToGrid w:val="0"/>
      <w:sz w:val="32"/>
      <w:szCs w:val="20"/>
    </w:rPr>
  </w:style>
  <w:style w:type="paragraph" w:styleId="3">
    <w:name w:val="Body Text Indent 3"/>
    <w:basedOn w:val="a0"/>
    <w:pPr>
      <w:widowControl w:val="0"/>
      <w:ind w:left="720" w:hanging="720"/>
      <w:jc w:val="both"/>
    </w:pPr>
    <w:rPr>
      <w:snapToGrid w:val="0"/>
      <w:color w:val="FF0000"/>
      <w:sz w:val="20"/>
      <w:szCs w:val="20"/>
    </w:rPr>
  </w:style>
  <w:style w:type="paragraph" w:styleId="a7">
    <w:name w:val="Body Text"/>
    <w:basedOn w:val="a0"/>
    <w:rsid w:val="007A6C1A"/>
    <w:pPr>
      <w:spacing w:after="120"/>
    </w:pPr>
  </w:style>
  <w:style w:type="paragraph" w:styleId="a8">
    <w:name w:val="Normal (Web)"/>
    <w:basedOn w:val="a0"/>
    <w:rsid w:val="00D46C25"/>
  </w:style>
  <w:style w:type="paragraph" w:customStyle="1" w:styleId="CharChar">
    <w:name w:val=" Char Char"/>
    <w:basedOn w:val="a0"/>
    <w:rsid w:val="005B46BA"/>
    <w:pPr>
      <w:spacing w:after="160" w:line="240" w:lineRule="exact"/>
    </w:pPr>
    <w:rPr>
      <w:rFonts w:ascii="Tahoma" w:hAnsi="Tahoma"/>
      <w:sz w:val="18"/>
      <w:szCs w:val="20"/>
      <w:lang w:val="en-US" w:eastAsia="en-US"/>
    </w:rPr>
  </w:style>
  <w:style w:type="paragraph" w:styleId="20">
    <w:name w:val="List 2"/>
    <w:basedOn w:val="a0"/>
    <w:rsid w:val="00E05200"/>
    <w:pPr>
      <w:ind w:left="566" w:hanging="283"/>
    </w:pPr>
    <w:rPr>
      <w:sz w:val="20"/>
      <w:szCs w:val="20"/>
    </w:rPr>
  </w:style>
  <w:style w:type="character" w:styleId="a9">
    <w:name w:val="Hyperlink"/>
    <w:rsid w:val="00593859"/>
    <w:rPr>
      <w:color w:val="0000FF"/>
      <w:u w:val="single"/>
    </w:rPr>
  </w:style>
  <w:style w:type="character" w:styleId="aa">
    <w:name w:val="FollowedHyperlink"/>
    <w:rsid w:val="00593859"/>
    <w:rPr>
      <w:color w:val="800080"/>
      <w:u w:val="single"/>
    </w:rPr>
  </w:style>
  <w:style w:type="table" w:styleId="ab">
    <w:name w:val="Table Grid"/>
    <w:basedOn w:val="a2"/>
    <w:rsid w:val="00D3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rsid w:val="00B4532C"/>
    <w:pPr>
      <w:numPr>
        <w:numId w:val="12"/>
      </w:numPr>
    </w:pPr>
  </w:style>
  <w:style w:type="paragraph" w:styleId="ac">
    <w:name w:val="footer"/>
    <w:basedOn w:val="a0"/>
    <w:link w:val="ad"/>
    <w:uiPriority w:val="99"/>
    <w:rsid w:val="003F070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e">
    <w:name w:val="page number"/>
    <w:basedOn w:val="a1"/>
    <w:rsid w:val="003F0705"/>
  </w:style>
  <w:style w:type="character" w:customStyle="1" w:styleId="ad">
    <w:name w:val="Нижний колонтитул Знак"/>
    <w:link w:val="ac"/>
    <w:uiPriority w:val="99"/>
    <w:rsid w:val="008935F8"/>
    <w:rPr>
      <w:sz w:val="24"/>
      <w:szCs w:val="24"/>
    </w:rPr>
  </w:style>
  <w:style w:type="paragraph" w:styleId="af">
    <w:name w:val="Balloon Text"/>
    <w:basedOn w:val="a0"/>
    <w:link w:val="af0"/>
    <w:rsid w:val="00CE1A5F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CE1A5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2"/>
    <w:next w:val="ab"/>
    <w:rsid w:val="00D92598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2"/>
    <w:next w:val="ab"/>
    <w:rsid w:val="008C1146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2"/>
    <w:next w:val="ab"/>
    <w:rsid w:val="008C1146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7924</Words>
  <Characters>45171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bsl</dc:creator>
  <cp:keywords/>
  <cp:lastModifiedBy>Пользователь</cp:lastModifiedBy>
  <cp:revision>2</cp:revision>
  <cp:lastPrinted>2011-03-14T14:33:00Z</cp:lastPrinted>
  <dcterms:created xsi:type="dcterms:W3CDTF">2026-06-24T13:36:00Z</dcterms:created>
  <dcterms:modified xsi:type="dcterms:W3CDTF">2026-06-24T13:36:00Z</dcterms:modified>
</cp:coreProperties>
</file>