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A85" w:rsidRPr="008C1A85" w:rsidRDefault="008C1A85" w:rsidP="008C1A85">
      <w:pPr>
        <w:shd w:val="clear" w:color="auto" w:fill="FFFFFF"/>
        <w:spacing w:after="0" w:line="420" w:lineRule="atLeast"/>
        <w:outlineLvl w:val="0"/>
        <w:rPr>
          <w:rFonts w:ascii="Arial" w:eastAsia="Times New Roman" w:hAnsi="Arial" w:cs="Arial"/>
          <w:b/>
          <w:bCs/>
          <w:color w:val="1C2126"/>
          <w:kern w:val="36"/>
          <w:sz w:val="35"/>
          <w:szCs w:val="35"/>
          <w:lang w:eastAsia="ru-RU"/>
        </w:rPr>
      </w:pPr>
      <w:r w:rsidRPr="008C1A85">
        <w:rPr>
          <w:rFonts w:ascii="Arial" w:eastAsia="Times New Roman" w:hAnsi="Arial" w:cs="Arial"/>
          <w:b/>
          <w:bCs/>
          <w:color w:val="1C2126"/>
          <w:kern w:val="36"/>
          <w:sz w:val="35"/>
          <w:szCs w:val="35"/>
          <w:lang w:eastAsia="ru-RU"/>
        </w:rPr>
        <w:t xml:space="preserve">Фрезер кромочный ЗУБР Профессионал 750 </w:t>
      </w:r>
      <w:proofErr w:type="spellStart"/>
      <w:r w:rsidRPr="008C1A85">
        <w:rPr>
          <w:rFonts w:ascii="Arial" w:eastAsia="Times New Roman" w:hAnsi="Arial" w:cs="Arial"/>
          <w:b/>
          <w:bCs/>
          <w:color w:val="1C2126"/>
          <w:kern w:val="36"/>
          <w:sz w:val="35"/>
          <w:szCs w:val="35"/>
          <w:lang w:eastAsia="ru-RU"/>
        </w:rPr>
        <w:t>вт</w:t>
      </w:r>
      <w:proofErr w:type="spellEnd"/>
      <w:r w:rsidRPr="008C1A85">
        <w:rPr>
          <w:rFonts w:ascii="Arial" w:eastAsia="Times New Roman" w:hAnsi="Arial" w:cs="Arial"/>
          <w:b/>
          <w:bCs/>
          <w:color w:val="1C2126"/>
          <w:kern w:val="36"/>
          <w:sz w:val="35"/>
          <w:szCs w:val="35"/>
          <w:lang w:eastAsia="ru-RU"/>
        </w:rPr>
        <w:t xml:space="preserve"> ЗУБР ФПК-750</w:t>
      </w:r>
    </w:p>
    <w:p w:rsidR="008C1A85" w:rsidRPr="008C1A85" w:rsidRDefault="008C1A85" w:rsidP="008C1A85">
      <w:pPr>
        <w:shd w:val="clear" w:color="auto" w:fill="FFFFFF"/>
        <w:spacing w:after="120" w:line="360" w:lineRule="atLeast"/>
        <w:outlineLvl w:val="2"/>
        <w:rPr>
          <w:rFonts w:ascii="Arial" w:eastAsia="Times New Roman" w:hAnsi="Arial" w:cs="Arial"/>
          <w:b/>
          <w:bCs/>
          <w:color w:val="1C2126"/>
          <w:sz w:val="27"/>
          <w:szCs w:val="27"/>
          <w:lang w:eastAsia="ru-RU"/>
        </w:rPr>
      </w:pPr>
      <w:r w:rsidRPr="008C1A85">
        <w:rPr>
          <w:rFonts w:ascii="Arial" w:eastAsia="Times New Roman" w:hAnsi="Arial" w:cs="Arial"/>
          <w:b/>
          <w:bCs/>
          <w:color w:val="1C2126"/>
          <w:sz w:val="27"/>
          <w:szCs w:val="27"/>
          <w:lang w:eastAsia="ru-RU"/>
        </w:rPr>
        <w:t>Технические характеристики ЗУБР профессионал ФПК-750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Мощность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5" w:history="1">
        <w:r w:rsidRPr="008C1A8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750 Вт</w:t>
        </w:r>
      </w:hyperlink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Размер цанги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6; 8 мм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Мах размер цанги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8 мм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Max</w:t>
      </w:r>
      <w:proofErr w:type="spellEnd"/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диаметр фрезы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30 мм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Рабочий ход фрезы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6" w:history="1">
        <w:r w:rsidRPr="008C1A8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20 мм</w:t>
        </w:r>
      </w:hyperlink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Количество фрез в комплекте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нет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proofErr w:type="spellStart"/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Max</w:t>
      </w:r>
      <w:proofErr w:type="spellEnd"/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 число оборотов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33000 </w:t>
      </w:r>
      <w:proofErr w:type="gramStart"/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об</w:t>
      </w:r>
      <w:proofErr w:type="gramEnd"/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/мин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Регулировка оборотов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Плавный пуск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Поддержание постоянных оборотов под нагрузкой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Встроенный патрубок пылеотсоса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да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Кромочная база в комплекте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есть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Параллельный упор в комплекте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есть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Наличие микролифта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нет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Уровень шума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99.8 дБ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Габариты без упаковки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243x190x145 мм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Вес нетто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1.8 кг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Число оборотов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13000-33000 </w:t>
      </w:r>
      <w:proofErr w:type="gramStart"/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об</w:t>
      </w:r>
      <w:proofErr w:type="gramEnd"/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/мин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Наличие подсветки</w:t>
      </w:r>
    </w:p>
    <w:p w:rsidR="008C1A85" w:rsidRPr="008C1A85" w:rsidRDefault="008C1A85" w:rsidP="008C1A8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нет</w:t>
      </w:r>
      <w:bookmarkStart w:id="0" w:name="_GoBack"/>
      <w:bookmarkEnd w:id="0"/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8C1A85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Комплектация</w:t>
      </w:r>
    </w:p>
    <w:p w:rsidR="008C1A85" w:rsidRPr="008C1A85" w:rsidRDefault="008C1A85" w:rsidP="008C1A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7" w:history="1">
        <w:r w:rsidRPr="008C1A85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коробка</w:t>
        </w:r>
      </w:hyperlink>
    </w:p>
    <w:p w:rsidR="00574C1D" w:rsidRPr="008C1A85" w:rsidRDefault="008C1A85">
      <w:pPr>
        <w:rPr>
          <w:sz w:val="28"/>
          <w:szCs w:val="28"/>
        </w:rPr>
      </w:pPr>
      <w:r>
        <w:t xml:space="preserve">  </w:t>
      </w:r>
      <w:r w:rsidRPr="008C1A85">
        <w:rPr>
          <w:sz w:val="28"/>
          <w:szCs w:val="28"/>
        </w:rPr>
        <w:t xml:space="preserve">Срок поставки до 07.09.2026 </w:t>
      </w:r>
    </w:p>
    <w:sectPr w:rsidR="00574C1D" w:rsidRPr="008C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A0"/>
    <w:rsid w:val="00574C1D"/>
    <w:rsid w:val="008C1A85"/>
    <w:rsid w:val="00EB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0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1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7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16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0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8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57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08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98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95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2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07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90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1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8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210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1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36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37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8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4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47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7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8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16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08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5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8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4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31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19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1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8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94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55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6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1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23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13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44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05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28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12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74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95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19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92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1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37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4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52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6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3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0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31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95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0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26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89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8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4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25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7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tag-page/ruchnye-frezery-v-korobke-1946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ruchnye-frezery-20-mm-2462751/" TargetMode="External"/><Relationship Id="rId5" Type="http://schemas.openxmlformats.org/officeDocument/2006/relationships/hyperlink" Target="https://www.vseinstrumenti.ru/tag-page/kromochnye-frezery-750-vt-211713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2026-08-26T12:11:00Z</dcterms:created>
  <dcterms:modified xsi:type="dcterms:W3CDTF">2026-08-26T12:13:00Z</dcterms:modified>
</cp:coreProperties>
</file>