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(Описание объекта закупки)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казание услуг по техническому обслуживанию и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регламентно-профилактическому ремонту систем охранно-тревожной сигнализации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</w:p>
    <w:p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Контракт заключается с соблюдением требований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Liberation Sans" w:hAnsi="Liberation Sans" w:eastAsia="Liberation Sans" w:cs="Liberation Sans"/>
          <w:color w:val="333333"/>
          <w:sz w:val="24"/>
          <w:highlight w:val="white"/>
        </w:rPr>
        <w:t xml:space="preserve">80.20.10 — </w:t>
      </w:r>
      <w:hyperlink r:id="rId9" w:tooltip="https://classifikators.ru/okpd/80.20.10" w:history="1">
        <w:r>
          <w:rPr>
            <w:rStyle w:val="868"/>
            <w:rFonts w:ascii="Liberation Sans" w:hAnsi="Liberation Sans" w:eastAsia="Liberation Sans" w:cs="Liberation Sans"/>
            <w:color w:val="426e00"/>
            <w:sz w:val="24"/>
            <w:highlight w:val="white"/>
            <w:u w:val="single"/>
          </w:rPr>
          <w:t xml:space="preserve">Услуги систем обеспечения безопасности</w:t>
        </w:r>
      </w:hyperlink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 В состав услуги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по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техническому обслуживанию и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регламентно-профилактическому ремонту систем охранно-тревожной сигнализации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входя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следующие товары и услуги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</w:p>
    <w:p>
      <w:pPr>
        <w:pStyle w:val="865"/>
        <w:ind w:firstLine="709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4"/>
          <w:szCs w:val="24"/>
        </w:rPr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2"/>
          <w:szCs w:val="22"/>
        </w:rPr>
      </w:r>
      <w:r>
        <w:rPr>
          <w:rFonts w:eastAsia="Calibri"/>
          <w:b/>
          <w:sz w:val="22"/>
          <w:szCs w:val="22"/>
        </w:rPr>
      </w:r>
    </w:p>
    <w:tbl>
      <w:tblPr>
        <w:tblW w:w="9639" w:type="dxa"/>
        <w:tblInd w:w="10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0"/>
        <w:gridCol w:w="5067"/>
        <w:gridCol w:w="1550"/>
        <w:gridCol w:w="217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п/п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7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Наименование услуги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0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Ед. изм.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Объем/кол-во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  <w:t xml:space="preserve">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7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Монтаж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Замена)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аккумуляторов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системы охранно - тревожной сигнализации</w:t>
            </w:r>
            <w:r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усл.ед.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</w:tbl>
    <w:p>
      <w:pPr>
        <w:ind w:left="0" w:right="0" w:firstLine="0"/>
        <w:rPr>
          <w:b/>
          <w:bCs/>
          <w14:ligatures w14:val="none"/>
        </w:rPr>
      </w:pPr>
      <w:r>
        <w:rPr>
          <w:b/>
          <w:bCs/>
          <w:sz w:val="24"/>
          <w:szCs w:val="24"/>
          <w:highlight w:val="none"/>
          <w:lang w:eastAsia="ar-SA"/>
        </w:rPr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Используемые запасные части, комплектующие, расходные материалы и т.д.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при оказании услуги: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860"/>
        <w:ind w:right="0"/>
        <w:jc w:val="both"/>
        <w:spacing w:before="0" w:after="0" w:line="256" w:lineRule="auto"/>
        <w:tabs>
          <w:tab w:val="clear" w:pos="720" w:leader="none"/>
          <w:tab w:val="left" w:pos="993" w:leader="non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tbl>
      <w:tblPr>
        <w:tblW w:w="9639" w:type="dxa"/>
        <w:tblInd w:w="10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5"/>
        <w:gridCol w:w="5138"/>
        <w:gridCol w:w="1479"/>
        <w:gridCol w:w="220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vAlign w:val="center"/>
            <w:textDirection w:val="lrTb"/>
            <w:noWrap w:val="false"/>
          </w:tcPr>
          <w:p>
            <w:pPr>
              <w:pStyle w:val="860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п/п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8" w:type="dxa"/>
            <w:vAlign w:val="center"/>
            <w:textDirection w:val="lrTb"/>
            <w:noWrap w:val="false"/>
          </w:tcPr>
          <w:p>
            <w:pPr>
              <w:pStyle w:val="860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Наименование запасных частей и расходных материалов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9" w:type="dxa"/>
            <w:vAlign w:val="center"/>
            <w:textDirection w:val="lrTb"/>
            <w:noWrap w:val="false"/>
          </w:tcPr>
          <w:p>
            <w:pPr>
              <w:pStyle w:val="860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Кол-во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7" w:type="dxa"/>
            <w:vAlign w:val="center"/>
            <w:textDirection w:val="lrTb"/>
            <w:noWrap w:val="false"/>
          </w:tcPr>
          <w:p>
            <w:pPr>
              <w:pStyle w:val="860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Ед.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</w:p>
          <w:p>
            <w:pPr>
              <w:pStyle w:val="860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изм.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  <w:rPr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  <w:t xml:space="preserve">1.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57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Аккумуляторы для блоков питания систем охранно - тревожной сигнализации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57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57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pStyle w:val="860"/>
        <w:ind w:right="0"/>
        <w:jc w:val="both"/>
        <w:spacing w:line="256" w:lineRule="auto"/>
        <w:tabs>
          <w:tab w:val="clear" w:pos="720" w:leader="none"/>
          <w:tab w:val="left" w:pos="993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 w:line="256" w:lineRule="auto"/>
        <w:rPr>
          <w:rFonts w:ascii="Times New Roman" w:hAnsi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Требования к Исполнителю и оказываемым услугам:</w:t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</w:p>
    <w:p>
      <w:pPr>
        <w:contextualSpacing/>
        <w:ind w:left="0" w:right="0" w:firstLine="709"/>
        <w:jc w:val="both"/>
        <w:spacing w:before="0" w:after="0" w:line="256" w:lineRule="auto"/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Оказание услуг по </w:t>
      </w:r>
      <w:r>
        <w:rPr>
          <w:rFonts w:ascii="Times New Roman" w:hAnsi="Times New Roman"/>
          <w:sz w:val="24"/>
          <w:szCs w:val="24"/>
        </w:rPr>
        <w:t xml:space="preserve">техническому обслуживанию и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регламентно-профилактическому ремонту систем охранно-тревожной сигнализации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должны быть</w:t>
      </w:r>
      <w:r>
        <w:rPr>
          <w:rFonts w:ascii="Times New Roman" w:hAnsi="Times New Roman"/>
          <w:sz w:val="24"/>
          <w:szCs w:val="24"/>
        </w:rPr>
        <w:t xml:space="preserve"> выполнены с надлежащим качеством и с соблюдением следующих требований действующего зак</w:t>
      </w:r>
      <w:r>
        <w:rPr>
          <w:rFonts w:ascii="Times New Roman" w:hAnsi="Times New Roman"/>
          <w:sz w:val="24"/>
          <w:szCs w:val="24"/>
        </w:rPr>
        <w:t xml:space="preserve">онодательства Российской Федерации. 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/>
        <w:ind w:left="0" w:right="0" w:firstLine="709"/>
        <w:jc w:val="both"/>
        <w:spacing w:before="0" w:after="0" w:line="256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М</w:t>
      </w:r>
      <w:r>
        <w:rPr>
          <w:rFonts w:ascii="Times New Roman" w:hAnsi="Times New Roman"/>
          <w:b/>
          <w:sz w:val="24"/>
          <w:szCs w:val="24"/>
        </w:rPr>
        <w:t xml:space="preserve">есто оказания услуг:</w:t>
      </w:r>
      <w:r>
        <w:rPr>
          <w:rFonts w:ascii="Times New Roman" w:hAnsi="Times New Roman"/>
          <w:sz w:val="24"/>
          <w:szCs w:val="24"/>
        </w:rPr>
        <w:t xml:space="preserve"> Чувашская Республика, г. Чебоксары, ул. К.Маркса, 56.</w:t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860"/>
        <w:contextualSpacing/>
        <w:ind w:left="0" w:right="118" w:firstLine="709"/>
        <w:jc w:val="both"/>
        <w:spacing w:before="0" w:after="0"/>
        <w:tabs>
          <w:tab w:val="clear" w:pos="720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</w:rPr>
        <w:t xml:space="preserve">4. </w:t>
      </w:r>
      <w:r>
        <w:rPr>
          <w:rFonts w:ascii="Times New Roman" w:hAnsi="Times New Roman"/>
          <w:b/>
          <w:bCs/>
          <w:sz w:val="24"/>
          <w:szCs w:val="24"/>
        </w:rPr>
        <w:t xml:space="preserve">С</w:t>
      </w:r>
      <w:r>
        <w:rPr>
          <w:rFonts w:ascii="Times New Roman" w:hAnsi="Times New Roman"/>
          <w:b/>
          <w:sz w:val="24"/>
          <w:szCs w:val="24"/>
        </w:rPr>
        <w:t xml:space="preserve">рок оказания услуг: </w:t>
      </w:r>
      <w:r>
        <w:rPr>
          <w:rFonts w:ascii="Times New Roman" w:hAnsi="Times New Roman"/>
          <w:sz w:val="24"/>
          <w:szCs w:val="24"/>
        </w:rPr>
        <w:t xml:space="preserve">со дня заключения Контракта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в течение 10 (Десяти) рабочих дней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Досрочное оказание услуг допускается.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0"/>
        <w:ind w:left="0" w:right="0" w:firstLine="709"/>
        <w:jc w:val="both"/>
        <w:spacing w:before="0" w:after="0"/>
        <w:tabs>
          <w:tab w:val="left" w:pos="993" w:leader="none"/>
        </w:tabs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5. Срок оплаты услуг:</w:t>
      </w:r>
      <w:r>
        <w:rPr>
          <w:rFonts w:ascii="Times New Roman" w:hAnsi="Times New Roman"/>
          <w:sz w:val="24"/>
          <w:szCs w:val="24"/>
          <w:lang w:eastAsia="ar-SA"/>
        </w:rPr>
        <w:t xml:space="preserve"> в течение 7 (Семи) рабочих дней с момента подписания Заказчиком акта об оказании услуг.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contextualSpacing/>
        <w:ind w:left="0" w:right="0" w:firstLine="709"/>
        <w:jc w:val="both"/>
        <w:spacing w:before="0" w:after="0"/>
        <w:tabs>
          <w:tab w:val="clear" w:pos="720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</w:t>
      </w:r>
      <w:r>
        <w:rPr>
          <w:rFonts w:ascii="Times New Roman" w:hAnsi="Times New Roman"/>
          <w:bCs/>
          <w:sz w:val="24"/>
          <w:szCs w:val="24"/>
        </w:rPr>
        <w:t xml:space="preserve"> Контракт может быть расторгнут по взаимному соглашению Сторон,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порядке, предусмотренном </w:t>
      </w:r>
      <w:hyperlink r:id="rId10" w:tooltip="consultantplus://offline/ref=C418BD18C89FE1B5D6ACE04F3C799DBBCB51A5D840C203CECA4B7D4C2F2FECCFF9CAAD39CE84ECB4AFCEF69F618B1C95F46A26C2B6B6ABE1m404K" w:history="1">
        <w:r>
          <w:rPr>
            <w:rStyle w:val="868"/>
            <w:rFonts w:ascii="Times New Roman" w:hAnsi="Times New Roman" w:eastAsia="Times New Roman"/>
            <w:color w:val="000000"/>
            <w:sz w:val="24"/>
            <w:szCs w:val="24"/>
            <w:u w:val="none"/>
            <w:lang w:val="ru-RU" w:eastAsia="en-US" w:bidi="ar-SA"/>
          </w:rPr>
          <w:t xml:space="preserve">частями 8</w:t>
        </w:r>
      </w:hyperlink>
      <w:r>
        <w:rPr>
          <w:rFonts w:ascii="Times New Roman" w:hAnsi="Times New Roman"/>
          <w:bCs/>
          <w:sz w:val="24"/>
          <w:szCs w:val="24"/>
        </w:rPr>
        <w:t xml:space="preserve"> - </w:t>
      </w:r>
      <w:hyperlink r:id="rId11" w:tooltip="consultantplus://offline/ref=C418BD18C89FE1B5D6ACE04F3C799DBBCB51A5D840C203CECA4B7D4C2F2FECCFF9CAAD39CE84E8B9ABCEF69F618B1C95F46A26C2B6B6ABE1m404K" w:history="1">
        <w:r>
          <w:rPr>
            <w:rStyle w:val="868"/>
            <w:rFonts w:ascii="Times New Roman" w:hAnsi="Times New Roman" w:eastAsia="Times New Roman"/>
            <w:color w:val="000000"/>
            <w:sz w:val="24"/>
            <w:szCs w:val="24"/>
            <w:u w:val="none"/>
            <w:lang w:val="ru-RU" w:eastAsia="en-US" w:bidi="ar-SA"/>
          </w:rPr>
          <w:t xml:space="preserve">23 статьи 95</w:t>
        </w:r>
      </w:hyperlink>
      <w:r>
        <w:rPr>
          <w:rFonts w:ascii="Times New Roman" w:hAnsi="Times New Roman"/>
          <w:bCs/>
          <w:sz w:val="24"/>
          <w:szCs w:val="24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</w:t>
      </w:r>
      <w:r>
        <w:rPr>
          <w:rFonts w:ascii="Times New Roman" w:hAnsi="Times New Roman"/>
          <w:bCs/>
          <w:sz w:val="24"/>
          <w:szCs w:val="24"/>
        </w:rPr>
        <w:t xml:space="preserve">Изменение условий Контракта при его исполнении не допускается за исключением случаев, предусмотренных </w:t>
      </w:r>
      <w:hyperlink r:id="rId12" w:tooltip="consultantplus://offline/ref=C418BD18C89FE1B5D6ACE04F3C799DBBCB51A5D840C203CECA4B7D4C2F2FECCFF9CAAD39CE84E8BDA2CEF69F618B1C95F46A26C2B6B6ABE1m404K" w:history="1">
        <w:r>
          <w:rPr>
            <w:rStyle w:val="868"/>
            <w:rFonts w:ascii="Times New Roman" w:hAnsi="Times New Roman" w:eastAsia="Times New Roman"/>
            <w:color w:val="000000"/>
            <w:sz w:val="24"/>
            <w:szCs w:val="24"/>
            <w:u w:val="none"/>
            <w:lang w:val="ru-RU" w:eastAsia="en-US" w:bidi="ar-SA"/>
          </w:rPr>
          <w:t xml:space="preserve">статьями 34, 95</w:t>
        </w:r>
      </w:hyperlink>
      <w:r>
        <w:rPr>
          <w:rFonts w:ascii="Times New Roman" w:hAnsi="Times New Roman"/>
          <w:bCs/>
          <w:sz w:val="24"/>
          <w:szCs w:val="24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</w:t>
      </w:r>
      <w:r>
        <w:rPr>
          <w:rFonts w:ascii="Times New Roman" w:hAnsi="Times New Roman"/>
          <w:sz w:val="24"/>
          <w:szCs w:val="24"/>
        </w:rPr>
        <w:t xml:space="preserve"> Оплата производится за счет средств федерального бюджета в пределах доведенных лимитов бюджетных обязательств на 2026 год.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</w:t>
      </w:r>
      <w:r>
        <w:rPr>
          <w:rFonts w:ascii="Times New Roman" w:hAnsi="Times New Roman"/>
          <w:sz w:val="24"/>
          <w:szCs w:val="24"/>
        </w:rPr>
        <w:t xml:space="preserve"> 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10.</w:t>
      </w:r>
      <w:r>
        <w:rPr>
          <w:rFonts w:ascii="Times New Roman" w:hAnsi="Times New Roman"/>
          <w:sz w:val="24"/>
          <w:szCs w:val="24"/>
        </w:rPr>
        <w:t xml:space="preserve"> В случае просрочки исполнения Исполнителем обязательств, предусмотренных Контрактом</w:t>
      </w:r>
      <w:r>
        <w:rPr>
          <w:rFonts w:ascii="Times New Roman" w:hAnsi="Times New Roman"/>
          <w:sz w:val="24"/>
          <w:szCs w:val="24"/>
        </w:rPr>
        <w:t xml:space="preserve">, Исполнитель уплачивает Заказчику пени.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4"/>
        <w:contextualSpacing/>
        <w:ind w:left="0" w:righ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11.</w:t>
      </w:r>
      <w:r>
        <w:rPr>
          <w:rFonts w:ascii="Times New Roman" w:hAnsi="Times New Roman"/>
          <w:sz w:val="24"/>
          <w:szCs w:val="24"/>
        </w:rPr>
        <w:t xml:space="preserve"> Размер пени со</w:t>
      </w:r>
      <w:r>
        <w:rPr>
          <w:rFonts w:ascii="Times New Roman" w:hAnsi="Times New Roman"/>
          <w:sz w:val="24"/>
          <w:szCs w:val="24"/>
        </w:rPr>
        <w:t xml:space="preserve">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12. </w:t>
      </w:r>
      <w:r>
        <w:rPr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rFonts w:ascii="Times New Roman" w:hAnsi="Times New Roman"/>
          <w:sz w:val="24"/>
          <w:szCs w:val="24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13. </w:t>
      </w:r>
      <w:r>
        <w:rPr>
          <w:rFonts w:ascii="Times New Roman" w:hAnsi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0"/>
        <w:ind w:left="0" w:right="0" w:firstLine="0"/>
        <w:spacing w:line="256" w:lineRule="auto"/>
        <w:rPr>
          <w:b/>
          <w:u w:val="single"/>
        </w:rPr>
      </w:pPr>
      <w:r>
        <w:rPr>
          <w:b/>
          <w:u w:val="single"/>
        </w:rPr>
      </w:r>
      <w:r>
        <w:rPr>
          <w:b/>
          <w:u w:val="single"/>
        </w:rPr>
      </w:r>
      <w:r>
        <w:rPr>
          <w:b/>
          <w:u w:val="single"/>
        </w:rPr>
      </w:r>
    </w:p>
    <w:p>
      <w:pPr>
        <w:pStyle w:val="860"/>
        <w:contextualSpacing/>
        <w:ind w:left="0" w:right="118" w:firstLine="709"/>
        <w:jc w:val="both"/>
        <w:spacing w:before="0"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851" w:right="567" w:bottom="567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eastAsia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05" w:hanging="360"/>
        <w:tabs>
          <w:tab w:val="num" w:pos="0" w:leader="none"/>
        </w:tabs>
      </w:pPr>
      <w:rPr>
        <w:rFonts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25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45" w:hanging="18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65" w:hanging="360"/>
        <w:tabs>
          <w:tab w:val="num" w:pos="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85" w:hanging="360"/>
        <w:tabs>
          <w:tab w:val="num" w:pos="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905" w:hanging="1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625" w:hanging="360"/>
        <w:tabs>
          <w:tab w:val="num" w:pos="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45" w:hanging="360"/>
        <w:tabs>
          <w:tab w:val="num" w:pos="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65" w:hanging="180"/>
        <w:tabs>
          <w:tab w:val="num" w:pos="0" w:leader="none"/>
        </w:tabs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  <w:tabs>
          <w:tab w:val="num" w:pos="0" w:leader="none"/>
        </w:tabs>
      </w:pPr>
      <w:rPr>
        <w:rFonts w:cs="Times New Roman"/>
      </w:rPr>
    </w:lvl>
  </w:abstractNum>
  <w:abstractNum w:abstractNumId="1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  <w:tabs>
          <w:tab w:val="num" w:pos="0" w:leader="none"/>
        </w:tabs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5">
    <w:name w:val="Heading 1"/>
    <w:basedOn w:val="860"/>
    <w:next w:val="860"/>
    <w:link w:val="68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6">
    <w:name w:val="Heading 1 Char"/>
    <w:basedOn w:val="861"/>
    <w:link w:val="685"/>
    <w:uiPriority w:val="9"/>
    <w:rPr>
      <w:rFonts w:ascii="Arial" w:hAnsi="Arial" w:eastAsia="Arial" w:cs="Arial"/>
      <w:sz w:val="40"/>
      <w:szCs w:val="40"/>
    </w:rPr>
  </w:style>
  <w:style w:type="paragraph" w:styleId="687">
    <w:name w:val="Heading 2"/>
    <w:basedOn w:val="860"/>
    <w:next w:val="860"/>
    <w:link w:val="68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8">
    <w:name w:val="Heading 2 Char"/>
    <w:basedOn w:val="861"/>
    <w:link w:val="687"/>
    <w:uiPriority w:val="9"/>
    <w:rPr>
      <w:rFonts w:ascii="Arial" w:hAnsi="Arial" w:eastAsia="Arial" w:cs="Arial"/>
      <w:sz w:val="34"/>
    </w:rPr>
  </w:style>
  <w:style w:type="paragraph" w:styleId="689">
    <w:name w:val="Heading 3"/>
    <w:basedOn w:val="860"/>
    <w:next w:val="860"/>
    <w:link w:val="69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0">
    <w:name w:val="Heading 3 Char"/>
    <w:basedOn w:val="861"/>
    <w:link w:val="689"/>
    <w:uiPriority w:val="9"/>
    <w:rPr>
      <w:rFonts w:ascii="Arial" w:hAnsi="Arial" w:eastAsia="Arial" w:cs="Arial"/>
      <w:sz w:val="30"/>
      <w:szCs w:val="30"/>
    </w:rPr>
  </w:style>
  <w:style w:type="paragraph" w:styleId="691">
    <w:name w:val="Heading 4"/>
    <w:basedOn w:val="860"/>
    <w:next w:val="860"/>
    <w:link w:val="6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2">
    <w:name w:val="Heading 4 Char"/>
    <w:basedOn w:val="861"/>
    <w:link w:val="691"/>
    <w:uiPriority w:val="9"/>
    <w:rPr>
      <w:rFonts w:ascii="Arial" w:hAnsi="Arial" w:eastAsia="Arial" w:cs="Arial"/>
      <w:b/>
      <w:bCs/>
      <w:sz w:val="26"/>
      <w:szCs w:val="26"/>
    </w:rPr>
  </w:style>
  <w:style w:type="paragraph" w:styleId="693">
    <w:name w:val="Heading 5"/>
    <w:basedOn w:val="860"/>
    <w:next w:val="860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4">
    <w:name w:val="Heading 5 Char"/>
    <w:basedOn w:val="861"/>
    <w:link w:val="693"/>
    <w:uiPriority w:val="9"/>
    <w:rPr>
      <w:rFonts w:ascii="Arial" w:hAnsi="Arial" w:eastAsia="Arial" w:cs="Arial"/>
      <w:b/>
      <w:bCs/>
      <w:sz w:val="24"/>
      <w:szCs w:val="24"/>
    </w:rPr>
  </w:style>
  <w:style w:type="paragraph" w:styleId="695">
    <w:name w:val="Heading 6"/>
    <w:basedOn w:val="860"/>
    <w:next w:val="860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6">
    <w:name w:val="Heading 6 Char"/>
    <w:basedOn w:val="861"/>
    <w:link w:val="695"/>
    <w:uiPriority w:val="9"/>
    <w:rPr>
      <w:rFonts w:ascii="Arial" w:hAnsi="Arial" w:eastAsia="Arial" w:cs="Arial"/>
      <w:b/>
      <w:bCs/>
      <w:sz w:val="22"/>
      <w:szCs w:val="22"/>
    </w:rPr>
  </w:style>
  <w:style w:type="paragraph" w:styleId="697">
    <w:name w:val="Heading 7"/>
    <w:basedOn w:val="860"/>
    <w:next w:val="860"/>
    <w:link w:val="69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8">
    <w:name w:val="Heading 7 Char"/>
    <w:basedOn w:val="861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860"/>
    <w:next w:val="860"/>
    <w:link w:val="70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0">
    <w:name w:val="Heading 8 Char"/>
    <w:basedOn w:val="861"/>
    <w:link w:val="699"/>
    <w:uiPriority w:val="9"/>
    <w:rPr>
      <w:rFonts w:ascii="Arial" w:hAnsi="Arial" w:eastAsia="Arial" w:cs="Arial"/>
      <w:i/>
      <w:iCs/>
      <w:sz w:val="22"/>
      <w:szCs w:val="22"/>
    </w:rPr>
  </w:style>
  <w:style w:type="paragraph" w:styleId="701">
    <w:name w:val="Heading 9"/>
    <w:basedOn w:val="860"/>
    <w:next w:val="860"/>
    <w:link w:val="70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2">
    <w:name w:val="Heading 9 Char"/>
    <w:basedOn w:val="861"/>
    <w:link w:val="701"/>
    <w:uiPriority w:val="9"/>
    <w:rPr>
      <w:rFonts w:ascii="Arial" w:hAnsi="Arial" w:eastAsia="Arial" w:cs="Arial"/>
      <w:i/>
      <w:iCs/>
      <w:sz w:val="21"/>
      <w:szCs w:val="21"/>
    </w:rPr>
  </w:style>
  <w:style w:type="paragraph" w:styleId="703">
    <w:name w:val="Title"/>
    <w:basedOn w:val="860"/>
    <w:next w:val="860"/>
    <w:link w:val="70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4">
    <w:name w:val="Title Char"/>
    <w:basedOn w:val="861"/>
    <w:link w:val="703"/>
    <w:uiPriority w:val="10"/>
    <w:rPr>
      <w:sz w:val="48"/>
      <w:szCs w:val="48"/>
    </w:rPr>
  </w:style>
  <w:style w:type="paragraph" w:styleId="705">
    <w:name w:val="Subtitle"/>
    <w:basedOn w:val="860"/>
    <w:next w:val="860"/>
    <w:link w:val="706"/>
    <w:uiPriority w:val="11"/>
    <w:qFormat/>
    <w:pPr>
      <w:spacing w:before="200" w:after="200"/>
    </w:pPr>
    <w:rPr>
      <w:sz w:val="24"/>
      <w:szCs w:val="24"/>
    </w:rPr>
  </w:style>
  <w:style w:type="character" w:styleId="706">
    <w:name w:val="Subtitle Char"/>
    <w:basedOn w:val="861"/>
    <w:link w:val="705"/>
    <w:uiPriority w:val="11"/>
    <w:rPr>
      <w:sz w:val="24"/>
      <w:szCs w:val="24"/>
    </w:rPr>
  </w:style>
  <w:style w:type="paragraph" w:styleId="707">
    <w:name w:val="Quote"/>
    <w:basedOn w:val="860"/>
    <w:next w:val="860"/>
    <w:link w:val="708"/>
    <w:uiPriority w:val="29"/>
    <w:qFormat/>
    <w:pPr>
      <w:ind w:left="720" w:right="720"/>
    </w:pPr>
    <w:rPr>
      <w:i/>
    </w:rPr>
  </w:style>
  <w:style w:type="character" w:styleId="708">
    <w:name w:val="Quote Char"/>
    <w:link w:val="707"/>
    <w:uiPriority w:val="29"/>
    <w:rPr>
      <w:i/>
    </w:rPr>
  </w:style>
  <w:style w:type="paragraph" w:styleId="709">
    <w:name w:val="Intense Quote"/>
    <w:basedOn w:val="860"/>
    <w:next w:val="860"/>
    <w:link w:val="71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>
    <w:name w:val="Intense Quote Char"/>
    <w:link w:val="709"/>
    <w:uiPriority w:val="30"/>
    <w:rPr>
      <w:i/>
    </w:rPr>
  </w:style>
  <w:style w:type="paragraph" w:styleId="711">
    <w:name w:val="Header"/>
    <w:basedOn w:val="860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>
    <w:name w:val="Header Char"/>
    <w:basedOn w:val="861"/>
    <w:link w:val="711"/>
    <w:uiPriority w:val="99"/>
  </w:style>
  <w:style w:type="paragraph" w:styleId="713">
    <w:name w:val="Footer"/>
    <w:basedOn w:val="860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Footer Char"/>
    <w:basedOn w:val="861"/>
    <w:link w:val="713"/>
    <w:uiPriority w:val="99"/>
  </w:style>
  <w:style w:type="paragraph" w:styleId="715">
    <w:name w:val="Caption"/>
    <w:basedOn w:val="860"/>
    <w:next w:val="860"/>
    <w:link w:val="7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>
    <w:name w:val="Caption Char"/>
    <w:basedOn w:val="715"/>
    <w:link w:val="713"/>
    <w:uiPriority w:val="99"/>
  </w:style>
  <w:style w:type="table" w:styleId="717">
    <w:name w:val="Table Grid"/>
    <w:basedOn w:val="8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Table Grid Light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7">
    <w:name w:val="List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8">
    <w:name w:val="List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9">
    <w:name w:val="List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0">
    <w:name w:val="List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1">
    <w:name w:val="List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2">
    <w:name w:val="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 &amp; 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Bordered &amp; 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Bordered &amp; 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Bordered &amp; 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Bordered &amp; 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Bordered &amp; 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basedOn w:val="861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61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zh-CN"/>
    </w:rPr>
  </w:style>
  <w:style w:type="character" w:styleId="861" w:default="1">
    <w:name w:val="Default Paragraph Font"/>
    <w:uiPriority w:val="1"/>
    <w:semiHidden/>
    <w:unhideWhenUsed/>
  </w:style>
  <w:style w:type="table" w:styleId="8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3" w:default="1">
    <w:name w:val="No List"/>
    <w:uiPriority w:val="99"/>
    <w:semiHidden/>
    <w:unhideWhenUsed/>
  </w:style>
  <w:style w:type="paragraph" w:styleId="864">
    <w:name w:val="List Paragraph"/>
    <w:basedOn w:val="860"/>
    <w:link w:val="867"/>
    <w:qFormat/>
    <w:pPr>
      <w:ind w:left="720"/>
      <w:jc w:val="both"/>
      <w:widowControl/>
    </w:pPr>
    <w:rPr>
      <w:rFonts w:ascii="Times New Roman" w:hAnsi="Times New Roman" w:cs="Times New Roman"/>
      <w:color w:val="000000"/>
      <w:sz w:val="22"/>
      <w:lang w:eastAsia="ru-RU"/>
    </w:rPr>
  </w:style>
  <w:style w:type="paragraph" w:styleId="865">
    <w:name w:val="No Spacing"/>
    <w:link w:val="866"/>
    <w:uiPriority w:val="99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66" w:customStyle="1">
    <w:name w:val="Без интервала Знак"/>
    <w:link w:val="865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67" w:customStyle="1">
    <w:name w:val="Абзац списка Знак"/>
    <w:link w:val="864"/>
    <w:rPr>
      <w:rFonts w:ascii="Times New Roman" w:hAnsi="Times New Roman" w:eastAsia="Times New Roman" w:cs="Times New Roman"/>
      <w:color w:val="000000"/>
      <w:szCs w:val="20"/>
      <w:lang w:eastAsia="ru-RU"/>
    </w:rPr>
  </w:style>
  <w:style w:type="character" w:styleId="868">
    <w:name w:val="Hyperlink"/>
    <w:basedOn w:val="861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classifikators.ru/okpd/80.20.10" TargetMode="External"/><Relationship Id="rId10" Type="http://schemas.openxmlformats.org/officeDocument/2006/relationships/hyperlink" Target="consultantplus://offline/ref=C418BD18C89FE1B5D6ACE04F3C799DBBCB51A5D840C203CECA4B7D4C2F2FECCFF9CAAD39CE84ECB4AFCEF69F618B1C95F46A26C2B6B6ABE1m404K" TargetMode="External"/><Relationship Id="rId11" Type="http://schemas.openxmlformats.org/officeDocument/2006/relationships/hyperlink" Target="consultantplus://offline/ref=C418BD18C89FE1B5D6ACE04F3C799DBBCB51A5D840C203CECA4B7D4C2F2FECCFF9CAAD39CE84E8B9ABCEF69F618B1C95F46A26C2B6B6ABE1m404K" TargetMode="External"/><Relationship Id="rId12" Type="http://schemas.openxmlformats.org/officeDocument/2006/relationships/hyperlink" Target="consultantplus://offline/ref=C418BD18C89FE1B5D6ACE04F3C799DBBCB51A5D840C203CECA4B7D4C2F2FECCFF9CAAD39CE84E8BDA2CEF69F618B1C95F46A26C2B6B6ABE1m404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НиколаеваМС</dc:creator>
  <cp:lastModifiedBy>Лысова</cp:lastModifiedBy>
  <cp:revision>37</cp:revision>
  <dcterms:created xsi:type="dcterms:W3CDTF">2023-04-24T10:17:00Z</dcterms:created>
  <dcterms:modified xsi:type="dcterms:W3CDTF">2026-08-10T10:30:36Z</dcterms:modified>
</cp:coreProperties>
</file>