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firstRow="1" w:lastRow="0" w:firstColumn="1" w:lastColumn="0" w:noHBand="0" w:noVBand="1"/>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40103A" w:rsidRPr="00451A1F">
              <w:rPr>
                <w:bCs/>
                <w:sz w:val="23"/>
                <w:szCs w:val="23"/>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6B7F5A" w:rsidRPr="00451A1F">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1D7003" w:rsidRPr="00451A1F">
        <w:rPr>
          <w:sz w:val="23"/>
          <w:szCs w:val="23"/>
        </w:rPr>
        <w:t xml:space="preserve"> </w:t>
      </w:r>
      <w:r w:rsidR="001D7003" w:rsidRPr="00451A1F">
        <w:rPr>
          <w:noProof/>
          <w:sz w:val="23"/>
          <w:szCs w:val="23"/>
        </w:rPr>
        <w:t>с одно</w:t>
      </w:r>
      <w:r w:rsidR="00892B43" w:rsidRPr="00451A1F">
        <w:rPr>
          <w:noProof/>
          <w:sz w:val="23"/>
          <w:szCs w:val="23"/>
        </w:rPr>
        <w:t>й стороны,</w:t>
      </w:r>
      <w:r w:rsidR="003D620D" w:rsidRPr="00451A1F">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2D66A8" w:rsidRPr="00451A1F">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40103A" w:rsidRPr="00451A1F">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A45BB5" w:rsidRPr="00451A1F">
        <w:rPr>
          <w:sz w:val="23"/>
          <w:szCs w:val="23"/>
        </w:rPr>
        <w:t xml:space="preserve"> </w:t>
      </w:r>
      <w:r w:rsidR="00171BB3" w:rsidRPr="00451A1F">
        <w:rPr>
          <w:noProof/>
          <w:sz w:val="23"/>
          <w:szCs w:val="23"/>
        </w:rPr>
        <w:t>,</w:t>
      </w:r>
      <w:r w:rsidR="00A45BB5" w:rsidRPr="00451A1F">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626C29" w:rsidRPr="00451A1F">
        <w:rPr>
          <w:noProof/>
          <w:sz w:val="23"/>
          <w:szCs w:val="23"/>
        </w:rPr>
        <w:t xml:space="preserve"> </w:t>
      </w:r>
      <w:r w:rsidR="00F65759" w:rsidRPr="00451A1F">
        <w:rPr>
          <w:noProof/>
          <w:sz w:val="23"/>
          <w:szCs w:val="23"/>
        </w:rPr>
        <w:t>заключили настоящий государственный контракт (далее - Контракт) 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451A1F" w:rsidRDefault="00D62DE6" w:rsidP="00A05A8C">
      <w:pPr>
        <w:autoSpaceDE w:val="0"/>
        <w:autoSpaceDN w:val="0"/>
        <w:adjustRightInd w:val="0"/>
        <w:ind w:firstLine="709"/>
        <w:jc w:val="both"/>
        <w:rPr>
          <w:b/>
          <w:sz w:val="23"/>
          <w:szCs w:val="23"/>
        </w:rPr>
      </w:pPr>
      <w:r w:rsidRPr="0085444A">
        <w:rPr>
          <w:sz w:val="23"/>
          <w:szCs w:val="23"/>
        </w:rPr>
        <w:t>1.1 Поставщик обязуется передать Грузополучателю Государственного заказчика качественную и безопасную продукцию:</w:t>
      </w:r>
      <w:r w:rsidRPr="0085444A">
        <w:rPr>
          <w:noProof/>
          <w:sz w:val="23"/>
          <w:szCs w:val="23"/>
        </w:rPr>
        <w:t xml:space="preserve"> </w:t>
      </w:r>
      <w:r w:rsidR="0085444A" w:rsidRPr="0085444A">
        <w:rPr>
          <w:sz w:val="23"/>
          <w:szCs w:val="23"/>
        </w:rPr>
        <w:t xml:space="preserve">холодильники бытовые, телевизоры, кронштейны </w:t>
      </w:r>
      <w:r w:rsidRPr="0085444A">
        <w:rPr>
          <w:rStyle w:val="ae"/>
          <w:b w:val="0"/>
          <w:bCs/>
          <w:color w:val="auto"/>
          <w:sz w:val="23"/>
          <w:szCs w:val="23"/>
        </w:rPr>
        <w:t>(далее – товар)</w:t>
      </w:r>
      <w:r w:rsidRPr="0085444A">
        <w:rPr>
          <w:rStyle w:val="ae"/>
          <w:bCs/>
          <w:color w:val="auto"/>
          <w:sz w:val="23"/>
          <w:szCs w:val="23"/>
        </w:rPr>
        <w:t xml:space="preserve"> </w:t>
      </w:r>
      <w:r w:rsidR="00A05A8C" w:rsidRPr="0085444A">
        <w:rPr>
          <w:rStyle w:val="ae"/>
          <w:b w:val="0"/>
          <w:bCs/>
          <w:color w:val="auto"/>
          <w:sz w:val="23"/>
          <w:szCs w:val="23"/>
        </w:rPr>
        <w:t xml:space="preserve">с </w:t>
      </w:r>
      <w:r w:rsidRPr="0085444A">
        <w:rPr>
          <w:rStyle w:val="ae"/>
          <w:b w:val="0"/>
          <w:bCs/>
          <w:color w:val="auto"/>
          <w:sz w:val="23"/>
          <w:szCs w:val="23"/>
        </w:rPr>
        <w:t xml:space="preserve">характеристиками, </w:t>
      </w:r>
      <w:r w:rsidRPr="0085444A">
        <w:rPr>
          <w:noProof/>
          <w:sz w:val="23"/>
          <w:szCs w:val="23"/>
        </w:rPr>
        <w:t>в количестве</w:t>
      </w:r>
      <w:r w:rsidRPr="00451A1F">
        <w:rPr>
          <w:noProof/>
          <w:sz w:val="23"/>
          <w:szCs w:val="23"/>
        </w:rPr>
        <w:t xml:space="preserve">, по цене, адресу и в сроки, предусмотренные условиями Контракта и ведомостью поставки (Приложение № 1), </w:t>
      </w:r>
      <w:r w:rsidRPr="00451A1F">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451A1F">
        <w:rPr>
          <w:sz w:val="23"/>
          <w:szCs w:val="23"/>
        </w:rPr>
        <w:t xml:space="preserve">1.2. Грузополучателем Государственного заказчика является учреждение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2.1.1. Осуществлять контроль за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Направить 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r w:rsidRPr="00745FEB">
        <w:rPr>
          <w:spacing w:val="-1"/>
          <w:sz w:val="23"/>
          <w:szCs w:val="23"/>
        </w:rPr>
        <w:t xml:space="preserve"> </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 xml:space="preserve">Цена Контракта составляет ________ (_____________________) 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745FEB">
        <w:rPr>
          <w:noProof/>
          <w:sz w:val="23"/>
          <w:szCs w:val="23"/>
        </w:rPr>
        <w:t xml:space="preserve"> </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r w:rsidRPr="00745FEB">
        <w:rPr>
          <w:color w:val="FF0000"/>
          <w:sz w:val="23"/>
          <w:szCs w:val="23"/>
        </w:rPr>
        <w:t xml:space="preserve"> </w:t>
      </w:r>
      <w:r w:rsidRPr="00745FEB">
        <w:rPr>
          <w:sz w:val="23"/>
          <w:szCs w:val="23"/>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lastRenderedPageBreak/>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 Контракта </w:t>
      </w:r>
      <w:r w:rsidRPr="00123006">
        <w:rPr>
          <w:sz w:val="23"/>
          <w:szCs w:val="23"/>
        </w:rPr>
        <w:br/>
        <w:t>(или надлежащим образом заверенных копий указанных документов), которая заканчивается подписанием документа о приемке товара</w:t>
      </w:r>
      <w:r>
        <w:rPr>
          <w:sz w:val="23"/>
          <w:szCs w:val="23"/>
        </w:rPr>
        <w:t>, которым является</w:t>
      </w:r>
      <w:r w:rsidRPr="00123006">
        <w:rPr>
          <w:sz w:val="23"/>
          <w:szCs w:val="23"/>
        </w:rPr>
        <w:t xml:space="preserve"> </w:t>
      </w:r>
      <w:r>
        <w:rPr>
          <w:sz w:val="23"/>
          <w:szCs w:val="23"/>
        </w:rPr>
        <w:t>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lastRenderedPageBreak/>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
    <w:p w:rsidR="00F47BC9" w:rsidRPr="00745FEB" w:rsidRDefault="00F47BC9" w:rsidP="00F47BC9">
      <w:pPr>
        <w:ind w:firstLine="709"/>
        <w:jc w:val="both"/>
        <w:rPr>
          <w:sz w:val="23"/>
          <w:szCs w:val="23"/>
        </w:rPr>
      </w:pPr>
      <w:r w:rsidRPr="00745FEB">
        <w:rPr>
          <w:sz w:val="23"/>
          <w:szCs w:val="23"/>
        </w:rPr>
        <w:t>5.10.1 В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 если документы, указанные в пункте 5.13. Контракта, не переданы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 xml:space="preserve">6.1. В целях проверки соответствия, передаваемого Поставщика товара условиям Контракта </w:t>
      </w:r>
      <w:r>
        <w:rPr>
          <w:sz w:val="23"/>
          <w:szCs w:val="23"/>
        </w:rPr>
        <w:t xml:space="preserve">        </w:t>
      </w:r>
      <w:r w:rsidRPr="00B6408D">
        <w:rPr>
          <w:sz w:val="23"/>
          <w:szCs w:val="23"/>
        </w:rPr>
        <w:t xml:space="preserve">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w:t>
      </w:r>
      <w:r>
        <w:rPr>
          <w:sz w:val="23"/>
          <w:szCs w:val="23"/>
        </w:rPr>
        <w:t xml:space="preserve">                 </w:t>
      </w:r>
      <w:r w:rsidRPr="00B6408D">
        <w:rPr>
          <w:sz w:val="23"/>
          <w:szCs w:val="23"/>
        </w:rPr>
        <w:t>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Экспертиза товара, предусмотренного к поставке согласно условиям государственного контракта проводится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 xml:space="preserve">7.1. Товар должен быть новым, ранее не эксплуатировавшимся без внешних повреждений </w:t>
      </w:r>
      <w:r>
        <w:rPr>
          <w:color w:val="000000"/>
          <w:sz w:val="23"/>
          <w:szCs w:val="23"/>
        </w:rPr>
        <w:t xml:space="preserve">                  </w:t>
      </w:r>
      <w:r w:rsidRPr="00B6408D">
        <w:rPr>
          <w:color w:val="000000"/>
          <w:sz w:val="23"/>
          <w:szCs w:val="23"/>
        </w:rPr>
        <w:t>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 xml:space="preserve">е поставленным и подлежит возврату за счет Поставщика с возмещением всех затрат, связанных </w:t>
      </w:r>
      <w:r>
        <w:rPr>
          <w:color w:val="000000"/>
          <w:sz w:val="23"/>
          <w:szCs w:val="23"/>
        </w:rPr>
        <w:t xml:space="preserve">     </w:t>
      </w:r>
      <w:r w:rsidRPr="00B6408D">
        <w:rPr>
          <w:color w:val="000000"/>
          <w:sz w:val="23"/>
          <w:szCs w:val="23"/>
        </w:rPr>
        <w:t>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lastRenderedPageBreak/>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w:t>
      </w:r>
      <w:r>
        <w:rPr>
          <w:sz w:val="23"/>
          <w:szCs w:val="23"/>
        </w:rPr>
        <w:t xml:space="preserve">                          </w:t>
      </w:r>
      <w:r w:rsidRPr="00B6408D">
        <w:rPr>
          <w:sz w:val="23"/>
          <w:szCs w:val="23"/>
        </w:rPr>
        <w:t xml:space="preserve">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9.5.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w:t>
      </w:r>
      <w:r>
        <w:rPr>
          <w:rFonts w:ascii="Times New Roman" w:hAnsi="Times New Roman"/>
          <w:sz w:val="23"/>
          <w:szCs w:val="23"/>
        </w:rPr>
        <w:t xml:space="preserve">              </w:t>
      </w:r>
      <w:r w:rsidRPr="00B6408D">
        <w:rPr>
          <w:rFonts w:ascii="Times New Roman" w:hAnsi="Times New Roman"/>
          <w:sz w:val="23"/>
          <w:szCs w:val="23"/>
        </w:rPr>
        <w:t xml:space="preserve">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9.10. При расторжении Контракта в связи с односторонним отказом стороны Контракта</w:t>
      </w:r>
      <w:r>
        <w:t xml:space="preserve">        </w:t>
      </w:r>
      <w:r w:rsidRPr="002841CE">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lastRenderedPageBreak/>
        <w:t xml:space="preserve">9.11. Сторона освобождается от уплаты неустойки (штрафа, пени) если докажет, </w:t>
      </w:r>
      <w:r>
        <w:rPr>
          <w:sz w:val="23"/>
          <w:szCs w:val="23"/>
        </w:rPr>
        <w:t xml:space="preserve">                  </w:t>
      </w:r>
      <w:r w:rsidRPr="00B6408D">
        <w:rPr>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w:t>
      </w:r>
      <w:r>
        <w:rPr>
          <w:sz w:val="23"/>
          <w:szCs w:val="23"/>
        </w:rPr>
        <w:t xml:space="preserve">                     </w:t>
      </w:r>
      <w:r w:rsidRPr="00B6408D">
        <w:rPr>
          <w:sz w:val="23"/>
          <w:szCs w:val="23"/>
        </w:rPr>
        <w:t>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w:t>
      </w:r>
      <w:r>
        <w:rPr>
          <w:sz w:val="23"/>
          <w:szCs w:val="23"/>
        </w:rPr>
        <w:t xml:space="preserve">                          </w:t>
      </w:r>
      <w:r w:rsidRPr="00B6408D">
        <w:rPr>
          <w:sz w:val="23"/>
          <w:szCs w:val="23"/>
        </w:rPr>
        <w:t xml:space="preserve"> в письменной. В извещении должны быть сообщены данные о характере обстоятельств, а также </w:t>
      </w:r>
      <w:r>
        <w:rPr>
          <w:sz w:val="23"/>
          <w:szCs w:val="23"/>
        </w:rPr>
        <w:t xml:space="preserve">                  </w:t>
      </w:r>
      <w:r w:rsidRPr="00B6408D">
        <w:rPr>
          <w:sz w:val="23"/>
          <w:szCs w:val="23"/>
        </w:rPr>
        <w:t>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обстоятельств Сторона должна без промедления,</w:t>
      </w:r>
      <w:r>
        <w:rPr>
          <w:sz w:val="23"/>
          <w:szCs w:val="23"/>
        </w:rPr>
        <w:t xml:space="preserve">                       </w:t>
      </w:r>
      <w:r w:rsidRPr="00B6408D">
        <w:rPr>
          <w:sz w:val="23"/>
          <w:szCs w:val="23"/>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w:t>
      </w:r>
      <w:r>
        <w:rPr>
          <w:rFonts w:ascii="Times New Roman" w:hAnsi="Times New Roman"/>
          <w:sz w:val="23"/>
          <w:szCs w:val="23"/>
        </w:rPr>
        <w:t xml:space="preserve">            </w:t>
      </w:r>
      <w:r w:rsidRPr="00B6408D">
        <w:rPr>
          <w:rFonts w:ascii="Times New Roman" w:hAnsi="Times New Roman"/>
          <w:sz w:val="23"/>
          <w:szCs w:val="23"/>
        </w:rPr>
        <w:t xml:space="preserve">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w:t>
      </w:r>
      <w:r>
        <w:rPr>
          <w:rFonts w:ascii="Times New Roman" w:hAnsi="Times New Roman"/>
          <w:sz w:val="23"/>
          <w:szCs w:val="23"/>
        </w:rPr>
        <w:t xml:space="preserve">                        </w:t>
      </w:r>
      <w:r w:rsidRPr="00B6408D">
        <w:rPr>
          <w:rFonts w:ascii="Times New Roman" w:hAnsi="Times New Roman"/>
          <w:sz w:val="23"/>
          <w:szCs w:val="23"/>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Pr>
          <w:rFonts w:ascii="Times New Roman" w:hAnsi="Times New Roman"/>
          <w:sz w:val="23"/>
          <w:szCs w:val="23"/>
        </w:rPr>
        <w:t xml:space="preserve">                      </w:t>
      </w:r>
      <w:r w:rsidRPr="00B6408D">
        <w:rPr>
          <w:rFonts w:ascii="Times New Roman" w:hAnsi="Times New Roman"/>
          <w:sz w:val="23"/>
          <w:szCs w:val="23"/>
        </w:rPr>
        <w:lastRenderedPageBreak/>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Pr>
          <w:rFonts w:ascii="Times New Roman" w:hAnsi="Times New Roman"/>
          <w:sz w:val="23"/>
          <w:szCs w:val="23"/>
        </w:rPr>
        <w:t xml:space="preserve">              </w:t>
      </w:r>
      <w:r w:rsidRPr="00B6408D">
        <w:rPr>
          <w:rFonts w:ascii="Times New Roman" w:hAnsi="Times New Roman"/>
          <w:sz w:val="23"/>
          <w:szCs w:val="23"/>
        </w:rPr>
        <w:t>в соответствии с Методикой сокращения количества товаров, объемов работ или услуг</w:t>
      </w:r>
      <w:r>
        <w:rPr>
          <w:rFonts w:ascii="Times New Roman" w:hAnsi="Times New Roman"/>
          <w:sz w:val="23"/>
          <w:szCs w:val="23"/>
        </w:rPr>
        <w:t xml:space="preserve">                               </w:t>
      </w:r>
      <w:r w:rsidRPr="00B6408D">
        <w:rPr>
          <w:rFonts w:ascii="Times New Roman" w:hAnsi="Times New Roman"/>
          <w:sz w:val="23"/>
          <w:szCs w:val="23"/>
        </w:rPr>
        <w:t xml:space="preserve">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Pr>
          <w:rFonts w:ascii="Times New Roman" w:hAnsi="Times New Roman"/>
          <w:sz w:val="23"/>
          <w:szCs w:val="23"/>
        </w:rPr>
        <w:t xml:space="preserve">                     </w:t>
      </w:r>
      <w:r w:rsidRPr="00B6408D">
        <w:rPr>
          <w:rFonts w:ascii="Times New Roman" w:hAnsi="Times New Roman"/>
          <w:sz w:val="23"/>
          <w:szCs w:val="23"/>
        </w:rPr>
        <w:t>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 xml:space="preserve">11.2. Все изменения к Контракту действительны, если они оформлены в виде изменения </w:t>
      </w:r>
      <w:r>
        <w:rPr>
          <w:rFonts w:ascii="Times New Roman" w:hAnsi="Times New Roman"/>
          <w:noProof/>
          <w:sz w:val="23"/>
          <w:szCs w:val="23"/>
        </w:rPr>
        <w:t xml:space="preserve">                   </w:t>
      </w:r>
      <w:r w:rsidRPr="00B6408D">
        <w:rPr>
          <w:rFonts w:ascii="Times New Roman" w:hAnsi="Times New Roman"/>
          <w:noProof/>
          <w:sz w:val="23"/>
          <w:szCs w:val="23"/>
        </w:rPr>
        <w:t>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 xml:space="preserve">с односторонним отказом Стороны Контракта от исполнения Контракта в соответствии </w:t>
      </w:r>
      <w:r>
        <w:rPr>
          <w:sz w:val="23"/>
          <w:szCs w:val="23"/>
          <w:lang w:eastAsia="en-US"/>
        </w:rPr>
        <w:t xml:space="preserve">                                 </w:t>
      </w:r>
      <w:r w:rsidRPr="00B6408D">
        <w:rPr>
          <w:sz w:val="23"/>
          <w:szCs w:val="23"/>
          <w:lang w:eastAsia="en-US"/>
        </w:rPr>
        <w:t>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об одностороннем отказе </w:t>
      </w:r>
      <w:r>
        <w:rPr>
          <w:sz w:val="23"/>
          <w:szCs w:val="23"/>
        </w:rPr>
        <w:t xml:space="preserve">                          </w:t>
      </w:r>
      <w:r w:rsidRPr="00B6408D">
        <w:rPr>
          <w:sz w:val="23"/>
          <w:szCs w:val="23"/>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B6408D">
        <w:rPr>
          <w:color w:val="FF0000"/>
          <w:sz w:val="23"/>
          <w:szCs w:val="23"/>
        </w:rPr>
        <w:t xml:space="preserve"> </w:t>
      </w:r>
    </w:p>
    <w:p w:rsidR="00F47BC9" w:rsidRPr="00B6408D" w:rsidRDefault="00F47BC9" w:rsidP="00F47BC9">
      <w:pPr>
        <w:ind w:firstLine="709"/>
        <w:jc w:val="both"/>
        <w:rPr>
          <w:b/>
          <w:color w:val="FF0000"/>
          <w:sz w:val="23"/>
          <w:szCs w:val="23"/>
        </w:rPr>
      </w:pPr>
      <w:r w:rsidRPr="00B6408D">
        <w:rPr>
          <w:sz w:val="23"/>
          <w:szCs w:val="23"/>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B6408D">
        <w:rPr>
          <w:b/>
          <w:color w:val="FF0000"/>
          <w:sz w:val="23"/>
          <w:szCs w:val="23"/>
        </w:rPr>
        <w:t xml:space="preserve"> </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w:t>
      </w:r>
      <w:r>
        <w:rPr>
          <w:sz w:val="23"/>
          <w:szCs w:val="23"/>
        </w:rPr>
        <w:t xml:space="preserve">                          </w:t>
      </w:r>
      <w:r w:rsidRPr="00B6408D">
        <w:rPr>
          <w:sz w:val="23"/>
          <w:szCs w:val="23"/>
        </w:rPr>
        <w:t>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lastRenderedPageBreak/>
        <w:t>14. Срок действия Контракта</w:t>
      </w:r>
    </w:p>
    <w:p w:rsidR="00F47BC9" w:rsidRPr="00B6408D" w:rsidRDefault="00F47BC9" w:rsidP="00F47BC9">
      <w:pPr>
        <w:ind w:firstLine="709"/>
        <w:jc w:val="both"/>
        <w:rPr>
          <w:sz w:val="23"/>
          <w:szCs w:val="23"/>
        </w:rPr>
      </w:pPr>
      <w:r w:rsidRPr="00B6408D">
        <w:rPr>
          <w:sz w:val="23"/>
          <w:szCs w:val="23"/>
        </w:rPr>
        <w:t>14.1. Контракт вступает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sidRPr="00B6408D">
        <w:rPr>
          <w:sz w:val="23"/>
          <w:szCs w:val="23"/>
        </w:rPr>
        <w:t xml:space="preserve"> </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firstRow="1" w:lastRow="1" w:firstColumn="1" w:lastColumn="1" w:noHBand="0" w:noVBand="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610007, г. Киров, ул. Нагорная,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Нагорная,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r w:rsidRPr="009D66DD">
              <w:rPr>
                <w:sz w:val="23"/>
                <w:szCs w:val="23"/>
              </w:rPr>
              <w:t xml:space="preserve">(УФСИН России по Кировской области </w:t>
            </w:r>
          </w:p>
          <w:p w:rsidR="00124578" w:rsidRPr="009D66DD" w:rsidRDefault="00124578" w:rsidP="00124578">
            <w:pPr>
              <w:shd w:val="clear" w:color="auto" w:fill="FFFFFF"/>
              <w:tabs>
                <w:tab w:val="left" w:pos="0"/>
              </w:tabs>
              <w:rPr>
                <w:sz w:val="23"/>
                <w:szCs w:val="23"/>
              </w:rPr>
            </w:pPr>
            <w:r w:rsidRPr="009D66DD">
              <w:rPr>
                <w:sz w:val="23"/>
                <w:szCs w:val="23"/>
              </w:rPr>
              <w:t xml:space="preserve">л/с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ВОЛГО-ВЯТСКОЕ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firstRow="1" w:lastRow="1" w:firstColumn="1" w:lastColumn="1" w:noHBand="0" w:noVBand="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1D7003">
      <w:pPr>
        <w:widowControl w:val="0"/>
        <w:autoSpaceDE w:val="0"/>
        <w:autoSpaceDN w:val="0"/>
        <w:adjustRightInd w:val="0"/>
        <w:ind w:right="992"/>
        <w:jc w:val="right"/>
        <w:rPr>
          <w:b/>
          <w:sz w:val="23"/>
          <w:szCs w:val="23"/>
        </w:rPr>
      </w:pPr>
      <w:r w:rsidRPr="00745FEB">
        <w:rPr>
          <w:b/>
          <w:sz w:val="23"/>
          <w:szCs w:val="23"/>
        </w:rPr>
        <w:lastRenderedPageBreak/>
        <w:t xml:space="preserve">Приложение </w:t>
      </w:r>
      <w:r w:rsidR="00DA55E3">
        <w:rPr>
          <w:b/>
          <w:sz w:val="23"/>
          <w:szCs w:val="23"/>
        </w:rPr>
        <w:t>№ 1</w:t>
      </w:r>
    </w:p>
    <w:p w:rsidR="001D7003" w:rsidRPr="00745FEB" w:rsidRDefault="000862EE" w:rsidP="001D7003">
      <w:pPr>
        <w:widowControl w:val="0"/>
        <w:autoSpaceDE w:val="0"/>
        <w:autoSpaceDN w:val="0"/>
        <w:adjustRightInd w:val="0"/>
        <w:rPr>
          <w:sz w:val="23"/>
          <w:szCs w:val="23"/>
        </w:rPr>
      </w:pP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t xml:space="preserve">                  </w:t>
      </w:r>
      <w:r w:rsidR="001D7003" w:rsidRPr="00745FEB">
        <w:rPr>
          <w:sz w:val="23"/>
          <w:szCs w:val="23"/>
        </w:rPr>
        <w:t>к государственному контракту</w:t>
      </w:r>
    </w:p>
    <w:p w:rsidR="001D7003" w:rsidRPr="00745FEB" w:rsidRDefault="001D7003" w:rsidP="001D7003">
      <w:pPr>
        <w:widowControl w:val="0"/>
        <w:autoSpaceDE w:val="0"/>
        <w:autoSpaceDN w:val="0"/>
        <w:adjustRightInd w:val="0"/>
        <w:rPr>
          <w:sz w:val="23"/>
          <w:szCs w:val="23"/>
        </w:rPr>
      </w:pP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Pr="00745FEB">
        <w:rPr>
          <w:sz w:val="23"/>
          <w:szCs w:val="23"/>
        </w:rPr>
        <w:tab/>
      </w:r>
      <w:r w:rsidR="000862EE" w:rsidRPr="00745FEB">
        <w:rPr>
          <w:sz w:val="23"/>
          <w:szCs w:val="23"/>
        </w:rPr>
        <w:t xml:space="preserve">   </w:t>
      </w:r>
      <w:r w:rsidRPr="00745FEB">
        <w:rPr>
          <w:sz w:val="23"/>
          <w:szCs w:val="23"/>
        </w:rPr>
        <w:t>на поставку товара</w:t>
      </w:r>
    </w:p>
    <w:p w:rsidR="001D7003" w:rsidRPr="00745FEB" w:rsidRDefault="001D7003" w:rsidP="001D7003">
      <w:pPr>
        <w:pStyle w:val="a9"/>
        <w:rPr>
          <w:rFonts w:ascii="Times New Roman" w:hAnsi="Times New Roman"/>
          <w:b/>
          <w:bCs/>
          <w:sz w:val="23"/>
          <w:szCs w:val="23"/>
        </w:rPr>
      </w:pPr>
      <w:r w:rsidRPr="00745FEB">
        <w:rPr>
          <w:rFonts w:ascii="Times New Roman" w:hAnsi="Times New Roman"/>
          <w:sz w:val="23"/>
          <w:szCs w:val="23"/>
        </w:rPr>
        <w:t xml:space="preserve">                                                                                            </w:t>
      </w:r>
      <w:r w:rsidR="00AC01AB" w:rsidRPr="00745FEB">
        <w:rPr>
          <w:rFonts w:ascii="Times New Roman" w:hAnsi="Times New Roman"/>
          <w:sz w:val="23"/>
          <w:szCs w:val="23"/>
        </w:rPr>
        <w:t xml:space="preserve">      </w:t>
      </w:r>
      <w:r w:rsidR="000862EE" w:rsidRPr="00745FEB">
        <w:rPr>
          <w:rFonts w:ascii="Times New Roman" w:hAnsi="Times New Roman"/>
          <w:sz w:val="23"/>
          <w:szCs w:val="23"/>
        </w:rPr>
        <w:t xml:space="preserve">  </w:t>
      </w:r>
      <w:r w:rsidRPr="00745FEB">
        <w:rPr>
          <w:rFonts w:ascii="Times New Roman" w:hAnsi="Times New Roman"/>
          <w:sz w:val="23"/>
          <w:szCs w:val="23"/>
        </w:rPr>
        <w:t>от __________________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4416"/>
        <w:gridCol w:w="557"/>
        <w:gridCol w:w="616"/>
        <w:gridCol w:w="993"/>
        <w:gridCol w:w="1087"/>
        <w:gridCol w:w="1951"/>
      </w:tblGrid>
      <w:tr w:rsidR="00EE55CC" w:rsidRPr="002C2AC5" w:rsidTr="00451A1F">
        <w:trPr>
          <w:cantSplit/>
          <w:trHeight w:val="922"/>
        </w:trPr>
        <w:tc>
          <w:tcPr>
            <w:tcW w:w="301" w:type="pct"/>
            <w:vAlign w:val="center"/>
          </w:tcPr>
          <w:p w:rsidR="00EE55CC" w:rsidRPr="002C2AC5" w:rsidRDefault="00EE55CC" w:rsidP="000640AE">
            <w:pPr>
              <w:widowControl w:val="0"/>
              <w:contextualSpacing/>
              <w:jc w:val="center"/>
              <w:rPr>
                <w:sz w:val="20"/>
                <w:szCs w:val="20"/>
              </w:rPr>
            </w:pPr>
            <w:r w:rsidRPr="002C2AC5">
              <w:rPr>
                <w:sz w:val="20"/>
                <w:szCs w:val="20"/>
              </w:rPr>
              <w:t>№ п/п</w:t>
            </w:r>
          </w:p>
        </w:tc>
        <w:tc>
          <w:tcPr>
            <w:tcW w:w="2157" w:type="pct"/>
            <w:vAlign w:val="center"/>
          </w:tcPr>
          <w:p w:rsidR="00EE55CC" w:rsidRPr="002C2AC5" w:rsidRDefault="00EE55CC" w:rsidP="000640AE">
            <w:pPr>
              <w:widowControl w:val="0"/>
              <w:contextualSpacing/>
              <w:jc w:val="center"/>
              <w:rPr>
                <w:sz w:val="20"/>
                <w:szCs w:val="20"/>
              </w:rPr>
            </w:pPr>
            <w:r w:rsidRPr="002C2AC5">
              <w:rPr>
                <w:sz w:val="20"/>
                <w:szCs w:val="20"/>
              </w:rPr>
              <w:t>Наименование и характеристики товара</w:t>
            </w:r>
          </w:p>
        </w:tc>
        <w:tc>
          <w:tcPr>
            <w:tcW w:w="272" w:type="pct"/>
            <w:vAlign w:val="center"/>
          </w:tcPr>
          <w:p w:rsidR="00EE55CC" w:rsidRPr="002C2AC5" w:rsidRDefault="00EE55CC" w:rsidP="000640AE">
            <w:pPr>
              <w:widowControl w:val="0"/>
              <w:ind w:left="-108" w:right="-108"/>
              <w:contextualSpacing/>
              <w:jc w:val="center"/>
              <w:rPr>
                <w:sz w:val="20"/>
                <w:szCs w:val="20"/>
              </w:rPr>
            </w:pPr>
            <w:r w:rsidRPr="002C2AC5">
              <w:rPr>
                <w:sz w:val="20"/>
                <w:szCs w:val="20"/>
              </w:rPr>
              <w:t>Ед. изм.</w:t>
            </w:r>
          </w:p>
        </w:tc>
        <w:tc>
          <w:tcPr>
            <w:tcW w:w="301" w:type="pct"/>
            <w:vAlign w:val="center"/>
          </w:tcPr>
          <w:p w:rsidR="00EE55CC" w:rsidRPr="002C2AC5" w:rsidRDefault="00EE55CC" w:rsidP="000640AE">
            <w:pPr>
              <w:widowControl w:val="0"/>
              <w:contextualSpacing/>
              <w:jc w:val="center"/>
              <w:rPr>
                <w:sz w:val="20"/>
                <w:szCs w:val="20"/>
              </w:rPr>
            </w:pPr>
            <w:r w:rsidRPr="002C2AC5">
              <w:rPr>
                <w:sz w:val="20"/>
                <w:szCs w:val="20"/>
              </w:rPr>
              <w:t>Кол-во</w:t>
            </w:r>
          </w:p>
        </w:tc>
        <w:tc>
          <w:tcPr>
            <w:tcW w:w="485" w:type="pct"/>
            <w:vAlign w:val="center"/>
          </w:tcPr>
          <w:p w:rsidR="00EE55CC" w:rsidRPr="002C2AC5" w:rsidRDefault="00EE55CC" w:rsidP="000640AE">
            <w:pPr>
              <w:widowControl w:val="0"/>
              <w:contextualSpacing/>
              <w:jc w:val="center"/>
              <w:rPr>
                <w:sz w:val="20"/>
                <w:szCs w:val="20"/>
              </w:rPr>
            </w:pPr>
            <w:r w:rsidRPr="002C2AC5">
              <w:rPr>
                <w:sz w:val="20"/>
                <w:szCs w:val="20"/>
              </w:rPr>
              <w:t>Цена за единицу товара, руб.</w:t>
            </w:r>
          </w:p>
        </w:tc>
        <w:tc>
          <w:tcPr>
            <w:tcW w:w="531" w:type="pct"/>
            <w:vAlign w:val="center"/>
          </w:tcPr>
          <w:p w:rsidR="00EE55CC" w:rsidRPr="002C2AC5" w:rsidRDefault="00EE55CC" w:rsidP="000640AE">
            <w:pPr>
              <w:widowControl w:val="0"/>
              <w:contextualSpacing/>
              <w:jc w:val="center"/>
              <w:rPr>
                <w:sz w:val="20"/>
                <w:szCs w:val="20"/>
              </w:rPr>
            </w:pPr>
            <w:r w:rsidRPr="002C2AC5">
              <w:rPr>
                <w:sz w:val="20"/>
                <w:szCs w:val="20"/>
              </w:rPr>
              <w:t>Цена контракта в руб.</w:t>
            </w:r>
          </w:p>
        </w:tc>
        <w:tc>
          <w:tcPr>
            <w:tcW w:w="953" w:type="pct"/>
          </w:tcPr>
          <w:p w:rsidR="00EE55CC" w:rsidRPr="002C2AC5" w:rsidRDefault="00EE55CC" w:rsidP="000640AE">
            <w:pPr>
              <w:widowControl w:val="0"/>
              <w:contextualSpacing/>
              <w:jc w:val="center"/>
              <w:rPr>
                <w:sz w:val="20"/>
                <w:szCs w:val="20"/>
              </w:rPr>
            </w:pPr>
          </w:p>
          <w:p w:rsidR="00EE55CC" w:rsidRPr="002C2AC5" w:rsidRDefault="00EE55CC" w:rsidP="000640AE">
            <w:pPr>
              <w:widowControl w:val="0"/>
              <w:contextualSpacing/>
              <w:jc w:val="center"/>
              <w:rPr>
                <w:sz w:val="20"/>
                <w:szCs w:val="20"/>
              </w:rPr>
            </w:pPr>
            <w:r w:rsidRPr="002C2AC5">
              <w:rPr>
                <w:sz w:val="20"/>
                <w:szCs w:val="20"/>
              </w:rPr>
              <w:t>Срок поставки</w:t>
            </w:r>
          </w:p>
        </w:tc>
      </w:tr>
      <w:tr w:rsidR="002C2AC5" w:rsidRPr="002C2AC5" w:rsidTr="00451A1F">
        <w:trPr>
          <w:trHeight w:val="911"/>
        </w:trPr>
        <w:tc>
          <w:tcPr>
            <w:tcW w:w="301" w:type="pct"/>
          </w:tcPr>
          <w:p w:rsidR="002C2AC5" w:rsidRPr="002C2AC5" w:rsidRDefault="002C2AC5" w:rsidP="002C2AC5">
            <w:pPr>
              <w:widowControl w:val="0"/>
              <w:ind w:right="-108"/>
              <w:contextualSpacing/>
              <w:jc w:val="center"/>
              <w:rPr>
                <w:sz w:val="20"/>
                <w:szCs w:val="20"/>
              </w:rPr>
            </w:pPr>
            <w:r w:rsidRPr="002C2AC5">
              <w:rPr>
                <w:sz w:val="20"/>
                <w:szCs w:val="20"/>
              </w:rPr>
              <w:t>1.</w:t>
            </w:r>
          </w:p>
        </w:tc>
        <w:tc>
          <w:tcPr>
            <w:tcW w:w="2157" w:type="pct"/>
          </w:tcPr>
          <w:p w:rsidR="002C2AC5" w:rsidRPr="002C2AC5" w:rsidRDefault="002C2AC5" w:rsidP="002C2AC5">
            <w:pPr>
              <w:pStyle w:val="1"/>
              <w:spacing w:before="0" w:after="0"/>
              <w:jc w:val="left"/>
              <w:rPr>
                <w:rFonts w:ascii="XO Thames" w:hAnsi="XO Thames"/>
                <w:color w:val="auto"/>
              </w:rPr>
            </w:pPr>
            <w:r w:rsidRPr="002C2AC5">
              <w:rPr>
                <w:rFonts w:ascii="XO Thames" w:hAnsi="XO Thames"/>
                <w:color w:val="auto"/>
              </w:rPr>
              <w:t xml:space="preserve">Холодильник однокамерный Бирюса Б-410 </w:t>
            </w:r>
          </w:p>
          <w:p w:rsidR="002C2AC5" w:rsidRDefault="002C2AC5" w:rsidP="002C2AC5">
            <w:pPr>
              <w:pStyle w:val="af8"/>
              <w:rPr>
                <w:rFonts w:ascii="XO Thames" w:hAnsi="XO Thames" w:cs="Times New Roman"/>
                <w:b/>
                <w:sz w:val="20"/>
                <w:szCs w:val="20"/>
              </w:rPr>
            </w:pPr>
            <w:r w:rsidRPr="002C2AC5">
              <w:rPr>
                <w:rFonts w:ascii="XO Thames" w:hAnsi="XO Thames" w:cs="Times New Roman"/>
                <w:b/>
                <w:sz w:val="20"/>
                <w:szCs w:val="20"/>
              </w:rPr>
              <w:t>(Наименование товара по КТРУ – холодильник бытовой)</w:t>
            </w:r>
          </w:p>
          <w:p w:rsidR="002C2AC5" w:rsidRDefault="002C2AC5" w:rsidP="002C2AC5">
            <w:pPr>
              <w:pStyle w:val="af8"/>
              <w:rPr>
                <w:rFonts w:ascii="XO Thames" w:hAnsi="XO Thames"/>
                <w:sz w:val="20"/>
                <w:szCs w:val="20"/>
              </w:rPr>
            </w:pPr>
            <w:r>
              <w:rPr>
                <w:rFonts w:ascii="XO Thames" w:hAnsi="XO Thames"/>
                <w:sz w:val="20"/>
                <w:szCs w:val="20"/>
              </w:rPr>
              <w:t xml:space="preserve">ОКПД2: </w:t>
            </w:r>
            <w:r w:rsidRPr="00921ABB">
              <w:rPr>
                <w:rFonts w:ascii="XO Thames" w:hAnsi="XO Thames"/>
                <w:sz w:val="20"/>
                <w:szCs w:val="20"/>
              </w:rPr>
              <w:t>27.51.11.110</w:t>
            </w:r>
          </w:p>
          <w:p w:rsidR="002C2AC5" w:rsidRPr="002C2AC5" w:rsidRDefault="002C2AC5" w:rsidP="002C2AC5">
            <w:pPr>
              <w:pStyle w:val="af8"/>
              <w:rPr>
                <w:rFonts w:ascii="XO Thames" w:hAnsi="XO Thames" w:cs="Times New Roman"/>
                <w:b/>
                <w:sz w:val="20"/>
                <w:szCs w:val="20"/>
              </w:rPr>
            </w:pPr>
            <w:r>
              <w:rPr>
                <w:rFonts w:ascii="XO Thames" w:hAnsi="XO Thames"/>
                <w:sz w:val="20"/>
                <w:szCs w:val="20"/>
              </w:rPr>
              <w:t>КТРУ:</w:t>
            </w:r>
            <w:r w:rsidRPr="00921ABB">
              <w:rPr>
                <w:rFonts w:ascii="XO Thames" w:hAnsi="XO Thames"/>
                <w:sz w:val="20"/>
                <w:szCs w:val="20"/>
              </w:rPr>
              <w:t xml:space="preserve"> 27.51.11.110-00000010</w:t>
            </w:r>
          </w:p>
          <w:p w:rsidR="002C2AC5" w:rsidRPr="002C2AC5" w:rsidRDefault="002C2AC5" w:rsidP="002C2AC5">
            <w:pPr>
              <w:pStyle w:val="af8"/>
              <w:rPr>
                <w:rFonts w:ascii="XO Thames" w:hAnsi="XO Thames" w:cs="Times New Roman"/>
                <w:sz w:val="20"/>
                <w:szCs w:val="20"/>
              </w:rPr>
            </w:pPr>
            <w:r w:rsidRPr="002C2AC5">
              <w:rPr>
                <w:rFonts w:ascii="XO Thames" w:hAnsi="XO Thames" w:cs="Times New Roman"/>
                <w:sz w:val="20"/>
                <w:szCs w:val="20"/>
              </w:rPr>
              <w:t>Вид холодильника по способу установки: отдельностоящий;</w:t>
            </w:r>
          </w:p>
          <w:p w:rsidR="002C2AC5" w:rsidRPr="002C2AC5" w:rsidRDefault="002C2AC5" w:rsidP="002C2AC5">
            <w:pPr>
              <w:pStyle w:val="af8"/>
              <w:rPr>
                <w:rFonts w:ascii="XO Thames" w:hAnsi="XO Thames" w:cs="Times New Roman"/>
                <w:sz w:val="20"/>
                <w:szCs w:val="20"/>
              </w:rPr>
            </w:pPr>
            <w:r w:rsidRPr="002C2AC5">
              <w:rPr>
                <w:rFonts w:ascii="XO Thames" w:hAnsi="XO Thames" w:cs="Times New Roman"/>
                <w:sz w:val="20"/>
                <w:szCs w:val="20"/>
              </w:rPr>
              <w:t xml:space="preserve">Общий объем: &gt; 100  и  ≤ 200л.; </w:t>
            </w:r>
            <w:r w:rsidRPr="002C2AC5">
              <w:rPr>
                <w:rFonts w:ascii="XO Thames" w:hAnsi="XO Thames" w:cs="Times New Roman"/>
                <w:sz w:val="20"/>
                <w:szCs w:val="20"/>
              </w:rPr>
              <w:br/>
              <w:t>Высота, мм: ≥ 1200  и  &lt; 1300;</w:t>
            </w:r>
          </w:p>
          <w:p w:rsidR="002C2AC5" w:rsidRPr="002C2AC5" w:rsidRDefault="002C2AC5" w:rsidP="002C2AC5">
            <w:pPr>
              <w:pStyle w:val="af8"/>
              <w:rPr>
                <w:rFonts w:ascii="XO Thames" w:hAnsi="XO Thames" w:cs="Times New Roman"/>
                <w:sz w:val="20"/>
                <w:szCs w:val="20"/>
              </w:rPr>
            </w:pPr>
            <w:r w:rsidRPr="002C2AC5">
              <w:rPr>
                <w:rFonts w:ascii="XO Thames" w:hAnsi="XO Thames" w:cs="Times New Roman"/>
                <w:sz w:val="20"/>
                <w:szCs w:val="20"/>
              </w:rPr>
              <w:t xml:space="preserve">Инверторный тип холодильника: нет; </w:t>
            </w:r>
            <w:r w:rsidRPr="002C2AC5">
              <w:rPr>
                <w:rFonts w:ascii="XO Thames" w:hAnsi="XO Thames" w:cs="Times New Roman"/>
                <w:sz w:val="20"/>
                <w:szCs w:val="20"/>
              </w:rPr>
              <w:br/>
              <w:t xml:space="preserve">Наличие морозильной камеры: да; </w:t>
            </w:r>
            <w:r w:rsidRPr="002C2AC5">
              <w:rPr>
                <w:rFonts w:ascii="XO Thames" w:hAnsi="XO Thames" w:cs="Times New Roman"/>
                <w:sz w:val="20"/>
                <w:szCs w:val="20"/>
              </w:rPr>
              <w:br/>
              <w:t xml:space="preserve">Класс энергоэффективности: </w:t>
            </w:r>
            <w:r w:rsidRPr="002C2AC5">
              <w:rPr>
                <w:rFonts w:ascii="XO Thames" w:hAnsi="XO Thames" w:cs="Times New Roman"/>
                <w:noProof/>
                <w:sz w:val="20"/>
                <w:szCs w:val="20"/>
              </w:rPr>
              <w:t>≥</w:t>
            </w:r>
            <w:r w:rsidRPr="002C2AC5">
              <w:rPr>
                <w:rFonts w:ascii="XO Thames" w:hAnsi="XO Thames" w:cs="Times New Roman"/>
                <w:bCs/>
                <w:sz w:val="20"/>
                <w:szCs w:val="20"/>
              </w:rPr>
              <w:t xml:space="preserve"> А.</w:t>
            </w:r>
          </w:p>
        </w:tc>
        <w:tc>
          <w:tcPr>
            <w:tcW w:w="272" w:type="pct"/>
            <w:vAlign w:val="center"/>
          </w:tcPr>
          <w:p w:rsidR="002C2AC5" w:rsidRPr="002C2AC5" w:rsidRDefault="002C2AC5" w:rsidP="000640AE">
            <w:pPr>
              <w:pStyle w:val="a9"/>
              <w:jc w:val="center"/>
              <w:rPr>
                <w:rStyle w:val="af7"/>
                <w:rFonts w:ascii="Times New Roman" w:hAnsi="Times New Roman"/>
                <w:i w:val="0"/>
                <w:iCs w:val="0"/>
                <w:sz w:val="20"/>
                <w:szCs w:val="20"/>
              </w:rPr>
            </w:pPr>
            <w:r w:rsidRPr="002C2AC5">
              <w:rPr>
                <w:rStyle w:val="af7"/>
                <w:rFonts w:ascii="Times New Roman" w:hAnsi="Times New Roman"/>
                <w:i w:val="0"/>
                <w:iCs w:val="0"/>
                <w:sz w:val="20"/>
                <w:szCs w:val="20"/>
              </w:rPr>
              <w:t>Шт.</w:t>
            </w:r>
          </w:p>
        </w:tc>
        <w:tc>
          <w:tcPr>
            <w:tcW w:w="301" w:type="pct"/>
            <w:vAlign w:val="center"/>
          </w:tcPr>
          <w:p w:rsidR="002C2AC5" w:rsidRPr="002C2AC5" w:rsidRDefault="002C2AC5" w:rsidP="00D47F9E">
            <w:pPr>
              <w:jc w:val="center"/>
              <w:rPr>
                <w:color w:val="000000"/>
                <w:sz w:val="20"/>
                <w:szCs w:val="20"/>
              </w:rPr>
            </w:pPr>
            <w:r w:rsidRPr="002C2AC5">
              <w:rPr>
                <w:color w:val="000000"/>
                <w:sz w:val="20"/>
                <w:szCs w:val="20"/>
              </w:rPr>
              <w:t>2</w:t>
            </w:r>
          </w:p>
        </w:tc>
        <w:tc>
          <w:tcPr>
            <w:tcW w:w="485" w:type="pct"/>
            <w:vAlign w:val="center"/>
          </w:tcPr>
          <w:p w:rsidR="002C2AC5" w:rsidRPr="002C2AC5" w:rsidRDefault="002C2AC5" w:rsidP="000640AE">
            <w:pPr>
              <w:widowControl w:val="0"/>
              <w:contextualSpacing/>
              <w:jc w:val="center"/>
              <w:rPr>
                <w:sz w:val="20"/>
                <w:szCs w:val="20"/>
              </w:rPr>
            </w:pPr>
          </w:p>
        </w:tc>
        <w:tc>
          <w:tcPr>
            <w:tcW w:w="531" w:type="pct"/>
            <w:vAlign w:val="center"/>
          </w:tcPr>
          <w:p w:rsidR="002C2AC5" w:rsidRPr="002C2AC5" w:rsidRDefault="002C2AC5" w:rsidP="000640AE">
            <w:pPr>
              <w:widowControl w:val="0"/>
              <w:contextualSpacing/>
              <w:jc w:val="center"/>
              <w:rPr>
                <w:sz w:val="20"/>
                <w:szCs w:val="20"/>
              </w:rPr>
            </w:pPr>
          </w:p>
        </w:tc>
        <w:tc>
          <w:tcPr>
            <w:tcW w:w="953" w:type="pct"/>
            <w:vMerge w:val="restart"/>
            <w:vAlign w:val="center"/>
          </w:tcPr>
          <w:p w:rsidR="002C2AC5" w:rsidRPr="002C2AC5" w:rsidRDefault="002C2AC5" w:rsidP="00EC5E32">
            <w:pPr>
              <w:widowControl w:val="0"/>
              <w:autoSpaceDE w:val="0"/>
              <w:autoSpaceDN w:val="0"/>
              <w:adjustRightInd w:val="0"/>
              <w:jc w:val="center"/>
              <w:rPr>
                <w:rFonts w:ascii="XO Thames" w:hAnsi="XO Thames"/>
                <w:sz w:val="20"/>
                <w:szCs w:val="20"/>
              </w:rPr>
            </w:pPr>
            <w:r w:rsidRPr="002C2AC5">
              <w:rPr>
                <w:rFonts w:ascii="XO Thames" w:hAnsi="XO Thames"/>
                <w:sz w:val="20"/>
                <w:szCs w:val="20"/>
              </w:rPr>
              <w:t xml:space="preserve">В течении 30 календарных дней </w:t>
            </w:r>
            <w:r w:rsidRPr="002C2AC5">
              <w:rPr>
                <w:rFonts w:ascii="XO Thames" w:hAnsi="XO Thames"/>
                <w:sz w:val="20"/>
                <w:szCs w:val="20"/>
              </w:rPr>
              <w:br/>
              <w:t>с момента заключения контракта.</w:t>
            </w:r>
          </w:p>
        </w:tc>
      </w:tr>
      <w:tr w:rsidR="002C2AC5" w:rsidRPr="002C2AC5" w:rsidTr="00451A1F">
        <w:trPr>
          <w:trHeight w:val="911"/>
        </w:trPr>
        <w:tc>
          <w:tcPr>
            <w:tcW w:w="301" w:type="pct"/>
          </w:tcPr>
          <w:p w:rsidR="002C2AC5" w:rsidRPr="002C2AC5" w:rsidRDefault="002C2AC5" w:rsidP="002C2AC5">
            <w:pPr>
              <w:widowControl w:val="0"/>
              <w:ind w:right="-108"/>
              <w:contextualSpacing/>
              <w:jc w:val="center"/>
              <w:rPr>
                <w:sz w:val="20"/>
                <w:szCs w:val="20"/>
              </w:rPr>
            </w:pPr>
            <w:r w:rsidRPr="002C2AC5">
              <w:rPr>
                <w:sz w:val="20"/>
                <w:szCs w:val="20"/>
              </w:rPr>
              <w:t>2</w:t>
            </w:r>
          </w:p>
        </w:tc>
        <w:tc>
          <w:tcPr>
            <w:tcW w:w="2157" w:type="pct"/>
          </w:tcPr>
          <w:p w:rsidR="002C2AC5" w:rsidRPr="002C2AC5" w:rsidRDefault="002C2AC5" w:rsidP="002C2AC5">
            <w:pPr>
              <w:pStyle w:val="1"/>
              <w:spacing w:before="0" w:after="0"/>
              <w:jc w:val="left"/>
              <w:rPr>
                <w:rFonts w:ascii="XO Thames" w:hAnsi="XO Thames"/>
                <w:color w:val="auto"/>
              </w:rPr>
            </w:pPr>
            <w:r w:rsidRPr="002C2AC5">
              <w:rPr>
                <w:rFonts w:ascii="XO Thames" w:hAnsi="XO Thames"/>
                <w:color w:val="auto"/>
              </w:rPr>
              <w:t>Телевизор BBK 32LEM-1097/FTS2C (B)</w:t>
            </w:r>
          </w:p>
          <w:p w:rsidR="002C2AC5" w:rsidRDefault="002C2AC5" w:rsidP="002C2AC5">
            <w:pPr>
              <w:pStyle w:val="ConsPlusNormal"/>
              <w:ind w:firstLine="0"/>
              <w:rPr>
                <w:rFonts w:ascii="XO Thames" w:hAnsi="XO Thames"/>
                <w:b/>
                <w:sz w:val="20"/>
                <w:szCs w:val="20"/>
              </w:rPr>
            </w:pPr>
            <w:r w:rsidRPr="002C2AC5">
              <w:rPr>
                <w:rFonts w:ascii="XO Thames" w:hAnsi="XO Thames"/>
                <w:b/>
                <w:sz w:val="20"/>
                <w:szCs w:val="20"/>
              </w:rPr>
              <w:t>(Наименование товара по КТРУ – телевизор)</w:t>
            </w:r>
          </w:p>
          <w:p w:rsidR="002C2AC5" w:rsidRPr="00921ABB" w:rsidRDefault="002C2AC5" w:rsidP="002C2AC5">
            <w:pPr>
              <w:pStyle w:val="af8"/>
              <w:rPr>
                <w:rFonts w:ascii="XO Thames" w:hAnsi="XO Thames" w:cs="Times New Roman"/>
                <w:sz w:val="20"/>
                <w:szCs w:val="20"/>
                <w:shd w:val="clear" w:color="auto" w:fill="FFFFFF"/>
              </w:rPr>
            </w:pPr>
            <w:r>
              <w:rPr>
                <w:rFonts w:ascii="XO Thames" w:hAnsi="XO Thames"/>
                <w:sz w:val="20"/>
                <w:szCs w:val="20"/>
              </w:rPr>
              <w:t xml:space="preserve">ОКПД2: </w:t>
            </w:r>
            <w:r w:rsidRPr="00921ABB">
              <w:rPr>
                <w:rFonts w:ascii="XO Thames" w:hAnsi="XO Thames" w:cs="Times New Roman"/>
                <w:sz w:val="20"/>
                <w:szCs w:val="20"/>
              </w:rPr>
              <w:t>26.40.20.122</w:t>
            </w:r>
          </w:p>
          <w:p w:rsidR="002C2AC5" w:rsidRPr="002C2AC5" w:rsidRDefault="002C2AC5" w:rsidP="002C2AC5">
            <w:pPr>
              <w:pStyle w:val="ConsPlusNormal"/>
              <w:ind w:firstLine="0"/>
              <w:rPr>
                <w:rFonts w:ascii="XO Thames" w:hAnsi="XO Thames"/>
                <w:b/>
                <w:sz w:val="20"/>
                <w:szCs w:val="20"/>
              </w:rPr>
            </w:pPr>
            <w:r>
              <w:rPr>
                <w:rFonts w:ascii="XO Thames" w:hAnsi="XO Thames"/>
                <w:sz w:val="20"/>
                <w:szCs w:val="20"/>
              </w:rPr>
              <w:t>КТРУ:</w:t>
            </w:r>
            <w:r w:rsidRPr="00921ABB">
              <w:rPr>
                <w:rFonts w:ascii="XO Thames" w:hAnsi="XO Thames"/>
                <w:sz w:val="20"/>
                <w:szCs w:val="20"/>
              </w:rPr>
              <w:t xml:space="preserve"> </w:t>
            </w:r>
            <w:r w:rsidR="000C1A1F">
              <w:rPr>
                <w:rFonts w:ascii="XO Thames" w:hAnsi="XO Thames"/>
                <w:sz w:val="20"/>
                <w:szCs w:val="20"/>
                <w:shd w:val="clear" w:color="auto" w:fill="FFFFFF"/>
              </w:rPr>
              <w:t>26.40.20.122-00000004</w:t>
            </w:r>
            <w:bookmarkStart w:id="0" w:name="_GoBack"/>
            <w:bookmarkEnd w:id="0"/>
          </w:p>
          <w:p w:rsidR="002C2AC5" w:rsidRPr="002C2AC5" w:rsidRDefault="002C2AC5" w:rsidP="002C2AC5">
            <w:pPr>
              <w:pStyle w:val="ConsPlusNormal"/>
              <w:ind w:firstLine="0"/>
              <w:rPr>
                <w:rFonts w:ascii="XO Thames" w:hAnsi="XO Thames"/>
                <w:sz w:val="20"/>
                <w:szCs w:val="20"/>
              </w:rPr>
            </w:pPr>
            <w:r w:rsidRPr="002C2AC5">
              <w:rPr>
                <w:rFonts w:ascii="XO Thames" w:hAnsi="XO Thames"/>
                <w:sz w:val="20"/>
                <w:szCs w:val="20"/>
              </w:rPr>
              <w:t>Диагональ экрана:</w:t>
            </w:r>
            <w:r w:rsidRPr="002C2AC5">
              <w:rPr>
                <w:rFonts w:ascii="XO Thames" w:hAnsi="XO Thames"/>
                <w:sz w:val="20"/>
                <w:szCs w:val="20"/>
                <w:shd w:val="clear" w:color="auto" w:fill="FFFFFF"/>
              </w:rPr>
              <w:t xml:space="preserve"> ≥ 30  и  &lt; 35;</w:t>
            </w:r>
            <w:r w:rsidRPr="002C2AC5">
              <w:rPr>
                <w:rFonts w:ascii="XO Thames" w:hAnsi="XO Thames"/>
                <w:sz w:val="20"/>
                <w:szCs w:val="20"/>
              </w:rPr>
              <w:t xml:space="preserve"> </w:t>
            </w:r>
          </w:p>
          <w:p w:rsidR="002C2AC5" w:rsidRPr="002C2AC5" w:rsidRDefault="002C2AC5" w:rsidP="002C2AC5">
            <w:pPr>
              <w:pStyle w:val="ConsPlusNormal"/>
              <w:ind w:firstLine="0"/>
              <w:rPr>
                <w:rFonts w:ascii="XO Thames" w:hAnsi="XO Thames"/>
                <w:sz w:val="20"/>
                <w:szCs w:val="20"/>
              </w:rPr>
            </w:pPr>
            <w:r w:rsidRPr="002C2AC5">
              <w:rPr>
                <w:rFonts w:ascii="XO Thames" w:hAnsi="XO Thames"/>
                <w:sz w:val="20"/>
                <w:szCs w:val="20"/>
              </w:rPr>
              <w:t>Наличие Smart TV:</w:t>
            </w:r>
            <w:r w:rsidRPr="002C2AC5">
              <w:rPr>
                <w:rFonts w:ascii="XO Thames" w:hAnsi="XO Thames"/>
                <w:sz w:val="20"/>
                <w:szCs w:val="20"/>
                <w:shd w:val="clear" w:color="auto" w:fill="FFFFFF"/>
              </w:rPr>
              <w:t xml:space="preserve"> нет;</w:t>
            </w:r>
            <w:r w:rsidRPr="002C2AC5">
              <w:rPr>
                <w:rFonts w:ascii="XO Thames" w:hAnsi="XO Thames"/>
                <w:sz w:val="20"/>
                <w:szCs w:val="20"/>
              </w:rPr>
              <w:t xml:space="preserve"> </w:t>
            </w:r>
          </w:p>
          <w:p w:rsidR="002C2AC5" w:rsidRPr="002C2AC5" w:rsidRDefault="002C2AC5" w:rsidP="002C2AC5">
            <w:pPr>
              <w:pStyle w:val="ConsPlusNormal"/>
              <w:ind w:firstLine="0"/>
              <w:rPr>
                <w:rFonts w:ascii="XO Thames" w:hAnsi="XO Thames"/>
                <w:sz w:val="20"/>
                <w:szCs w:val="20"/>
              </w:rPr>
            </w:pPr>
            <w:r w:rsidRPr="002C2AC5">
              <w:rPr>
                <w:rFonts w:ascii="XO Thames" w:hAnsi="XO Thames"/>
                <w:sz w:val="20"/>
                <w:szCs w:val="20"/>
                <w:shd w:val="clear" w:color="auto" w:fill="FFFFFF"/>
              </w:rPr>
              <w:t>Наличие Wi-Fi: нет;</w:t>
            </w:r>
            <w:r w:rsidRPr="002C2AC5">
              <w:rPr>
                <w:rFonts w:ascii="XO Thames" w:hAnsi="XO Thames"/>
                <w:sz w:val="20"/>
                <w:szCs w:val="20"/>
              </w:rPr>
              <w:t xml:space="preserve"> </w:t>
            </w:r>
          </w:p>
          <w:p w:rsidR="002C2AC5" w:rsidRPr="002C2AC5" w:rsidRDefault="002C2AC5" w:rsidP="002C2AC5">
            <w:pPr>
              <w:pStyle w:val="ConsPlusNormal"/>
              <w:ind w:firstLine="0"/>
              <w:rPr>
                <w:rFonts w:ascii="XO Thames" w:hAnsi="XO Thames"/>
                <w:sz w:val="20"/>
                <w:szCs w:val="20"/>
              </w:rPr>
            </w:pPr>
            <w:r w:rsidRPr="002C2AC5">
              <w:rPr>
                <w:rFonts w:ascii="XO Thames" w:hAnsi="XO Thames"/>
                <w:sz w:val="20"/>
                <w:szCs w:val="20"/>
                <w:shd w:val="clear" w:color="auto" w:fill="FFFFFF"/>
              </w:rPr>
              <w:t xml:space="preserve">Разрешение экрана: 1080 </w:t>
            </w:r>
            <w:r w:rsidRPr="002C2AC5">
              <w:rPr>
                <w:rFonts w:ascii="XO Thames" w:hAnsi="XO Thames"/>
                <w:sz w:val="20"/>
                <w:szCs w:val="20"/>
                <w:shd w:val="clear" w:color="auto" w:fill="FFFFFF"/>
                <w:lang w:val="en-US"/>
              </w:rPr>
              <w:t>Full</w:t>
            </w:r>
            <w:r w:rsidRPr="002C2AC5">
              <w:rPr>
                <w:rFonts w:ascii="XO Thames" w:hAnsi="XO Thames"/>
                <w:sz w:val="20"/>
                <w:szCs w:val="20"/>
                <w:shd w:val="clear" w:color="auto" w:fill="FFFFFF"/>
              </w:rPr>
              <w:t xml:space="preserve"> </w:t>
            </w:r>
            <w:r w:rsidRPr="002C2AC5">
              <w:rPr>
                <w:rFonts w:ascii="XO Thames" w:hAnsi="XO Thames"/>
                <w:sz w:val="20"/>
                <w:szCs w:val="20"/>
                <w:shd w:val="clear" w:color="auto" w:fill="FFFFFF"/>
                <w:lang w:val="en-US"/>
              </w:rPr>
              <w:t>HD</w:t>
            </w:r>
            <w:r w:rsidRPr="002C2AC5">
              <w:rPr>
                <w:rFonts w:ascii="XO Thames" w:hAnsi="XO Thames"/>
                <w:sz w:val="20"/>
                <w:szCs w:val="20"/>
                <w:shd w:val="clear" w:color="auto" w:fill="FFFFFF"/>
              </w:rPr>
              <w:t>;</w:t>
            </w:r>
            <w:r w:rsidRPr="002C2AC5">
              <w:rPr>
                <w:rFonts w:ascii="XO Thames" w:hAnsi="XO Thames"/>
                <w:sz w:val="20"/>
                <w:szCs w:val="20"/>
              </w:rPr>
              <w:t xml:space="preserve"> </w:t>
            </w:r>
          </w:p>
          <w:p w:rsidR="002C2AC5" w:rsidRPr="002C2AC5" w:rsidRDefault="002C2AC5" w:rsidP="002C2AC5">
            <w:pPr>
              <w:pStyle w:val="ConsPlusNormal"/>
              <w:ind w:firstLine="0"/>
              <w:rPr>
                <w:rFonts w:ascii="XO Thames" w:hAnsi="XO Thames"/>
                <w:b/>
                <w:color w:val="FF0000"/>
                <w:sz w:val="20"/>
                <w:szCs w:val="20"/>
              </w:rPr>
            </w:pPr>
            <w:r w:rsidRPr="002C2AC5">
              <w:rPr>
                <w:rFonts w:ascii="XO Thames" w:hAnsi="XO Thames"/>
                <w:sz w:val="20"/>
                <w:szCs w:val="20"/>
              </w:rPr>
              <w:t>Тип экрана:</w:t>
            </w:r>
            <w:r w:rsidRPr="002C2AC5">
              <w:rPr>
                <w:rFonts w:ascii="XO Thames" w:hAnsi="XO Thames"/>
                <w:sz w:val="20"/>
                <w:szCs w:val="20"/>
                <w:shd w:val="clear" w:color="auto" w:fill="FFFFFF"/>
              </w:rPr>
              <w:t xml:space="preserve"> Жидкокристаллический.</w:t>
            </w:r>
          </w:p>
          <w:p w:rsidR="002C2AC5" w:rsidRPr="002C2AC5" w:rsidRDefault="002C2AC5" w:rsidP="002C2AC5">
            <w:pPr>
              <w:pStyle w:val="af8"/>
              <w:rPr>
                <w:rFonts w:ascii="XO Thames" w:hAnsi="XO Thames" w:cs="Times New Roman"/>
                <w:sz w:val="20"/>
                <w:szCs w:val="20"/>
                <w:shd w:val="clear" w:color="auto" w:fill="FFFFFF"/>
              </w:rPr>
            </w:pPr>
            <w:r w:rsidRPr="002C2AC5">
              <w:rPr>
                <w:rFonts w:ascii="XO Thames" w:hAnsi="XO Thames" w:cs="Times New Roman"/>
                <w:sz w:val="20"/>
                <w:szCs w:val="20"/>
                <w:shd w:val="clear" w:color="auto" w:fill="FFFFFF"/>
              </w:rPr>
              <w:t xml:space="preserve">Цифровые тюнеры </w:t>
            </w:r>
            <w:r w:rsidRPr="002C2AC5">
              <w:rPr>
                <w:rFonts w:ascii="XO Thames" w:hAnsi="XO Thames" w:cs="Times New Roman"/>
                <w:sz w:val="20"/>
                <w:szCs w:val="20"/>
                <w:shd w:val="clear" w:color="auto" w:fill="FFFFFF"/>
                <w:lang w:val="en-US"/>
              </w:rPr>
              <w:t>DVB</w:t>
            </w:r>
            <w:r w:rsidRPr="002C2AC5">
              <w:rPr>
                <w:rFonts w:ascii="XO Thames" w:hAnsi="XO Thames" w:cs="Times New Roman"/>
                <w:sz w:val="20"/>
                <w:szCs w:val="20"/>
                <w:shd w:val="clear" w:color="auto" w:fill="FFFFFF"/>
              </w:rPr>
              <w:t>-</w:t>
            </w:r>
            <w:r w:rsidRPr="002C2AC5">
              <w:rPr>
                <w:rFonts w:ascii="XO Thames" w:hAnsi="XO Thames" w:cs="Times New Roman"/>
                <w:sz w:val="20"/>
                <w:szCs w:val="20"/>
                <w:shd w:val="clear" w:color="auto" w:fill="FFFFFF"/>
                <w:lang w:val="en-US"/>
              </w:rPr>
              <w:t>T</w:t>
            </w:r>
            <w:r w:rsidRPr="002C2AC5">
              <w:rPr>
                <w:rFonts w:ascii="XO Thames" w:hAnsi="XO Thames" w:cs="Times New Roman"/>
                <w:sz w:val="20"/>
                <w:szCs w:val="20"/>
                <w:shd w:val="clear" w:color="auto" w:fill="FFFFFF"/>
              </w:rPr>
              <w:t xml:space="preserve">2; </w:t>
            </w:r>
          </w:p>
          <w:p w:rsidR="002C2AC5" w:rsidRPr="002C2AC5" w:rsidRDefault="002C2AC5" w:rsidP="002C2AC5">
            <w:pPr>
              <w:pStyle w:val="af8"/>
              <w:rPr>
                <w:rFonts w:ascii="XO Thames" w:hAnsi="XO Thames" w:cs="Times New Roman"/>
                <w:sz w:val="20"/>
                <w:szCs w:val="20"/>
                <w:shd w:val="clear" w:color="auto" w:fill="FFFFFF"/>
              </w:rPr>
            </w:pPr>
            <w:r w:rsidRPr="002C2AC5">
              <w:rPr>
                <w:rFonts w:ascii="XO Thames" w:hAnsi="XO Thames" w:cs="Times New Roman"/>
                <w:sz w:val="20"/>
                <w:szCs w:val="20"/>
                <w:shd w:val="clear" w:color="auto" w:fill="FFFFFF"/>
              </w:rPr>
              <w:t>Частота обновления экрана 60 Гц</w:t>
            </w:r>
          </w:p>
          <w:p w:rsidR="002C2AC5" w:rsidRPr="002C2AC5" w:rsidRDefault="002C2AC5" w:rsidP="002C2AC5">
            <w:pPr>
              <w:pStyle w:val="ConsPlusNormal"/>
              <w:ind w:firstLine="0"/>
              <w:rPr>
                <w:rFonts w:ascii="XO Thames" w:hAnsi="XO Thames"/>
                <w:b/>
                <w:sz w:val="20"/>
                <w:szCs w:val="20"/>
              </w:rPr>
            </w:pPr>
            <w:r w:rsidRPr="002C2AC5">
              <w:rPr>
                <w:rFonts w:ascii="XO Thames" w:hAnsi="XO Thames"/>
                <w:sz w:val="20"/>
                <w:szCs w:val="20"/>
              </w:rPr>
              <w:t>Стандарт крепления, мм: 100х100.</w:t>
            </w:r>
          </w:p>
        </w:tc>
        <w:tc>
          <w:tcPr>
            <w:tcW w:w="272" w:type="pct"/>
            <w:vAlign w:val="center"/>
          </w:tcPr>
          <w:p w:rsidR="002C2AC5" w:rsidRPr="002C2AC5" w:rsidRDefault="002C2AC5" w:rsidP="000640AE">
            <w:pPr>
              <w:pStyle w:val="a9"/>
              <w:jc w:val="center"/>
              <w:rPr>
                <w:rStyle w:val="af7"/>
                <w:rFonts w:ascii="Times New Roman" w:hAnsi="Times New Roman"/>
                <w:i w:val="0"/>
                <w:iCs w:val="0"/>
                <w:sz w:val="20"/>
                <w:szCs w:val="20"/>
              </w:rPr>
            </w:pPr>
            <w:r w:rsidRPr="002C2AC5">
              <w:rPr>
                <w:rStyle w:val="af7"/>
                <w:rFonts w:ascii="Times New Roman" w:hAnsi="Times New Roman"/>
                <w:i w:val="0"/>
                <w:iCs w:val="0"/>
                <w:sz w:val="20"/>
                <w:szCs w:val="20"/>
              </w:rPr>
              <w:t>Шт.</w:t>
            </w:r>
          </w:p>
        </w:tc>
        <w:tc>
          <w:tcPr>
            <w:tcW w:w="301" w:type="pct"/>
            <w:vAlign w:val="center"/>
          </w:tcPr>
          <w:p w:rsidR="002C2AC5" w:rsidRPr="002C2AC5" w:rsidRDefault="002C2AC5" w:rsidP="00D47F9E">
            <w:pPr>
              <w:jc w:val="center"/>
              <w:rPr>
                <w:color w:val="000000"/>
                <w:sz w:val="20"/>
                <w:szCs w:val="20"/>
              </w:rPr>
            </w:pPr>
            <w:r w:rsidRPr="002C2AC5">
              <w:rPr>
                <w:color w:val="000000"/>
                <w:sz w:val="20"/>
                <w:szCs w:val="20"/>
              </w:rPr>
              <w:t>11</w:t>
            </w:r>
          </w:p>
        </w:tc>
        <w:tc>
          <w:tcPr>
            <w:tcW w:w="485" w:type="pct"/>
            <w:vAlign w:val="center"/>
          </w:tcPr>
          <w:p w:rsidR="002C2AC5" w:rsidRPr="002C2AC5" w:rsidRDefault="002C2AC5" w:rsidP="000640AE">
            <w:pPr>
              <w:widowControl w:val="0"/>
              <w:contextualSpacing/>
              <w:jc w:val="center"/>
              <w:rPr>
                <w:sz w:val="20"/>
                <w:szCs w:val="20"/>
              </w:rPr>
            </w:pPr>
          </w:p>
        </w:tc>
        <w:tc>
          <w:tcPr>
            <w:tcW w:w="531" w:type="pct"/>
            <w:vAlign w:val="center"/>
          </w:tcPr>
          <w:p w:rsidR="002C2AC5" w:rsidRPr="002C2AC5" w:rsidRDefault="002C2AC5" w:rsidP="000640AE">
            <w:pPr>
              <w:widowControl w:val="0"/>
              <w:contextualSpacing/>
              <w:jc w:val="center"/>
              <w:rPr>
                <w:sz w:val="20"/>
                <w:szCs w:val="20"/>
              </w:rPr>
            </w:pPr>
          </w:p>
        </w:tc>
        <w:tc>
          <w:tcPr>
            <w:tcW w:w="953" w:type="pct"/>
            <w:vMerge/>
            <w:vAlign w:val="center"/>
          </w:tcPr>
          <w:p w:rsidR="002C2AC5" w:rsidRPr="002C2AC5" w:rsidRDefault="002C2AC5" w:rsidP="00EC5E32">
            <w:pPr>
              <w:widowControl w:val="0"/>
              <w:autoSpaceDE w:val="0"/>
              <w:autoSpaceDN w:val="0"/>
              <w:adjustRightInd w:val="0"/>
              <w:jc w:val="center"/>
              <w:rPr>
                <w:rFonts w:ascii="XO Thames" w:hAnsi="XO Thames"/>
                <w:sz w:val="20"/>
                <w:szCs w:val="20"/>
              </w:rPr>
            </w:pPr>
          </w:p>
        </w:tc>
      </w:tr>
      <w:tr w:rsidR="002C2AC5" w:rsidRPr="002C2AC5" w:rsidTr="00451A1F">
        <w:trPr>
          <w:trHeight w:val="911"/>
        </w:trPr>
        <w:tc>
          <w:tcPr>
            <w:tcW w:w="301" w:type="pct"/>
          </w:tcPr>
          <w:p w:rsidR="002C2AC5" w:rsidRPr="002C2AC5" w:rsidRDefault="002C2AC5" w:rsidP="002C2AC5">
            <w:pPr>
              <w:widowControl w:val="0"/>
              <w:ind w:right="-108"/>
              <w:contextualSpacing/>
              <w:jc w:val="center"/>
              <w:rPr>
                <w:sz w:val="20"/>
                <w:szCs w:val="20"/>
              </w:rPr>
            </w:pPr>
            <w:r w:rsidRPr="002C2AC5">
              <w:rPr>
                <w:sz w:val="20"/>
                <w:szCs w:val="20"/>
              </w:rPr>
              <w:t>3</w:t>
            </w:r>
          </w:p>
        </w:tc>
        <w:tc>
          <w:tcPr>
            <w:tcW w:w="2157" w:type="pct"/>
          </w:tcPr>
          <w:p w:rsidR="002C2AC5" w:rsidRDefault="002C2AC5" w:rsidP="002C2AC5">
            <w:pPr>
              <w:pStyle w:val="ConsPlusNormal"/>
              <w:ind w:firstLine="0"/>
              <w:rPr>
                <w:rFonts w:ascii="XO Thames" w:hAnsi="XO Thames"/>
                <w:b/>
                <w:sz w:val="20"/>
                <w:szCs w:val="20"/>
              </w:rPr>
            </w:pPr>
            <w:r w:rsidRPr="002C2AC5">
              <w:rPr>
                <w:rFonts w:ascii="XO Thames" w:hAnsi="XO Thames"/>
                <w:b/>
                <w:sz w:val="20"/>
                <w:szCs w:val="20"/>
              </w:rPr>
              <w:t>Кронштейн для телевизора</w:t>
            </w:r>
          </w:p>
          <w:p w:rsidR="002C2AC5" w:rsidRPr="002C2AC5" w:rsidRDefault="002C2AC5" w:rsidP="002C2AC5">
            <w:pPr>
              <w:pStyle w:val="ConsPlusNormal"/>
              <w:ind w:firstLine="0"/>
              <w:rPr>
                <w:rFonts w:ascii="XO Thames" w:hAnsi="XO Thames"/>
                <w:b/>
                <w:sz w:val="20"/>
                <w:szCs w:val="20"/>
              </w:rPr>
            </w:pPr>
            <w:r>
              <w:rPr>
                <w:rFonts w:ascii="XO Thames" w:hAnsi="XO Thames"/>
                <w:sz w:val="20"/>
                <w:szCs w:val="20"/>
              </w:rPr>
              <w:t xml:space="preserve">ОКПД2 </w:t>
            </w:r>
            <w:r w:rsidRPr="00921ABB">
              <w:rPr>
                <w:rFonts w:ascii="XO Thames" w:hAnsi="XO Thames"/>
                <w:sz w:val="20"/>
                <w:szCs w:val="20"/>
              </w:rPr>
              <w:t>26.40.51.000</w:t>
            </w:r>
          </w:p>
          <w:p w:rsidR="002C2AC5" w:rsidRPr="002C2AC5" w:rsidRDefault="002C2AC5" w:rsidP="002C2AC5">
            <w:pPr>
              <w:pStyle w:val="ConsPlusNormal"/>
              <w:ind w:firstLine="0"/>
              <w:rPr>
                <w:rFonts w:ascii="XO Thames" w:hAnsi="XO Thames"/>
                <w:sz w:val="20"/>
                <w:szCs w:val="20"/>
              </w:rPr>
            </w:pPr>
            <w:r w:rsidRPr="002C2AC5">
              <w:rPr>
                <w:rFonts w:ascii="XO Thames" w:hAnsi="XO Thames"/>
                <w:sz w:val="20"/>
                <w:szCs w:val="20"/>
              </w:rPr>
              <w:t>Тип: настенный</w:t>
            </w:r>
          </w:p>
          <w:p w:rsidR="002C2AC5" w:rsidRPr="002C2AC5" w:rsidRDefault="002C2AC5" w:rsidP="002C2AC5">
            <w:pPr>
              <w:pStyle w:val="ConsPlusNormal"/>
              <w:ind w:firstLine="0"/>
              <w:rPr>
                <w:rFonts w:ascii="XO Thames" w:hAnsi="XO Thames"/>
                <w:b/>
                <w:sz w:val="20"/>
                <w:szCs w:val="20"/>
              </w:rPr>
            </w:pPr>
            <w:r w:rsidRPr="002C2AC5">
              <w:rPr>
                <w:rFonts w:ascii="XO Thames" w:hAnsi="XO Thames"/>
                <w:sz w:val="20"/>
                <w:szCs w:val="20"/>
              </w:rPr>
              <w:t>Стандарт крепления, мм: 100х100</w:t>
            </w:r>
          </w:p>
        </w:tc>
        <w:tc>
          <w:tcPr>
            <w:tcW w:w="272" w:type="pct"/>
            <w:vAlign w:val="center"/>
          </w:tcPr>
          <w:p w:rsidR="002C2AC5" w:rsidRPr="002C2AC5" w:rsidRDefault="002C2AC5" w:rsidP="000640AE">
            <w:pPr>
              <w:pStyle w:val="a9"/>
              <w:jc w:val="center"/>
              <w:rPr>
                <w:rStyle w:val="af7"/>
                <w:rFonts w:ascii="Times New Roman" w:hAnsi="Times New Roman"/>
                <w:i w:val="0"/>
                <w:iCs w:val="0"/>
                <w:sz w:val="20"/>
                <w:szCs w:val="20"/>
              </w:rPr>
            </w:pPr>
            <w:r w:rsidRPr="002C2AC5">
              <w:rPr>
                <w:rStyle w:val="af7"/>
                <w:rFonts w:ascii="Times New Roman" w:hAnsi="Times New Roman"/>
                <w:i w:val="0"/>
                <w:iCs w:val="0"/>
                <w:sz w:val="20"/>
                <w:szCs w:val="20"/>
              </w:rPr>
              <w:t>Шт.</w:t>
            </w:r>
          </w:p>
        </w:tc>
        <w:tc>
          <w:tcPr>
            <w:tcW w:w="301" w:type="pct"/>
            <w:vAlign w:val="center"/>
          </w:tcPr>
          <w:p w:rsidR="002C2AC5" w:rsidRPr="002C2AC5" w:rsidRDefault="002C2AC5" w:rsidP="00D47F9E">
            <w:pPr>
              <w:jc w:val="center"/>
              <w:rPr>
                <w:color w:val="000000"/>
                <w:sz w:val="20"/>
                <w:szCs w:val="20"/>
              </w:rPr>
            </w:pPr>
            <w:r w:rsidRPr="002C2AC5">
              <w:rPr>
                <w:color w:val="000000"/>
                <w:sz w:val="20"/>
                <w:szCs w:val="20"/>
              </w:rPr>
              <w:t>11</w:t>
            </w:r>
          </w:p>
        </w:tc>
        <w:tc>
          <w:tcPr>
            <w:tcW w:w="485" w:type="pct"/>
            <w:vAlign w:val="center"/>
          </w:tcPr>
          <w:p w:rsidR="002C2AC5" w:rsidRPr="002C2AC5" w:rsidRDefault="002C2AC5" w:rsidP="000640AE">
            <w:pPr>
              <w:widowControl w:val="0"/>
              <w:contextualSpacing/>
              <w:jc w:val="center"/>
              <w:rPr>
                <w:sz w:val="20"/>
                <w:szCs w:val="20"/>
              </w:rPr>
            </w:pPr>
          </w:p>
        </w:tc>
        <w:tc>
          <w:tcPr>
            <w:tcW w:w="531" w:type="pct"/>
            <w:vAlign w:val="center"/>
          </w:tcPr>
          <w:p w:rsidR="002C2AC5" w:rsidRPr="002C2AC5" w:rsidRDefault="002C2AC5" w:rsidP="000640AE">
            <w:pPr>
              <w:widowControl w:val="0"/>
              <w:contextualSpacing/>
              <w:jc w:val="center"/>
              <w:rPr>
                <w:sz w:val="20"/>
                <w:szCs w:val="20"/>
              </w:rPr>
            </w:pPr>
          </w:p>
        </w:tc>
        <w:tc>
          <w:tcPr>
            <w:tcW w:w="953" w:type="pct"/>
            <w:vMerge/>
            <w:vAlign w:val="center"/>
          </w:tcPr>
          <w:p w:rsidR="002C2AC5" w:rsidRPr="002C2AC5" w:rsidRDefault="002C2AC5" w:rsidP="00EC5E32">
            <w:pPr>
              <w:widowControl w:val="0"/>
              <w:autoSpaceDE w:val="0"/>
              <w:autoSpaceDN w:val="0"/>
              <w:adjustRightInd w:val="0"/>
              <w:jc w:val="center"/>
              <w:rPr>
                <w:rFonts w:ascii="XO Thames" w:hAnsi="XO Thames"/>
                <w:sz w:val="20"/>
                <w:szCs w:val="20"/>
              </w:rPr>
            </w:pPr>
          </w:p>
        </w:tc>
      </w:tr>
      <w:tr w:rsidR="002C2AC5" w:rsidRPr="002C2AC5" w:rsidTr="002C2AC5">
        <w:trPr>
          <w:trHeight w:val="297"/>
        </w:trPr>
        <w:tc>
          <w:tcPr>
            <w:tcW w:w="3516" w:type="pct"/>
            <w:gridSpan w:val="5"/>
          </w:tcPr>
          <w:p w:rsidR="002C2AC5" w:rsidRPr="002C2AC5" w:rsidRDefault="002C2AC5" w:rsidP="002C2AC5">
            <w:pPr>
              <w:widowControl w:val="0"/>
              <w:contextualSpacing/>
              <w:jc w:val="right"/>
              <w:rPr>
                <w:sz w:val="20"/>
                <w:szCs w:val="20"/>
              </w:rPr>
            </w:pPr>
            <w:r w:rsidRPr="002C2AC5">
              <w:rPr>
                <w:sz w:val="20"/>
                <w:szCs w:val="20"/>
              </w:rPr>
              <w:t>ИТОГО:</w:t>
            </w:r>
          </w:p>
        </w:tc>
        <w:tc>
          <w:tcPr>
            <w:tcW w:w="1484" w:type="pct"/>
            <w:gridSpan w:val="2"/>
            <w:vAlign w:val="center"/>
          </w:tcPr>
          <w:p w:rsidR="002C2AC5" w:rsidRPr="002C2AC5" w:rsidRDefault="002C2AC5" w:rsidP="00EC5E32">
            <w:pPr>
              <w:widowControl w:val="0"/>
              <w:autoSpaceDE w:val="0"/>
              <w:autoSpaceDN w:val="0"/>
              <w:adjustRightInd w:val="0"/>
              <w:jc w:val="center"/>
              <w:rPr>
                <w:rFonts w:ascii="XO Thames" w:hAnsi="XO Thames"/>
                <w:sz w:val="20"/>
                <w:szCs w:val="20"/>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г.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firstRow="1" w:lastRow="1" w:firstColumn="1" w:lastColumn="1" w:noHBand="0" w:noVBand="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C84792" w:rsidRDefault="00C84792"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979" w:rsidRDefault="00266979" w:rsidP="00077642">
      <w:r>
        <w:separator/>
      </w:r>
    </w:p>
  </w:endnote>
  <w:endnote w:type="continuationSeparator" w:id="0">
    <w:p w:rsidR="00266979" w:rsidRDefault="00266979" w:rsidP="000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979" w:rsidRDefault="00266979" w:rsidP="00077642">
      <w:r>
        <w:separator/>
      </w:r>
    </w:p>
  </w:footnote>
  <w:footnote w:type="continuationSeparator" w:id="0">
    <w:p w:rsidR="00266979" w:rsidRDefault="00266979" w:rsidP="00077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TrackMov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7C6F2C-AA5D-4ACC-B83B-D34C758E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4720</Words>
  <Characters>26907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31564</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'ktrnhjybr</cp:lastModifiedBy>
  <cp:revision>10</cp:revision>
  <cp:lastPrinted>2026-07-29T11:14:00Z</cp:lastPrinted>
  <dcterms:created xsi:type="dcterms:W3CDTF">2026-06-29T08:21:00Z</dcterms:created>
  <dcterms:modified xsi:type="dcterms:W3CDTF">2026-08-04T08:28:00Z</dcterms:modified>
</cp:coreProperties>
</file>