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ЦК))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НМЦ</w:t>
      </w:r>
      <w:r>
        <w:rPr>
          <w:rFonts w:ascii="Times New Roman" w:hAnsi="Times New Roman" w:cs="Times New Roman"/>
          <w:sz w:val="24"/>
          <w:szCs w:val="24"/>
        </w:rPr>
        <w:t xml:space="preserve">К(</w:t>
      </w:r>
      <w:r>
        <w:rPr>
          <w:rFonts w:ascii="Times New Roman" w:hAnsi="Times New Roman" w:cs="Times New Roman"/>
          <w:sz w:val="24"/>
          <w:szCs w:val="24"/>
        </w:rPr>
        <w:t xml:space="preserve">ЦК):</w:t>
      </w:r>
      <w:r>
        <w:rPr>
          <w:rFonts w:ascii="Times New Roman" w:hAnsi="Times New Roman" w:cs="Times New Roman"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ремонту газового оборудования и газораспределительных 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нужд Управления Федерального казначейства по Краснодарскому краю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Используемый метод определения НМЦ</w:t>
      </w:r>
      <w:r>
        <w:rPr>
          <w:rFonts w:ascii="Times New Roman" w:hAnsi="Times New Roman" w:cs="Times New Roman"/>
          <w:sz w:val="24"/>
          <w:szCs w:val="24"/>
        </w:rPr>
        <w:t xml:space="preserve">К(</w:t>
      </w:r>
      <w:r>
        <w:rPr>
          <w:rFonts w:ascii="Times New Roman" w:hAnsi="Times New Roman" w:cs="Times New Roman"/>
          <w:sz w:val="24"/>
          <w:szCs w:val="24"/>
        </w:rPr>
        <w:t xml:space="preserve">ЦК):</w:t>
      </w:r>
      <w:r>
        <w:rPr>
          <w:rStyle w:val="85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метод сопоставимых рыночных цен (анализ рынка)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запросов ценовой информации (в </w:t>
      </w:r>
      <w:r>
        <w:rPr>
          <w:rFonts w:ascii="Times New Roman" w:hAnsi="Times New Roman" w:cs="Times New Roman"/>
          <w:sz w:val="24"/>
          <w:szCs w:val="24"/>
        </w:rPr>
        <w:t xml:space="preserve">т.ч</w:t>
      </w:r>
      <w:r>
        <w:rPr>
          <w:rFonts w:ascii="Times New Roman" w:hAnsi="Times New Roman" w:cs="Times New Roman"/>
          <w:sz w:val="24"/>
          <w:szCs w:val="24"/>
        </w:rPr>
        <w:t xml:space="preserve">. в ЕИС):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Запрос направлен 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организаций: исх. 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в ЕИС 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085840000012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000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Ответ получен от 3 (трех) организаций на основании данной информации произведен расчет НМ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ЦК (ЦК): Источник № 1 -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14.07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7520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Источник № 2 -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14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7522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Источник № 3 -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14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7521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Расчет НМЦК (ЦК) произведен по наименьшему коммер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ческому предложению Источник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 w:themeFill="background1"/>
        </w:rPr>
        <w:t xml:space="preserve">от 14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.2026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520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tbl>
      <w:tblPr>
        <w:tblW w:w="4979" w:type="pct"/>
        <w:tblInd w:w="6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81"/>
        <w:gridCol w:w="1037"/>
        <w:gridCol w:w="2408"/>
        <w:gridCol w:w="992"/>
        <w:gridCol w:w="568"/>
        <w:gridCol w:w="427"/>
        <w:gridCol w:w="989"/>
        <w:gridCol w:w="992"/>
        <w:gridCol w:w="992"/>
        <w:gridCol w:w="711"/>
        <w:gridCol w:w="992"/>
        <w:gridCol w:w="1135"/>
        <w:gridCol w:w="989"/>
        <w:gridCol w:w="995"/>
        <w:gridCol w:w="102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0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4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23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согласно описанию объекта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9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4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6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НМЦ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ЦК)/начальной цены единицы товара и начальной суммы цен единиц товара (работы, услуги)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0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цена единицы товара (работы, услуги) в том числе с учетом ЛБО (руб.)</w:t>
            </w:r>
            <w:r>
              <w:rPr>
                <w:rStyle w:val="85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0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НМЦК (ЦК) /цена единицы товара (работы, услуги) с учетом ЛБО (руб.)</w:t>
            </w:r>
            <w:r>
              <w:rPr>
                <w:rStyle w:val="85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3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23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39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6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Ценовые значения анализа рынка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вариации (v)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Наименьшая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рыночная цена за единицу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88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с учетом нормативных затрат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8" w:type="pct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значение НМЦК (ЦК) (руб.)</w:t>
            </w:r>
            <w:r>
              <w:rPr>
                <w:rStyle w:val="85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3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823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39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6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3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39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88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38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4979" w:type="pct"/>
        <w:tblInd w:w="6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"/>
        <w:gridCol w:w="1045"/>
        <w:gridCol w:w="2408"/>
        <w:gridCol w:w="992"/>
        <w:gridCol w:w="568"/>
        <w:gridCol w:w="424"/>
        <w:gridCol w:w="992"/>
        <w:gridCol w:w="992"/>
        <w:gridCol w:w="992"/>
        <w:gridCol w:w="711"/>
        <w:gridCol w:w="992"/>
        <w:gridCol w:w="1135"/>
        <w:gridCol w:w="989"/>
        <w:gridCol w:w="995"/>
        <w:gridCol w:w="1024"/>
      </w:tblGrid>
      <w:tr>
        <w:tblPrEx/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8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Краснодарскому краю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№ 21 353040, с. Белая Глина ул. Красная 156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color w:val="33405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Краснодарскому краю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№ 30 353800, с. Полтавская ул. Базарная 3</w:t>
            </w:r>
            <w:r>
              <w:rPr>
                <w:rFonts w:ascii="Times New Roman" w:hAnsi="Times New Roman" w:eastAsia="Arial" w:cs="Times New Roman"/>
                <w:color w:val="334059"/>
                <w:sz w:val="20"/>
                <w:szCs w:val="20"/>
              </w:rPr>
            </w:r>
            <w:r>
              <w:rPr>
                <w:rFonts w:ascii="Times New Roman" w:hAnsi="Times New Roman" w:eastAsia="Arial" w:cs="Times New Roman"/>
                <w:color w:val="334059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355500,00</w:t>
            </w:r>
            <w:r/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Краснодарскому краю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№ 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352701, г. Тимашевск пер. Котляра,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355500,00</w:t>
            </w:r>
            <w:r/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rFonts w:ascii="Times New Roman" w:hAnsi="Times New Roman" w:cs="Times New Roman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Краснодарскому краю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№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353200, ст. Динская ул. Кирова, 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355500,00</w:t>
            </w:r>
            <w:r/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pct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0" w:type="pct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НМЦК (ЦК):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8"/>
      <w:footnotePr/>
      <w:endnotePr/>
      <w:type w:val="nextPage"/>
      <w:pgSz w:w="16838" w:h="11906" w:orient="landscape"/>
      <w:pgMar w:top="1134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128533260"/>
      <w:docPartObj>
        <w:docPartGallery w:val="Page Numbers (Top of Page)"/>
        <w:docPartUnique w:val="true"/>
      </w:docPartObj>
      <w:rPr/>
    </w:sdtPr>
    <w:sdtContent>
      <w:p>
        <w:pPr>
          <w:pStyle w:val="85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5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3"/>
    <w:next w:val="853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4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3"/>
    <w:next w:val="853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4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4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4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4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4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3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58"/>
    <w:uiPriority w:val="99"/>
  </w:style>
  <w:style w:type="character" w:styleId="707">
    <w:name w:val="Footer Char"/>
    <w:basedOn w:val="854"/>
    <w:link w:val="860"/>
    <w:uiPriority w:val="99"/>
  </w:style>
  <w:style w:type="paragraph" w:styleId="708">
    <w:name w:val="Caption"/>
    <w:basedOn w:val="853"/>
    <w:next w:val="853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854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3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character" w:styleId="857">
    <w:name w:val="footnote reference"/>
    <w:basedOn w:val="854"/>
    <w:uiPriority w:val="99"/>
    <w:semiHidden/>
    <w:unhideWhenUsed/>
    <w:rPr>
      <w:vertAlign w:val="superscript"/>
    </w:rPr>
  </w:style>
  <w:style w:type="paragraph" w:styleId="858">
    <w:name w:val="Header"/>
    <w:basedOn w:val="853"/>
    <w:link w:val="8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9" w:customStyle="1">
    <w:name w:val="Верхний колонтитул Знак"/>
    <w:basedOn w:val="854"/>
    <w:link w:val="858"/>
    <w:uiPriority w:val="99"/>
  </w:style>
  <w:style w:type="paragraph" w:styleId="860">
    <w:name w:val="Footer"/>
    <w:basedOn w:val="853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Нижний колонтитул Знак"/>
    <w:basedOn w:val="854"/>
    <w:link w:val="860"/>
    <w:uiPriority w:val="99"/>
  </w:style>
  <w:style w:type="paragraph" w:styleId="862" w:customStyle="1">
    <w:name w:val="Table Paragraph"/>
    <w:basedOn w:val="853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69A6-9FB2-4FAA-BECB-D2C7302AB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Васькин Владислав Викторович</dc:creator>
  <cp:lastModifiedBy>Андреев Геннадий Юрьевич</cp:lastModifiedBy>
  <cp:revision>9</cp:revision>
  <dcterms:created xsi:type="dcterms:W3CDTF">2026-04-15T12:29:00Z</dcterms:created>
  <dcterms:modified xsi:type="dcterms:W3CDTF">2026-07-23T06:42:32Z</dcterms:modified>
</cp:coreProperties>
</file>