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602" w:rsidRDefault="00F314FE">
      <w:pPr>
        <w:pStyle w:val="ConsPlusNormal0"/>
        <w:jc w:val="center"/>
        <w:rPr>
          <w:rFonts w:ascii="Times New Roman" w:hAnsi="Times New Roman" w:cs="Times New Roman"/>
        </w:rPr>
      </w:pPr>
      <w:r>
        <w:rPr>
          <w:rFonts w:ascii="Times New Roman" w:hAnsi="Times New Roman" w:cs="Times New Roman"/>
        </w:rPr>
        <w:t>ГОСУДАРСТВЕННЫЙ КОНТРАКТ</w:t>
      </w:r>
    </w:p>
    <w:p w:rsidR="00CC1602" w:rsidRDefault="00F314FE">
      <w:pPr>
        <w:pStyle w:val="ConsPlusNormal0"/>
        <w:jc w:val="center"/>
        <w:rPr>
          <w:i/>
          <w:iCs/>
        </w:rPr>
      </w:pPr>
      <w:r>
        <w:rPr>
          <w:rFonts w:ascii="Times New Roman" w:hAnsi="Times New Roman" w:cs="Times New Roman"/>
        </w:rPr>
        <w:t>___________________________________________/________________________________</w:t>
      </w:r>
    </w:p>
    <w:p w:rsidR="00CC1602" w:rsidRDefault="00F314FE">
      <w:pPr>
        <w:widowControl w:val="0"/>
        <w:shd w:val="clear" w:color="auto" w:fill="FFFFFF"/>
        <w:jc w:val="center"/>
        <w:rPr>
          <w:i/>
          <w:iCs/>
        </w:rPr>
      </w:pPr>
      <w:r>
        <w:rPr>
          <w:i/>
          <w:iCs/>
        </w:rPr>
        <w:t>(идентификатор государственного контракта) / (номер государственного контракта)</w:t>
      </w:r>
    </w:p>
    <w:p w:rsidR="00CC1602" w:rsidRDefault="00CC1602">
      <w:pPr>
        <w:pStyle w:val="ConsPlusNormal0"/>
        <w:jc w:val="center"/>
        <w:rPr>
          <w:rFonts w:ascii="Times New Roman" w:hAnsi="Times New Roman" w:cs="Times New Roman"/>
          <w:b/>
        </w:rPr>
      </w:pPr>
    </w:p>
    <w:p w:rsidR="00CC1602" w:rsidRDefault="00F314FE">
      <w:pPr>
        <w:pStyle w:val="ConsPlusNormal0"/>
        <w:jc w:val="center"/>
        <w:rPr>
          <w:rFonts w:ascii="Times New Roman" w:hAnsi="Times New Roman" w:cs="Times New Roman"/>
          <w:b/>
        </w:rPr>
      </w:pPr>
      <w:r>
        <w:rPr>
          <w:rFonts w:ascii="Times New Roman" w:hAnsi="Times New Roman" w:cs="Times New Roman"/>
          <w:b/>
        </w:rPr>
        <w:t>на поставку творога (в рамках государственного оборонного заказа)</w:t>
      </w:r>
    </w:p>
    <w:p w:rsidR="00CC1602" w:rsidRDefault="00CC1602">
      <w:pPr>
        <w:pStyle w:val="ConsPlusNormal0"/>
        <w:jc w:val="center"/>
      </w:pPr>
    </w:p>
    <w:p w:rsidR="00CC1602" w:rsidRDefault="00F314FE">
      <w:pPr>
        <w:pStyle w:val="ConsPlusNormal0"/>
        <w:jc w:val="center"/>
        <w:rPr>
          <w:rFonts w:cs="Times New Roman"/>
          <w:b/>
        </w:rPr>
      </w:pPr>
      <w:r>
        <w:rPr>
          <w:rFonts w:ascii="Times New Roman" w:hAnsi="Times New Roman" w:cs="Times New Roman"/>
        </w:rPr>
        <w:t xml:space="preserve">(Идентификационный код закупки - </w:t>
      </w:r>
      <w:r>
        <w:rPr>
          <w:rFonts w:ascii="Times New Roman" w:hAnsi="Times New Roman" w:cs="Times New Roman"/>
          <w:b/>
          <w:bCs/>
        </w:rPr>
        <w:t>26 1 1006004275 100601001 0000 000 0000 223</w:t>
      </w:r>
      <w:r>
        <w:rPr>
          <w:rFonts w:ascii="Times New Roman" w:hAnsi="Times New Roman" w:cs="Times New Roman"/>
        </w:rPr>
        <w:t>)</w:t>
      </w:r>
    </w:p>
    <w:p w:rsidR="00CC1602" w:rsidRDefault="00CC1602">
      <w:pPr>
        <w:widowControl w:val="0"/>
        <w:ind w:left="-284" w:right="282"/>
        <w:jc w:val="center"/>
        <w:rPr>
          <w:b/>
        </w:rPr>
      </w:pPr>
    </w:p>
    <w:tbl>
      <w:tblPr>
        <w:tblW w:w="4850" w:type="pct"/>
        <w:tblInd w:w="-176" w:type="dxa"/>
        <w:tblLayout w:type="fixed"/>
        <w:tblLook w:val="04A0"/>
      </w:tblPr>
      <w:tblGrid>
        <w:gridCol w:w="4844"/>
        <w:gridCol w:w="4991"/>
      </w:tblGrid>
      <w:tr w:rsidR="00CC1602">
        <w:tc>
          <w:tcPr>
            <w:tcW w:w="4741" w:type="dxa"/>
          </w:tcPr>
          <w:p w:rsidR="00CC1602" w:rsidRDefault="00F314FE">
            <w:pPr>
              <w:widowControl w:val="0"/>
              <w:tabs>
                <w:tab w:val="left" w:pos="4820"/>
              </w:tabs>
              <w:ind w:left="-284" w:right="282"/>
            </w:pPr>
            <w:r>
              <w:t xml:space="preserve">г.     п. Верхний                       </w:t>
            </w:r>
          </w:p>
          <w:p w:rsidR="00CC1602" w:rsidRDefault="00CC1602">
            <w:pPr>
              <w:widowControl w:val="0"/>
              <w:tabs>
                <w:tab w:val="left" w:pos="4820"/>
              </w:tabs>
              <w:ind w:left="-284" w:right="282"/>
            </w:pPr>
          </w:p>
        </w:tc>
        <w:tc>
          <w:tcPr>
            <w:tcW w:w="4884" w:type="dxa"/>
          </w:tcPr>
          <w:p w:rsidR="00CC1602" w:rsidRDefault="00F314FE">
            <w:pPr>
              <w:widowControl w:val="0"/>
              <w:tabs>
                <w:tab w:val="left" w:pos="4820"/>
              </w:tabs>
              <w:ind w:right="-108"/>
              <w:jc w:val="right"/>
            </w:pPr>
            <w:r>
              <w:t>___ _______ 2026 г.</w:t>
            </w:r>
          </w:p>
        </w:tc>
      </w:tr>
    </w:tbl>
    <w:p w:rsidR="00CC1602" w:rsidRDefault="00F314FE">
      <w:pPr>
        <w:widowControl w:val="0"/>
        <w:autoSpaceDE w:val="0"/>
        <w:autoSpaceDN w:val="0"/>
        <w:ind w:firstLine="540"/>
        <w:jc w:val="both"/>
        <w:rPr>
          <w:snapToGrid w:val="0"/>
        </w:rPr>
      </w:pPr>
      <w:r>
        <w:t>Федеральное казенное учреждение «Колония-поселение №4 Управления Федеральной службы исполнения наказаний по Республике Карелия» (ФКУ КП-4 УФСИН России по Республике Карелия), действующее от имени Российской Федерации, в целях обеспечения государственных ну</w:t>
      </w:r>
      <w:r>
        <w:t xml:space="preserve">жд и выполнения государственного оборонного заказа </w:t>
      </w:r>
      <w:r>
        <w:rPr>
          <w:b/>
          <w:bCs/>
        </w:rPr>
        <w:t>на 2026 год</w:t>
      </w:r>
      <w:r>
        <w:t xml:space="preserve">, являющееся Государственным заказчиком и именуемое </w:t>
      </w:r>
      <w:r>
        <w:br/>
        <w:t xml:space="preserve">в дальнейшем «Заказчик» или «Государственный заказчик», в лице </w:t>
      </w:r>
      <w:r>
        <w:t>начальника</w:t>
      </w:r>
      <w:r>
        <w:t xml:space="preserve"> учреждения Соколова Романа Александровича</w:t>
      </w:r>
      <w:r>
        <w:t>, действующего на основани</w:t>
      </w:r>
      <w:r>
        <w:t xml:space="preserve">и </w:t>
      </w:r>
      <w:r>
        <w:t>Устава</w:t>
      </w:r>
      <w:r>
        <w:t xml:space="preserve">, с одной стороны, и </w:t>
      </w:r>
      <w:r>
        <w:rPr>
          <w:b/>
          <w:bCs/>
        </w:rPr>
        <w:t>____________</w:t>
      </w:r>
      <w:r>
        <w:t xml:space="preserve">, являющееся Головным исполнителем и именуемое в дальнейшем «Поставщик» или «Головной исполнитель», в лице ____________, действующего на основании __________, </w:t>
      </w:r>
      <w:r>
        <w:br/>
        <w:t>с другой стороны, вместе именуемые в дальнейшем «Сторон</w:t>
      </w:r>
      <w:r>
        <w:t>ы», в соответствии с законодательством Российской Федерации и требованиями Федерального закона от 29.12.2012 № 275-ФЗ «О государственном оборонном заказе», Постановлением Правительства Российской Федерации от 02.12.2017 №1465 "О государственном регулирован</w:t>
      </w:r>
      <w:r>
        <w:t>ии цен на продукцию, поставляемую по государственному оборонному заказу, а также о внесении изменений и признании утратившими силу некоторых актов Правительства Российской Федерации", Постановлением Правительства Российской Федерации от 26.12.2013 № 1275 «</w:t>
      </w:r>
      <w:r>
        <w:t xml:space="preserve">О примерных условиях государственных контрактов (контрактов) по государственному оборонному заказу», а также о внесении изменений и признании утратившими силу некоторых актов Правительства Российской Федерации», пунктом </w:t>
      </w:r>
      <w:r>
        <w:rPr>
          <w:b/>
          <w:bCs/>
        </w:rPr>
        <w:t>4 части 1 статьи 93</w:t>
      </w:r>
      <w:r>
        <w:t xml:space="preserve">  Федерального за</w:t>
      </w:r>
      <w:r>
        <w:t>кона от 05.04.2013 № 44-ФЗ «О контрактной системе в сфере закупок товаров, работ, услуг для обеспечения государственных и муниципальных нужд», руководствуясь протоколом закупочной сессии, проведенном на едином агрегаторе торговли от «__» _____ 202_ № _____</w:t>
      </w:r>
      <w:r>
        <w:t xml:space="preserve">_____, заключили настоящий Государственный контракт (далее – Контракт или Государственный контракт) </w:t>
      </w:r>
      <w:r>
        <w:rPr>
          <w:snapToGrid w:val="0"/>
        </w:rPr>
        <w:t xml:space="preserve">о нижеследующем: </w:t>
      </w:r>
    </w:p>
    <w:p w:rsidR="00CC1602" w:rsidRDefault="00CC1602">
      <w:pPr>
        <w:widowControl w:val="0"/>
        <w:autoSpaceDE w:val="0"/>
        <w:ind w:firstLine="540"/>
        <w:jc w:val="both"/>
      </w:pPr>
    </w:p>
    <w:p w:rsidR="00CC1602" w:rsidRDefault="00F314FE">
      <w:pPr>
        <w:numPr>
          <w:ilvl w:val="0"/>
          <w:numId w:val="1"/>
        </w:numPr>
        <w:tabs>
          <w:tab w:val="left" w:pos="720"/>
        </w:tabs>
        <w:jc w:val="center"/>
      </w:pPr>
      <w:r>
        <w:rPr>
          <w:b/>
          <w:bCs/>
        </w:rPr>
        <w:t>Предмет Контракта</w:t>
      </w:r>
    </w:p>
    <w:p w:rsidR="00CC1602" w:rsidRDefault="00F314FE">
      <w:pPr>
        <w:spacing w:line="200" w:lineRule="atLeast"/>
        <w:ind w:firstLine="709"/>
        <w:jc w:val="both"/>
      </w:pPr>
      <w:r>
        <w:t xml:space="preserve">1.1. </w:t>
      </w:r>
      <w:r>
        <w:rPr>
          <w:sz w:val="23"/>
          <w:szCs w:val="23"/>
        </w:rPr>
        <w:t>Поставщик обязуется передать в собственность Государственного заказчика творог                     (с массовой дол</w:t>
      </w:r>
      <w:r>
        <w:rPr>
          <w:sz w:val="23"/>
          <w:szCs w:val="23"/>
        </w:rPr>
        <w:t xml:space="preserve">ей жира 9%), в количестве </w:t>
      </w:r>
      <w:r w:rsidR="009A767E">
        <w:rPr>
          <w:kern w:val="2"/>
          <w:sz w:val="20"/>
          <w:szCs w:val="20"/>
          <w:lang w:eastAsia="ar-SA"/>
        </w:rPr>
        <w:t>45</w:t>
      </w:r>
      <w:r>
        <w:rPr>
          <w:kern w:val="2"/>
          <w:sz w:val="20"/>
          <w:szCs w:val="20"/>
          <w:lang w:eastAsia="ar-SA"/>
        </w:rPr>
        <w:t xml:space="preserve"> кг</w:t>
      </w:r>
      <w:r>
        <w:rPr>
          <w:sz w:val="23"/>
          <w:szCs w:val="23"/>
        </w:rPr>
        <w:t>. (далее – Товар) в соответствии с условиями Государственного контракта и Графиком поставки Товара (приложение № 1, №2                                         к Государственному контракту), а Государственный заказчик обязуетс</w:t>
      </w:r>
      <w:r>
        <w:rPr>
          <w:sz w:val="23"/>
          <w:szCs w:val="23"/>
        </w:rPr>
        <w:t>я принять и оплатить поставленный Товар в порядке и на условиях, предусмотренных Государственным контрактом</w:t>
      </w:r>
      <w:r>
        <w:rPr>
          <w:lang w:eastAsia="en-US"/>
        </w:rPr>
        <w:t>)</w:t>
      </w:r>
      <w:r>
        <w:t xml:space="preserve">.  </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1.2.Наименование, количество, качественные характеристики, цена единицы Товара, общая стоимость, Товара указаны в Техническом задании (</w:t>
      </w:r>
      <w:hyperlink w:anchor="P326" w:history="1">
        <w:r>
          <w:rPr>
            <w:rStyle w:val="a3"/>
            <w:rFonts w:ascii="Times New Roman" w:hAnsi="Times New Roman" w:cs="Times New Roman"/>
          </w:rPr>
          <w:t>Приложение № 1</w:t>
        </w:r>
      </w:hyperlink>
      <w:r>
        <w:rPr>
          <w:rFonts w:ascii="Times New Roman" w:hAnsi="Times New Roman" w:cs="Times New Roman"/>
        </w:rPr>
        <w:t xml:space="preserve"> к настоящему Контракту). </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 xml:space="preserve">В соответствии с п. 1 Постановления Правительства РФ от 23.12.2024г. № 1875 «О мерах по предоставлению национального режима при осуществлении закупок товаров, работ, услуг для обеспечения </w:t>
      </w:r>
      <w:r>
        <w:rPr>
          <w:rFonts w:ascii="Times New Roman" w:hAnsi="Times New Roman" w:cs="Times New Roman"/>
        </w:rPr>
        <w:t>государственных и муниципальных нужд, закупок товаров, работ, услуг отдельными видами юридических лиц»» установлен запрет на закупку и приемку товара, происходящего из иностранных государств(за исключением товаров, происходящих из государств - членов Евраз</w:t>
      </w:r>
      <w:r>
        <w:rPr>
          <w:rFonts w:ascii="Times New Roman" w:hAnsi="Times New Roman" w:cs="Times New Roman"/>
        </w:rPr>
        <w:t>ийского экономического союза).</w:t>
      </w:r>
    </w:p>
    <w:p w:rsidR="00CC1602" w:rsidRDefault="00F314FE">
      <w:pPr>
        <w:pStyle w:val="ConsPlusNormal0"/>
        <w:ind w:firstLine="540"/>
        <w:jc w:val="both"/>
      </w:pPr>
      <w:r>
        <w:rPr>
          <w:rFonts w:ascii="Times New Roman" w:hAnsi="Times New Roman" w:cs="Times New Roman"/>
        </w:rPr>
        <w:t xml:space="preserve">1.3. В соответствии с требованиями Федерального закона от 29.12.2012 № 275-ФЗ «О государственном оборонном заказе» Головным исполнителем (Поставщиком) </w:t>
      </w:r>
      <w:r>
        <w:rPr>
          <w:rFonts w:ascii="Times New Roman" w:hAnsi="Times New Roman" w:cs="Times New Roman"/>
        </w:rPr>
        <w:br/>
      </w:r>
      <w:r>
        <w:rPr>
          <w:rFonts w:ascii="Times New Roman" w:hAnsi="Times New Roman" w:cs="Times New Roman"/>
        </w:rPr>
        <w:lastRenderedPageBreak/>
        <w:t>по государственному оборонному заказу является юридическое лицо, созданно</w:t>
      </w:r>
      <w:r>
        <w:rPr>
          <w:rFonts w:ascii="Times New Roman" w:hAnsi="Times New Roman" w:cs="Times New Roman"/>
        </w:rPr>
        <w:t xml:space="preserve">е </w:t>
      </w:r>
      <w:r>
        <w:rPr>
          <w:rFonts w:ascii="Times New Roman" w:hAnsi="Times New Roman" w:cs="Times New Roman"/>
        </w:rPr>
        <w:br/>
        <w:t xml:space="preserve">в соответствии с законодательством Российской Федерации и заключившее </w:t>
      </w:r>
      <w:r>
        <w:rPr>
          <w:rFonts w:ascii="Times New Roman" w:hAnsi="Times New Roman" w:cs="Times New Roman"/>
        </w:rPr>
        <w:br/>
        <w:t>с государственным заказчиком государственный контракт по государственному оборонному заказу.</w:t>
      </w:r>
    </w:p>
    <w:p w:rsidR="00CC1602" w:rsidRDefault="00F314FE">
      <w:pPr>
        <w:pStyle w:val="ConsPlusNormal0"/>
        <w:ind w:firstLine="540"/>
        <w:jc w:val="both"/>
        <w:rPr>
          <w:rFonts w:ascii="Times New Roman" w:hAnsi="Times New Roman" w:cs="Times New Roman"/>
        </w:rPr>
      </w:pPr>
      <w:r>
        <w:t>1</w:t>
      </w:r>
      <w:r>
        <w:rPr>
          <w:rFonts w:ascii="Times New Roman" w:hAnsi="Times New Roman" w:cs="Times New Roman"/>
        </w:rPr>
        <w:t>.4. Головной исполнитель (Поставщик) не должен являться юридическим или физическим лицом</w:t>
      </w:r>
      <w:r>
        <w:rPr>
          <w:rFonts w:ascii="Times New Roman" w:hAnsi="Times New Roman" w:cs="Times New Roman"/>
        </w:rPr>
        <w:t xml:space="preserve">, в отношении которого применяются специальные экономические меры, предусмотренные подпунктом а) пункта 2 Указа Президента РФ от 03.05.2022 №252 </w:t>
      </w:r>
      <w:r>
        <w:rPr>
          <w:rFonts w:ascii="Times New Roman" w:hAnsi="Times New Roman" w:cs="Times New Roman"/>
        </w:rPr>
        <w:br/>
        <w:t>«О применении ответных специальных экономических мер в связи с недружественными действиями некоторых иностранн</w:t>
      </w:r>
      <w:r>
        <w:rPr>
          <w:rFonts w:ascii="Times New Roman" w:hAnsi="Times New Roman" w:cs="Times New Roman"/>
        </w:rPr>
        <w:t>ых государств и международных организаций», либо являться организацией, находящейся под контролем таких лиц.</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1.5. Понятия, используемые в настоящем Контракте, имеют, если не оговорено особо, значения, определенные федеральными законами "О государственном о</w:t>
      </w:r>
      <w:r>
        <w:rPr>
          <w:rFonts w:ascii="Times New Roman" w:hAnsi="Times New Roman" w:cs="Times New Roman"/>
        </w:rPr>
        <w:t>боронном заказе"</w:t>
      </w:r>
      <w:r>
        <w:rPr>
          <w:rFonts w:ascii="Times New Roman" w:hAnsi="Times New Roman" w:cs="Times New Roman"/>
        </w:rPr>
        <w:br/>
        <w:t>и "О контрактной системе в сфере закупок товаров, работ, услуг для обеспечения государственных и муниципальных нужд".</w:t>
      </w:r>
    </w:p>
    <w:p w:rsidR="00CC1602" w:rsidRDefault="00CC1602">
      <w:pPr>
        <w:pStyle w:val="ConsPlusNormal0"/>
        <w:ind w:firstLine="540"/>
        <w:jc w:val="both"/>
        <w:rPr>
          <w:rFonts w:ascii="Times New Roman" w:hAnsi="Times New Roman" w:cs="Times New Roman"/>
        </w:rPr>
      </w:pPr>
    </w:p>
    <w:p w:rsidR="00CC1602" w:rsidRDefault="00CC1602">
      <w:pPr>
        <w:spacing w:line="200" w:lineRule="atLeast"/>
        <w:ind w:firstLine="709"/>
        <w:jc w:val="both"/>
      </w:pPr>
    </w:p>
    <w:p w:rsidR="00CC1602" w:rsidRDefault="00CC1602">
      <w:pPr>
        <w:pStyle w:val="aa"/>
        <w:spacing w:after="0"/>
        <w:ind w:left="0" w:firstLine="709"/>
        <w:jc w:val="both"/>
      </w:pPr>
    </w:p>
    <w:p w:rsidR="00CC1602" w:rsidRDefault="00F314FE">
      <w:pPr>
        <w:pStyle w:val="17"/>
        <w:jc w:val="center"/>
      </w:pPr>
      <w:r>
        <w:rPr>
          <w:rFonts w:ascii="Times New Roman" w:hAnsi="Times New Roman"/>
          <w:b/>
          <w:sz w:val="24"/>
          <w:szCs w:val="24"/>
          <w:lang w:eastAsia="en-US"/>
        </w:rPr>
        <w:t>2. Права и обязанности Сторон</w:t>
      </w:r>
    </w:p>
    <w:p w:rsidR="00CC1602" w:rsidRDefault="00F314FE">
      <w:pPr>
        <w:ind w:firstLine="708"/>
        <w:jc w:val="both"/>
      </w:pPr>
      <w:r>
        <w:t>2.1. Государственный заказчик обязуется:</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2.1.1. Обеспечить своевременную оплату поставле</w:t>
      </w:r>
      <w:r>
        <w:rPr>
          <w:rFonts w:ascii="Times New Roman" w:hAnsi="Times New Roman" w:cs="Times New Roman"/>
        </w:rPr>
        <w:t>нного Товара, соответствующего условиям настоящего Контракта, в порядке и сроки, предусмотренные настоящим Контрактом.</w:t>
      </w:r>
    </w:p>
    <w:p w:rsidR="00CC1602" w:rsidRDefault="00F314FE">
      <w:pPr>
        <w:autoSpaceDE w:val="0"/>
        <w:autoSpaceDN w:val="0"/>
        <w:adjustRightInd w:val="0"/>
        <w:ind w:firstLine="567"/>
        <w:jc w:val="both"/>
      </w:pPr>
      <w:r>
        <w:t>2.1.2. Принять решение об одностороннем отказе от исполнения настоящего Контракта в случае, если в ходе исполнения настоящего Контракта у</w:t>
      </w:r>
      <w:r>
        <w:t>становлено, что Поставщик и (или) поставляемый Товар не соответствует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w:t>
      </w:r>
      <w:r>
        <w:t xml:space="preserve">етствии поставляемого Товара таким требованиям, что позволило ему стать победителем определения Поставщика. </w:t>
      </w:r>
    </w:p>
    <w:p w:rsidR="00CC1602" w:rsidRDefault="00F314FE">
      <w:pPr>
        <w:ind w:firstLine="708"/>
        <w:jc w:val="both"/>
      </w:pPr>
      <w:r>
        <w:t>2.1.3. В случае расторжения настоящего Контракта в связи с односторонним отказом Заказчика от его исполнения, в случае полного или частичного неисп</w:t>
      </w:r>
      <w:r>
        <w:t>олнения условий настоящего Контракта Поставщиком, потребовать от Поставщика возмещения понесенных убытков, обусловленных обстоятельствами, являющимися основанием для принятия решения об одностороннем отказе от исполнения настоящего Контракта.</w:t>
      </w:r>
    </w:p>
    <w:p w:rsidR="00CC1602" w:rsidRDefault="00F314FE">
      <w:pPr>
        <w:autoSpaceDE w:val="0"/>
        <w:autoSpaceDN w:val="0"/>
        <w:adjustRightInd w:val="0"/>
        <w:ind w:firstLine="567"/>
        <w:jc w:val="both"/>
      </w:pPr>
      <w:r>
        <w:t>2.1.4. Требов</w:t>
      </w:r>
      <w:r>
        <w:t>ать уплаты неустоек (штрафов, пеней) в соответствии с разделом VII настоящего Контракта.</w:t>
      </w:r>
    </w:p>
    <w:p w:rsidR="00CC1602" w:rsidRDefault="00F314FE">
      <w:pPr>
        <w:autoSpaceDE w:val="0"/>
        <w:autoSpaceDN w:val="0"/>
        <w:adjustRightInd w:val="0"/>
        <w:ind w:firstLine="567"/>
        <w:jc w:val="both"/>
      </w:pPr>
      <w:r>
        <w:t>2.1.5.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w:t>
      </w:r>
      <w:r>
        <w:t xml:space="preserve">о Контракта в соответствии с </w:t>
      </w:r>
      <w:hyperlink r:id="rId7" w:history="1">
        <w:r>
          <w:t>Законом</w:t>
        </w:r>
      </w:hyperlink>
      <w:r>
        <w:t xml:space="preserve"> № 44-ФЗ и настоящим Контрактом.</w:t>
      </w:r>
    </w:p>
    <w:p w:rsidR="00CC1602" w:rsidRDefault="00F314FE">
      <w:pPr>
        <w:autoSpaceDE w:val="0"/>
        <w:autoSpaceDN w:val="0"/>
        <w:adjustRightInd w:val="0"/>
        <w:ind w:firstLine="567"/>
        <w:jc w:val="both"/>
      </w:pPr>
      <w:r>
        <w:t>2.1.6. Включать в Контракт реквизиты отдельного</w:t>
      </w:r>
      <w:r>
        <w:t xml:space="preserve"> счета, открытого в уполномоченном банке головному исполнителю, исполнителю (в случаях, установленных законодательством Российской Федерации о государственном оборонном заказе).</w:t>
      </w:r>
    </w:p>
    <w:p w:rsidR="00CC1602" w:rsidRDefault="00F314FE">
      <w:pPr>
        <w:autoSpaceDE w:val="0"/>
        <w:autoSpaceDN w:val="0"/>
        <w:adjustRightInd w:val="0"/>
        <w:ind w:firstLine="567"/>
        <w:jc w:val="both"/>
      </w:pPr>
      <w:r>
        <w:t>2.1.7. Государственный заказчик обязан хранить ставшие ему известными налогову</w:t>
      </w:r>
      <w:r>
        <w:t xml:space="preserve">ю, банковскую, служебную и коммерческую тайну, персональные данные, обеспечивать конфиденциальность и безопасность указанных сведений и несет ответственность за их разглашение в соответствии с законодательством Российской Федерации. </w:t>
      </w:r>
    </w:p>
    <w:p w:rsidR="00CC1602" w:rsidRDefault="00F314FE">
      <w:pPr>
        <w:autoSpaceDE w:val="0"/>
        <w:autoSpaceDN w:val="0"/>
        <w:adjustRightInd w:val="0"/>
        <w:ind w:firstLine="567"/>
        <w:jc w:val="both"/>
      </w:pPr>
      <w:r>
        <w:t>2.1.8. Осуществлять ко</w:t>
      </w:r>
      <w:r>
        <w:t>нтроль за обеспечением Головным исполнителем поставок продукции по государственному оборонному заказу в соответствии с государственным контрактом.</w:t>
      </w:r>
    </w:p>
    <w:p w:rsidR="00CC1602" w:rsidRDefault="00F314FE">
      <w:pPr>
        <w:autoSpaceDE w:val="0"/>
        <w:autoSpaceDN w:val="0"/>
        <w:adjustRightInd w:val="0"/>
        <w:ind w:firstLine="567"/>
        <w:jc w:val="both"/>
      </w:pPr>
      <w:r>
        <w:t>2.1.9. Осуществлять контроль качества товаров, поставляемых по государственному оборонному заказу, на соответ</w:t>
      </w:r>
      <w:r>
        <w:t>ствие требованиям законодательства Российской Федерации, нормативных и иных актов государственного заказчика, условиям государственного контракта.</w:t>
      </w:r>
    </w:p>
    <w:p w:rsidR="00CC1602" w:rsidRDefault="00F314FE">
      <w:pPr>
        <w:autoSpaceDE w:val="0"/>
        <w:autoSpaceDN w:val="0"/>
        <w:adjustRightInd w:val="0"/>
        <w:ind w:firstLine="567"/>
        <w:jc w:val="both"/>
      </w:pPr>
      <w:r>
        <w:lastRenderedPageBreak/>
        <w:t>2.1.10. Осуществлять контроль за целевым использованием головным исполнителем бюджетных ассигнований.</w:t>
      </w:r>
    </w:p>
    <w:p w:rsidR="00CC1602" w:rsidRDefault="00F314FE">
      <w:pPr>
        <w:autoSpaceDE w:val="0"/>
        <w:autoSpaceDN w:val="0"/>
        <w:adjustRightInd w:val="0"/>
        <w:ind w:firstLine="567"/>
        <w:jc w:val="both"/>
      </w:pPr>
      <w:r>
        <w:t>2.1.11.</w:t>
      </w:r>
      <w:r>
        <w:t xml:space="preserve"> Использовать информацию о товарах, подлежащих каталогизации, из федерального каталога продукции для федеральных нужд при формировании, размещении и выполнении государственного оборонного заказа* (пункт 23 статьи 7 Закона №275-ФЗ "О государственном оборонн</w:t>
      </w:r>
      <w:r>
        <w:t>ом заказе" от 29.12.2012).</w:t>
      </w:r>
    </w:p>
    <w:p w:rsidR="00CC1602" w:rsidRDefault="00F314FE">
      <w:pPr>
        <w:autoSpaceDE w:val="0"/>
        <w:autoSpaceDN w:val="0"/>
        <w:adjustRightInd w:val="0"/>
        <w:ind w:firstLine="567"/>
        <w:jc w:val="both"/>
        <w:rPr>
          <w:sz w:val="20"/>
          <w:szCs w:val="20"/>
        </w:rPr>
      </w:pPr>
      <w:r>
        <w:rPr>
          <w:sz w:val="20"/>
          <w:szCs w:val="20"/>
        </w:rPr>
        <w:t xml:space="preserve">(*Обязательное применение информации о предметах снабжения, содержащейся в федеральном каталоге продукции для федеральных нужд, осуществляется с даты присвоения таким предметам снабжения </w:t>
      </w:r>
      <w:r>
        <w:rPr>
          <w:sz w:val="20"/>
          <w:szCs w:val="20"/>
        </w:rPr>
        <w:br/>
        <w:t>в соответствии с Правилами федеральных но</w:t>
      </w:r>
      <w:r>
        <w:rPr>
          <w:sz w:val="20"/>
          <w:szCs w:val="20"/>
        </w:rPr>
        <w:t>менклатурных номеров (пункт 49 раздел 3 Постановления Правительства РФ №549 от 27.04.2024 «О федеральной системе каталогизации продукции для федеральных нужд»).</w:t>
      </w:r>
    </w:p>
    <w:p w:rsidR="00CC1602" w:rsidRDefault="00CC1602">
      <w:pPr>
        <w:autoSpaceDE w:val="0"/>
        <w:autoSpaceDN w:val="0"/>
        <w:adjustRightInd w:val="0"/>
        <w:ind w:firstLine="567"/>
        <w:jc w:val="both"/>
      </w:pPr>
    </w:p>
    <w:p w:rsidR="00CC1602" w:rsidRDefault="00F314FE">
      <w:pPr>
        <w:ind w:firstLine="708"/>
        <w:jc w:val="both"/>
      </w:pPr>
      <w:r>
        <w:t>2.2. Государственный заказчик имеет право:</w:t>
      </w:r>
    </w:p>
    <w:p w:rsidR="00CC1602" w:rsidRDefault="00F314FE">
      <w:pPr>
        <w:autoSpaceDE w:val="0"/>
        <w:autoSpaceDN w:val="0"/>
        <w:adjustRightInd w:val="0"/>
        <w:ind w:firstLine="567"/>
        <w:jc w:val="both"/>
      </w:pPr>
      <w:r>
        <w:t>2.2.1. Требовать от Поставщика надлежащего исполнен</w:t>
      </w:r>
      <w:r>
        <w:t>ия обязательств по настоящему Контракту.</w:t>
      </w:r>
    </w:p>
    <w:p w:rsidR="00CC1602" w:rsidRDefault="00F314FE">
      <w:pPr>
        <w:autoSpaceDE w:val="0"/>
        <w:autoSpaceDN w:val="0"/>
        <w:adjustRightInd w:val="0"/>
        <w:ind w:firstLine="567"/>
        <w:jc w:val="both"/>
      </w:pPr>
      <w:r>
        <w:t>2.2.2. Требовать от Поставщика своевременного устранения нарушений, выявленных как в ходе приемки, так и в течение срока годности.</w:t>
      </w:r>
    </w:p>
    <w:p w:rsidR="00CC1602" w:rsidRDefault="00F314FE">
      <w:pPr>
        <w:autoSpaceDE w:val="0"/>
        <w:autoSpaceDN w:val="0"/>
        <w:adjustRightInd w:val="0"/>
        <w:ind w:firstLine="567"/>
        <w:jc w:val="both"/>
      </w:pPr>
      <w:r>
        <w:t>2.2.3. Проверять ход и качество выполнения Поставщиком условий настоящего Контракта.</w:t>
      </w:r>
    </w:p>
    <w:p w:rsidR="00CC1602" w:rsidRDefault="00F314FE">
      <w:pPr>
        <w:autoSpaceDE w:val="0"/>
        <w:autoSpaceDN w:val="0"/>
        <w:adjustRightInd w:val="0"/>
        <w:ind w:firstLine="567"/>
        <w:jc w:val="both"/>
      </w:pPr>
      <w:r>
        <w:t xml:space="preserve">2.2.4. Требовать возмещения убытков в соответствии с условиями настоящего Контракта, причиненных по вине Поставщика. В случае, если Государственный заказчик понес убытки вследствие ненадлежащего исполнения Поставщиком своих обязательств </w:t>
      </w:r>
      <w:r>
        <w:br/>
        <w:t>по настоящему кон</w:t>
      </w:r>
      <w:r>
        <w:t>тракту, Поставщик обязан возместить такие убытки Государственному заказчику независимо от уплаты неустойки.</w:t>
      </w:r>
    </w:p>
    <w:p w:rsidR="00CC1602" w:rsidRDefault="00F314FE">
      <w:pPr>
        <w:autoSpaceDE w:val="0"/>
        <w:autoSpaceDN w:val="0"/>
        <w:adjustRightInd w:val="0"/>
        <w:ind w:firstLine="567"/>
        <w:jc w:val="both"/>
      </w:pPr>
      <w:r>
        <w:t>2.2.5. Предложить увеличить или уменьшить в процессе исполнения настоящего Контракта количество Товара, предусмотренного настоящим Контрактом, не бо</w:t>
      </w:r>
      <w:r>
        <w:t xml:space="preserve">лее чем на 10 процентов, в порядке и на условиях, установленных </w:t>
      </w:r>
      <w:hyperlink r:id="rId8" w:history="1">
        <w:r>
          <w:t>Законом</w:t>
        </w:r>
      </w:hyperlink>
      <w:r>
        <w:t xml:space="preserve"> № 44-ФЗ.</w:t>
      </w:r>
    </w:p>
    <w:p w:rsidR="00CC1602" w:rsidRDefault="00F314FE">
      <w:pPr>
        <w:autoSpaceDE w:val="0"/>
        <w:autoSpaceDN w:val="0"/>
        <w:adjustRightInd w:val="0"/>
        <w:ind w:firstLine="567"/>
        <w:jc w:val="both"/>
      </w:pPr>
      <w:r>
        <w:t>2.2.6. Отказаться от приемки и опла</w:t>
      </w:r>
      <w:r>
        <w:t>ты Товара, не соответствующего условиям настоящего Контракта.</w:t>
      </w:r>
      <w:bookmarkStart w:id="0" w:name="P180"/>
      <w:bookmarkEnd w:id="0"/>
    </w:p>
    <w:p w:rsidR="00CC1602" w:rsidRDefault="00F314FE">
      <w:pPr>
        <w:autoSpaceDE w:val="0"/>
        <w:autoSpaceDN w:val="0"/>
        <w:adjustRightInd w:val="0"/>
        <w:ind w:firstLine="567"/>
        <w:jc w:val="both"/>
      </w:pPr>
      <w:r>
        <w:t>2.2.7.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CC1602" w:rsidRDefault="00F314FE">
      <w:pPr>
        <w:autoSpaceDE w:val="0"/>
        <w:autoSpaceDN w:val="0"/>
        <w:adjustRightInd w:val="0"/>
        <w:ind w:firstLine="567"/>
        <w:jc w:val="both"/>
      </w:pPr>
      <w:r>
        <w:t>2.2.8. Вправе направлять в целях исполнения</w:t>
      </w:r>
      <w:r>
        <w:t xml:space="preserve"> обязанности, предусмотренной пунктом 9 статьи 7 Федерального закона № 275-ФЗ, в налоговые органы, таможенные органы, Фонд пенсионного и социального страхования Российской Федерации, кредитные организации запросы о представлении информации и документов, в </w:t>
      </w:r>
      <w:r>
        <w:t>том числе сведений, составляющих налоговую, банковскую, служебную и коммерческую тайну, а также персональных данных.</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2.2.9. Осуществлять контроль за исполнением Головным исполнителем государственного контракта, в том числе на отдельных этапах его исполнени</w:t>
      </w:r>
      <w:r>
        <w:rPr>
          <w:rFonts w:ascii="Times New Roman" w:hAnsi="Times New Roman" w:cs="Times New Roman"/>
        </w:rPr>
        <w:t>я, без вмешательства в оперативную хозяйственную деятельность головного исполнителя.</w:t>
      </w:r>
    </w:p>
    <w:p w:rsidR="00CC1602" w:rsidRDefault="00F314FE">
      <w:pPr>
        <w:autoSpaceDE w:val="0"/>
        <w:autoSpaceDN w:val="0"/>
        <w:adjustRightInd w:val="0"/>
        <w:ind w:firstLine="567"/>
        <w:jc w:val="both"/>
        <w:rPr>
          <w:color w:val="FF0000"/>
        </w:rPr>
      </w:pPr>
      <w:r>
        <w:t>2.2.10. Запрашивать у головного исполнителя информацию о ходе исполнения обязательств по Контракту.</w:t>
      </w:r>
    </w:p>
    <w:p w:rsidR="00CC1602" w:rsidRDefault="00CC1602">
      <w:pPr>
        <w:jc w:val="both"/>
      </w:pPr>
    </w:p>
    <w:p w:rsidR="00CC1602" w:rsidRDefault="00F314FE">
      <w:pPr>
        <w:ind w:firstLine="708"/>
        <w:jc w:val="both"/>
      </w:pPr>
      <w:r>
        <w:t>2.3. Поставщик обязуется:</w:t>
      </w:r>
    </w:p>
    <w:p w:rsidR="00CC1602" w:rsidRDefault="00F314FE">
      <w:pPr>
        <w:autoSpaceDE w:val="0"/>
        <w:autoSpaceDN w:val="0"/>
        <w:adjustRightInd w:val="0"/>
        <w:ind w:firstLine="567"/>
        <w:jc w:val="both"/>
      </w:pPr>
      <w:r>
        <w:t>2.3.1. Поставить Товар в порядке, количестве</w:t>
      </w:r>
      <w:r>
        <w:t>, в сроки и на условиях, предусмотренных настоящим Контрактом,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w:t>
      </w:r>
      <w:r>
        <w:t>ской Федерации о техническом регулировании и (или) государственным контрактом.</w:t>
      </w:r>
    </w:p>
    <w:p w:rsidR="00CC1602" w:rsidRDefault="00F314FE">
      <w:pPr>
        <w:autoSpaceDE w:val="0"/>
        <w:autoSpaceDN w:val="0"/>
        <w:adjustRightInd w:val="0"/>
        <w:ind w:firstLine="567"/>
        <w:jc w:val="both"/>
      </w:pPr>
      <w:r>
        <w:t xml:space="preserve">2.3.2.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w:t>
      </w:r>
      <w:r>
        <w:t>санитарно-эпидемиологическими требованиями, а также требованиям, установленным настоящим Контрактом.</w:t>
      </w:r>
    </w:p>
    <w:p w:rsidR="00CC1602" w:rsidRDefault="00F314FE">
      <w:pPr>
        <w:autoSpaceDE w:val="0"/>
        <w:autoSpaceDN w:val="0"/>
        <w:adjustRightInd w:val="0"/>
        <w:ind w:firstLine="567"/>
        <w:jc w:val="both"/>
      </w:pPr>
      <w:r>
        <w:lastRenderedPageBreak/>
        <w:t>2.3.3. Обеспечить за свой счет устранение недостатков и дефектов, выявленных при приемке продукции, а также иных несоответствий поставленного Товара услови</w:t>
      </w:r>
      <w:r>
        <w:t>ям настоящего Контракта или осуществить его соответствующую замену в порядке и на условиях, предусмотренных настоящим Контрактом.</w:t>
      </w:r>
    </w:p>
    <w:p w:rsidR="00CC1602" w:rsidRDefault="00F314FE">
      <w:pPr>
        <w:autoSpaceDE w:val="0"/>
        <w:autoSpaceDN w:val="0"/>
        <w:adjustRightInd w:val="0"/>
        <w:ind w:firstLine="567"/>
        <w:jc w:val="both"/>
      </w:pPr>
      <w:r>
        <w:t xml:space="preserve">2.3.4. Поставщик  вправе принять решение об одностороннем отказе от исполнения контракта по основаниям, предусмотренным </w:t>
      </w:r>
      <w:r>
        <w:t>Гражданским кодексом Российской Федерации для одностороннего отказа от исполнения отдельных видов обязательств.</w:t>
      </w:r>
    </w:p>
    <w:p w:rsidR="00CC1602" w:rsidRDefault="00F314FE">
      <w:pPr>
        <w:autoSpaceDE w:val="0"/>
        <w:autoSpaceDN w:val="0"/>
        <w:adjustRightInd w:val="0"/>
        <w:ind w:firstLine="567"/>
        <w:jc w:val="both"/>
      </w:pPr>
      <w:r>
        <w:t>2.3.5. Предоставлять Заказчику по его требованию документы, относящиеся к предмету настоящего Контракта, а также своевременно предоставлять Зака</w:t>
      </w:r>
      <w:r>
        <w:t>зчику достоверную информацию о ходе исполнения своих обязательств, в том числе о сложностях, возникающих при исполнении настоящего Контракта.</w:t>
      </w:r>
      <w:bookmarkStart w:id="1" w:name="P152"/>
      <w:bookmarkStart w:id="2" w:name="P147"/>
      <w:bookmarkStart w:id="3" w:name="P146"/>
      <w:bookmarkStart w:id="4" w:name="P148"/>
      <w:bookmarkEnd w:id="1"/>
      <w:bookmarkEnd w:id="2"/>
      <w:bookmarkEnd w:id="3"/>
      <w:bookmarkEnd w:id="4"/>
    </w:p>
    <w:p w:rsidR="00CC1602" w:rsidRDefault="00F314FE">
      <w:pPr>
        <w:autoSpaceDE w:val="0"/>
        <w:autoSpaceDN w:val="0"/>
        <w:adjustRightInd w:val="0"/>
        <w:ind w:firstLine="567"/>
        <w:jc w:val="both"/>
      </w:pPr>
      <w:r>
        <w:t xml:space="preserve">2.3.6. Поставщик обязан оформлять товарные накладные по </w:t>
      </w:r>
      <w:hyperlink r:id="rId9" w:history="1">
        <w:r>
          <w:t>форме № ТОРГ-12</w:t>
        </w:r>
      </w:hyperlink>
      <w:r>
        <w:t xml:space="preserve"> (либо УПД) в соответствии с законодательством Российской Федерации.</w:t>
      </w:r>
    </w:p>
    <w:p w:rsidR="00CC1602" w:rsidRDefault="00F314FE">
      <w:pPr>
        <w:autoSpaceDE w:val="0"/>
        <w:autoSpaceDN w:val="0"/>
        <w:adjustRightInd w:val="0"/>
        <w:ind w:firstLine="567"/>
        <w:jc w:val="both"/>
      </w:pPr>
      <w:r>
        <w:t>В случае если Поставщик является плательщиком НДС, Поставщик обязан оф</w:t>
      </w:r>
      <w:r>
        <w:t xml:space="preserve">ормлять товарные накладные по </w:t>
      </w:r>
      <w:hyperlink r:id="rId10" w:history="1">
        <w:r>
          <w:t>форме № ТОРГ-12</w:t>
        </w:r>
      </w:hyperlink>
      <w:r>
        <w:t xml:space="preserve"> в соответствии с законодательством Российской Феде</w:t>
      </w:r>
      <w:r>
        <w:t>рации, а также счета-фактуры в соответствии с налоговым законодательством Российской Федерации.</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2.3.7. Поставщик обязан включать идентификатор государственного контракта в контракты, заключаемые с исполнителями.</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2.3.8. Поставщик обязан вести раздельный уче</w:t>
      </w:r>
      <w:r>
        <w:rPr>
          <w:rFonts w:ascii="Times New Roman" w:hAnsi="Times New Roman" w:cs="Times New Roman"/>
        </w:rPr>
        <w:t>т затрат, связанных с исполнением государственного контракта (контракта), в соответствии с законодательством Российской Федерации о государственном оборонном заказе.</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2.3.9. Поставщик обязан предоставить допуск уполномоченным представителям государственного</w:t>
      </w:r>
      <w:r>
        <w:rPr>
          <w:rFonts w:ascii="Times New Roman" w:hAnsi="Times New Roman" w:cs="Times New Roman"/>
        </w:rPr>
        <w:t xml:space="preserve">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обеспечить условия для осуществления ими контроля за исполнением государ</w:t>
      </w:r>
      <w:r>
        <w:rPr>
          <w:rFonts w:ascii="Times New Roman" w:hAnsi="Times New Roman" w:cs="Times New Roman"/>
        </w:rPr>
        <w:t>ственного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2.3.10. Поставщик обязан соответствовать в течение всего срока действия государственного контрак</w:t>
      </w:r>
      <w:r>
        <w:rPr>
          <w:rFonts w:ascii="Times New Roman" w:hAnsi="Times New Roman" w:cs="Times New Roman"/>
        </w:rPr>
        <w:t>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2.3.11. Поставщик осуществляет:</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 соблюдение режима использования отдельного счета, установленного Фе</w:t>
      </w:r>
      <w:r>
        <w:rPr>
          <w:rFonts w:ascii="Times New Roman" w:hAnsi="Times New Roman" w:cs="Times New Roman"/>
        </w:rPr>
        <w:t>деральным законом от 29.12.2012 N 275-ФЗ "О государственном оборонном заказе" (в случаях, установленных законодательством Российской Федерации о государственном оборонном заказе);</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  осуществление расчетов по контракту только с использованием отдельного сч</w:t>
      </w:r>
      <w:r>
        <w:rPr>
          <w:rFonts w:ascii="Times New Roman" w:hAnsi="Times New Roman" w:cs="Times New Roman"/>
        </w:rPr>
        <w:t>ета, открытого в уполномоченном банке головному исполнителю, исполнителю, при наличии у исполнителя договора о банковском сопровождении контракта в соответствии с законодательством Российской Федерации о государственном оборонном заказе, заключенного с выб</w:t>
      </w:r>
      <w:r>
        <w:rPr>
          <w:rFonts w:ascii="Times New Roman" w:hAnsi="Times New Roman" w:cs="Times New Roman"/>
        </w:rPr>
        <w:t>ранным головным исполнителем уполномоченным банком (в случаях, установленных законодательством Российской Федерации о государственном оборонном заказе);</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 представление в уполномоченный банк заявления о закрытии отдельного счета (открытого для осуществлени</w:t>
      </w:r>
      <w:r>
        <w:rPr>
          <w:rFonts w:ascii="Times New Roman" w:hAnsi="Times New Roman" w:cs="Times New Roman"/>
        </w:rPr>
        <w:t>я расчетов по контракту) после 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2.3.12. Поставщик обязан:</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 принимать при заключении контрактов с исполнителя</w:t>
      </w:r>
      <w:r>
        <w:rPr>
          <w:rFonts w:ascii="Times New Roman" w:hAnsi="Times New Roman" w:cs="Times New Roman"/>
        </w:rPr>
        <w:t>ми необходимые меры по их исполнению, информировать исполнителей о том, что контракты заключаются, исполняются в целях выполнения государственного оборонного заказа;</w:t>
      </w:r>
    </w:p>
    <w:p w:rsidR="00CC1602" w:rsidRDefault="00F314FE">
      <w:pPr>
        <w:pStyle w:val="ConsPlusNormal0"/>
        <w:ind w:firstLine="540"/>
        <w:jc w:val="both"/>
        <w:rPr>
          <w:rFonts w:ascii="Times New Roman" w:hAnsi="Times New Roman" w:cs="Times New Roman"/>
          <w:color w:val="FF0000"/>
        </w:rPr>
      </w:pPr>
      <w:r>
        <w:rPr>
          <w:rFonts w:ascii="Times New Roman" w:hAnsi="Times New Roman" w:cs="Times New Roman"/>
        </w:rPr>
        <w:lastRenderedPageBreak/>
        <w:t xml:space="preserve">- представлять по запросу территориального органа Федерального казначейства и Федеральной </w:t>
      </w:r>
      <w:r>
        <w:rPr>
          <w:rFonts w:ascii="Times New Roman" w:hAnsi="Times New Roman" w:cs="Times New Roman"/>
        </w:rPr>
        <w:t>службы по финансовому мониторингу информацию о каждом привлеченном исполнителе.</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2.3.13. Поставщик обязан обеспечивать соответствие продукции, поставляемой по государственному оборонному заказу, обязательным требованиям, установленным государственным заказч</w:t>
      </w:r>
      <w:r>
        <w:rPr>
          <w:rFonts w:ascii="Times New Roman" w:hAnsi="Times New Roman" w:cs="Times New Roman"/>
        </w:rPr>
        <w:t>иком в соответствии с законодательством Российской Федерации о техническом регулировании и (или) государственным контрактом.</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2.3.14. Поставщик обязан включать положения типовых условий контрактов, определенных Правительством Российской Федерации в соответс</w:t>
      </w:r>
      <w:r>
        <w:rPr>
          <w:rFonts w:ascii="Times New Roman" w:hAnsi="Times New Roman" w:cs="Times New Roman"/>
        </w:rPr>
        <w:t xml:space="preserve">твии с пунктом 1 части 1 статьи 12 Федерального закона №275-ФЗ, в контракты, заключаемые с другими исполнителями. </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2.3.15. Головной исполнитель, исполнитель, являющиеся участниками работ по каталогизации, обязаны обеспечивать полноту, достоверность, актуал</w:t>
      </w:r>
      <w:r>
        <w:rPr>
          <w:rFonts w:ascii="Times New Roman" w:hAnsi="Times New Roman" w:cs="Times New Roman"/>
        </w:rPr>
        <w:t xml:space="preserve">ьность информации о товарах, </w:t>
      </w:r>
      <w:r>
        <w:rPr>
          <w:rFonts w:ascii="Times New Roman" w:hAnsi="Times New Roman" w:cs="Times New Roman"/>
          <w:b/>
          <w:bCs/>
        </w:rPr>
        <w:t>подлежащих каталогизации</w:t>
      </w:r>
      <w:r>
        <w:rPr>
          <w:rFonts w:ascii="Times New Roman" w:hAnsi="Times New Roman" w:cs="Times New Roman"/>
        </w:rPr>
        <w:t xml:space="preserve">, и своевременность ее размещения в федеральном каталоге продукции для федеральных нужд (ст. 6.1-1 Федерального закона от 29.12.2012 №275-ФЗ "О государственном оборонном заказе"): </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 проводит работы по в</w:t>
      </w:r>
      <w:r>
        <w:rPr>
          <w:rFonts w:ascii="Times New Roman" w:hAnsi="Times New Roman" w:cs="Times New Roman"/>
        </w:rPr>
        <w:t>ключению в федеральный каталог продукции для федеральных нужд информации о товарах, подлежащих каталогизации (п. 21.1 ст. 8 Федерального закона от 29.12.2012 №275-ФЗ "О государственном оборонном заказе");</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 устанавливает в контрактах, заключаемых с исполни</w:t>
      </w:r>
      <w:r>
        <w:rPr>
          <w:rFonts w:ascii="Times New Roman" w:hAnsi="Times New Roman" w:cs="Times New Roman"/>
        </w:rPr>
        <w:t xml:space="preserve">телями, условие об обязательном включении в федеральный каталог продукции для федеральных нужд информации о товарах, подлежащих каталогизации (п. 21.2 ст. 8 от 29.12.2012 №275-ФЗ </w:t>
      </w:r>
      <w:r>
        <w:rPr>
          <w:rFonts w:ascii="Times New Roman" w:hAnsi="Times New Roman" w:cs="Times New Roman"/>
        </w:rPr>
        <w:br/>
        <w:t>"О государственном оборонном заказе");</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 использует информацию о товарах, по</w:t>
      </w:r>
      <w:r>
        <w:rPr>
          <w:rFonts w:ascii="Times New Roman" w:hAnsi="Times New Roman" w:cs="Times New Roman"/>
        </w:rPr>
        <w:t>длежащих каталогизации, из федерального каталога продукции для федеральных нужд при выполнении государственного оборонного заказа (п. 21.3 ст. 8 Федеральный закон от 29.12.2012 №275-ФЗ "О государственном оборонном заказе").</w:t>
      </w:r>
    </w:p>
    <w:p w:rsidR="00CC1602" w:rsidRDefault="00F314FE">
      <w:pPr>
        <w:ind w:firstLine="708"/>
        <w:jc w:val="both"/>
      </w:pPr>
      <w:r>
        <w:t>2.4. Поставщик вправе:</w:t>
      </w:r>
    </w:p>
    <w:p w:rsidR="00CC1602" w:rsidRDefault="00F314FE">
      <w:pPr>
        <w:autoSpaceDE w:val="0"/>
        <w:autoSpaceDN w:val="0"/>
        <w:adjustRightInd w:val="0"/>
        <w:ind w:firstLine="567"/>
        <w:jc w:val="both"/>
      </w:pPr>
      <w:r>
        <w:t>2.4.1. Тр</w:t>
      </w:r>
      <w:r>
        <w:t>ебовать от Заказчика произвести приемку Товара в порядке и в сроки, предусмотренные настоящим Контрактом.</w:t>
      </w:r>
      <w:bookmarkStart w:id="5" w:name="P163"/>
      <w:bookmarkEnd w:id="5"/>
    </w:p>
    <w:p w:rsidR="00CC1602" w:rsidRDefault="00F314FE">
      <w:pPr>
        <w:autoSpaceDE w:val="0"/>
        <w:autoSpaceDN w:val="0"/>
        <w:adjustRightInd w:val="0"/>
        <w:ind w:firstLine="567"/>
        <w:jc w:val="both"/>
      </w:pPr>
      <w:r>
        <w:t>2.4.2. Требовать своевременной оплаты на условиях, предусмотренных государственным контрактом, надлежащим образом поставленной и принятой государствен</w:t>
      </w:r>
      <w:r>
        <w:t>ным заказчиком продукции.</w:t>
      </w:r>
      <w:bookmarkStart w:id="6" w:name="P164"/>
      <w:bookmarkEnd w:id="6"/>
    </w:p>
    <w:p w:rsidR="00CC1602" w:rsidRDefault="00F314FE">
      <w:pPr>
        <w:autoSpaceDE w:val="0"/>
        <w:autoSpaceDN w:val="0"/>
        <w:adjustRightInd w:val="0"/>
        <w:ind w:firstLine="567"/>
        <w:jc w:val="both"/>
      </w:pPr>
      <w:r>
        <w:t>2.4.3.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CC1602" w:rsidRDefault="00F314FE">
      <w:pPr>
        <w:autoSpaceDE w:val="0"/>
        <w:autoSpaceDN w:val="0"/>
        <w:adjustRightInd w:val="0"/>
        <w:ind w:firstLine="567"/>
        <w:jc w:val="both"/>
      </w:pPr>
      <w:r>
        <w:t xml:space="preserve">2.4.4. Требовать уплаты неустоек (штрафов, пеней) в соответствии с </w:t>
      </w:r>
      <w:hyperlink w:anchor="P211" w:history="1">
        <w:r>
          <w:t>разделом VII</w:t>
        </w:r>
      </w:hyperlink>
      <w:r>
        <w:t xml:space="preserve"> настоящего Контракта.</w:t>
      </w:r>
    </w:p>
    <w:p w:rsidR="00CC1602" w:rsidRDefault="00F314FE">
      <w:pPr>
        <w:ind w:firstLine="567"/>
        <w:jc w:val="both"/>
      </w:pPr>
      <w:r>
        <w:t xml:space="preserve">2.4.5. Досрочно исполнить обязательства по государственному контракту (при условии согласования с Государственным заказчиком), при этом такое досрочное исполнение не влечет обязанности Государственного </w:t>
      </w:r>
      <w:r>
        <w:t>заказчика по досрочной оплате принятой продукции.</w:t>
      </w:r>
    </w:p>
    <w:p w:rsidR="00CC1602" w:rsidRDefault="00F314FE">
      <w:pPr>
        <w:jc w:val="center"/>
        <w:rPr>
          <w:shd w:val="clear" w:color="auto" w:fill="FFFF00"/>
        </w:rPr>
      </w:pPr>
      <w:r>
        <w:rPr>
          <w:b/>
        </w:rPr>
        <w:t>3. Цена Контракта, порядок и срок расчетов</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3.1. Цена Контракта составляет _____________ (_______) рублей __ копеек, в том числе НДС - (__ процентов) ________ (______) рублей __ копеек (в случае если контрак</w:t>
      </w:r>
      <w:r>
        <w:rPr>
          <w:rFonts w:ascii="Times New Roman" w:hAnsi="Times New Roman" w:cs="Times New Roman"/>
        </w:rPr>
        <w:t xml:space="preserve">т заключается с поставщиком, не являющимся в соответствии с законодательством Российской Федерации о налогах и сборах плательщиком НДС, то цена контракта НДС </w:t>
      </w:r>
      <w:r>
        <w:rPr>
          <w:rFonts w:ascii="Times New Roman" w:hAnsi="Times New Roman" w:cs="Times New Roman"/>
        </w:rPr>
        <w:br/>
        <w:t>не облагается).</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Цена единицы Товара установлена в Спецификации (Приложение № 1 к настоящему Контр</w:t>
      </w:r>
      <w:r>
        <w:rPr>
          <w:rFonts w:ascii="Times New Roman" w:hAnsi="Times New Roman" w:cs="Times New Roman"/>
        </w:rPr>
        <w:t>акту).</w:t>
      </w:r>
    </w:p>
    <w:p w:rsidR="00CC1602" w:rsidRDefault="00F314FE">
      <w:pPr>
        <w:pStyle w:val="ConsPlusNormal0"/>
        <w:ind w:firstLine="539"/>
        <w:jc w:val="both"/>
        <w:rPr>
          <w:rFonts w:ascii="Times New Roman" w:hAnsi="Times New Roman" w:cs="Times New Roman"/>
          <w:b/>
          <w:bCs/>
        </w:rPr>
      </w:pPr>
      <w:r>
        <w:rPr>
          <w:rFonts w:ascii="Times New Roman" w:hAnsi="Times New Roman" w:cs="Times New Roman"/>
        </w:rPr>
        <w:t xml:space="preserve">Предусмотрен один этап исполнения Контракта со сроком поставки Товара </w:t>
      </w:r>
      <w:r>
        <w:rPr>
          <w:rFonts w:ascii="Times New Roman" w:hAnsi="Times New Roman" w:cs="Times New Roman"/>
          <w:b/>
          <w:bCs/>
        </w:rPr>
        <w:t>с 10.07.2026г. по 18.12.2026г. (включительно).</w:t>
      </w:r>
    </w:p>
    <w:p w:rsidR="00CC1602" w:rsidRDefault="00F314FE">
      <w:pPr>
        <w:pStyle w:val="ConsPlusNormal0"/>
        <w:ind w:firstLine="540"/>
        <w:jc w:val="both"/>
        <w:rPr>
          <w:rFonts w:ascii="Times New Roman" w:hAnsi="Times New Roman" w:cs="Times New Roman"/>
          <w:i/>
          <w:iCs/>
        </w:rPr>
      </w:pPr>
      <w:r>
        <w:rPr>
          <w:rFonts w:ascii="Times New Roman" w:hAnsi="Times New Roman" w:cs="Times New Roman"/>
          <w:i/>
          <w:iCs/>
        </w:rPr>
        <w:t xml:space="preserve">Срок исполнения </w:t>
      </w:r>
      <w:r>
        <w:rPr>
          <w:rFonts w:ascii="Times New Roman" w:hAnsi="Times New Roman" w:cs="Times New Roman"/>
          <w:b/>
          <w:bCs/>
          <w:i/>
          <w:iCs/>
        </w:rPr>
        <w:t>этапа контракта: с 10.07.2026г. по 25.12.2026 года (включительно).</w:t>
      </w:r>
    </w:p>
    <w:p w:rsidR="00CC1602" w:rsidRDefault="00F314FE">
      <w:pPr>
        <w:pStyle w:val="ConsPlusNormal0"/>
        <w:ind w:firstLine="539"/>
        <w:jc w:val="both"/>
        <w:rPr>
          <w:rFonts w:ascii="Times New Roman" w:hAnsi="Times New Roman" w:cs="Times New Roman"/>
          <w:color w:val="FF0000"/>
        </w:rPr>
      </w:pPr>
      <w:r>
        <w:rPr>
          <w:rFonts w:ascii="Times New Roman" w:hAnsi="Times New Roman" w:cs="Times New Roman"/>
          <w:i/>
          <w:iCs/>
        </w:rPr>
        <w:t xml:space="preserve">Срок исполнения контракта включает в себя </w:t>
      </w:r>
      <w:r>
        <w:rPr>
          <w:rFonts w:ascii="Times New Roman" w:hAnsi="Times New Roman" w:cs="Times New Roman"/>
          <w:i/>
          <w:iCs/>
        </w:rPr>
        <w:t xml:space="preserve">комплекс мер, реализуемых после заключения контракта и направленных на достижение целей осуществления закупки путем </w:t>
      </w:r>
      <w:r>
        <w:rPr>
          <w:rFonts w:ascii="Times New Roman" w:hAnsi="Times New Roman" w:cs="Times New Roman"/>
          <w:i/>
          <w:iCs/>
        </w:rPr>
        <w:lastRenderedPageBreak/>
        <w:t>взаимодействия заказчика с поставщиком в соответствии со статьей 94 Федерального закона от 05.04.2013 № 44-ФЗ.</w:t>
      </w:r>
    </w:p>
    <w:p w:rsidR="00CC1602" w:rsidRDefault="00F314FE">
      <w:pPr>
        <w:ind w:firstLine="708"/>
        <w:jc w:val="both"/>
      </w:pPr>
      <w:r>
        <w:t>3.1.1. Цена Контракта являетс</w:t>
      </w:r>
      <w:r>
        <w:t xml:space="preserve">я твердой, определяется на весь срок исполнения государственного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w:t>
      </w:r>
      <w:r>
        <w:br/>
        <w:t>в сфере закупок и Государственным кон</w:t>
      </w:r>
      <w:r>
        <w:t>трактом.</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расходы на упаковку, маркировку, доставку Товара и  другие дополни</w:t>
      </w:r>
      <w:r>
        <w:rPr>
          <w:rFonts w:ascii="Times New Roman" w:hAnsi="Times New Roman" w:cs="Times New Roman"/>
        </w:rPr>
        <w:t>тельные расходы, связанные  с поставкой товара.</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 xml:space="preserve">Цена государственного контракта определена исходя из цены единицы продукции, объема поставки продукции, предусмотренного государственным оборонным заказом, </w:t>
      </w:r>
      <w:r>
        <w:rPr>
          <w:rFonts w:ascii="Times New Roman" w:hAnsi="Times New Roman" w:cs="Times New Roman"/>
        </w:rPr>
        <w:br/>
        <w:t>с включением в цену государственного контракта стои</w:t>
      </w:r>
      <w:r>
        <w:rPr>
          <w:rFonts w:ascii="Times New Roman" w:hAnsi="Times New Roman" w:cs="Times New Roman"/>
        </w:rPr>
        <w:t xml:space="preserve">мости вспомогательных работ (услуг), выполняемых на основании предусмотренных им условий. Цена на продукцию является фиксированной и определяется в государственном контракте на весь срок его действия </w:t>
      </w:r>
      <w:r>
        <w:rPr>
          <w:rFonts w:ascii="Times New Roman" w:hAnsi="Times New Roman" w:cs="Times New Roman"/>
        </w:rPr>
        <w:br/>
        <w:t xml:space="preserve">и может быть пересмотрена в случаях и порядке, которые </w:t>
      </w:r>
      <w:r>
        <w:rPr>
          <w:rFonts w:ascii="Times New Roman" w:hAnsi="Times New Roman" w:cs="Times New Roman"/>
        </w:rPr>
        <w:t xml:space="preserve">установлены законодательством Российской Федерации (пункт 45 части  III, пункт 148 части  VIII Постановления Правительства РФ от 02.12.2017 №1465). </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3.1.2. В случае возникновения претензий по качеству Товара, оплата Товара может быть отсрочена до разрешени</w:t>
      </w:r>
      <w:r>
        <w:rPr>
          <w:rFonts w:ascii="Times New Roman" w:hAnsi="Times New Roman" w:cs="Times New Roman"/>
        </w:rPr>
        <w:t>я спора о качестве.</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3.2. Цена государственного контракта может быть снижена без изменения предусмотренных им количества и качества поставляемой продукции.</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3.3. Источник финансирования Контракта – Федеральный бюджет.</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3.4. Финансовые средства по настоящему г</w:t>
      </w:r>
      <w:r>
        <w:rPr>
          <w:rFonts w:ascii="Times New Roman" w:hAnsi="Times New Roman" w:cs="Times New Roman"/>
        </w:rPr>
        <w:t>осударственному контракту распределяются в пределах цены настоящего Государственного контракта в следующем порядке:</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 xml:space="preserve">Оплата за поставленный Товар надлежащего качества производится Заказчиком </w:t>
      </w:r>
      <w:r>
        <w:rPr>
          <w:rFonts w:ascii="Times New Roman" w:hAnsi="Times New Roman" w:cs="Times New Roman"/>
        </w:rPr>
        <w:br/>
        <w:t>на основании счета (и/или счёта-фактуры), товарной накладной (или</w:t>
      </w:r>
      <w:r>
        <w:rPr>
          <w:rFonts w:ascii="Times New Roman" w:hAnsi="Times New Roman" w:cs="Times New Roman"/>
        </w:rPr>
        <w:t xml:space="preserve"> универсального передаточного документа (УПД)) и документов, удостоверяющих качество Товара, представленных Поставщиком вместе с поставляемым товаром, в </w:t>
      </w:r>
      <w:r>
        <w:rPr>
          <w:rFonts w:ascii="Times New Roman" w:hAnsi="Times New Roman" w:cs="Times New Roman"/>
          <w:b/>
          <w:bCs/>
        </w:rPr>
        <w:t>течение 30 (тридцати) дней</w:t>
      </w:r>
      <w:r>
        <w:rPr>
          <w:rFonts w:ascii="Times New Roman" w:hAnsi="Times New Roman" w:cs="Times New Roman"/>
        </w:rPr>
        <w:t xml:space="preserve"> со дня подписания Заказчиком Документа о приемке товара, предусмотренного ча</w:t>
      </w:r>
      <w:r>
        <w:rPr>
          <w:rFonts w:ascii="Times New Roman" w:hAnsi="Times New Roman" w:cs="Times New Roman"/>
        </w:rPr>
        <w:t>стью 7 статьи 94 Закона № 44-ФЗ (Постановление Правительства РФ от 16.07.2022 № 1290), но не позднее чем за один рабочий день до конца календарного года.</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Приемка поставленного товара осуществляется в порядке и в сроки, которые установлены Контрактом, и офо</w:t>
      </w:r>
      <w:r>
        <w:rPr>
          <w:rFonts w:ascii="Times New Roman" w:hAnsi="Times New Roman" w:cs="Times New Roman"/>
        </w:rPr>
        <w:t>рмляется Документом о приемке, который подписывается Заказчиком, либо Поставщику в те же сроки Заказчиком направляется в письменной форме мотивированный отказ от подписания такого документа (часть 7 статьи 94 Федерального закона Федерального закона от 05.0</w:t>
      </w:r>
      <w:r>
        <w:rPr>
          <w:rFonts w:ascii="Times New Roman" w:hAnsi="Times New Roman" w:cs="Times New Roman"/>
        </w:rPr>
        <w:t>4.2013 № 44-ФЗ).</w:t>
      </w:r>
    </w:p>
    <w:p w:rsidR="00CC1602" w:rsidRDefault="00F314FE">
      <w:pPr>
        <w:pStyle w:val="ConsPlusNormal0"/>
        <w:ind w:firstLine="540"/>
        <w:jc w:val="both"/>
        <w:rPr>
          <w:rFonts w:ascii="Times New Roman" w:hAnsi="Times New Roman" w:cs="Times New Roman"/>
          <w:b/>
          <w:bCs/>
          <w:shd w:val="clear" w:color="auto" w:fill="FFFFFF"/>
        </w:rPr>
      </w:pPr>
      <w:r>
        <w:rPr>
          <w:rFonts w:ascii="Times New Roman" w:hAnsi="Times New Roman" w:cs="Times New Roman"/>
        </w:rPr>
        <w:t xml:space="preserve">Допускается оформление нескольких документов о приемке товара в рамках одного этапа исполнения Контракта при условии осуществления оплаты по результатам исполнения обязательств, предусмотренных Контрактом, в рамках которого были оформлены </w:t>
      </w:r>
      <w:r>
        <w:rPr>
          <w:rFonts w:ascii="Times New Roman" w:hAnsi="Times New Roman" w:cs="Times New Roman"/>
        </w:rPr>
        <w:t>такие документы о приемке.</w:t>
      </w:r>
    </w:p>
    <w:p w:rsidR="00CC1602" w:rsidRDefault="00F314FE">
      <w:pPr>
        <w:pStyle w:val="ConsPlusNormal0"/>
        <w:ind w:firstLine="540"/>
        <w:jc w:val="both"/>
        <w:rPr>
          <w:rFonts w:ascii="Times New Roman" w:hAnsi="Times New Roman" w:cs="Times New Roman"/>
        </w:rPr>
      </w:pPr>
      <w:bookmarkStart w:id="7" w:name="Par1"/>
      <w:bookmarkEnd w:id="7"/>
      <w:r>
        <w:rPr>
          <w:rFonts w:ascii="Times New Roman" w:hAnsi="Times New Roman" w:cs="Times New Roman"/>
        </w:rPr>
        <w:t>Документом о приемке товара является Акт о приемке товара (Приложение №3  к Контракту), подписание которого со стороны Заказчика подтверждает исполнение обязательств Поставщика, предусмотренных настоящим Контрактом.</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3.4.1. Головн</w:t>
      </w:r>
      <w:r>
        <w:rPr>
          <w:rFonts w:ascii="Times New Roman" w:hAnsi="Times New Roman" w:cs="Times New Roman"/>
        </w:rPr>
        <w:t>ой исполнитель несет ответственность за нецелевое использование финансовых средств,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w:t>
      </w:r>
    </w:p>
    <w:p w:rsidR="00CC1602" w:rsidRDefault="00F314FE">
      <w:pPr>
        <w:pStyle w:val="ConsPlusNormal0"/>
        <w:ind w:firstLine="540"/>
        <w:jc w:val="both"/>
        <w:rPr>
          <w:rFonts w:ascii="Times New Roman" w:hAnsi="Times New Roman" w:cs="Times New Roman"/>
          <w:color w:val="FF0000"/>
        </w:rPr>
      </w:pPr>
      <w:r>
        <w:rPr>
          <w:rFonts w:ascii="Times New Roman" w:hAnsi="Times New Roman" w:cs="Times New Roman"/>
        </w:rPr>
        <w:t>3.4.2.</w:t>
      </w:r>
      <w:r>
        <w:rPr>
          <w:rFonts w:ascii="Times New Roman" w:hAnsi="Times New Roman" w:cs="Times New Roman"/>
        </w:rPr>
        <w:t xml:space="preserve"> Государственный заказчик осуществляет контроль за использованием Головным исполнителем бюджетных ассигнований, выделенных из федерального бюджета на оплату товара по государственному оборонному заказу.</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lastRenderedPageBreak/>
        <w:t>3.5. Оплата по Контракту осуществляется по безналично</w:t>
      </w:r>
      <w:r>
        <w:rPr>
          <w:rFonts w:ascii="Times New Roman" w:hAnsi="Times New Roman" w:cs="Times New Roman"/>
        </w:rPr>
        <w:t>му расчету путем перечисления Заказчиком денежных средств на счет Поставщика, указанный в настоящем Контракте.</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3.6. Заказчик оставляет за собой право на удержание суммы неисполненных Поставщиком требований об уплате неустоек (штрафов, пеней), предъявленных</w:t>
      </w:r>
      <w:r>
        <w:rPr>
          <w:rFonts w:ascii="Times New Roman" w:hAnsi="Times New Roman" w:cs="Times New Roman"/>
        </w:rPr>
        <w:t xml:space="preserve"> Заказчиком в соответствии с Законом № 44-ФЗ, из суммы, подлежащей оплате Поставщику (пункт 2 части 14 статьи 34 Закона №44-ФЗ).</w:t>
      </w:r>
    </w:p>
    <w:p w:rsidR="00CC1602" w:rsidRDefault="00F314FE">
      <w:pPr>
        <w:pStyle w:val="ConsPlusNormal0"/>
        <w:ind w:firstLine="540"/>
        <w:jc w:val="both"/>
      </w:pPr>
      <w:r>
        <w:rPr>
          <w:rFonts w:ascii="Times New Roman" w:hAnsi="Times New Roman" w:cs="Times New Roman"/>
        </w:rPr>
        <w:t xml:space="preserve">3.7. Расчеты по Контракту не подлежат казначейскому сопровождению (основание - пункт 8 части 2 статьи 5 Федерального закона от </w:t>
      </w:r>
      <w:r>
        <w:rPr>
          <w:rFonts w:ascii="Times New Roman" w:hAnsi="Times New Roman" w:cs="Times New Roman"/>
        </w:rPr>
        <w:t>30.11.2024 N 419-ФЗ "О федеральном бюджете на 2026 год и на плановый период 2027 и 2028 годов").</w:t>
      </w:r>
    </w:p>
    <w:p w:rsidR="00CC1602" w:rsidRDefault="00F314FE">
      <w:pPr>
        <w:autoSpaceDE w:val="0"/>
        <w:ind w:firstLine="540"/>
        <w:jc w:val="both"/>
      </w:pPr>
      <w:r>
        <w:t>3.8. Головной исполнитель обязан:</w:t>
      </w:r>
    </w:p>
    <w:p w:rsidR="00CC1602" w:rsidRDefault="00F314FE">
      <w:pPr>
        <w:autoSpaceDE w:val="0"/>
        <w:ind w:firstLine="540"/>
        <w:jc w:val="both"/>
      </w:pPr>
      <w:r>
        <w:t xml:space="preserve">- уведомлять до заключения контрактов (договоров) исполнителей о том, что контракт заключается для исполнения </w:t>
      </w:r>
      <w:r>
        <w:t>государственного оборонного заказа;</w:t>
      </w:r>
      <w:bookmarkStart w:id="8" w:name="Par4"/>
      <w:bookmarkEnd w:id="8"/>
    </w:p>
    <w:p w:rsidR="00CC1602" w:rsidRDefault="00F314FE">
      <w:pPr>
        <w:autoSpaceDE w:val="0"/>
        <w:ind w:firstLine="540"/>
        <w:jc w:val="both"/>
      </w:pPr>
      <w:r>
        <w:t xml:space="preserve">- представлять по запросу территориального органа Федерального казначейства </w:t>
      </w:r>
      <w:r>
        <w:br/>
        <w:t>и Федеральной службы по финансовому мониторингу в течение пяти рабочих дней со дня получения указанного запроса информацию о каждом привлеченно</w:t>
      </w:r>
      <w:r>
        <w:t xml:space="preserve">м исполнителе (идентификационный номер налогоплательщика, код причины постановки на учет </w:t>
      </w:r>
      <w:r>
        <w:br/>
        <w:t>в налоговом органе), номера телефонов руководителя;</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 указывать в документах-основаниях идентификатор государственного контракта*, сформированный в соответствии с пор</w:t>
      </w:r>
      <w:r>
        <w:rPr>
          <w:rFonts w:ascii="Times New Roman" w:hAnsi="Times New Roman" w:cs="Times New Roman"/>
        </w:rPr>
        <w:t xml:space="preserve">ядком, предусмотренном частью 1 статьи 6.1 Федерального закона «О государственном оборонном заказе» </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w:t>
      </w:r>
      <w:r>
        <w:rPr>
          <w:rFonts w:ascii="Times New Roman" w:hAnsi="Times New Roman" w:cs="Times New Roman"/>
          <w:sz w:val="20"/>
          <w:szCs w:val="20"/>
        </w:rPr>
        <w:t>идентификатор государственного контракта - уникальный номер, присваиваемый конкретному государственному контракту и подлежащий указанию во всех распоряже</w:t>
      </w:r>
      <w:r>
        <w:rPr>
          <w:rFonts w:ascii="Times New Roman" w:hAnsi="Times New Roman" w:cs="Times New Roman"/>
          <w:sz w:val="20"/>
          <w:szCs w:val="20"/>
        </w:rPr>
        <w:t>ниях, составляемых государственными заказчиками, головными исполнителями и исполнителями при осуществлении расчетов по государственному оборонному заказу в рамках сопровождаемой сделки</w:t>
      </w:r>
      <w:r>
        <w:rPr>
          <w:rFonts w:ascii="Times New Roman" w:hAnsi="Times New Roman" w:cs="Times New Roman"/>
        </w:rPr>
        <w:t>).</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 xml:space="preserve">3.9. В соответствии с частью 3 статьи 8 Федерального закона от 29 декабря 2012 </w:t>
      </w:r>
      <w:r>
        <w:rPr>
          <w:rFonts w:ascii="Times New Roman" w:hAnsi="Times New Roman" w:cs="Times New Roman"/>
        </w:rPr>
        <w:br/>
        <w:t xml:space="preserve">№275-ФЗ «О государственном оборонном заказе» запрещены действия Головного исполнителя (исполнителя), влекущие за собой в том числе действия, направленные </w:t>
      </w:r>
      <w:r>
        <w:rPr>
          <w:rFonts w:ascii="Times New Roman" w:hAnsi="Times New Roman" w:cs="Times New Roman"/>
        </w:rPr>
        <w:br/>
        <w:t>на включение в себест</w:t>
      </w:r>
      <w:r>
        <w:rPr>
          <w:rFonts w:ascii="Times New Roman" w:hAnsi="Times New Roman" w:cs="Times New Roman"/>
        </w:rPr>
        <w:t xml:space="preserve">оимость производства (реализации) продукции затрат, не связанных </w:t>
      </w:r>
      <w:r>
        <w:rPr>
          <w:rFonts w:ascii="Times New Roman" w:hAnsi="Times New Roman" w:cs="Times New Roman"/>
        </w:rPr>
        <w:br/>
        <w:t>с ее производством (реализацией); на использование полученных по государственному контракту средств на цели, не связанные с выполнением государственного оборонного заказа.</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Запрещаются действ</w:t>
      </w:r>
      <w:r>
        <w:rPr>
          <w:rFonts w:ascii="Times New Roman" w:hAnsi="Times New Roman" w:cs="Times New Roman"/>
        </w:rPr>
        <w:t>ия (бездействие) Головного исполнителя, исполнителя, влекущие за собой необоснованное завышение цены на продукцию по государственному оборонному заказу, неисполнение или ненадлежащее исполнение государственного контракта.</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3.10. Головной исполнитель (Постав</w:t>
      </w:r>
      <w:r>
        <w:rPr>
          <w:rFonts w:ascii="Times New Roman" w:hAnsi="Times New Roman" w:cs="Times New Roman"/>
        </w:rPr>
        <w:t xml:space="preserve">щик) ведет </w:t>
      </w:r>
      <w:r>
        <w:rPr>
          <w:rFonts w:ascii="Times New Roman" w:hAnsi="Times New Roman" w:cs="Times New Roman"/>
          <w:b/>
          <w:bCs/>
        </w:rPr>
        <w:t>раздельный учет</w:t>
      </w:r>
      <w:r>
        <w:rPr>
          <w:rFonts w:ascii="Times New Roman" w:hAnsi="Times New Roman" w:cs="Times New Roman"/>
        </w:rPr>
        <w:t xml:space="preserve"> результатов финансово-хозяйственной деятельности при исполнении контракта отдельно по каждому контракту в соответствии с Постановлением Правительства РФ от 19.01.1998 №47 </w:t>
      </w:r>
      <w:r>
        <w:rPr>
          <w:rFonts w:ascii="Times New Roman" w:hAnsi="Times New Roman" w:cs="Times New Roman"/>
        </w:rPr>
        <w:br/>
        <w:t>«О Правилах ведения организациями, выполняющими государст</w:t>
      </w:r>
      <w:r>
        <w:rPr>
          <w:rFonts w:ascii="Times New Roman" w:hAnsi="Times New Roman" w:cs="Times New Roman"/>
        </w:rPr>
        <w:t>венный заказ за счет средств федерального бюджета, раздельного учета результатов финансово-хозяйственной деятельности».</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 xml:space="preserve">3.10.1. </w:t>
      </w:r>
      <w:r>
        <w:rPr>
          <w:rFonts w:ascii="Times New Roman" w:hAnsi="Times New Roman" w:cs="Times New Roman"/>
          <w:lang w:eastAsia="en-US"/>
        </w:rPr>
        <w:t xml:space="preserve">Представляет </w:t>
      </w:r>
      <w:r>
        <w:rPr>
          <w:rFonts w:ascii="Times New Roman" w:hAnsi="Times New Roman" w:cs="Times New Roman"/>
          <w:b/>
          <w:bCs/>
          <w:lang w:eastAsia="en-US"/>
        </w:rPr>
        <w:t>промежуточную бухгалтерскую (финансовую) отчетность</w:t>
      </w:r>
      <w:r>
        <w:rPr>
          <w:rFonts w:ascii="Times New Roman" w:hAnsi="Times New Roman" w:cs="Times New Roman"/>
          <w:lang w:eastAsia="en-US"/>
        </w:rPr>
        <w:t xml:space="preserve"> в порядке, предусматривающем в том числе отчетные периоды для т</w:t>
      </w:r>
      <w:r>
        <w:rPr>
          <w:rFonts w:ascii="Times New Roman" w:hAnsi="Times New Roman" w:cs="Times New Roman"/>
          <w:lang w:eastAsia="en-US"/>
        </w:rPr>
        <w:t>акой отчетности, органы (организации), в которые представляется такая отчетность, сроки ее представления, установленном Правительством Российской Федерации.</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 xml:space="preserve">3.11. Государственный заказчик, контролирующий орган имеет право запрашивать </w:t>
      </w:r>
      <w:r>
        <w:rPr>
          <w:rFonts w:ascii="Times New Roman" w:hAnsi="Times New Roman" w:cs="Times New Roman"/>
        </w:rPr>
        <w:br/>
        <w:t>у Головного исполните</w:t>
      </w:r>
      <w:r>
        <w:rPr>
          <w:rFonts w:ascii="Times New Roman" w:hAnsi="Times New Roman" w:cs="Times New Roman"/>
        </w:rPr>
        <w:t xml:space="preserve">ля расчетно-калькуляционные материалы, а также информацию </w:t>
      </w:r>
      <w:r>
        <w:rPr>
          <w:rFonts w:ascii="Times New Roman" w:hAnsi="Times New Roman" w:cs="Times New Roman"/>
        </w:rPr>
        <w:br/>
        <w:t xml:space="preserve">о затратах по государственному контракту в соответствии с Федеральным законом </w:t>
      </w:r>
      <w:r>
        <w:rPr>
          <w:rFonts w:ascii="Times New Roman" w:hAnsi="Times New Roman" w:cs="Times New Roman"/>
        </w:rPr>
        <w:br/>
        <w:t>«О государственном оборонном заказе».</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3.12. Государственный заказчик обязан указывать идентификатор государственного к</w:t>
      </w:r>
      <w:r>
        <w:rPr>
          <w:rFonts w:ascii="Times New Roman" w:hAnsi="Times New Roman" w:cs="Times New Roman"/>
        </w:rPr>
        <w:t>онтракта в распоряжениях.</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 xml:space="preserve">3.13. Сумма оплаты по Контракту, подлежащая уплате Государственным заказчиком Поставщику, уменьшается на размер налогов, сборов и иных обязательных платежей </w:t>
      </w:r>
      <w:r>
        <w:rPr>
          <w:rFonts w:ascii="Times New Roman" w:hAnsi="Times New Roman" w:cs="Times New Roman"/>
        </w:rPr>
        <w:br/>
        <w:t>в бюджеты бюджетной системы Российской Федерации, связанных с оплатой Ко</w:t>
      </w:r>
      <w:r>
        <w:rPr>
          <w:rFonts w:ascii="Times New Roman" w:hAnsi="Times New Roman" w:cs="Times New Roman"/>
        </w:rPr>
        <w:t xml:space="preserve">нтракта, если в соответствии с законодательством Российской Федерации о налогах и сборах такие налоги, </w:t>
      </w:r>
      <w:r>
        <w:rPr>
          <w:rFonts w:ascii="Times New Roman" w:hAnsi="Times New Roman" w:cs="Times New Roman"/>
        </w:rPr>
        <w:lastRenderedPageBreak/>
        <w:t>сборы и иные обязательные платежи подлежат уплате в бюджеты бюджетной системы Российской Федерации Заказчиком.</w:t>
      </w:r>
      <w:bookmarkStart w:id="9" w:name="P81"/>
      <w:bookmarkEnd w:id="9"/>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3.14. Заказчик, по согласованию с Поставщи</w:t>
      </w:r>
      <w:r>
        <w:rPr>
          <w:rFonts w:ascii="Times New Roman" w:hAnsi="Times New Roman" w:cs="Times New Roman"/>
        </w:rPr>
        <w:t>ком, в ходе исполнения настоящего Контракта вправе изменить не более чем на десять процентов предусмотренное настоящим Контрактом количество Товара в случаях, определенных действующим законодательством и настоящим Контрактом.</w:t>
      </w:r>
    </w:p>
    <w:p w:rsidR="00CC1602" w:rsidRDefault="00F314FE">
      <w:pPr>
        <w:pStyle w:val="ConsPlusNormal0"/>
        <w:ind w:firstLine="540"/>
        <w:jc w:val="both"/>
        <w:rPr>
          <w:b/>
        </w:rPr>
      </w:pPr>
      <w:r>
        <w:rPr>
          <w:rFonts w:ascii="Times New Roman" w:hAnsi="Times New Roman" w:cs="Times New Roman"/>
        </w:rPr>
        <w:t>3.15. Датой оплаты считается д</w:t>
      </w:r>
      <w:r>
        <w:rPr>
          <w:rFonts w:ascii="Times New Roman" w:hAnsi="Times New Roman" w:cs="Times New Roman"/>
        </w:rPr>
        <w:t>ата списания денежных средств со счета Заказчика, указанного в настоящем Контракте.</w:t>
      </w:r>
    </w:p>
    <w:p w:rsidR="00CC1602" w:rsidRDefault="00F314FE">
      <w:pPr>
        <w:jc w:val="center"/>
      </w:pPr>
      <w:r>
        <w:rPr>
          <w:b/>
        </w:rPr>
        <w:t>4. Требования к маркировке, упаковке и транспортировке товара</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4.1.Товар должен передаваться Заказчику в упаковке, соответствующей установленным обязательным требованиям к б</w:t>
      </w:r>
      <w:r>
        <w:rPr>
          <w:rFonts w:ascii="Times New Roman" w:hAnsi="Times New Roman" w:cs="Times New Roman"/>
        </w:rPr>
        <w:t>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Упаковка поставляемого Товара должна соответствовать требованиям ТР ТС 005/2011 «О безопасности упак</w:t>
      </w:r>
      <w:r>
        <w:rPr>
          <w:rFonts w:ascii="Times New Roman" w:hAnsi="Times New Roman" w:cs="Times New Roman"/>
        </w:rPr>
        <w:t>овки»</w:t>
      </w:r>
    </w:p>
    <w:p w:rsidR="00CC1602" w:rsidRDefault="00F314FE">
      <w:pPr>
        <w:pStyle w:val="ConsPlusNormal0"/>
        <w:ind w:firstLine="540"/>
        <w:jc w:val="both"/>
      </w:pPr>
      <w:r>
        <w:rPr>
          <w:rFonts w:ascii="Times New Roman" w:hAnsi="Times New Roman" w:cs="Times New Roman"/>
        </w:rPr>
        <w:t>4.2. Товар, поставленный в упаковке, имеющей внешние дефекты, не обеспечивающей сохранности Товара при его хранении, возвращается Поставщику.  Такой Товар не засчитывается в счет исполнения обязательств по настоящему Контракту.</w:t>
      </w:r>
    </w:p>
    <w:p w:rsidR="00CC1602" w:rsidRDefault="00F314FE">
      <w:pPr>
        <w:pStyle w:val="aa"/>
        <w:ind w:left="0" w:firstLine="540"/>
      </w:pPr>
      <w:r>
        <w:t>4.3. Упаковка и тара т</w:t>
      </w:r>
      <w:r>
        <w:t>овара должны иметь необходимые маркировки, наклейки, пломбы, позволяющие определить соответствие товара требованиям Заказчика, а также давать возможность определить количество содержащегося в них товара.</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 xml:space="preserve">4.4. На упаковке должна быть маркировка, содержащая </w:t>
      </w:r>
      <w:r>
        <w:rPr>
          <w:rFonts w:ascii="Times New Roman" w:hAnsi="Times New Roman" w:cs="Times New Roman"/>
        </w:rPr>
        <w:t>информацию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881(ТР ТС 022/2011), а также информацию согласно иным техническим регламентам на отдель</w:t>
      </w:r>
      <w:r>
        <w:rPr>
          <w:rFonts w:ascii="Times New Roman" w:hAnsi="Times New Roman" w:cs="Times New Roman"/>
        </w:rPr>
        <w:t>ные виды Товара.</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4.5. Упаковочные материалы и тара возврату не подлежат. Стоимость упаковочных материалов и тары включается в цену товара.</w:t>
      </w:r>
    </w:p>
    <w:p w:rsidR="00CC1602" w:rsidRDefault="00F314FE">
      <w:pPr>
        <w:pStyle w:val="ConsPlusNormal0"/>
        <w:ind w:firstLine="540"/>
        <w:jc w:val="both"/>
        <w:rPr>
          <w:b/>
          <w:bCs/>
        </w:rPr>
      </w:pPr>
      <w:r>
        <w:rPr>
          <w:rFonts w:ascii="Times New Roman" w:hAnsi="Times New Roman" w:cs="Times New Roman"/>
        </w:rPr>
        <w:t>4.6. Транспортировка Товара должна осуществляться в соответствии с требованиями ТР ТС 033/2013 «О безопасности пищево</w:t>
      </w:r>
      <w:r>
        <w:rPr>
          <w:rFonts w:ascii="Times New Roman" w:hAnsi="Times New Roman" w:cs="Times New Roman"/>
        </w:rPr>
        <w:t>й продукции».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CC1602" w:rsidRDefault="00F314FE">
      <w:pPr>
        <w:jc w:val="center"/>
        <w:rPr>
          <w:shd w:val="clear" w:color="auto" w:fill="FFFF00"/>
          <w:lang w:eastAsia="en-US"/>
        </w:rPr>
      </w:pPr>
      <w:r>
        <w:rPr>
          <w:b/>
          <w:bCs/>
        </w:rPr>
        <w:t>5. Сроки и порядок поставки товаров</w:t>
      </w:r>
    </w:p>
    <w:p w:rsidR="00CC1602" w:rsidRDefault="00F314FE">
      <w:pPr>
        <w:ind w:firstLine="708"/>
        <w:jc w:val="both"/>
      </w:pPr>
      <w:r>
        <w:t>5.1. Поставщик обязуется передать Государственному заказ</w:t>
      </w:r>
      <w:r>
        <w:t>чику, качественную пищевую продукцию в количестве, по цене, адресу и в сроки, предусмотренные Техническим заданием (Приложение № 1) и Графиком на поставку товара (Приложение № 2)  , а Государственный заказчик обеспечивает приемку товара, в соответствии с у</w:t>
      </w:r>
      <w:r>
        <w:t>словиями Контракта.</w:t>
      </w:r>
    </w:p>
    <w:p w:rsidR="00CC1602" w:rsidRDefault="00F314FE">
      <w:pPr>
        <w:jc w:val="both"/>
      </w:pPr>
      <w:r>
        <w:tab/>
        <w:t>5.2. Остаточный срок годности на момент поставки – не менее 312 часов.</w:t>
      </w:r>
    </w:p>
    <w:p w:rsidR="00CC1602" w:rsidRDefault="00F314FE">
      <w:pPr>
        <w:pStyle w:val="17"/>
        <w:ind w:firstLine="709"/>
        <w:jc w:val="both"/>
        <w:rPr>
          <w:rFonts w:ascii="Times New Roman" w:hAnsi="Times New Roman"/>
          <w:sz w:val="24"/>
          <w:szCs w:val="24"/>
        </w:rPr>
      </w:pPr>
      <w:r>
        <w:rPr>
          <w:rFonts w:ascii="Times New Roman" w:hAnsi="Times New Roman"/>
          <w:sz w:val="24"/>
          <w:szCs w:val="24"/>
        </w:rPr>
        <w:t xml:space="preserve">5.3. Поставщик имеет право исполнить обязательство или его часть досрочно по согласованию с </w:t>
      </w:r>
      <w:r>
        <w:rPr>
          <w:rFonts w:ascii="Times New Roman" w:hAnsi="Times New Roman"/>
          <w:sz w:val="24"/>
          <w:szCs w:val="24"/>
          <w:lang w:eastAsia="en-US"/>
        </w:rPr>
        <w:t>Государственным заказчиком</w:t>
      </w:r>
      <w:r>
        <w:rPr>
          <w:rFonts w:ascii="Times New Roman" w:hAnsi="Times New Roman"/>
          <w:sz w:val="24"/>
          <w:szCs w:val="24"/>
        </w:rPr>
        <w:t>.</w:t>
      </w:r>
    </w:p>
    <w:p w:rsidR="00CC1602" w:rsidRDefault="00F314FE">
      <w:pPr>
        <w:pStyle w:val="31"/>
        <w:spacing w:after="0" w:line="240" w:lineRule="auto"/>
        <w:ind w:left="0" w:firstLine="709"/>
        <w:jc w:val="both"/>
      </w:pPr>
      <w:r>
        <w:rPr>
          <w:rFonts w:ascii="Times New Roman" w:hAnsi="Times New Roman" w:cs="Times New Roman"/>
          <w:sz w:val="24"/>
          <w:szCs w:val="24"/>
        </w:rPr>
        <w:t xml:space="preserve">5.4. Для оплаты товара Поставщик передает </w:t>
      </w:r>
      <w:r>
        <w:rPr>
          <w:rFonts w:ascii="Times New Roman" w:hAnsi="Times New Roman" w:cs="Times New Roman"/>
          <w:sz w:val="24"/>
          <w:szCs w:val="24"/>
        </w:rPr>
        <w:t>Государственному заказчику относящуюся к товару документацию:</w:t>
      </w:r>
    </w:p>
    <w:p w:rsidR="00CC1602" w:rsidRDefault="00F314FE">
      <w:pPr>
        <w:tabs>
          <w:tab w:val="left" w:pos="305"/>
        </w:tabs>
        <w:ind w:left="23"/>
        <w:jc w:val="both"/>
        <w:rPr>
          <w:color w:val="000000"/>
        </w:rPr>
      </w:pPr>
      <w:r>
        <w:rPr>
          <w:color w:val="000000"/>
        </w:rPr>
        <w:tab/>
      </w:r>
      <w:r>
        <w:rPr>
          <w:color w:val="000000"/>
        </w:rPr>
        <w:tab/>
        <w:t>- декларацию о соответствии (ТР ТС 033/2013. Технический регламент Таможенного союза. О безопасности молока и молочной продукции; ТР ТС 021/2011 «О безопасности пищевой продукции»; ТР ТС 022/2</w:t>
      </w:r>
      <w:r>
        <w:rPr>
          <w:color w:val="000000"/>
        </w:rPr>
        <w:t>011 «Пищевая продукция в части ее маркировки»)</w:t>
      </w:r>
    </w:p>
    <w:p w:rsidR="00CC1602" w:rsidRDefault="00F314FE">
      <w:pPr>
        <w:tabs>
          <w:tab w:val="left" w:pos="305"/>
        </w:tabs>
        <w:ind w:left="23"/>
        <w:jc w:val="both"/>
      </w:pPr>
      <w:r>
        <w:rPr>
          <w:color w:val="000000"/>
        </w:rPr>
        <w:tab/>
      </w:r>
      <w:r>
        <w:rPr>
          <w:color w:val="000000"/>
        </w:rPr>
        <w:tab/>
        <w:t>-ветеринарный сопроводительный документ, оформленный (Приложении №1)                          в соответствии с действующим законодательством и Приказом Министерства сельского хозяйства Российской Федерации о</w:t>
      </w:r>
      <w:r>
        <w:rPr>
          <w:color w:val="000000"/>
        </w:rPr>
        <w:t>т 13.12.2022 № 862;</w:t>
      </w:r>
    </w:p>
    <w:p w:rsidR="00CC1602" w:rsidRDefault="00F314FE">
      <w:pPr>
        <w:ind w:firstLine="709"/>
        <w:jc w:val="both"/>
        <w:rPr>
          <w:color w:val="000000"/>
        </w:rPr>
      </w:pPr>
      <w:r>
        <w:t xml:space="preserve">- по запросу государственного заказчика оригиналы либо копии протоколов лабораторных исследований (испытаний) отгружаемого (поставляемого) товара,                                    на соответствие установленным требованиям, заверенные </w:t>
      </w:r>
      <w:r>
        <w:t>организацией их выдавшей                                   в установленном законодательством Российской Федерации.</w:t>
      </w:r>
    </w:p>
    <w:p w:rsidR="00CC1602" w:rsidRDefault="00F314FE">
      <w:pPr>
        <w:ind w:firstLine="709"/>
        <w:jc w:val="both"/>
      </w:pPr>
      <w:r>
        <w:rPr>
          <w:color w:val="000000"/>
        </w:rPr>
        <w:lastRenderedPageBreak/>
        <w:t>ПОСТАВЩИК обязан организовать доставку до учреждения товара посредством автомобиля-рефрижератора, ГОСУДАРСТВЕННЫЙ ЗАКАЗЧИК производит под вид</w:t>
      </w:r>
      <w:r>
        <w:rPr>
          <w:color w:val="000000"/>
        </w:rPr>
        <w:t>еозапись: проверку сопроводительных документов, проверяет качество и количество поставляемого товара, производит контрольное взвешивание продукции, после чего осуществляет приемку указанного товара.</w:t>
      </w:r>
    </w:p>
    <w:p w:rsidR="00CC1602" w:rsidRDefault="00F314FE">
      <w:pPr>
        <w:ind w:firstLine="709"/>
        <w:jc w:val="both"/>
      </w:pPr>
      <w:r>
        <w:t>В случае, если указанные документы не переданы Поставщико</w:t>
      </w:r>
      <w:r>
        <w:t>м Государственному заказчику одновременно с товаром, товар считается не поставленным и приемке не подлежит.</w:t>
      </w:r>
    </w:p>
    <w:p w:rsidR="00CC1602" w:rsidRDefault="00F314FE">
      <w:pPr>
        <w:pStyle w:val="17"/>
        <w:ind w:firstLine="708"/>
        <w:jc w:val="both"/>
        <w:rPr>
          <w:rFonts w:ascii="Times New Roman" w:hAnsi="Times New Roman"/>
          <w:sz w:val="24"/>
          <w:szCs w:val="24"/>
          <w:shd w:val="clear" w:color="auto" w:fill="FFFFFF"/>
        </w:rPr>
      </w:pPr>
      <w:r>
        <w:rPr>
          <w:rFonts w:ascii="Times New Roman" w:hAnsi="Times New Roman"/>
          <w:sz w:val="24"/>
          <w:szCs w:val="24"/>
        </w:rPr>
        <w:t>5.5. Риск случайной гибели или случайного повреждения товара переходит на Государственного заказчика с момента, когда Поставщик считается исполнивши</w:t>
      </w:r>
      <w:r>
        <w:rPr>
          <w:rFonts w:ascii="Times New Roman" w:hAnsi="Times New Roman"/>
          <w:sz w:val="24"/>
          <w:szCs w:val="24"/>
        </w:rPr>
        <w:t>м свое обязательство по поставке товара.</w:t>
      </w:r>
    </w:p>
    <w:p w:rsidR="00CC1602" w:rsidRDefault="00F314FE">
      <w:pPr>
        <w:pStyle w:val="17"/>
        <w:ind w:firstLine="709"/>
        <w:jc w:val="both"/>
        <w:rPr>
          <w:rFonts w:ascii="Times New Roman" w:hAnsi="Times New Roman"/>
          <w:sz w:val="24"/>
          <w:szCs w:val="24"/>
        </w:rPr>
      </w:pPr>
      <w:r>
        <w:rPr>
          <w:rFonts w:ascii="Times New Roman" w:hAnsi="Times New Roman"/>
          <w:sz w:val="24"/>
          <w:szCs w:val="24"/>
          <w:shd w:val="clear" w:color="auto" w:fill="FFFFFF"/>
        </w:rPr>
        <w:t>5.6. Поставщик обязуется передать Государственному заказчику продукцию в полном объеме по ________________ года включительно.</w:t>
      </w:r>
    </w:p>
    <w:p w:rsidR="00CC1602" w:rsidRDefault="00CC1602">
      <w:pPr>
        <w:pStyle w:val="17"/>
        <w:ind w:firstLine="709"/>
        <w:jc w:val="both"/>
        <w:rPr>
          <w:rFonts w:ascii="Times New Roman" w:hAnsi="Times New Roman"/>
          <w:sz w:val="24"/>
          <w:szCs w:val="24"/>
        </w:rPr>
      </w:pPr>
    </w:p>
    <w:p w:rsidR="00CC1602" w:rsidRDefault="00F314FE">
      <w:pPr>
        <w:jc w:val="center"/>
      </w:pPr>
      <w:r>
        <w:rPr>
          <w:b/>
          <w:bCs/>
        </w:rPr>
        <w:t>6. Качество и порядок приемки товара</w:t>
      </w:r>
    </w:p>
    <w:p w:rsidR="00CC1602" w:rsidRDefault="00F314FE">
      <w:pPr>
        <w:ind w:firstLine="709"/>
        <w:jc w:val="both"/>
      </w:pPr>
      <w:r>
        <w:t xml:space="preserve">6.1. </w:t>
      </w:r>
      <w:r>
        <w:rPr>
          <w:sz w:val="23"/>
          <w:szCs w:val="23"/>
        </w:rPr>
        <w:t>Качество поставляемого Товара должно соответст</w:t>
      </w:r>
      <w:r>
        <w:rPr>
          <w:sz w:val="23"/>
          <w:szCs w:val="23"/>
        </w:rPr>
        <w:t>вовать требованиям                            ГОСТ 31453-2013 «Творог. Технические условия». Товар должен иметь необходимые маркировки, наклейки, этикетки, позволяющие определить соответствие качества Товара требованиям Государственного заказчика</w:t>
      </w:r>
      <w:r>
        <w:t>.</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6.2. Тов</w:t>
      </w:r>
      <w:r>
        <w:rPr>
          <w:rFonts w:ascii="Times New Roman" w:hAnsi="Times New Roman" w:cs="Times New Roman"/>
        </w:rPr>
        <w:t xml:space="preserve">ар поставляется Государственному заказчику в соответствии с условиями настоящего Контракта. Количество Товара определяется на основании настоящего Контракта. </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В силу статьи 510 Гражданского кодекса Российской Федерации от 26.01.1996 №14-ФЗ обязанность по д</w:t>
      </w:r>
      <w:r>
        <w:rPr>
          <w:rFonts w:ascii="Times New Roman" w:hAnsi="Times New Roman" w:cs="Times New Roman"/>
        </w:rPr>
        <w:t xml:space="preserve">оставке товара лежит на Поставщике. Право выбора вида транспорта для доставки товара принадлежит Поставщику. </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 xml:space="preserve">6.3. </w:t>
      </w:r>
      <w:bookmarkStart w:id="10" w:name="P110"/>
      <w:bookmarkEnd w:id="10"/>
      <w:r>
        <w:rPr>
          <w:rFonts w:ascii="Times New Roman" w:hAnsi="Times New Roman" w:cs="Times New Roman"/>
        </w:rPr>
        <w:t xml:space="preserve">Поставка Товара осуществляется Поставщиком по адресу: </w:t>
      </w:r>
      <w:r>
        <w:rPr>
          <w:rFonts w:ascii="Times New Roman" w:hAnsi="Times New Roman" w:cs="Times New Roman"/>
          <w:color w:val="35383B"/>
        </w:rPr>
        <w:t>186430, Республика Карелия, Сегежский район, поселок городского типа Надвоицы, Карельск</w:t>
      </w:r>
      <w:r>
        <w:rPr>
          <w:rFonts w:ascii="Times New Roman" w:hAnsi="Times New Roman" w:cs="Times New Roman"/>
          <w:color w:val="35383B"/>
        </w:rPr>
        <w:t>ая ул, д. 1</w:t>
      </w:r>
      <w:r>
        <w:rPr>
          <w:rStyle w:val="longcopy"/>
          <w:rFonts w:ascii="Times New Roman" w:hAnsi="Times New Roman" w:cs="Times New Roman"/>
          <w:color w:val="35383B"/>
        </w:rPr>
        <w:t>8</w:t>
      </w:r>
      <w:r>
        <w:rPr>
          <w:rFonts w:ascii="Times New Roman" w:hAnsi="Times New Roman" w:cs="Times New Roman"/>
        </w:rPr>
        <w:t xml:space="preserve">, в рабочие дни с 09-00 по 12-00 и с 14-00 по 16-30            </w:t>
      </w:r>
    </w:p>
    <w:p w:rsidR="00CC1602" w:rsidRDefault="00CC1602">
      <w:pPr>
        <w:pStyle w:val="ConsPlusNormal0"/>
        <w:ind w:firstLine="540"/>
        <w:jc w:val="both"/>
        <w:rPr>
          <w:rFonts w:ascii="Times New Roman" w:hAnsi="Times New Roman" w:cs="Times New Roman"/>
        </w:rPr>
      </w:pP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 xml:space="preserve">6.4. В </w:t>
      </w:r>
      <w:r>
        <w:rPr>
          <w:rFonts w:ascii="Times New Roman" w:hAnsi="Times New Roman" w:cs="Times New Roman"/>
          <w:b/>
          <w:bCs/>
        </w:rPr>
        <w:t xml:space="preserve">день доставки </w:t>
      </w:r>
      <w:r>
        <w:rPr>
          <w:rFonts w:ascii="Times New Roman" w:hAnsi="Times New Roman" w:cs="Times New Roman"/>
        </w:rPr>
        <w:t xml:space="preserve">Товара по адресу поставки Товара, указанному в соответствии </w:t>
      </w:r>
      <w:r>
        <w:rPr>
          <w:rFonts w:ascii="Times New Roman" w:hAnsi="Times New Roman" w:cs="Times New Roman"/>
        </w:rPr>
        <w:br/>
        <w:t>с условиями настоящего Контракта, Поставщик обязан передать Государственному заказчику:</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 подписа</w:t>
      </w:r>
      <w:r>
        <w:rPr>
          <w:rFonts w:ascii="Times New Roman" w:hAnsi="Times New Roman" w:cs="Times New Roman"/>
        </w:rPr>
        <w:t xml:space="preserve">нные со своей стороны товарную накладную по </w:t>
      </w:r>
      <w:hyperlink r:id="rId11" w:history="1">
        <w:r>
          <w:rPr>
            <w:rStyle w:val="a3"/>
            <w:rFonts w:ascii="Times New Roman" w:hAnsi="Times New Roman" w:cs="Times New Roman"/>
          </w:rPr>
          <w:t>форме № ТОРГ-12</w:t>
        </w:r>
      </w:hyperlink>
      <w:r>
        <w:rPr>
          <w:rFonts w:ascii="Times New Roman" w:hAnsi="Times New Roman" w:cs="Times New Roman"/>
        </w:rPr>
        <w:t xml:space="preserve"> (либо УПД) в 2 (двух экземплярах (по 1 (одному) экземпляру для каждой из Сторон );</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 xml:space="preserve">- счет (и/или счет-фактура, предоставляемая вместе с товарной накладной по </w:t>
      </w:r>
      <w:hyperlink r:id="rId12" w:history="1">
        <w:r>
          <w:rPr>
            <w:rStyle w:val="a3"/>
            <w:rFonts w:ascii="Times New Roman" w:hAnsi="Times New Roman" w:cs="Times New Roman"/>
          </w:rPr>
          <w:t xml:space="preserve">форме </w:t>
        </w:r>
        <w:r>
          <w:rPr>
            <w:rStyle w:val="a3"/>
            <w:rFonts w:ascii="Times New Roman" w:hAnsi="Times New Roman" w:cs="Times New Roman"/>
          </w:rPr>
          <w:br/>
          <w:t>№ТОРГ-12</w:t>
        </w:r>
      </w:hyperlink>
      <w:r>
        <w:rPr>
          <w:rFonts w:ascii="Times New Roman" w:hAnsi="Times New Roman" w:cs="Times New Roman"/>
        </w:rPr>
        <w:t xml:space="preserve">, в случае если, Поставщик является плательщиком НДС в соответствии </w:t>
      </w:r>
      <w:r>
        <w:rPr>
          <w:rFonts w:ascii="Times New Roman" w:hAnsi="Times New Roman" w:cs="Times New Roman"/>
        </w:rPr>
        <w:br/>
        <w:t>с налоговым законодательством Российской Федерации);</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 xml:space="preserve">- подписанный со своей стороны Акт о приемке товара (в 2 (двух) экземплярах (по 1 (одному) экземпляру для каждой из Сторон) </w:t>
      </w:r>
      <w:r>
        <w:rPr>
          <w:rFonts w:ascii="Times New Roman" w:hAnsi="Times New Roman" w:cs="Times New Roman"/>
          <w:shd w:val="clear" w:color="auto" w:fill="FFFFFF"/>
        </w:rPr>
        <w:t>(Приложение № 3 к Контракту);</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 документы, указанные в п. 5.4 настоящего Контракта.</w:t>
      </w:r>
    </w:p>
    <w:p w:rsidR="00CC1602" w:rsidRDefault="00F314FE">
      <w:pPr>
        <w:pStyle w:val="ConsPlusNormal0"/>
        <w:ind w:firstLine="539"/>
        <w:jc w:val="both"/>
        <w:rPr>
          <w:rFonts w:ascii="Times New Roman" w:hAnsi="Times New Roman" w:cs="Times New Roman"/>
        </w:rPr>
      </w:pPr>
      <w:r>
        <w:rPr>
          <w:rFonts w:ascii="Times New Roman" w:hAnsi="Times New Roman" w:cs="Times New Roman"/>
        </w:rPr>
        <w:t xml:space="preserve">6.4.1 Государственный заказчик в </w:t>
      </w:r>
      <w:r>
        <w:rPr>
          <w:rFonts w:ascii="Times New Roman" w:hAnsi="Times New Roman" w:cs="Times New Roman"/>
          <w:b/>
          <w:bCs/>
        </w:rPr>
        <w:t>день доставки</w:t>
      </w:r>
      <w:r>
        <w:rPr>
          <w:rFonts w:ascii="Times New Roman" w:hAnsi="Times New Roman" w:cs="Times New Roman"/>
        </w:rPr>
        <w:t xml:space="preserve"> п</w:t>
      </w:r>
      <w:r>
        <w:rPr>
          <w:rFonts w:ascii="Times New Roman" w:hAnsi="Times New Roman" w:cs="Times New Roman"/>
        </w:rPr>
        <w:t xml:space="preserve">роверяет соответствие поставленного товара условиям настоящего Контракта, установленным в Приложениях к Контракту путем осуществления визуальной сверки поставленного товара и сведениям, указанным </w:t>
      </w:r>
      <w:r>
        <w:rPr>
          <w:rFonts w:ascii="Times New Roman" w:hAnsi="Times New Roman" w:cs="Times New Roman"/>
        </w:rPr>
        <w:br/>
        <w:t>в транспортных и сопроводительных документах по наименовани</w:t>
      </w:r>
      <w:r>
        <w:rPr>
          <w:rFonts w:ascii="Times New Roman" w:hAnsi="Times New Roman" w:cs="Times New Roman"/>
        </w:rPr>
        <w:t xml:space="preserve">ю, количеству, ассортименту и качеству. Государственный заказчик осуществляет приемку Товара по количеству упаковок Товара, комплекту и явным видимым повреждениям упаковки и качеству Товара. </w:t>
      </w:r>
    </w:p>
    <w:p w:rsidR="00CC1602" w:rsidRDefault="00F314FE">
      <w:pPr>
        <w:pStyle w:val="ConsPlusNormal0"/>
        <w:ind w:firstLine="539"/>
        <w:jc w:val="both"/>
        <w:rPr>
          <w:rFonts w:ascii="Times New Roman" w:hAnsi="Times New Roman" w:cs="Times New Roman"/>
        </w:rPr>
      </w:pPr>
      <w:r>
        <w:rPr>
          <w:rFonts w:ascii="Times New Roman" w:hAnsi="Times New Roman" w:cs="Times New Roman"/>
        </w:rPr>
        <w:t>Факт приемки товара по количеству подтверждается путем подписани</w:t>
      </w:r>
      <w:r>
        <w:rPr>
          <w:rFonts w:ascii="Times New Roman" w:hAnsi="Times New Roman" w:cs="Times New Roman"/>
        </w:rPr>
        <w:t xml:space="preserve">я Поставщиком </w:t>
      </w:r>
      <w:r>
        <w:rPr>
          <w:rFonts w:ascii="Times New Roman" w:hAnsi="Times New Roman" w:cs="Times New Roman"/>
        </w:rPr>
        <w:br/>
        <w:t xml:space="preserve">и Государственным заказчиком товарной накладной по </w:t>
      </w:r>
      <w:hyperlink r:id="rId13" w:history="1">
        <w:r>
          <w:rPr>
            <w:rStyle w:val="a3"/>
            <w:rFonts w:ascii="Times New Roman" w:hAnsi="Times New Roman" w:cs="Times New Roman"/>
          </w:rPr>
          <w:t>форме № ТОРГ-12</w:t>
        </w:r>
      </w:hyperlink>
      <w:r>
        <w:rPr>
          <w:rFonts w:ascii="Times New Roman" w:hAnsi="Times New Roman" w:cs="Times New Roman"/>
        </w:rPr>
        <w:t xml:space="preserve"> (либо УПД) в 2</w:t>
      </w:r>
      <w:r>
        <w:rPr>
          <w:rFonts w:ascii="Times New Roman" w:hAnsi="Times New Roman" w:cs="Times New Roman"/>
        </w:rPr>
        <w:t xml:space="preserve"> (двух) экземплярах по одному для Заказчика и Поставщика. </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6.4.2. Для проверки поставленного Товара по качеству в части соответствия Товара условиям настоящего Контракта Заказчик проводит экспертизу. Экспертиза поставленного Товара  может проводиться Заказ</w:t>
      </w:r>
      <w:r>
        <w:rPr>
          <w:rFonts w:ascii="Times New Roman" w:hAnsi="Times New Roman" w:cs="Times New Roman"/>
        </w:rPr>
        <w:t xml:space="preserve">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4" w:history="1">
        <w:r>
          <w:rPr>
            <w:rStyle w:val="a3"/>
            <w:rFonts w:ascii="Times New Roman" w:hAnsi="Times New Roman" w:cs="Times New Roman"/>
          </w:rPr>
          <w:t>Законом</w:t>
        </w:r>
      </w:hyperlink>
      <w:r>
        <w:rPr>
          <w:rFonts w:ascii="Times New Roman" w:hAnsi="Times New Roman" w:cs="Times New Roman"/>
        </w:rPr>
        <w:t xml:space="preserve"> № 44-ФЗ.</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lastRenderedPageBreak/>
        <w:t>В рамках экспертизы поставленного Товара на соответствие условиям настоящего Контракта Заказчик может привлекать  специалистов сторонних организаций для отбора образцов проб и проведения исследов</w:t>
      </w:r>
      <w:r>
        <w:rPr>
          <w:rFonts w:ascii="Times New Roman" w:hAnsi="Times New Roman" w:cs="Times New Roman"/>
        </w:rPr>
        <w:t xml:space="preserve">аний поставленного товара на предмет качества </w:t>
      </w:r>
      <w:r>
        <w:rPr>
          <w:rFonts w:ascii="Times New Roman" w:hAnsi="Times New Roman" w:cs="Times New Roman"/>
        </w:rPr>
        <w:br/>
        <w:t>и безопасности. Если по результатам исследований образцов проб выявится несоответствие существующим обязательным требованиям, товар признается некачественным и подлежит замене.</w:t>
      </w:r>
    </w:p>
    <w:p w:rsidR="00CC1602" w:rsidRDefault="00F314FE">
      <w:pPr>
        <w:pStyle w:val="ConsPlusNormal0"/>
        <w:ind w:firstLine="540"/>
        <w:jc w:val="both"/>
      </w:pPr>
      <w:r>
        <w:rPr>
          <w:rFonts w:ascii="Times New Roman" w:hAnsi="Times New Roman" w:cs="Times New Roman"/>
        </w:rPr>
        <w:t xml:space="preserve">В случае привлечения Заказчиком </w:t>
      </w:r>
      <w:r>
        <w:rPr>
          <w:rFonts w:ascii="Times New Roman" w:hAnsi="Times New Roman" w:cs="Times New Roman"/>
        </w:rPr>
        <w:t xml:space="preserve">для проведения экспертизы поставленного Товара экспертов, экспертных организаций при принятии решения о приемке или об отказе </w:t>
      </w:r>
      <w:r>
        <w:rPr>
          <w:rFonts w:ascii="Times New Roman" w:hAnsi="Times New Roman" w:cs="Times New Roman"/>
        </w:rPr>
        <w:br/>
        <w:t>в приемке Товара Заказчик должен учитывать отраженные в заключении по результатам указанной экспертизы предложения экспертов, экс</w:t>
      </w:r>
      <w:r>
        <w:rPr>
          <w:rFonts w:ascii="Times New Roman" w:hAnsi="Times New Roman" w:cs="Times New Roman"/>
        </w:rPr>
        <w:t xml:space="preserve">пертных организаций, привлеченных </w:t>
      </w:r>
      <w:r>
        <w:rPr>
          <w:rFonts w:ascii="Times New Roman" w:hAnsi="Times New Roman" w:cs="Times New Roman"/>
        </w:rPr>
        <w:br/>
        <w:t>для ее проведения.</w:t>
      </w:r>
    </w:p>
    <w:p w:rsidR="00CC1602" w:rsidRDefault="00F314FE">
      <w:pPr>
        <w:autoSpaceDE w:val="0"/>
        <w:ind w:firstLine="567"/>
        <w:jc w:val="both"/>
      </w:pPr>
      <w:r>
        <w:t xml:space="preserve">6.5. Заказчик вправе для проведения экспертизы Товара осуществлять выборочную проверку качества и безопасности Товара (партии товара) для подтверждения </w:t>
      </w:r>
      <w:r>
        <w:br/>
        <w:t xml:space="preserve">его соответствия условиям настоящего Контракта с </w:t>
      </w:r>
      <w:r>
        <w:t>распространением результатов проверки на всю партию. При этом Заказчик вправе предъявлять Поставщику претензии в отношении всего товара, если при проверке товара на складе Грузополучателя будут установлены скрытые недостатки поставленного товара, не выявле</w:t>
      </w:r>
      <w:r>
        <w:t>нные в ходе выборочной проверки.</w:t>
      </w:r>
    </w:p>
    <w:p w:rsidR="00CC1602" w:rsidRDefault="00F314FE">
      <w:pPr>
        <w:autoSpaceDE w:val="0"/>
        <w:ind w:firstLine="567"/>
        <w:jc w:val="both"/>
      </w:pPr>
      <w:r>
        <w:t xml:space="preserve">Выборочная проверка качества и безопасности Товара осуществляется </w:t>
      </w:r>
      <w:r>
        <w:rPr>
          <w:b/>
          <w:bCs/>
        </w:rPr>
        <w:t>в течение сроков</w:t>
      </w:r>
      <w:r>
        <w:t>, установленных для подписания документа о приемке.</w:t>
      </w:r>
    </w:p>
    <w:p w:rsidR="00CC1602" w:rsidRDefault="00F314FE">
      <w:pPr>
        <w:autoSpaceDE w:val="0"/>
        <w:ind w:firstLine="567"/>
        <w:jc w:val="both"/>
      </w:pPr>
      <w:r>
        <w:t xml:space="preserve">По результатам проведенной экспертизы Товара Заказчик составляет заключение </w:t>
      </w:r>
      <w:r>
        <w:br/>
        <w:t>об отсутстви</w:t>
      </w:r>
      <w:r>
        <w:t>и или наличии нарушений условий настоящего Контракта.</w:t>
      </w:r>
    </w:p>
    <w:p w:rsidR="00CC1602" w:rsidRDefault="00F314FE">
      <w:pPr>
        <w:autoSpaceDE w:val="0"/>
        <w:ind w:firstLine="567"/>
        <w:jc w:val="both"/>
      </w:pPr>
      <w:r>
        <w:t xml:space="preserve">6.6. В случае если по результатам проведенной экспертизы установлены нарушения условий настоящего Контракта, за исключением условий, касающихся качества </w:t>
      </w:r>
      <w:r>
        <w:br/>
        <w:t>и безопасности Товара, не препятствующие приемке</w:t>
      </w:r>
      <w:r>
        <w:t xml:space="preserve"> поставленного Товара, в заключении могут содержаться предложения об устранении данных нарушений, в том числе с указанием срока их устранения.</w:t>
      </w:r>
    </w:p>
    <w:p w:rsidR="00CC1602" w:rsidRDefault="00F314FE">
      <w:pPr>
        <w:autoSpaceDE w:val="0"/>
        <w:ind w:firstLine="567"/>
        <w:jc w:val="both"/>
      </w:pPr>
      <w:r>
        <w:t>В случае повторного выявления по результатам экспертизы, предусмотренной настоящим пунктом, нарушений условий нас</w:t>
      </w:r>
      <w:r>
        <w:t>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CC1602" w:rsidRDefault="00F314FE">
      <w:pPr>
        <w:autoSpaceDE w:val="0"/>
        <w:ind w:firstLine="567"/>
        <w:jc w:val="both"/>
        <w:rPr>
          <w:shd w:val="clear" w:color="auto" w:fill="FFFF00"/>
        </w:rPr>
      </w:pPr>
      <w:r>
        <w:t>6.6.1. Заказчик вправе не отказывать в приемке поставленного Товара в случае выявления несоот</w:t>
      </w:r>
      <w:r>
        <w:t xml:space="preserve">ветствия этого Товара условиям настоящего Контракта, за исключением условий, касающихся качества и безопасности Товара, если выявленное несоответствие </w:t>
      </w:r>
      <w:r>
        <w:br/>
        <w:t>не препятствует приемке Товара.</w:t>
      </w:r>
    </w:p>
    <w:p w:rsidR="00CC1602" w:rsidRDefault="00F314FE">
      <w:pPr>
        <w:autoSpaceDE w:val="0"/>
        <w:ind w:firstLine="567"/>
        <w:jc w:val="both"/>
      </w:pPr>
      <w:r>
        <w:t>6.6. В случае обнаружения Заказчиком нарушений условий настоящего Контра</w:t>
      </w:r>
      <w:r>
        <w:t xml:space="preserve">кта, </w:t>
      </w:r>
      <w:r>
        <w:br/>
        <w:t xml:space="preserve">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w:t>
      </w:r>
      <w:r>
        <w:br/>
        <w:t>и направляет Поставщику в письменной форме мотивированный отказ от подписания такого</w:t>
      </w:r>
      <w:r>
        <w:t xml:space="preserve"> документа с указанием причин такого отказа (пункт 7 статьи 94 Закона 44-ФЗ). </w:t>
      </w:r>
    </w:p>
    <w:p w:rsidR="00CC1602" w:rsidRDefault="00F314FE">
      <w:pPr>
        <w:autoSpaceDE w:val="0"/>
        <w:ind w:firstLine="567"/>
        <w:jc w:val="both"/>
      </w:pPr>
      <w:r>
        <w:t>6.7. В случае получения мотивированного отказа от подписания документа о приемке Поставщик обязан без дополнительной оплаты со стороны Заказчика устранить выявленные нарушения (</w:t>
      </w:r>
      <w:r>
        <w:t xml:space="preserve">допоставить, доукомплектовать, заменить Товар) в срок не позднее </w:t>
      </w:r>
      <w:r>
        <w:br/>
      </w:r>
      <w:r>
        <w:rPr>
          <w:b/>
        </w:rPr>
        <w:t>2 (двух) рабочих</w:t>
      </w:r>
      <w:r>
        <w:t xml:space="preserve"> дней со дня получения от Заказчика мотивированного отказа. </w:t>
      </w:r>
    </w:p>
    <w:p w:rsidR="00CC1602" w:rsidRDefault="00F314FE">
      <w:pPr>
        <w:autoSpaceDE w:val="0"/>
        <w:ind w:firstLine="567"/>
        <w:jc w:val="both"/>
      </w:pPr>
      <w:r>
        <w:t>6.8. Допоставка недопоставленного или замена некачественного Товара оформляется соответствующей товарной накладно</w:t>
      </w:r>
      <w:r>
        <w:t>й по форме №ТОРГ-12 (либо УПД) и документом о приемке в порядке, предусмотренном настоящим разделом.</w:t>
      </w:r>
    </w:p>
    <w:p w:rsidR="00CC1602" w:rsidRDefault="00F314FE">
      <w:pPr>
        <w:autoSpaceDE w:val="0"/>
        <w:ind w:firstLine="539"/>
        <w:jc w:val="both"/>
        <w:rPr>
          <w:shd w:val="clear" w:color="auto" w:fill="FFFF00"/>
        </w:rPr>
      </w:pPr>
      <w:r>
        <w:t>6.9. При отсутствии претензий относительно количества Товара, комплектности, упаковки Товара, качества и безопасности Товара, в том числе на основании закл</w:t>
      </w:r>
      <w:r>
        <w:t xml:space="preserve">ючения </w:t>
      </w:r>
      <w:r>
        <w:br/>
        <w:t xml:space="preserve">по результатам экспертизы, проведенной путем выборочной проверки качества </w:t>
      </w:r>
      <w:r>
        <w:br/>
        <w:t xml:space="preserve">и безопасности Товара, товарной накладной по форме № ТОРГ-12 (либо УПД), Заказчик </w:t>
      </w:r>
      <w:r>
        <w:rPr>
          <w:b/>
          <w:bCs/>
        </w:rPr>
        <w:t>в течение 20 (двадцати) рабочих дней</w:t>
      </w:r>
      <w:r>
        <w:t>, следующих за днем поступления от Поставщика Документа</w:t>
      </w:r>
      <w:r>
        <w:t xml:space="preserve"> о приемке, Заказчик подписывает со своей стороны Документ о приемке.</w:t>
      </w:r>
    </w:p>
    <w:p w:rsidR="00CC1602" w:rsidRDefault="00F314FE">
      <w:pPr>
        <w:autoSpaceDE w:val="0"/>
        <w:ind w:firstLine="567"/>
        <w:jc w:val="both"/>
        <w:rPr>
          <w:color w:val="FF0000"/>
        </w:rPr>
      </w:pPr>
      <w:r>
        <w:lastRenderedPageBreak/>
        <w:t xml:space="preserve">6.10.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w:t>
      </w:r>
      <w:hyperlink r:id="rId15" w:history="1">
        <w:r>
          <w:rPr>
            <w:rStyle w:val="a3"/>
          </w:rPr>
          <w:t>форме № ТОРГ-12</w:t>
        </w:r>
      </w:hyperlink>
      <w:r>
        <w:t xml:space="preserve"> (либо УПД).</w:t>
      </w:r>
    </w:p>
    <w:p w:rsidR="00CC1602" w:rsidRDefault="00CC1602">
      <w:pPr>
        <w:pStyle w:val="ConsPlusNormal0"/>
        <w:jc w:val="center"/>
        <w:outlineLvl w:val="1"/>
        <w:rPr>
          <w:color w:val="FF0000"/>
        </w:rPr>
      </w:pPr>
    </w:p>
    <w:p w:rsidR="00CC1602" w:rsidRDefault="00F314FE">
      <w:pPr>
        <w:jc w:val="center"/>
      </w:pPr>
      <w:r>
        <w:rPr>
          <w:b/>
          <w:bCs/>
        </w:rPr>
        <w:t>7. Ответственность сторон.</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 xml:space="preserve">7.1. Стороны несут ответственность за </w:t>
      </w:r>
      <w:r>
        <w:rPr>
          <w:rFonts w:ascii="Times New Roman" w:hAnsi="Times New Roman" w:cs="Times New Roman"/>
        </w:rPr>
        <w:t>неисполнение или ненадлежащее исполнение настоящего Контракта в соответствии с законодательством Российской Федерации</w:t>
      </w:r>
      <w:r>
        <w:rPr>
          <w:rFonts w:ascii="Times New Roman" w:hAnsi="Times New Roman" w:cs="Times New Roman"/>
        </w:rPr>
        <w:br/>
        <w:t>и условиями настоящего Контракта.</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7.1.1. Лица, виновные в нарушении норм Федерального закона от 29.12.2012 № 275-ФЗ "О государственном обо</w:t>
      </w:r>
      <w:r>
        <w:rPr>
          <w:rFonts w:ascii="Times New Roman" w:hAnsi="Times New Roman" w:cs="Times New Roman"/>
        </w:rPr>
        <w:t xml:space="preserve">ронном заказе", других федеральных законов и иных нормативных правовых актов Российской Федерации в сфере государственного оборонного заказа, несут дисциплинарную, гражданско-правовую, административную и уголовную ответственность </w:t>
      </w:r>
      <w:r>
        <w:rPr>
          <w:rFonts w:ascii="Times New Roman" w:hAnsi="Times New Roman" w:cs="Times New Roman"/>
        </w:rPr>
        <w:br/>
        <w:t>в соответствии с законода</w:t>
      </w:r>
      <w:r>
        <w:rPr>
          <w:rFonts w:ascii="Times New Roman" w:hAnsi="Times New Roman" w:cs="Times New Roman"/>
        </w:rPr>
        <w:t>тельством Российской Федерации (статья 15 Закона № 275-ФЗ).</w:t>
      </w:r>
    </w:p>
    <w:p w:rsidR="00CC1602" w:rsidRDefault="00F314FE">
      <w:pPr>
        <w:pStyle w:val="ConsPlusNormal0"/>
        <w:ind w:firstLine="540"/>
        <w:jc w:val="both"/>
      </w:pPr>
      <w:r>
        <w:rPr>
          <w:rFonts w:ascii="Times New Roman" w:hAnsi="Times New Roman" w:cs="Times New Roman"/>
        </w:rPr>
        <w:t>7.1.2. Головной исполнитель несет ответственность за нецелевое использование финансовых средств, выплачиваемых Государственным заказчиком Головному исполнителю и предназначенных только для финанси</w:t>
      </w:r>
      <w:r>
        <w:rPr>
          <w:rFonts w:ascii="Times New Roman" w:hAnsi="Times New Roman" w:cs="Times New Roman"/>
        </w:rPr>
        <w:t>рования расходов на выполнение государственного оборонного заказа.</w:t>
      </w:r>
    </w:p>
    <w:p w:rsidR="00CC1602" w:rsidRDefault="00F314FE">
      <w:pPr>
        <w:autoSpaceDE w:val="0"/>
        <w:ind w:firstLine="540"/>
        <w:jc w:val="both"/>
      </w:pPr>
      <w:r>
        <w:t xml:space="preserve">7.2. В случае расторжения настоящего Контракта в связи с односторонним отказом </w:t>
      </w:r>
      <w:r>
        <w:br/>
      </w:r>
      <w:r>
        <w:t xml:space="preserve">от его исполнения (в случае полного или частичного неисполнения условий настоящего Контракта Поставщиком) Заказчик вправе потребовать возмещения понесенных </w:t>
      </w:r>
      <w:r>
        <w:rPr>
          <w:b/>
          <w:bCs/>
        </w:rPr>
        <w:t>убытков</w:t>
      </w:r>
      <w:r>
        <w:t>, обусловленных обстоятельствами, являющимися основанием для принятия Заказчиком решения об о</w:t>
      </w:r>
      <w:r>
        <w:t xml:space="preserve">дностороннем отказе от исполнения настоящего Контракта (статья </w:t>
      </w:r>
      <w:r>
        <w:br/>
        <w:t>393 Гражданского кодекса РФ). Убытки определяются в соответствии с правилами, предусмотренными статьей 15 Гражданского кодекса РФ.</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7.3. Заказчик вправе приобрести непоставленный товар у других</w:t>
      </w:r>
      <w:r>
        <w:rPr>
          <w:rFonts w:ascii="Times New Roman" w:hAnsi="Times New Roman" w:cs="Times New Roman"/>
        </w:rPr>
        <w:t xml:space="preserve"> лиц с отнесением</w:t>
      </w:r>
      <w:r>
        <w:rPr>
          <w:rFonts w:ascii="Times New Roman" w:hAnsi="Times New Roman" w:cs="Times New Roman"/>
        </w:rPr>
        <w:br/>
        <w:t xml:space="preserve">на Поставщика всех необходимых расходов на их приобретение в случае, если Поставщик </w:t>
      </w:r>
      <w:r>
        <w:rPr>
          <w:rFonts w:ascii="Times New Roman" w:hAnsi="Times New Roman" w:cs="Times New Roman"/>
        </w:rPr>
        <w:br/>
        <w:t xml:space="preserve">не поставил предусмотренное Контрактом количество товаров (пункт 1 статьи </w:t>
      </w:r>
      <w:r>
        <w:rPr>
          <w:rFonts w:ascii="Times New Roman" w:hAnsi="Times New Roman" w:cs="Times New Roman"/>
        </w:rPr>
        <w:br/>
        <w:t>520 Гражданского кодекса РФ).</w:t>
      </w:r>
    </w:p>
    <w:p w:rsidR="00CC1602" w:rsidRDefault="00F314FE">
      <w:pPr>
        <w:pStyle w:val="ConsPlusNormal0"/>
        <w:ind w:firstLine="540"/>
        <w:jc w:val="both"/>
      </w:pPr>
      <w:r>
        <w:rPr>
          <w:rFonts w:ascii="Times New Roman" w:hAnsi="Times New Roman" w:cs="Times New Roman"/>
        </w:rPr>
        <w:t>7.4. В случае просрочки исполнения Поставщиком о</w:t>
      </w:r>
      <w:r>
        <w:rPr>
          <w:rFonts w:ascii="Times New Roman" w:hAnsi="Times New Roman" w:cs="Times New Roman"/>
        </w:rPr>
        <w:t>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C1602" w:rsidRDefault="00F314FE">
      <w:pPr>
        <w:autoSpaceDE w:val="0"/>
        <w:ind w:firstLine="567"/>
        <w:jc w:val="both"/>
      </w:pPr>
      <w:bookmarkStart w:id="11" w:name="P216"/>
      <w:bookmarkEnd w:id="11"/>
      <w:r>
        <w:t xml:space="preserve">7.5. </w:t>
      </w:r>
      <w:r>
        <w:rPr>
          <w:b/>
          <w:bCs/>
        </w:rPr>
        <w:t>Пеня</w:t>
      </w:r>
      <w:r>
        <w:t xml:space="preserve"> начисля</w:t>
      </w:r>
      <w:r>
        <w:t>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w:t>
      </w:r>
      <w:r>
        <w:t>ктом 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объему обязательств, предусмотренных настоящим Конт</w:t>
      </w:r>
      <w:r>
        <w:t>рактом и фактически исполненных Поставщиком.</w:t>
      </w:r>
    </w:p>
    <w:p w:rsidR="00CC1602" w:rsidRDefault="00F314FE">
      <w:pPr>
        <w:autoSpaceDE w:val="0"/>
        <w:ind w:firstLine="567"/>
        <w:jc w:val="both"/>
      </w:pPr>
      <w:r>
        <w:t>7.6.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предусмотренных настоящим Контракт</w:t>
      </w:r>
      <w:r>
        <w:t xml:space="preserve">ом, Поставщик уплачивает Заказчику </w:t>
      </w:r>
      <w:r>
        <w:rPr>
          <w:b/>
          <w:bCs/>
        </w:rPr>
        <w:t>штраф</w:t>
      </w:r>
      <w:r>
        <w:t xml:space="preserve">. Размер штрафа определяется в соответствии с </w:t>
      </w:r>
      <w:hyperlink r:id="rId16" w:history="1">
        <w:r>
          <w:rPr>
            <w:rStyle w:val="a3"/>
          </w:rPr>
          <w:t>Правилами</w:t>
        </w:r>
      </w:hyperlink>
      <w:r>
        <w:t xml:space="preserve"> определе</w:t>
      </w:r>
      <w:r>
        <w:t>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w:t>
      </w:r>
      <w:r>
        <w:t xml:space="preserve">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w:t>
      </w:r>
      <w:r>
        <w:rPr>
          <w:b/>
          <w:bCs/>
        </w:rPr>
        <w:t xml:space="preserve">10 процентов </w:t>
      </w:r>
      <w:r>
        <w:t>этапа исполнения Контракта.</w:t>
      </w:r>
      <w:bookmarkStart w:id="12" w:name="P218"/>
      <w:bookmarkEnd w:id="12"/>
    </w:p>
    <w:p w:rsidR="00CC1602" w:rsidRDefault="00F314FE">
      <w:pPr>
        <w:autoSpaceDE w:val="0"/>
        <w:ind w:firstLine="567"/>
        <w:jc w:val="both"/>
      </w:pPr>
      <w:r>
        <w:t>7.6.1. За каждый факт неисполнения или не</w:t>
      </w:r>
      <w:r>
        <w:t xml:space="preserve">надлежащего исполнения Поставщиком обязательства, предусмотренного настоящим Контрактом, которое </w:t>
      </w:r>
      <w:r>
        <w:rPr>
          <w:b/>
          <w:bCs/>
        </w:rPr>
        <w:t xml:space="preserve">не имеет стоимостного </w:t>
      </w:r>
      <w:r>
        <w:rPr>
          <w:b/>
          <w:bCs/>
        </w:rPr>
        <w:lastRenderedPageBreak/>
        <w:t>выражения</w:t>
      </w:r>
      <w:r>
        <w:t xml:space="preserve">, Поставщик уплачивает Заказчику штраф. Размер штрафа определяется </w:t>
      </w:r>
      <w:r>
        <w:br/>
        <w:t xml:space="preserve">в соответствии с Правилами и составляет </w:t>
      </w:r>
      <w:r>
        <w:rPr>
          <w:b/>
          <w:bCs/>
        </w:rPr>
        <w:t xml:space="preserve">1 000 (одна тысяча) </w:t>
      </w:r>
      <w:r>
        <w:rPr>
          <w:b/>
          <w:bCs/>
        </w:rPr>
        <w:t>рублей 00 копеек</w:t>
      </w:r>
      <w:r>
        <w:t>.</w:t>
      </w:r>
    </w:p>
    <w:p w:rsidR="00CC1602" w:rsidRDefault="00F314FE">
      <w:pPr>
        <w:autoSpaceDE w:val="0"/>
        <w:ind w:firstLine="567"/>
        <w:jc w:val="both"/>
      </w:pPr>
      <w:r>
        <w:t>7.7.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w:t>
      </w:r>
      <w:r>
        <w:t>раве потребовать уплаты неустоек (штрафов, пеней).</w:t>
      </w:r>
    </w:p>
    <w:p w:rsidR="00CC1602" w:rsidRDefault="00F314FE">
      <w:pPr>
        <w:autoSpaceDE w:val="0"/>
        <w:ind w:firstLine="567"/>
        <w:jc w:val="both"/>
      </w:pPr>
      <w:r>
        <w:t xml:space="preserve">7.8. В случае просрочки исполнения обязательств Заказчиком, предусмотренных настоящим Контрактом, Поставщик вправе потребовать уплату </w:t>
      </w:r>
      <w:r>
        <w:rPr>
          <w:b/>
          <w:bCs/>
        </w:rPr>
        <w:t>пени</w:t>
      </w:r>
      <w:r>
        <w:t xml:space="preserve"> в размере одной трехсотой действующей на дату уплаты пеней ключево</w:t>
      </w:r>
      <w:r>
        <w:t>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w:t>
      </w:r>
      <w:r>
        <w:t>им Контрактом срока исполнения обязательства.</w:t>
      </w:r>
    </w:p>
    <w:p w:rsidR="00CC1602" w:rsidRDefault="00F314FE">
      <w:pPr>
        <w:autoSpaceDE w:val="0"/>
        <w:ind w:firstLine="567"/>
        <w:jc w:val="both"/>
      </w:pPr>
      <w:r>
        <w:t>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w:t>
      </w:r>
      <w:r>
        <w:t xml:space="preserve">ть уплату </w:t>
      </w:r>
      <w:r>
        <w:rPr>
          <w:b/>
          <w:bCs/>
        </w:rPr>
        <w:t>штрафа</w:t>
      </w:r>
      <w:r>
        <w:t xml:space="preserve">. Размер штрафа определяется в соответствии с Правилами и составляет </w:t>
      </w:r>
      <w:r>
        <w:rPr>
          <w:b/>
          <w:bCs/>
        </w:rPr>
        <w:t>1 000 (одна тысяча) рублей 00 копеек.</w:t>
      </w:r>
    </w:p>
    <w:p w:rsidR="00CC1602" w:rsidRDefault="00F314FE">
      <w:pPr>
        <w:autoSpaceDE w:val="0"/>
        <w:ind w:firstLine="567"/>
        <w:jc w:val="both"/>
      </w:pPr>
      <w:r>
        <w:t>7.10. Применение неустойки (штрафа, пени) не освобождает Стороны от исполнения обязательств по настоящему Контракту.</w:t>
      </w:r>
    </w:p>
    <w:p w:rsidR="00CC1602" w:rsidRDefault="00F314FE">
      <w:pPr>
        <w:autoSpaceDE w:val="0"/>
        <w:ind w:firstLine="567"/>
        <w:jc w:val="both"/>
      </w:pPr>
      <w:r>
        <w:t>7.11. Общая сумм</w:t>
      </w:r>
      <w:r>
        <w:t>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CC1602" w:rsidRDefault="00F314FE">
      <w:pPr>
        <w:autoSpaceDE w:val="0"/>
        <w:ind w:firstLine="567"/>
        <w:jc w:val="both"/>
      </w:pPr>
      <w:r>
        <w:t>7.12. Общая сумма начисленных штрафов за ненадлежащее исполнение Заказчиком обязательств, п</w:t>
      </w:r>
      <w:r>
        <w:t>редусмотренных настоящим Контрактом, не может превышать цену Контракта.</w:t>
      </w:r>
    </w:p>
    <w:p w:rsidR="00CC1602" w:rsidRDefault="00F314FE">
      <w:pPr>
        <w:autoSpaceDE w:val="0"/>
        <w:ind w:firstLine="567"/>
        <w:jc w:val="both"/>
      </w:pPr>
      <w:r>
        <w:t>7.13.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CC1602" w:rsidRDefault="00F314FE">
      <w:pPr>
        <w:autoSpaceDE w:val="0"/>
        <w:ind w:firstLine="567"/>
        <w:jc w:val="both"/>
      </w:pPr>
      <w:r>
        <w:t>7.14. Сторона освобождается от у</w:t>
      </w:r>
      <w:r>
        <w:t xml:space="preserve">платы неустойки (штрафа, пени), если докажет, </w:t>
      </w:r>
      <w: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C1602" w:rsidRDefault="00F314FE">
      <w:pPr>
        <w:autoSpaceDE w:val="0"/>
        <w:ind w:firstLine="567"/>
        <w:jc w:val="both"/>
        <w:rPr>
          <w:b/>
          <w:bCs/>
        </w:rPr>
      </w:pPr>
      <w:r>
        <w:t xml:space="preserve">7.15. </w:t>
      </w:r>
      <w:bookmarkStart w:id="13" w:name="P231"/>
      <w:bookmarkEnd w:id="13"/>
      <w:r>
        <w:t>В случае обмена документами при применении мер</w:t>
      </w:r>
      <w:r>
        <w:t xml:space="preserve"> ответственности и совершении иных действий в связи с нарушением Поставщиком или Заказчиком условий настоящего Контракта, такой обмен осуществляется с использованием адресов указанных в разделе 14 настоящего Контракта.</w:t>
      </w:r>
    </w:p>
    <w:p w:rsidR="00CC1602" w:rsidRDefault="00CC1602">
      <w:pPr>
        <w:jc w:val="center"/>
        <w:rPr>
          <w:b/>
          <w:bCs/>
        </w:rPr>
      </w:pPr>
    </w:p>
    <w:p w:rsidR="00CC1602" w:rsidRDefault="00F314FE">
      <w:pPr>
        <w:jc w:val="center"/>
      </w:pPr>
      <w:r>
        <w:rPr>
          <w:b/>
          <w:bCs/>
        </w:rPr>
        <w:t>8. Обстоятельства непреодолимой силы</w:t>
      </w:r>
      <w:r>
        <w:rPr>
          <w:b/>
          <w:bCs/>
        </w:rPr>
        <w:t>.</w:t>
      </w:r>
    </w:p>
    <w:p w:rsidR="00CC1602" w:rsidRDefault="00F314FE">
      <w:pPr>
        <w:ind w:firstLine="708"/>
        <w:jc w:val="both"/>
      </w:pPr>
      <w: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w:t>
      </w:r>
      <w:r>
        <w:t>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CC1602" w:rsidRDefault="00F314FE">
      <w:pPr>
        <w:ind w:firstLine="708"/>
        <w:jc w:val="both"/>
      </w:pPr>
      <w:r>
        <w:t>Указанные события должны носить чрезвычайный, непредви</w:t>
      </w:r>
      <w:r>
        <w:t>денный и непредотвратимый характер, возникнуть после заключения Контракта и не зависеть от воли Сторон.</w:t>
      </w:r>
    </w:p>
    <w:p w:rsidR="00CC1602" w:rsidRDefault="00F314FE">
      <w:pPr>
        <w:ind w:firstLine="708"/>
        <w:jc w:val="both"/>
      </w:pPr>
      <w: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w:t>
      </w:r>
      <w:r>
        <w:t>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C1602" w:rsidRDefault="00F314FE">
      <w:pPr>
        <w:ind w:firstLine="708"/>
        <w:jc w:val="both"/>
      </w:pPr>
      <w:r>
        <w:t>8.3. По прекращении указанных обстоятельств, Сторона д</w:t>
      </w:r>
      <w:r>
        <w:t xml:space="preserve">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w:t>
      </w:r>
      <w:r>
        <w:lastRenderedPageBreak/>
        <w:t>направит или несвоевременно направит извещение, то она должна в</w:t>
      </w:r>
      <w:r>
        <w:t>озместить другой Стороне убытки, причиненные не извещением или несвоевременным извещением.</w:t>
      </w:r>
    </w:p>
    <w:p w:rsidR="00CC1602" w:rsidRDefault="00F314FE">
      <w:pPr>
        <w:ind w:firstLine="708"/>
        <w:jc w:val="both"/>
      </w:pPr>
      <w: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w:t>
      </w:r>
      <w:r>
        <w:t xml:space="preserve"> форс-мажорных обстоятельств.</w:t>
      </w:r>
    </w:p>
    <w:p w:rsidR="00CC1602" w:rsidRDefault="00F314FE">
      <w:pPr>
        <w:ind w:firstLine="708"/>
        <w:jc w:val="both"/>
      </w:pPr>
      <w: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CC1602" w:rsidRDefault="00F314FE">
      <w:pPr>
        <w:pStyle w:val="aa"/>
        <w:spacing w:after="0"/>
        <w:ind w:left="0" w:firstLine="708"/>
        <w:jc w:val="both"/>
        <w:rPr>
          <w:b/>
        </w:rPr>
      </w:pPr>
      <w:r>
        <w:t xml:space="preserve">8.6. </w:t>
      </w:r>
      <w:r>
        <w:t>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w:t>
      </w:r>
      <w:r>
        <w:t>торон альтернативных способов исполнения Контракта и достижения соответствующей договоренности.</w:t>
      </w:r>
    </w:p>
    <w:p w:rsidR="00CC1602" w:rsidRDefault="00F314FE">
      <w:pPr>
        <w:pStyle w:val="17"/>
        <w:jc w:val="center"/>
        <w:rPr>
          <w:rFonts w:ascii="Times New Roman" w:hAnsi="Times New Roman"/>
          <w:sz w:val="24"/>
          <w:szCs w:val="24"/>
        </w:rPr>
      </w:pPr>
      <w:r>
        <w:rPr>
          <w:rFonts w:ascii="Times New Roman" w:hAnsi="Times New Roman"/>
          <w:b/>
          <w:sz w:val="24"/>
          <w:szCs w:val="24"/>
        </w:rPr>
        <w:t>9. Изменение и расторжение Контракта</w:t>
      </w:r>
    </w:p>
    <w:p w:rsidR="00CC1602" w:rsidRDefault="00F314FE">
      <w:pPr>
        <w:pStyle w:val="17"/>
        <w:ind w:firstLine="709"/>
        <w:jc w:val="both"/>
        <w:rPr>
          <w:rFonts w:ascii="Times New Roman" w:hAnsi="Times New Roman"/>
          <w:sz w:val="24"/>
          <w:szCs w:val="24"/>
        </w:rPr>
      </w:pPr>
      <w:r>
        <w:rPr>
          <w:rFonts w:ascii="Times New Roman" w:hAnsi="Times New Roman"/>
          <w:sz w:val="24"/>
          <w:szCs w:val="24"/>
        </w:rPr>
        <w:t xml:space="preserve">9.1. Изменение существенных условий Контракта при его исполнении не допускается, за исключением их изменения по соглашению </w:t>
      </w:r>
      <w:r>
        <w:rPr>
          <w:rFonts w:ascii="Times New Roman" w:hAnsi="Times New Roman"/>
          <w:sz w:val="24"/>
          <w:szCs w:val="24"/>
        </w:rPr>
        <w:t>сторон в следующих случаях:</w:t>
      </w:r>
    </w:p>
    <w:p w:rsidR="00CC1602" w:rsidRDefault="00F314FE">
      <w:pPr>
        <w:pStyle w:val="17"/>
        <w:ind w:firstLine="709"/>
        <w:jc w:val="both"/>
        <w:rPr>
          <w:rFonts w:ascii="Times New Roman" w:hAnsi="Times New Roman"/>
          <w:sz w:val="24"/>
          <w:szCs w:val="24"/>
        </w:rPr>
      </w:pPr>
      <w:r>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CC1602" w:rsidRDefault="00F314FE">
      <w:pPr>
        <w:pStyle w:val="17"/>
        <w:ind w:firstLine="709"/>
        <w:jc w:val="both"/>
        <w:rPr>
          <w:rFonts w:ascii="Times New Roman" w:hAnsi="Times New Roman"/>
          <w:sz w:val="24"/>
          <w:szCs w:val="24"/>
        </w:rPr>
      </w:pPr>
      <w:r>
        <w:rPr>
          <w:rFonts w:ascii="Times New Roman" w:hAnsi="Times New Roman"/>
          <w:sz w:val="24"/>
          <w:szCs w:val="24"/>
        </w:rPr>
        <w:t xml:space="preserve">б) если по предложению Государственного заказчика увеличивается предусмотренное </w:t>
      </w:r>
      <w:r>
        <w:rPr>
          <w:rFonts w:ascii="Times New Roman" w:hAnsi="Times New Roman"/>
          <w:sz w:val="24"/>
          <w:szCs w:val="24"/>
        </w:rPr>
        <w:t>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w:t>
      </w:r>
      <w:r>
        <w:rPr>
          <w:rFonts w:ascii="Times New Roman" w:hAnsi="Times New Roman"/>
          <w:sz w:val="24"/>
          <w:szCs w:val="24"/>
        </w:rPr>
        <w:t>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w:t>
      </w:r>
      <w:r>
        <w:rPr>
          <w:rFonts w:ascii="Times New Roman" w:hAnsi="Times New Roman"/>
          <w:sz w:val="24"/>
          <w:szCs w:val="24"/>
        </w:rPr>
        <w:t>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w:t>
      </w:r>
      <w:r>
        <w:rPr>
          <w:rFonts w:ascii="Times New Roman" w:hAnsi="Times New Roman"/>
          <w:sz w:val="24"/>
          <w:szCs w:val="24"/>
        </w:rPr>
        <w:t>ления первоначальной цены Контракта на предусмотренное в Контракте количество такого товара.</w:t>
      </w:r>
    </w:p>
    <w:p w:rsidR="00CC1602" w:rsidRDefault="00F314FE">
      <w:pPr>
        <w:pStyle w:val="17"/>
        <w:ind w:firstLine="709"/>
        <w:jc w:val="both"/>
        <w:rPr>
          <w:rFonts w:ascii="Times New Roman" w:hAnsi="Times New Roman"/>
          <w:sz w:val="24"/>
          <w:szCs w:val="24"/>
        </w:rPr>
      </w:pPr>
      <w:r>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w:t>
      </w:r>
      <w:r>
        <w:rPr>
          <w:rFonts w:ascii="Times New Roman" w:hAnsi="Times New Roman"/>
          <w:sz w:val="24"/>
          <w:szCs w:val="24"/>
        </w:rPr>
        <w:t>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w:t>
      </w:r>
      <w:r>
        <w:rPr>
          <w:rFonts w:ascii="Times New Roman" w:hAnsi="Times New Roman"/>
          <w:sz w:val="24"/>
          <w:szCs w:val="24"/>
        </w:rPr>
        <w:t>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w:t>
      </w:r>
      <w:r>
        <w:rPr>
          <w:rFonts w:ascii="Times New Roman" w:hAnsi="Times New Roman"/>
          <w:sz w:val="24"/>
          <w:szCs w:val="24"/>
        </w:rPr>
        <w:t>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r>
        <w:rPr>
          <w:rFonts w:ascii="Times New Roman" w:hAnsi="Times New Roman"/>
          <w:sz w:val="24"/>
          <w:szCs w:val="24"/>
        </w:rPr>
        <w:t>.</w:t>
      </w:r>
    </w:p>
    <w:p w:rsidR="00CC1602" w:rsidRDefault="00F314FE">
      <w:pPr>
        <w:pStyle w:val="17"/>
        <w:ind w:firstLine="709"/>
        <w:jc w:val="both"/>
        <w:rPr>
          <w:rFonts w:ascii="Times New Roman" w:hAnsi="Times New Roman"/>
          <w:sz w:val="24"/>
          <w:szCs w:val="24"/>
        </w:rPr>
      </w:pPr>
      <w:r>
        <w:rPr>
          <w:rFonts w:ascii="Times New Roman" w:hAnsi="Times New Roman"/>
          <w:sz w:val="24"/>
          <w:szCs w:val="24"/>
        </w:rPr>
        <w:t xml:space="preserve">9.2.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w:t>
      </w:r>
      <w:r>
        <w:rPr>
          <w:rFonts w:ascii="Times New Roman" w:hAnsi="Times New Roman"/>
          <w:sz w:val="24"/>
          <w:szCs w:val="24"/>
        </w:rPr>
        <w:t>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CC1602" w:rsidRDefault="00F314FE">
      <w:pPr>
        <w:pStyle w:val="17"/>
        <w:ind w:firstLine="709"/>
        <w:jc w:val="both"/>
        <w:rPr>
          <w:szCs w:val="24"/>
        </w:rPr>
      </w:pPr>
      <w:r>
        <w:rPr>
          <w:rFonts w:ascii="Times New Roman" w:hAnsi="Times New Roman"/>
          <w:sz w:val="24"/>
          <w:szCs w:val="24"/>
        </w:rPr>
        <w:t>9.3. Все изменения к Контракту действительны, если они оформлены в виде дополнительного соглашения к Контракту и подписаны Сторонами.</w:t>
      </w:r>
    </w:p>
    <w:p w:rsidR="00CC1602" w:rsidRDefault="00F314FE">
      <w:pPr>
        <w:pStyle w:val="4"/>
        <w:spacing w:line="240" w:lineRule="auto"/>
        <w:ind w:right="-71"/>
      </w:pPr>
      <w:r>
        <w:rPr>
          <w:szCs w:val="24"/>
        </w:rPr>
        <w:t>9</w:t>
      </w:r>
      <w:r>
        <w:rPr>
          <w:szCs w:val="24"/>
          <w:lang w:eastAsia="en-US"/>
        </w:rPr>
        <w:t>.</w:t>
      </w:r>
      <w:r>
        <w:rPr>
          <w:szCs w:val="24"/>
        </w:rPr>
        <w:t>4</w:t>
      </w:r>
      <w:r>
        <w:rPr>
          <w:szCs w:val="24"/>
          <w:lang w:eastAsia="en-US"/>
        </w:rPr>
        <w:t xml:space="preserve">.Контракт может быть расторгнут </w:t>
      </w:r>
      <w:r>
        <w:rPr>
          <w:szCs w:val="24"/>
        </w:rPr>
        <w:t>по соглашению Сторон, по решению суда или в связи с односторонним отказом Стороны Конт</w:t>
      </w:r>
      <w:r>
        <w:rPr>
          <w:szCs w:val="24"/>
        </w:rPr>
        <w:t xml:space="preserve">ракта от исполнения Контракта в соответствии с </w:t>
      </w:r>
      <w:r>
        <w:rPr>
          <w:szCs w:val="24"/>
        </w:rPr>
        <w:lastRenderedPageBreak/>
        <w:t>гражданским законодательством Российской Федерации.</w:t>
      </w:r>
    </w:p>
    <w:p w:rsidR="00CC1602" w:rsidRDefault="00F314FE">
      <w:pPr>
        <w:ind w:firstLine="708"/>
        <w:jc w:val="both"/>
      </w:pPr>
      <w:r>
        <w:t>9</w:t>
      </w:r>
      <w:r>
        <w:rPr>
          <w:lang w:eastAsia="en-US"/>
        </w:rPr>
        <w:t>.</w:t>
      </w:r>
      <w:r>
        <w:t>5</w:t>
      </w:r>
      <w:r>
        <w:rPr>
          <w:lang w:eastAsia="en-US"/>
        </w:rPr>
        <w:t xml:space="preserve">. </w:t>
      </w:r>
      <w:r>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w:t>
      </w:r>
      <w:r>
        <w:t xml:space="preserve">неисполнения (ненадлежащего исполнения) Поставщиком обязательств, предусмотренных действующим законодательством Российской Федерации и  (или) Контрактом. </w:t>
      </w:r>
    </w:p>
    <w:p w:rsidR="00CC1602" w:rsidRDefault="00F314FE">
      <w:pPr>
        <w:ind w:firstLine="708"/>
        <w:jc w:val="both"/>
      </w:pPr>
      <w:r>
        <w:t xml:space="preserve">9.6. Поставщик вправе принять решение об одностороннем отказе от исполнения Контракта в соответствии </w:t>
      </w:r>
      <w:r>
        <w:t>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CC1602" w:rsidRDefault="00F314FE">
      <w:pPr>
        <w:pStyle w:val="4"/>
        <w:spacing w:line="240" w:lineRule="auto"/>
        <w:ind w:right="-71"/>
      </w:pPr>
      <w:r>
        <w:t>9</w:t>
      </w:r>
      <w:r>
        <w:rPr>
          <w:lang w:eastAsia="en-US"/>
        </w:rPr>
        <w:t>.</w:t>
      </w:r>
      <w:r>
        <w:t>7</w:t>
      </w:r>
      <w:r>
        <w:rPr>
          <w:lang w:eastAsia="en-US"/>
        </w:rPr>
        <w:t>. Если в результате издания акта органа государств</w:t>
      </w:r>
      <w:r>
        <w:rPr>
          <w:lang w:eastAsia="en-US"/>
        </w:rPr>
        <w:t xml:space="preserve">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CC1602" w:rsidRDefault="00F314FE">
      <w:pPr>
        <w:pStyle w:val="4"/>
        <w:spacing w:line="240" w:lineRule="auto"/>
        <w:ind w:right="-71"/>
        <w:rPr>
          <w:b/>
        </w:rPr>
      </w:pPr>
      <w:r>
        <w:t>9.8.</w:t>
      </w:r>
      <w:r>
        <w:tab/>
        <w:t>В случае расторжения Контракта по</w:t>
      </w:r>
      <w:r>
        <w:t xml:space="preserve">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CC1602" w:rsidRDefault="00F314FE">
      <w:pPr>
        <w:widowControl w:val="0"/>
        <w:jc w:val="center"/>
      </w:pPr>
      <w:r>
        <w:rPr>
          <w:b/>
        </w:rPr>
        <w:t>10. Порядок разрешения споров.</w:t>
      </w:r>
    </w:p>
    <w:p w:rsidR="00CC1602" w:rsidRDefault="00F314FE">
      <w:pPr>
        <w:pStyle w:val="ConsPlusNormal0"/>
        <w:ind w:firstLine="540"/>
        <w:jc w:val="both"/>
        <w:rPr>
          <w:rFonts w:ascii="Times New Roman" w:hAnsi="Times New Roman" w:cs="Times New Roman"/>
        </w:rPr>
      </w:pPr>
      <w:r>
        <w:rPr>
          <w:rFonts w:ascii="Times New Roman" w:hAnsi="Times New Roman" w:cs="Times New Roman"/>
        </w:rPr>
        <w:t>10.1. Все споры, возникающие из настоящего Контракта, Стороны могут разрешать путем переговоров.</w:t>
      </w:r>
    </w:p>
    <w:p w:rsidR="00CC1602" w:rsidRDefault="00F314FE">
      <w:pPr>
        <w:autoSpaceDE w:val="0"/>
        <w:autoSpaceDN w:val="0"/>
        <w:adjustRightInd w:val="0"/>
        <w:ind w:firstLine="567"/>
        <w:jc w:val="both"/>
      </w:pPr>
      <w:r>
        <w:t>10.2. Все споры, возникающие из настоящего Контракта, подлежат передаче на разрешение в Арбитражном суде Республике Карелия в соответствии с действующим законо</w:t>
      </w:r>
      <w:r>
        <w:t xml:space="preserve">дательством Российской Федерации и настоящим Контрактом. </w:t>
      </w:r>
    </w:p>
    <w:p w:rsidR="00CC1602" w:rsidRDefault="00F314FE">
      <w:pPr>
        <w:autoSpaceDE w:val="0"/>
        <w:autoSpaceDN w:val="0"/>
        <w:adjustRightInd w:val="0"/>
        <w:ind w:firstLine="567"/>
        <w:jc w:val="both"/>
      </w:pPr>
      <w:r>
        <w:t>10.3. До передачи спора на разрешение в Арбитражный суд Республики Карелия Стороны принимают предусмотренные настоящим разделом меры по досудебному урегулированию спора, за исключением дел, для кото</w:t>
      </w:r>
      <w:r>
        <w:t xml:space="preserve">рых согласно </w:t>
      </w:r>
      <w:hyperlink r:id="rId17" w:history="1">
        <w:r>
          <w:t>части 5 статьи 4</w:t>
        </w:r>
      </w:hyperlink>
      <w:r>
        <w:t xml:space="preserve"> Арбитражного процессуального кодекса Российской Федерации принятие с</w:t>
      </w:r>
      <w:r>
        <w:t>торонами мер по досудебному урегулированию не является обязательным.</w:t>
      </w:r>
    </w:p>
    <w:p w:rsidR="00CC1602" w:rsidRDefault="00F314FE">
      <w:pPr>
        <w:autoSpaceDE w:val="0"/>
        <w:autoSpaceDN w:val="0"/>
        <w:adjustRightInd w:val="0"/>
        <w:ind w:firstLine="567"/>
        <w:jc w:val="both"/>
      </w:pPr>
      <w: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w:t>
      </w:r>
      <w:r>
        <w:t>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r>
        <w:t>.</w:t>
      </w:r>
    </w:p>
    <w:p w:rsidR="00CC1602" w:rsidRDefault="00F314FE">
      <w:pPr>
        <w:autoSpaceDE w:val="0"/>
        <w:autoSpaceDN w:val="0"/>
        <w:adjustRightInd w:val="0"/>
        <w:ind w:firstLine="567"/>
        <w:jc w:val="both"/>
      </w:pPr>
      <w:r>
        <w:t>Претензия может быть направлена Сторонами по электронному адресу, указанному в разделе 15 настоящего Контракта. В случае направления претензии по электронному адресу, датой получения считается рабочий день, следующий за днем направления претензии на тако</w:t>
      </w:r>
      <w:r>
        <w:t>й электронный адрес.</w:t>
      </w:r>
    </w:p>
    <w:p w:rsidR="00CC1602" w:rsidRDefault="00F314FE">
      <w:pPr>
        <w:autoSpaceDE w:val="0"/>
        <w:autoSpaceDN w:val="0"/>
        <w:adjustRightInd w:val="0"/>
        <w:ind w:firstLine="567"/>
        <w:jc w:val="both"/>
      </w:pPr>
      <w:r>
        <w:t xml:space="preserve">10.5. Сторона должна дать в письменной форме ответ на претензию по существу в срок не позднее </w:t>
      </w:r>
      <w:r>
        <w:rPr>
          <w:b/>
          <w:bCs/>
        </w:rPr>
        <w:t xml:space="preserve">5 (пяти) календарных </w:t>
      </w:r>
      <w:r>
        <w:t>дней с даты получения претензии.</w:t>
      </w:r>
    </w:p>
    <w:p w:rsidR="00CC1602" w:rsidRDefault="00F314FE">
      <w:pPr>
        <w:autoSpaceDE w:val="0"/>
        <w:autoSpaceDN w:val="0"/>
        <w:adjustRightInd w:val="0"/>
        <w:ind w:firstLine="567"/>
        <w:jc w:val="both"/>
      </w:pPr>
      <w:r>
        <w:t xml:space="preserve">10.6. В претензии должны быть указаны: наименование, почтовый адрес и реквизиты </w:t>
      </w:r>
      <w:r>
        <w:t>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w:t>
      </w:r>
      <w:r>
        <w:t>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w:t>
      </w:r>
      <w:r>
        <w:t>а; перечень прилагаемых документов.</w:t>
      </w:r>
    </w:p>
    <w:p w:rsidR="00CC1602" w:rsidRDefault="00F314FE">
      <w:pPr>
        <w:autoSpaceDE w:val="0"/>
        <w:autoSpaceDN w:val="0"/>
        <w:adjustRightInd w:val="0"/>
        <w:ind w:firstLine="567"/>
        <w:jc w:val="both"/>
      </w:pPr>
      <w: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CC1602" w:rsidRDefault="00F314FE">
      <w:pPr>
        <w:autoSpaceDE w:val="0"/>
        <w:autoSpaceDN w:val="0"/>
        <w:adjustRightInd w:val="0"/>
        <w:ind w:firstLine="567"/>
        <w:jc w:val="both"/>
      </w:pPr>
      <w:r>
        <w:lastRenderedPageBreak/>
        <w:t>10.8. В подтверждение заявленных требований к претензии должны быть прилож</w:t>
      </w:r>
      <w:r>
        <w:t>ены надлежащим образом оформленные и заверенные необходимые документы, которые отсутствуют у Стороны-адресата, их копии либо выписки из них.</w:t>
      </w:r>
    </w:p>
    <w:p w:rsidR="00CC1602" w:rsidRDefault="00F314FE">
      <w:pPr>
        <w:autoSpaceDE w:val="0"/>
        <w:autoSpaceDN w:val="0"/>
        <w:adjustRightInd w:val="0"/>
        <w:ind w:firstLine="567"/>
        <w:jc w:val="both"/>
      </w:pPr>
      <w:r>
        <w:t>10.9. В претензии могут быть указаны иные сведения, которые, по мнению Стороны, предъявившей претензию, будут спосо</w:t>
      </w:r>
      <w:r>
        <w:t xml:space="preserve">бствовать более быстрому и правильному </w:t>
      </w:r>
      <w:r>
        <w:br/>
        <w:t>ее рассмотрению, объективному урегулированию спора.</w:t>
      </w:r>
    </w:p>
    <w:p w:rsidR="00CC1602" w:rsidRDefault="00F314FE">
      <w:pPr>
        <w:autoSpaceDE w:val="0"/>
        <w:autoSpaceDN w:val="0"/>
        <w:adjustRightInd w:val="0"/>
        <w:ind w:firstLine="567"/>
        <w:jc w:val="both"/>
      </w:pPr>
      <w:r>
        <w:t xml:space="preserve">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w:t>
      </w:r>
      <w: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Респу</w:t>
      </w:r>
      <w:r>
        <w:t>блике Карелия.</w:t>
      </w:r>
    </w:p>
    <w:p w:rsidR="00CC1602" w:rsidRDefault="00CC1602">
      <w:pPr>
        <w:widowControl w:val="0"/>
        <w:ind w:firstLine="709"/>
        <w:jc w:val="both"/>
      </w:pPr>
    </w:p>
    <w:p w:rsidR="00CC1602" w:rsidRDefault="00F314FE">
      <w:pPr>
        <w:pStyle w:val="ListParagraph1"/>
        <w:numPr>
          <w:ilvl w:val="0"/>
          <w:numId w:val="2"/>
        </w:numPr>
        <w:tabs>
          <w:tab w:val="left" w:pos="1134"/>
        </w:tabs>
        <w:jc w:val="center"/>
        <w:rPr>
          <w:sz w:val="23"/>
          <w:szCs w:val="23"/>
        </w:rPr>
      </w:pPr>
      <w:r>
        <w:rPr>
          <w:rFonts w:ascii="Times New Roman" w:hAnsi="Times New Roman" w:cs="Times New Roman"/>
          <w:b/>
          <w:sz w:val="23"/>
          <w:szCs w:val="23"/>
        </w:rPr>
        <w:t>КОНФИДЕНЦИАЛЬНОСТЬ.</w:t>
      </w:r>
    </w:p>
    <w:p w:rsidR="00CC1602" w:rsidRDefault="00F314FE">
      <w:pPr>
        <w:tabs>
          <w:tab w:val="left" w:pos="1134"/>
        </w:tabs>
        <w:ind w:firstLine="709"/>
        <w:jc w:val="both"/>
        <w:rPr>
          <w:sz w:val="23"/>
          <w:szCs w:val="23"/>
        </w:rPr>
      </w:pPr>
      <w:r>
        <w:rPr>
          <w:sz w:val="23"/>
          <w:szCs w:val="23"/>
        </w:rPr>
        <w:t>11.1. Стороны обязаны сохранять конфиденциальность информации, полученной в ходе исполнения настоящего Контракта.</w:t>
      </w:r>
    </w:p>
    <w:p w:rsidR="00CC1602" w:rsidRDefault="00F314FE">
      <w:pPr>
        <w:pStyle w:val="ListParagraph1"/>
        <w:ind w:left="0" w:firstLine="709"/>
        <w:jc w:val="both"/>
        <w:rPr>
          <w:rFonts w:ascii="Times New Roman" w:hAnsi="Times New Roman" w:cs="Times New Roman"/>
          <w:sz w:val="23"/>
          <w:szCs w:val="23"/>
        </w:rPr>
      </w:pPr>
      <w:r>
        <w:rPr>
          <w:rFonts w:ascii="Times New Roman" w:hAnsi="Times New Roman" w:cs="Times New Roman"/>
          <w:sz w:val="23"/>
          <w:szCs w:val="23"/>
        </w:rPr>
        <w:t xml:space="preserve">11.2. Передача конфиденциальной информации третьим лицам, опубликование или иное разглашение такой </w:t>
      </w:r>
      <w:r>
        <w:rPr>
          <w:rFonts w:ascii="Times New Roman" w:hAnsi="Times New Roman" w:cs="Times New Roman"/>
          <w:sz w:val="23"/>
          <w:szCs w:val="23"/>
        </w:rPr>
        <w:t>информации может осуществляться только с письменного согласия Стороны по Контракту, независимо от причины прекращения действия настоящего Контракта.</w:t>
      </w:r>
    </w:p>
    <w:p w:rsidR="00CC1602" w:rsidRDefault="00F314FE">
      <w:pPr>
        <w:pStyle w:val="ListParagraph1"/>
        <w:numPr>
          <w:ilvl w:val="1"/>
          <w:numId w:val="3"/>
        </w:numPr>
        <w:ind w:left="0" w:firstLine="709"/>
        <w:contextualSpacing/>
        <w:jc w:val="both"/>
        <w:rPr>
          <w:rFonts w:cs="Times New Roman"/>
          <w:sz w:val="23"/>
          <w:szCs w:val="23"/>
        </w:rPr>
      </w:pPr>
      <w:r>
        <w:rPr>
          <w:rFonts w:ascii="Times New Roman" w:hAnsi="Times New Roman" w:cs="Times New Roman"/>
          <w:sz w:val="23"/>
          <w:szCs w:val="23"/>
        </w:rPr>
        <w:t>Ни одна из Сторон не несет ответственности в случае передачи информации государственным органам, имеющим пр</w:t>
      </w:r>
      <w:r>
        <w:rPr>
          <w:rFonts w:ascii="Times New Roman" w:hAnsi="Times New Roman" w:cs="Times New Roman"/>
          <w:sz w:val="23"/>
          <w:szCs w:val="23"/>
        </w:rPr>
        <w:t>аво ее затребовать в соответствии с законодательством Российской Федерации, если предварительно уведомит другую Сторону об обращении за информацией соответствующих государственных органов.</w:t>
      </w:r>
    </w:p>
    <w:p w:rsidR="00CC1602" w:rsidRDefault="00CC1602">
      <w:pPr>
        <w:ind w:firstLine="708"/>
        <w:jc w:val="both"/>
        <w:rPr>
          <w:sz w:val="23"/>
          <w:szCs w:val="23"/>
        </w:rPr>
      </w:pPr>
    </w:p>
    <w:p w:rsidR="00CC1602" w:rsidRDefault="00F314FE">
      <w:pPr>
        <w:pStyle w:val="310"/>
        <w:spacing w:after="0"/>
        <w:jc w:val="center"/>
      </w:pPr>
      <w:r>
        <w:rPr>
          <w:b/>
          <w:sz w:val="24"/>
          <w:szCs w:val="24"/>
        </w:rPr>
        <w:t>12. Прочие условия.</w:t>
      </w:r>
    </w:p>
    <w:p w:rsidR="00CC1602" w:rsidRDefault="00F314FE">
      <w:pPr>
        <w:widowControl w:val="0"/>
        <w:autoSpaceDE w:val="0"/>
        <w:ind w:firstLine="709"/>
        <w:jc w:val="both"/>
      </w:pPr>
      <w:r>
        <w:t>12.1. При исполнении Государственного контракт</w:t>
      </w:r>
      <w:r>
        <w:t>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CC1602" w:rsidRDefault="00F314FE">
      <w:pPr>
        <w:widowControl w:val="0"/>
        <w:ind w:firstLine="709"/>
        <w:jc w:val="both"/>
      </w:pPr>
      <w:r>
        <w:t>12.2. Настоящий Контрак</w:t>
      </w:r>
      <w:r>
        <w:t>т составлен в двух подлинных экземплярах по одному для каждой из Сторон.</w:t>
      </w:r>
    </w:p>
    <w:p w:rsidR="00CC1602" w:rsidRDefault="00F314FE">
      <w:pPr>
        <w:widowControl w:val="0"/>
        <w:ind w:firstLine="709"/>
        <w:jc w:val="both"/>
      </w:pPr>
      <w:r>
        <w:t>12.3.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CC1602" w:rsidRDefault="00F314FE">
      <w:pPr>
        <w:ind w:firstLine="708"/>
        <w:jc w:val="both"/>
        <w:rPr>
          <w:shd w:val="clear" w:color="auto" w:fill="FFFFFF"/>
        </w:rPr>
      </w:pPr>
      <w:r>
        <w:t>12.</w:t>
      </w:r>
      <w:r>
        <w:t>4. Во всем остальном, что не предусмотрено Контрактом, Стороны руководствуются действующим законодательством Российской Федерации.</w:t>
      </w:r>
    </w:p>
    <w:p w:rsidR="00CC1602" w:rsidRDefault="00F314FE">
      <w:pPr>
        <w:pStyle w:val="17"/>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12.5. Приложения к Контракту, являющиеся его неотъемлемой частью:</w:t>
      </w:r>
    </w:p>
    <w:p w:rsidR="00CC1602" w:rsidRDefault="00F314FE">
      <w:pPr>
        <w:pStyle w:val="17"/>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Приложение № 1 к Государственному контракту – Техническое задание; </w:t>
      </w:r>
    </w:p>
    <w:p w:rsidR="00CC1602" w:rsidRDefault="00F314FE">
      <w:pPr>
        <w:pStyle w:val="17"/>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Приложение №2 к Государственному контракту - График поставки;</w:t>
      </w:r>
    </w:p>
    <w:p w:rsidR="00CC1602" w:rsidRDefault="00F314FE">
      <w:pPr>
        <w:pStyle w:val="17"/>
        <w:ind w:firstLine="709"/>
        <w:jc w:val="both"/>
        <w:rPr>
          <w:b/>
          <w:shd w:val="clear" w:color="auto" w:fill="FFFFFF"/>
        </w:rPr>
      </w:pPr>
      <w:r>
        <w:rPr>
          <w:rFonts w:ascii="Times New Roman" w:hAnsi="Times New Roman"/>
          <w:sz w:val="24"/>
          <w:szCs w:val="24"/>
          <w:shd w:val="clear" w:color="auto" w:fill="FFFFFF"/>
        </w:rPr>
        <w:t>Приложение №3 к Государственному контракту- Форма акта о приемке Товара</w:t>
      </w:r>
    </w:p>
    <w:p w:rsidR="00CC1602" w:rsidRDefault="00F314FE">
      <w:pPr>
        <w:widowControl w:val="0"/>
        <w:jc w:val="center"/>
      </w:pPr>
      <w:r>
        <w:rPr>
          <w:b/>
          <w:shd w:val="clear" w:color="auto" w:fill="FFFFFF"/>
        </w:rPr>
        <w:t>13. Срок действия К</w:t>
      </w:r>
      <w:r>
        <w:rPr>
          <w:b/>
        </w:rPr>
        <w:t>онтракта</w:t>
      </w:r>
    </w:p>
    <w:p w:rsidR="00CC1602" w:rsidRDefault="00F314FE">
      <w:pPr>
        <w:pStyle w:val="17"/>
        <w:ind w:firstLine="709"/>
        <w:jc w:val="both"/>
        <w:rPr>
          <w:rFonts w:ascii="Times New Roman" w:hAnsi="Times New Roman"/>
          <w:b/>
          <w:bCs/>
          <w:sz w:val="24"/>
          <w:szCs w:val="24"/>
        </w:rPr>
      </w:pPr>
      <w:r>
        <w:rPr>
          <w:rFonts w:ascii="Times New Roman" w:hAnsi="Times New Roman"/>
          <w:sz w:val="24"/>
          <w:szCs w:val="24"/>
        </w:rPr>
        <w:t xml:space="preserve">13.1. </w:t>
      </w:r>
      <w:r>
        <w:rPr>
          <w:rFonts w:ascii="Times New Roman" w:hAnsi="Times New Roman"/>
          <w:color w:val="000000"/>
          <w:sz w:val="24"/>
          <w:szCs w:val="24"/>
        </w:rPr>
        <w:t>Настоящий Контракт в</w:t>
      </w:r>
      <w:r>
        <w:rPr>
          <w:rFonts w:ascii="Times New Roman" w:hAnsi="Times New Roman"/>
          <w:color w:val="000000"/>
          <w:sz w:val="24"/>
          <w:szCs w:val="24"/>
        </w:rPr>
        <w:t xml:space="preserve">ступает в силу с момента его заключения </w:t>
      </w:r>
      <w:r>
        <w:rPr>
          <w:rFonts w:ascii="Times New Roman" w:hAnsi="Times New Roman"/>
          <w:sz w:val="24"/>
          <w:szCs w:val="24"/>
        </w:rPr>
        <w:t xml:space="preserve">и действует </w:t>
      </w:r>
      <w:r>
        <w:rPr>
          <w:rFonts w:ascii="Times New Roman" w:hAnsi="Times New Roman"/>
          <w:sz w:val="24"/>
          <w:szCs w:val="24"/>
        </w:rPr>
        <w:br/>
      </w:r>
      <w:r>
        <w:rPr>
          <w:rFonts w:ascii="Times New Roman" w:hAnsi="Times New Roman"/>
          <w:color w:val="000000"/>
          <w:sz w:val="24"/>
          <w:szCs w:val="24"/>
        </w:rPr>
        <w:t>до 25  декабря</w:t>
      </w:r>
      <w:r>
        <w:rPr>
          <w:rFonts w:ascii="Times New Roman" w:hAnsi="Times New Roman"/>
          <w:sz w:val="24"/>
          <w:szCs w:val="24"/>
        </w:rPr>
        <w:t xml:space="preserve"> 2026г.</w:t>
      </w:r>
    </w:p>
    <w:p w:rsidR="00CC1602" w:rsidRDefault="00CC1602">
      <w:pPr>
        <w:pStyle w:val="23"/>
        <w:spacing w:after="0" w:line="240" w:lineRule="auto"/>
        <w:rPr>
          <w:rFonts w:ascii="Times New Roman" w:hAnsi="Times New Roman" w:cs="Times New Roman"/>
          <w:b/>
          <w:bCs/>
          <w:sz w:val="24"/>
          <w:szCs w:val="24"/>
        </w:rPr>
      </w:pPr>
    </w:p>
    <w:p w:rsidR="00CC1602" w:rsidRDefault="00F314FE">
      <w:pPr>
        <w:pStyle w:val="23"/>
        <w:spacing w:after="0" w:line="240" w:lineRule="auto"/>
        <w:ind w:left="709" w:firstLine="11"/>
        <w:jc w:val="center"/>
        <w:rPr>
          <w:rFonts w:ascii="Times New Roman" w:hAnsi="Times New Roman" w:cs="Times New Roman"/>
          <w:b/>
          <w:bCs/>
          <w:sz w:val="24"/>
          <w:szCs w:val="24"/>
        </w:rPr>
      </w:pPr>
      <w:r>
        <w:rPr>
          <w:rFonts w:ascii="Times New Roman" w:hAnsi="Times New Roman" w:cs="Times New Roman"/>
          <w:b/>
          <w:bCs/>
          <w:sz w:val="24"/>
          <w:szCs w:val="24"/>
        </w:rPr>
        <w:t>14. Юридические адреса, банковские и отгрузочные реквизиты Сторон</w:t>
      </w:r>
    </w:p>
    <w:p w:rsidR="00CC1602" w:rsidRDefault="00F314FE">
      <w:pPr>
        <w:pStyle w:val="23"/>
        <w:spacing w:after="0" w:line="240" w:lineRule="auto"/>
        <w:ind w:left="709" w:firstLine="11"/>
        <w:jc w:val="center"/>
        <w:rPr>
          <w:rFonts w:ascii="Times New Roman" w:hAnsi="Times New Roman" w:cs="Times New Roman"/>
          <w:b/>
          <w:bCs/>
          <w:sz w:val="24"/>
          <w:szCs w:val="24"/>
        </w:rPr>
      </w:pPr>
      <w:r>
        <w:rPr>
          <w:rFonts w:ascii="Times New Roman" w:hAnsi="Times New Roman" w:cs="Times New Roman"/>
          <w:b/>
          <w:bCs/>
          <w:sz w:val="24"/>
          <w:szCs w:val="24"/>
        </w:rPr>
        <w:t>адреса, банковские и отгрузочные реквизиты Сторон</w:t>
      </w:r>
    </w:p>
    <w:p w:rsidR="00CC1602" w:rsidRDefault="00F314FE">
      <w:pPr>
        <w:pStyle w:val="23"/>
        <w:spacing w:after="0" w:line="240" w:lineRule="auto"/>
        <w:ind w:left="709" w:firstLine="11"/>
        <w:jc w:val="center"/>
        <w:rPr>
          <w:rFonts w:cs="Times New Roman"/>
          <w:b/>
          <w:bCs/>
          <w:sz w:val="24"/>
          <w:szCs w:val="24"/>
        </w:rPr>
      </w:pPr>
      <w:r>
        <w:rPr>
          <w:rFonts w:ascii="Times New Roman" w:hAnsi="Times New Roman" w:cs="Times New Roman"/>
          <w:b/>
          <w:bCs/>
          <w:sz w:val="24"/>
          <w:szCs w:val="24"/>
        </w:rPr>
        <w:t>на момент подписания Контракта</w:t>
      </w:r>
    </w:p>
    <w:p w:rsidR="00CC1602" w:rsidRDefault="00CC1602">
      <w:pPr>
        <w:jc w:val="center"/>
        <w:rPr>
          <w:b/>
          <w:bCs/>
        </w:rPr>
      </w:pPr>
    </w:p>
    <w:p w:rsidR="00CC1602" w:rsidRDefault="00F314FE">
      <w:pPr>
        <w:pStyle w:val="ConsPlusNormal0"/>
        <w:ind w:firstLine="709"/>
        <w:contextualSpacing/>
        <w:outlineLvl w:val="1"/>
        <w:rPr>
          <w:rFonts w:ascii="Times New Roman" w:hAnsi="Times New Roman" w:cs="Times New Roman"/>
          <w:sz w:val="20"/>
          <w:szCs w:val="20"/>
        </w:rPr>
      </w:pPr>
      <w:r>
        <w:rPr>
          <w:rFonts w:ascii="Times New Roman" w:hAnsi="Times New Roman" w:cs="Times New Roman"/>
          <w:sz w:val="20"/>
          <w:szCs w:val="20"/>
        </w:rPr>
        <w:t xml:space="preserve">ПОСТАВЩИК:                      </w:t>
      </w:r>
      <w:r>
        <w:rPr>
          <w:rFonts w:ascii="Times New Roman" w:hAnsi="Times New Roman" w:cs="Times New Roman"/>
          <w:sz w:val="20"/>
          <w:szCs w:val="20"/>
        </w:rPr>
        <w:t xml:space="preserve">                                   ЗАКАЗЧИК:</w:t>
      </w:r>
    </w:p>
    <w:tbl>
      <w:tblPr>
        <w:tblW w:w="9360" w:type="dxa"/>
        <w:tblInd w:w="288" w:type="dxa"/>
        <w:tblLayout w:type="fixed"/>
        <w:tblLook w:val="04A0"/>
      </w:tblPr>
      <w:tblGrid>
        <w:gridCol w:w="4680"/>
        <w:gridCol w:w="4680"/>
      </w:tblGrid>
      <w:tr w:rsidR="00CC1602">
        <w:trPr>
          <w:trHeight w:val="20"/>
        </w:trPr>
        <w:tc>
          <w:tcPr>
            <w:tcW w:w="4680" w:type="dxa"/>
          </w:tcPr>
          <w:p w:rsidR="00CC1602" w:rsidRDefault="00CC1602"/>
        </w:tc>
        <w:tc>
          <w:tcPr>
            <w:tcW w:w="4680" w:type="dxa"/>
          </w:tcPr>
          <w:p w:rsidR="00CC1602" w:rsidRDefault="00F314FE">
            <w:pPr>
              <w:pStyle w:val="a5"/>
              <w:ind w:right="252"/>
              <w:jc w:val="both"/>
              <w:rPr>
                <w:rFonts w:ascii="Times New Roman" w:hAnsi="Times New Roman" w:cs="Tahoma"/>
                <w:b/>
                <w:bCs/>
                <w:sz w:val="22"/>
                <w:szCs w:val="22"/>
              </w:rPr>
            </w:pPr>
            <w:r>
              <w:rPr>
                <w:rFonts w:ascii="Times New Roman" w:hAnsi="Times New Roman" w:cs="Tahoma"/>
                <w:color w:val="000000"/>
                <w:sz w:val="22"/>
                <w:szCs w:val="22"/>
              </w:rPr>
              <w:t>ФКУ КП-4 УФСИН России по Республике Карелия</w:t>
            </w:r>
          </w:p>
        </w:tc>
      </w:tr>
      <w:tr w:rsidR="00CC1602">
        <w:trPr>
          <w:trHeight w:val="20"/>
        </w:trPr>
        <w:tc>
          <w:tcPr>
            <w:tcW w:w="4680" w:type="dxa"/>
          </w:tcPr>
          <w:p w:rsidR="00CC1602" w:rsidRDefault="00CC1602"/>
        </w:tc>
        <w:tc>
          <w:tcPr>
            <w:tcW w:w="4680" w:type="dxa"/>
          </w:tcPr>
          <w:p w:rsidR="00CC1602" w:rsidRDefault="00F314FE">
            <w:pPr>
              <w:pStyle w:val="aa"/>
              <w:widowControl w:val="0"/>
              <w:ind w:left="0"/>
              <w:rPr>
                <w:color w:val="000000"/>
                <w:sz w:val="22"/>
                <w:szCs w:val="22"/>
              </w:rPr>
            </w:pPr>
            <w:r>
              <w:rPr>
                <w:sz w:val="20"/>
                <w:szCs w:val="20"/>
              </w:rPr>
              <w:t xml:space="preserve">Юридический/Почтовый адрес: </w:t>
            </w:r>
            <w:r>
              <w:rPr>
                <w:color w:val="000000"/>
                <w:sz w:val="20"/>
                <w:szCs w:val="20"/>
              </w:rPr>
              <w:t>186435, Карелия Респ, Сегежский м.о., п. Верхний зд.</w:t>
            </w:r>
            <w:r>
              <w:rPr>
                <w:color w:val="000000"/>
                <w:sz w:val="22"/>
                <w:szCs w:val="22"/>
              </w:rPr>
              <w:t xml:space="preserve"> 17.</w:t>
            </w:r>
          </w:p>
        </w:tc>
      </w:tr>
      <w:tr w:rsidR="00CC1602">
        <w:trPr>
          <w:trHeight w:val="20"/>
        </w:trPr>
        <w:tc>
          <w:tcPr>
            <w:tcW w:w="4680" w:type="dxa"/>
          </w:tcPr>
          <w:p w:rsidR="00CC1602" w:rsidRDefault="00CC1602"/>
        </w:tc>
        <w:tc>
          <w:tcPr>
            <w:tcW w:w="4680" w:type="dxa"/>
          </w:tcPr>
          <w:p w:rsidR="00CC1602" w:rsidRDefault="00F314FE">
            <w:pPr>
              <w:pStyle w:val="aa"/>
              <w:widowControl w:val="0"/>
              <w:ind w:left="0"/>
              <w:rPr>
                <w:color w:val="000000"/>
                <w:sz w:val="22"/>
                <w:szCs w:val="22"/>
              </w:rPr>
            </w:pPr>
            <w:r>
              <w:rPr>
                <w:color w:val="000000"/>
                <w:sz w:val="22"/>
                <w:szCs w:val="22"/>
              </w:rPr>
              <w:t>ИНН1006004275 /КПП100601001</w:t>
            </w:r>
          </w:p>
        </w:tc>
      </w:tr>
      <w:tr w:rsidR="00CC1602">
        <w:trPr>
          <w:trHeight w:val="20"/>
        </w:trPr>
        <w:tc>
          <w:tcPr>
            <w:tcW w:w="4680" w:type="dxa"/>
          </w:tcPr>
          <w:p w:rsidR="00CC1602" w:rsidRDefault="00CC1602"/>
        </w:tc>
        <w:tc>
          <w:tcPr>
            <w:tcW w:w="4680" w:type="dxa"/>
          </w:tcPr>
          <w:p w:rsidR="00CC1602" w:rsidRDefault="00F314FE">
            <w:pPr>
              <w:pStyle w:val="aa"/>
              <w:widowControl w:val="0"/>
              <w:ind w:left="0"/>
              <w:rPr>
                <w:color w:val="000000"/>
                <w:sz w:val="22"/>
                <w:szCs w:val="22"/>
              </w:rPr>
            </w:pPr>
            <w:r>
              <w:rPr>
                <w:color w:val="000000"/>
                <w:sz w:val="22"/>
                <w:szCs w:val="22"/>
              </w:rPr>
              <w:t>ОГРН-1021000920874</w:t>
            </w:r>
          </w:p>
        </w:tc>
      </w:tr>
      <w:tr w:rsidR="00CC1602">
        <w:trPr>
          <w:trHeight w:val="20"/>
        </w:trPr>
        <w:tc>
          <w:tcPr>
            <w:tcW w:w="4680" w:type="dxa"/>
          </w:tcPr>
          <w:p w:rsidR="00CC1602" w:rsidRDefault="00CC1602"/>
        </w:tc>
        <w:tc>
          <w:tcPr>
            <w:tcW w:w="4680" w:type="dxa"/>
          </w:tcPr>
          <w:p w:rsidR="00CC1602" w:rsidRDefault="00F314FE">
            <w:pPr>
              <w:widowControl w:val="0"/>
              <w:tabs>
                <w:tab w:val="left" w:pos="0"/>
                <w:tab w:val="left" w:pos="709"/>
              </w:tabs>
              <w:ind w:right="134"/>
              <w:rPr>
                <w:bCs/>
              </w:rPr>
            </w:pPr>
            <w:r>
              <w:rPr>
                <w:bCs/>
              </w:rPr>
              <w:t xml:space="preserve">Управление Федерального </w:t>
            </w:r>
            <w:r>
              <w:rPr>
                <w:bCs/>
              </w:rPr>
              <w:t>казначейства по Республике Карелия (ФКУ КП-4 УФСИН России по Республике Карелия л/с 03061423910)</w:t>
            </w:r>
          </w:p>
          <w:p w:rsidR="00CC1602" w:rsidRDefault="00F314FE">
            <w:pPr>
              <w:widowControl w:val="0"/>
              <w:tabs>
                <w:tab w:val="left" w:pos="0"/>
                <w:tab w:val="left" w:pos="709"/>
              </w:tabs>
              <w:ind w:right="134"/>
              <w:rPr>
                <w:bCs/>
              </w:rPr>
            </w:pPr>
            <w:r>
              <w:rPr>
                <w:bCs/>
              </w:rPr>
              <w:t>ОКЦ №1 ВВГУ БАНКА РОССИИ//УФК по Нижегородской области, г. Нижний Новгород.</w:t>
            </w:r>
          </w:p>
          <w:p w:rsidR="00CC1602" w:rsidRDefault="00F314FE">
            <w:pPr>
              <w:widowControl w:val="0"/>
              <w:tabs>
                <w:tab w:val="left" w:pos="0"/>
                <w:tab w:val="left" w:pos="709"/>
              </w:tabs>
              <w:ind w:right="134"/>
              <w:rPr>
                <w:bCs/>
              </w:rPr>
            </w:pPr>
            <w:r>
              <w:rPr>
                <w:bCs/>
              </w:rPr>
              <w:t>Единый казначейский счет – 401028107453700000024</w:t>
            </w:r>
          </w:p>
          <w:p w:rsidR="00CC1602" w:rsidRDefault="00F314FE">
            <w:pPr>
              <w:widowControl w:val="0"/>
              <w:tabs>
                <w:tab w:val="left" w:pos="0"/>
                <w:tab w:val="left" w:pos="709"/>
              </w:tabs>
              <w:ind w:right="134"/>
              <w:rPr>
                <w:bCs/>
              </w:rPr>
            </w:pPr>
            <w:r>
              <w:rPr>
                <w:bCs/>
              </w:rPr>
              <w:t xml:space="preserve">Казначейский счет:  </w:t>
            </w:r>
            <w:r>
              <w:rPr>
                <w:bCs/>
              </w:rPr>
              <w:t>03211643000000013206</w:t>
            </w:r>
          </w:p>
          <w:p w:rsidR="00CC1602" w:rsidRDefault="00F314FE">
            <w:pPr>
              <w:widowControl w:val="0"/>
              <w:tabs>
                <w:tab w:val="left" w:pos="0"/>
                <w:tab w:val="left" w:pos="709"/>
              </w:tabs>
              <w:ind w:right="134"/>
              <w:rPr>
                <w:bCs/>
              </w:rPr>
            </w:pPr>
            <w:r>
              <w:rPr>
                <w:bCs/>
              </w:rPr>
              <w:t>БИК – 012202102</w:t>
            </w:r>
          </w:p>
          <w:p w:rsidR="00CC1602" w:rsidRDefault="00F314FE">
            <w:pPr>
              <w:widowControl w:val="0"/>
              <w:tabs>
                <w:tab w:val="left" w:pos="0"/>
                <w:tab w:val="left" w:pos="709"/>
              </w:tabs>
              <w:ind w:right="134"/>
              <w:rPr>
                <w:bCs/>
              </w:rPr>
            </w:pPr>
            <w:r>
              <w:rPr>
                <w:bCs/>
              </w:rPr>
              <w:t>Тел./факс: 8(81431) 36-2-05</w:t>
            </w:r>
          </w:p>
          <w:p w:rsidR="00CC1602" w:rsidRDefault="00F314FE">
            <w:pPr>
              <w:tabs>
                <w:tab w:val="left" w:pos="0"/>
                <w:tab w:val="left" w:pos="709"/>
              </w:tabs>
              <w:rPr>
                <w:rFonts w:eastAsia="MS Mincho"/>
              </w:rPr>
            </w:pPr>
            <w:r>
              <w:rPr>
                <w:bCs/>
              </w:rPr>
              <w:t>liu4@mail.ru</w:t>
            </w:r>
          </w:p>
          <w:p w:rsidR="00CC1602" w:rsidRDefault="00CC1602">
            <w:pPr>
              <w:pStyle w:val="a5"/>
              <w:ind w:right="252"/>
              <w:jc w:val="both"/>
              <w:rPr>
                <w:rFonts w:ascii="Times New Roman" w:hAnsi="Times New Roman" w:cs="Tahoma"/>
                <w:sz w:val="22"/>
                <w:szCs w:val="22"/>
              </w:rPr>
            </w:pPr>
          </w:p>
        </w:tc>
      </w:tr>
      <w:tr w:rsidR="00CC1602">
        <w:trPr>
          <w:trHeight w:val="20"/>
        </w:trPr>
        <w:tc>
          <w:tcPr>
            <w:tcW w:w="4680" w:type="dxa"/>
          </w:tcPr>
          <w:p w:rsidR="00CC1602" w:rsidRDefault="00F314FE">
            <w:pPr>
              <w:widowControl w:val="0"/>
              <w:ind w:right="-285"/>
              <w:contextualSpacing/>
            </w:pPr>
            <w:r>
              <w:t>«Поставщик»</w:t>
            </w:r>
          </w:p>
          <w:p w:rsidR="00CC1602" w:rsidRDefault="00CC1602">
            <w:pPr>
              <w:pStyle w:val="aa"/>
              <w:rPr>
                <w:sz w:val="22"/>
                <w:szCs w:val="22"/>
              </w:rPr>
            </w:pPr>
          </w:p>
          <w:p w:rsidR="00CC1602" w:rsidRDefault="00CC1602">
            <w:pPr>
              <w:pStyle w:val="aa"/>
              <w:ind w:left="0"/>
              <w:rPr>
                <w:sz w:val="22"/>
                <w:szCs w:val="22"/>
              </w:rPr>
            </w:pPr>
          </w:p>
          <w:p w:rsidR="00CC1602" w:rsidRDefault="00F314FE">
            <w:pPr>
              <w:pStyle w:val="aa"/>
              <w:ind w:left="0"/>
              <w:rPr>
                <w:sz w:val="22"/>
                <w:szCs w:val="22"/>
              </w:rPr>
            </w:pPr>
            <w:r>
              <w:rPr>
                <w:sz w:val="22"/>
                <w:szCs w:val="22"/>
              </w:rPr>
              <w:t>__________________ /______/</w:t>
            </w:r>
          </w:p>
          <w:p w:rsidR="00CC1602" w:rsidRDefault="00F314FE">
            <w:pPr>
              <w:pStyle w:val="aa"/>
              <w:ind w:left="0"/>
              <w:rPr>
                <w:sz w:val="22"/>
                <w:szCs w:val="22"/>
              </w:rPr>
            </w:pPr>
            <w:r>
              <w:rPr>
                <w:sz w:val="22"/>
                <w:szCs w:val="22"/>
              </w:rPr>
              <w:t>М.П.</w:t>
            </w:r>
          </w:p>
          <w:p w:rsidR="00CC1602" w:rsidRDefault="00CC1602">
            <w:pPr>
              <w:widowControl w:val="0"/>
              <w:ind w:left="426" w:right="-285"/>
              <w:contextualSpacing/>
            </w:pPr>
          </w:p>
        </w:tc>
        <w:tc>
          <w:tcPr>
            <w:tcW w:w="4680" w:type="dxa"/>
          </w:tcPr>
          <w:p w:rsidR="00CC1602" w:rsidRDefault="00F314FE">
            <w:pPr>
              <w:pStyle w:val="af7"/>
              <w:spacing w:line="240" w:lineRule="auto"/>
              <w:rPr>
                <w:sz w:val="22"/>
                <w:szCs w:val="22"/>
                <w:lang w:eastAsia="en-US"/>
              </w:rPr>
            </w:pPr>
            <w:r>
              <w:rPr>
                <w:sz w:val="22"/>
                <w:szCs w:val="22"/>
                <w:lang w:eastAsia="en-US"/>
              </w:rPr>
              <w:t>«Государственный заказчик»:</w:t>
            </w:r>
          </w:p>
          <w:p w:rsidR="00CC1602" w:rsidRDefault="00F314FE">
            <w:pPr>
              <w:pStyle w:val="aa"/>
              <w:ind w:left="0"/>
              <w:rPr>
                <w:sz w:val="22"/>
                <w:szCs w:val="22"/>
              </w:rPr>
            </w:pPr>
            <w:r>
              <w:rPr>
                <w:sz w:val="22"/>
                <w:szCs w:val="22"/>
              </w:rPr>
              <w:t xml:space="preserve">ФКУ КП-4 УФСИН России по Республике Карелия </w:t>
            </w:r>
          </w:p>
          <w:p w:rsidR="00CC1602" w:rsidRDefault="00F314FE">
            <w:pPr>
              <w:pStyle w:val="aa"/>
              <w:ind w:left="0"/>
              <w:rPr>
                <w:sz w:val="22"/>
                <w:szCs w:val="22"/>
              </w:rPr>
            </w:pPr>
            <w:r>
              <w:rPr>
                <w:sz w:val="22"/>
                <w:szCs w:val="22"/>
              </w:rPr>
              <w:t>Н</w:t>
            </w:r>
            <w:r>
              <w:rPr>
                <w:sz w:val="22"/>
                <w:szCs w:val="22"/>
              </w:rPr>
              <w:t>ачальник ФКУ КП-4УФСИН России по Республике Карелия</w:t>
            </w:r>
          </w:p>
          <w:p w:rsidR="00CC1602" w:rsidRDefault="00F314FE">
            <w:pPr>
              <w:pStyle w:val="aa"/>
              <w:ind w:left="0"/>
              <w:rPr>
                <w:sz w:val="22"/>
                <w:szCs w:val="22"/>
              </w:rPr>
            </w:pPr>
            <w:r>
              <w:rPr>
                <w:sz w:val="22"/>
                <w:szCs w:val="22"/>
              </w:rPr>
              <w:t>___________________ /Р.А. Соколов/</w:t>
            </w:r>
          </w:p>
          <w:p w:rsidR="00CC1602" w:rsidRDefault="00F314FE">
            <w:pPr>
              <w:pStyle w:val="aa"/>
              <w:ind w:left="0"/>
              <w:rPr>
                <w:sz w:val="22"/>
                <w:szCs w:val="22"/>
              </w:rPr>
            </w:pPr>
            <w:r>
              <w:rPr>
                <w:sz w:val="22"/>
                <w:szCs w:val="22"/>
              </w:rPr>
              <w:t>М.П.</w:t>
            </w:r>
          </w:p>
        </w:tc>
      </w:tr>
    </w:tbl>
    <w:p w:rsidR="00CC1602" w:rsidRDefault="00CC1602">
      <w:pPr>
        <w:sectPr w:rsidR="00CC1602">
          <w:footerReference w:type="default" r:id="rId18"/>
          <w:footnotePr>
            <w:pos w:val="beneathText"/>
          </w:footnotePr>
          <w:pgSz w:w="11906" w:h="16838"/>
          <w:pgMar w:top="1276" w:right="849" w:bottom="993" w:left="1134" w:header="720" w:footer="720" w:gutter="0"/>
          <w:cols w:space="720"/>
          <w:docGrid w:linePitch="326"/>
        </w:sectPr>
      </w:pPr>
    </w:p>
    <w:p w:rsidR="00CC1602" w:rsidRDefault="00CC1602">
      <w:pPr>
        <w:pStyle w:val="22"/>
        <w:tabs>
          <w:tab w:val="left" w:pos="6480"/>
        </w:tabs>
        <w:spacing w:line="240" w:lineRule="auto"/>
        <w:ind w:right="-31" w:firstLine="0"/>
        <w:contextualSpacing/>
        <w:jc w:val="right"/>
        <w:rPr>
          <w:b/>
          <w:szCs w:val="24"/>
        </w:rPr>
      </w:pPr>
    </w:p>
    <w:p w:rsidR="00CC1602" w:rsidRDefault="00F314FE">
      <w:pPr>
        <w:pStyle w:val="22"/>
        <w:tabs>
          <w:tab w:val="left" w:pos="6480"/>
        </w:tabs>
        <w:spacing w:line="240" w:lineRule="auto"/>
        <w:ind w:right="-31" w:firstLine="0"/>
        <w:contextualSpacing/>
        <w:jc w:val="right"/>
        <w:rPr>
          <w:szCs w:val="24"/>
        </w:rPr>
      </w:pPr>
      <w:r>
        <w:rPr>
          <w:szCs w:val="24"/>
        </w:rPr>
        <w:t>Приложение № 1</w:t>
      </w:r>
    </w:p>
    <w:p w:rsidR="00CC1602" w:rsidRDefault="00F314FE">
      <w:pPr>
        <w:pStyle w:val="22"/>
        <w:tabs>
          <w:tab w:val="left" w:pos="6480"/>
        </w:tabs>
        <w:spacing w:line="240" w:lineRule="auto"/>
        <w:ind w:right="-31" w:firstLine="0"/>
        <w:contextualSpacing/>
        <w:jc w:val="right"/>
        <w:rPr>
          <w:szCs w:val="24"/>
        </w:rPr>
      </w:pPr>
      <w:r>
        <w:rPr>
          <w:szCs w:val="24"/>
        </w:rPr>
        <w:t>к Государственному контракту</w:t>
      </w:r>
    </w:p>
    <w:p w:rsidR="00CC1602" w:rsidRDefault="00F314FE">
      <w:pPr>
        <w:pStyle w:val="22"/>
        <w:tabs>
          <w:tab w:val="left" w:pos="6480"/>
        </w:tabs>
        <w:spacing w:line="240" w:lineRule="auto"/>
        <w:ind w:right="-74" w:firstLine="0"/>
        <w:contextualSpacing/>
        <w:jc w:val="right"/>
        <w:rPr>
          <w:b/>
          <w:szCs w:val="24"/>
        </w:rPr>
      </w:pPr>
      <w:r>
        <w:rPr>
          <w:szCs w:val="24"/>
        </w:rPr>
        <w:t>№ ________________________ от «_____» ______ 2026г.</w:t>
      </w:r>
    </w:p>
    <w:p w:rsidR="00CC1602" w:rsidRDefault="00CC1602">
      <w:pPr>
        <w:pStyle w:val="22"/>
        <w:tabs>
          <w:tab w:val="left" w:pos="6480"/>
        </w:tabs>
        <w:spacing w:line="240" w:lineRule="auto"/>
        <w:ind w:right="-74" w:firstLine="0"/>
        <w:contextualSpacing/>
        <w:jc w:val="center"/>
        <w:rPr>
          <w:b/>
          <w:szCs w:val="24"/>
        </w:rPr>
      </w:pPr>
    </w:p>
    <w:p w:rsidR="00CC1602" w:rsidRDefault="00F314FE">
      <w:pPr>
        <w:jc w:val="center"/>
        <w:rPr>
          <w:b/>
        </w:rPr>
      </w:pPr>
      <w:r>
        <w:rPr>
          <w:b/>
        </w:rPr>
        <w:t>ТЕХНИЧЕСКОЕ ЗАДАНИЕ</w:t>
      </w:r>
    </w:p>
    <w:p w:rsidR="00CC1602" w:rsidRDefault="00F314FE">
      <w:pPr>
        <w:jc w:val="center"/>
        <w:rPr>
          <w:b/>
        </w:rPr>
      </w:pPr>
      <w:r>
        <w:rPr>
          <w:b/>
        </w:rPr>
        <w:t xml:space="preserve">на поставку ТВОРОГА </w:t>
      </w:r>
    </w:p>
    <w:p w:rsidR="00CC1602" w:rsidRDefault="00F314FE">
      <w:pPr>
        <w:jc w:val="center"/>
        <w:rPr>
          <w:b/>
        </w:rPr>
      </w:pPr>
      <w:r>
        <w:rPr>
          <w:b/>
        </w:rPr>
        <w:t>в ФКУ КП-4 УФСИН России по Республике Карелия</w:t>
      </w:r>
    </w:p>
    <w:p w:rsidR="00CC1602" w:rsidRDefault="00CC1602">
      <w:pPr>
        <w:jc w:val="center"/>
        <w:rPr>
          <w:b/>
        </w:rPr>
      </w:pPr>
    </w:p>
    <w:p w:rsidR="00CC1602" w:rsidRDefault="00F314FE">
      <w:pPr>
        <w:jc w:val="both"/>
        <w:rPr>
          <w:b/>
          <w:color w:val="000000"/>
        </w:rPr>
      </w:pPr>
      <w:r>
        <w:rPr>
          <w:b/>
        </w:rPr>
        <w:t>1.Требования установленные Заказчиком:</w:t>
      </w:r>
    </w:p>
    <w:p w:rsidR="00CC1602" w:rsidRDefault="00F314FE">
      <w:pPr>
        <w:jc w:val="both"/>
        <w:rPr>
          <w:sz w:val="22"/>
          <w:szCs w:val="22"/>
        </w:rPr>
      </w:pPr>
      <w:r>
        <w:rPr>
          <w:b/>
          <w:color w:val="000000"/>
        </w:rPr>
        <w:t>1.1</w:t>
      </w:r>
      <w:r>
        <w:rPr>
          <w:color w:val="000000"/>
        </w:rPr>
        <w:t>.- количество поставляемых товаров, требования к потребительским свойствам                          и техническим характеристикам товаров</w:t>
      </w:r>
    </w:p>
    <w:tbl>
      <w:tblPr>
        <w:tblW w:w="0" w:type="auto"/>
        <w:tblInd w:w="-531" w:type="dxa"/>
        <w:tblLayout w:type="fixed"/>
        <w:tblLook w:val="04A0"/>
      </w:tblPr>
      <w:tblGrid>
        <w:gridCol w:w="1064"/>
        <w:gridCol w:w="5431"/>
        <w:gridCol w:w="1841"/>
        <w:gridCol w:w="709"/>
        <w:gridCol w:w="990"/>
      </w:tblGrid>
      <w:tr w:rsidR="00CC1602">
        <w:trPr>
          <w:trHeight w:val="514"/>
        </w:trPr>
        <w:tc>
          <w:tcPr>
            <w:tcW w:w="1064" w:type="dxa"/>
            <w:tcBorders>
              <w:top w:val="single" w:sz="4" w:space="0" w:color="000000"/>
              <w:left w:val="single" w:sz="4" w:space="0" w:color="000000"/>
              <w:bottom w:val="single" w:sz="4" w:space="0" w:color="000000"/>
              <w:right w:val="single" w:sz="4" w:space="0" w:color="000000"/>
            </w:tcBorders>
            <w:vAlign w:val="center"/>
          </w:tcPr>
          <w:p w:rsidR="00CC1602" w:rsidRDefault="00F314FE">
            <w:pPr>
              <w:tabs>
                <w:tab w:val="left" w:pos="720"/>
                <w:tab w:val="left" w:pos="900"/>
                <w:tab w:val="left" w:pos="1080"/>
                <w:tab w:val="left" w:pos="1260"/>
              </w:tabs>
              <w:snapToGrid w:val="0"/>
              <w:jc w:val="center"/>
            </w:pPr>
            <w:r>
              <w:rPr>
                <w:sz w:val="22"/>
                <w:szCs w:val="22"/>
              </w:rPr>
              <w:t>Наименование товара</w:t>
            </w:r>
          </w:p>
        </w:tc>
        <w:tc>
          <w:tcPr>
            <w:tcW w:w="5431" w:type="dxa"/>
            <w:tcBorders>
              <w:top w:val="single" w:sz="4" w:space="0" w:color="000000"/>
              <w:left w:val="single" w:sz="4" w:space="0" w:color="000000"/>
              <w:bottom w:val="single" w:sz="4" w:space="0" w:color="000000"/>
              <w:right w:val="single" w:sz="4" w:space="0" w:color="000000"/>
            </w:tcBorders>
            <w:vAlign w:val="center"/>
          </w:tcPr>
          <w:p w:rsidR="00CC1602" w:rsidRDefault="00F314FE">
            <w:pPr>
              <w:tabs>
                <w:tab w:val="left" w:pos="720"/>
                <w:tab w:val="left" w:pos="900"/>
                <w:tab w:val="left" w:pos="1080"/>
                <w:tab w:val="left" w:pos="1260"/>
              </w:tabs>
              <w:snapToGrid w:val="0"/>
              <w:jc w:val="center"/>
            </w:pPr>
            <w:r>
              <w:rPr>
                <w:sz w:val="22"/>
                <w:szCs w:val="22"/>
              </w:rPr>
              <w:t>Требования к техническим характеристикам и потребительским свойствам</w:t>
            </w:r>
          </w:p>
        </w:tc>
        <w:tc>
          <w:tcPr>
            <w:tcW w:w="1841" w:type="dxa"/>
            <w:tcBorders>
              <w:top w:val="single" w:sz="4" w:space="0" w:color="000000"/>
              <w:left w:val="single" w:sz="4" w:space="0" w:color="000000"/>
              <w:bottom w:val="single" w:sz="4" w:space="0" w:color="000000"/>
              <w:right w:val="single" w:sz="4" w:space="0" w:color="000000"/>
            </w:tcBorders>
            <w:vAlign w:val="center"/>
          </w:tcPr>
          <w:p w:rsidR="00CC1602" w:rsidRDefault="00F314FE">
            <w:pPr>
              <w:tabs>
                <w:tab w:val="left" w:pos="720"/>
                <w:tab w:val="left" w:pos="900"/>
                <w:tab w:val="left" w:pos="1080"/>
                <w:tab w:val="left" w:pos="1260"/>
              </w:tabs>
              <w:snapToGrid w:val="0"/>
              <w:jc w:val="center"/>
            </w:pPr>
            <w:r>
              <w:rPr>
                <w:sz w:val="22"/>
                <w:szCs w:val="22"/>
              </w:rPr>
              <w:t>Форма упаковки</w:t>
            </w:r>
          </w:p>
        </w:tc>
        <w:tc>
          <w:tcPr>
            <w:tcW w:w="709" w:type="dxa"/>
            <w:tcBorders>
              <w:top w:val="single" w:sz="4" w:space="0" w:color="000000"/>
              <w:left w:val="single" w:sz="4" w:space="0" w:color="000000"/>
              <w:bottom w:val="single" w:sz="4" w:space="0" w:color="000000"/>
              <w:right w:val="single" w:sz="4" w:space="0" w:color="000000"/>
            </w:tcBorders>
            <w:vAlign w:val="center"/>
          </w:tcPr>
          <w:p w:rsidR="00CC1602" w:rsidRDefault="00F314FE">
            <w:pPr>
              <w:tabs>
                <w:tab w:val="left" w:pos="720"/>
                <w:tab w:val="left" w:pos="900"/>
                <w:tab w:val="left" w:pos="1080"/>
                <w:tab w:val="left" w:pos="1260"/>
              </w:tabs>
              <w:snapToGrid w:val="0"/>
              <w:jc w:val="center"/>
            </w:pPr>
            <w:r>
              <w:rPr>
                <w:sz w:val="22"/>
                <w:szCs w:val="22"/>
              </w:rPr>
              <w:t>Ед. изм.</w:t>
            </w:r>
          </w:p>
        </w:tc>
        <w:tc>
          <w:tcPr>
            <w:tcW w:w="990" w:type="dxa"/>
            <w:tcBorders>
              <w:top w:val="single" w:sz="4" w:space="0" w:color="000000"/>
              <w:left w:val="single" w:sz="4" w:space="0" w:color="000000"/>
              <w:bottom w:val="single" w:sz="4" w:space="0" w:color="000000"/>
              <w:right w:val="single" w:sz="4" w:space="0" w:color="000000"/>
            </w:tcBorders>
            <w:vAlign w:val="center"/>
          </w:tcPr>
          <w:p w:rsidR="00CC1602" w:rsidRDefault="00F314FE">
            <w:pPr>
              <w:tabs>
                <w:tab w:val="left" w:pos="720"/>
                <w:tab w:val="left" w:pos="900"/>
                <w:tab w:val="left" w:pos="1080"/>
                <w:tab w:val="left" w:pos="1260"/>
              </w:tabs>
              <w:snapToGrid w:val="0"/>
              <w:jc w:val="center"/>
            </w:pPr>
            <w:r>
              <w:rPr>
                <w:sz w:val="22"/>
                <w:szCs w:val="22"/>
              </w:rPr>
              <w:t>Кол-во ед. изм.</w:t>
            </w:r>
          </w:p>
        </w:tc>
      </w:tr>
      <w:tr w:rsidR="00CC1602">
        <w:trPr>
          <w:trHeight w:val="1298"/>
        </w:trPr>
        <w:tc>
          <w:tcPr>
            <w:tcW w:w="1064" w:type="dxa"/>
            <w:tcBorders>
              <w:top w:val="single" w:sz="4" w:space="0" w:color="000000"/>
              <w:left w:val="single" w:sz="4" w:space="0" w:color="000000"/>
              <w:bottom w:val="single" w:sz="4" w:space="0" w:color="000000"/>
              <w:right w:val="single" w:sz="4" w:space="0" w:color="000000"/>
            </w:tcBorders>
            <w:vAlign w:val="center"/>
          </w:tcPr>
          <w:p w:rsidR="00CC1602" w:rsidRDefault="00F314FE">
            <w:pPr>
              <w:snapToGrid w:val="0"/>
              <w:rPr>
                <w:sz w:val="22"/>
                <w:szCs w:val="22"/>
              </w:rPr>
            </w:pPr>
            <w:r>
              <w:rPr>
                <w:sz w:val="22"/>
                <w:szCs w:val="22"/>
              </w:rPr>
              <w:t>Творог</w:t>
            </w:r>
          </w:p>
          <w:p w:rsidR="00CC1602" w:rsidRDefault="00F314FE">
            <w:pPr>
              <w:pStyle w:val="1"/>
              <w:shd w:val="clear" w:color="auto" w:fill="FFFFFF"/>
              <w:spacing w:before="75" w:after="150"/>
              <w:rPr>
                <w:b w:val="0"/>
                <w:color w:val="333333"/>
                <w:sz w:val="16"/>
                <w:szCs w:val="16"/>
              </w:rPr>
            </w:pPr>
            <w:r>
              <w:rPr>
                <w:b w:val="0"/>
                <w:bCs/>
                <w:color w:val="333333"/>
                <w:sz w:val="16"/>
                <w:szCs w:val="16"/>
              </w:rPr>
              <w:t>ОКПД 2: 10.51.40.300</w:t>
            </w:r>
          </w:p>
          <w:p w:rsidR="00CC1602" w:rsidRDefault="00F314FE">
            <w:pPr>
              <w:snapToGrid w:val="0"/>
            </w:pPr>
            <w:r>
              <w:rPr>
                <w:sz w:val="22"/>
                <w:szCs w:val="22"/>
              </w:rPr>
              <w:t>КТРУ:10.51.40.300-00000002</w:t>
            </w:r>
          </w:p>
        </w:tc>
        <w:tc>
          <w:tcPr>
            <w:tcW w:w="5431" w:type="dxa"/>
            <w:tcBorders>
              <w:top w:val="single" w:sz="4" w:space="0" w:color="000000"/>
              <w:left w:val="single" w:sz="4" w:space="0" w:color="000000"/>
              <w:bottom w:val="single" w:sz="4" w:space="0" w:color="000000"/>
              <w:right w:val="single" w:sz="4" w:space="0" w:color="000000"/>
            </w:tcBorders>
            <w:vAlign w:val="center"/>
          </w:tcPr>
          <w:p w:rsidR="00CC1602" w:rsidRDefault="00F314FE">
            <w:pPr>
              <w:snapToGrid w:val="0"/>
              <w:ind w:left="144" w:right="61"/>
              <w:rPr>
                <w:kern w:val="2"/>
                <w:sz w:val="22"/>
                <w:szCs w:val="22"/>
                <w:lang w:eastAsia="ar-SA"/>
              </w:rPr>
            </w:pPr>
            <w:r>
              <w:rPr>
                <w:sz w:val="22"/>
                <w:szCs w:val="22"/>
              </w:rPr>
              <w:t xml:space="preserve">Товар соответствует требованиям ГОСТ 31453-2013 Творог. Технические </w:t>
            </w:r>
            <w:r>
              <w:rPr>
                <w:sz w:val="22"/>
                <w:szCs w:val="22"/>
              </w:rPr>
              <w:t>условия</w:t>
            </w:r>
          </w:p>
          <w:p w:rsidR="00CC1602" w:rsidRDefault="00F314FE">
            <w:pPr>
              <w:snapToGrid w:val="0"/>
              <w:ind w:left="144" w:right="61"/>
              <w:rPr>
                <w:kern w:val="2"/>
                <w:sz w:val="22"/>
                <w:szCs w:val="22"/>
                <w:lang w:eastAsia="ar-SA"/>
              </w:rPr>
            </w:pPr>
            <w:r>
              <w:rPr>
                <w:kern w:val="2"/>
                <w:sz w:val="22"/>
                <w:szCs w:val="22"/>
                <w:lang w:eastAsia="ar-SA"/>
              </w:rPr>
              <w:t xml:space="preserve">ТР ТС 033/2013. Технический регламент Таможенного союза. О безопасности молока и молочной продукции; </w:t>
            </w:r>
          </w:p>
          <w:p w:rsidR="00CC1602" w:rsidRDefault="00F314FE">
            <w:pPr>
              <w:snapToGrid w:val="0"/>
              <w:ind w:left="144" w:right="61"/>
              <w:rPr>
                <w:kern w:val="2"/>
                <w:sz w:val="22"/>
                <w:szCs w:val="22"/>
                <w:lang w:eastAsia="ar-SA"/>
              </w:rPr>
            </w:pPr>
            <w:r>
              <w:rPr>
                <w:kern w:val="2"/>
                <w:sz w:val="22"/>
                <w:szCs w:val="22"/>
                <w:lang w:eastAsia="ar-SA"/>
              </w:rPr>
              <w:t>ТР ТС 021/2011 «О безопасности пищевой продукции»;</w:t>
            </w:r>
          </w:p>
          <w:p w:rsidR="00CC1602" w:rsidRDefault="00F314FE">
            <w:pPr>
              <w:snapToGrid w:val="0"/>
              <w:ind w:left="144" w:right="61"/>
              <w:rPr>
                <w:sz w:val="22"/>
                <w:szCs w:val="22"/>
              </w:rPr>
            </w:pPr>
            <w:r>
              <w:rPr>
                <w:kern w:val="2"/>
                <w:sz w:val="22"/>
                <w:szCs w:val="22"/>
                <w:lang w:eastAsia="ar-SA"/>
              </w:rPr>
              <w:t xml:space="preserve"> ТР ТС 022/2011 «Пищевая продукция в части ее маркировки</w:t>
            </w:r>
          </w:p>
          <w:p w:rsidR="00CC1602" w:rsidRDefault="00F314FE">
            <w:pPr>
              <w:snapToGrid w:val="0"/>
              <w:ind w:left="144" w:right="61"/>
            </w:pPr>
            <w:r>
              <w:rPr>
                <w:sz w:val="22"/>
                <w:szCs w:val="22"/>
              </w:rPr>
              <w:t>Массовая доля жира не менее 9%.</w:t>
            </w:r>
          </w:p>
        </w:tc>
        <w:tc>
          <w:tcPr>
            <w:tcW w:w="1841" w:type="dxa"/>
            <w:tcBorders>
              <w:top w:val="single" w:sz="4" w:space="0" w:color="000000"/>
              <w:left w:val="single" w:sz="4" w:space="0" w:color="000000"/>
              <w:bottom w:val="single" w:sz="4" w:space="0" w:color="000000"/>
              <w:right w:val="single" w:sz="4" w:space="0" w:color="000000"/>
            </w:tcBorders>
            <w:vAlign w:val="center"/>
          </w:tcPr>
          <w:p w:rsidR="00CC1602" w:rsidRDefault="00F314FE">
            <w:pPr>
              <w:snapToGrid w:val="0"/>
              <w:jc w:val="center"/>
              <w:rPr>
                <w:sz w:val="22"/>
                <w:szCs w:val="22"/>
              </w:rPr>
            </w:pPr>
            <w:r>
              <w:rPr>
                <w:sz w:val="22"/>
                <w:szCs w:val="22"/>
              </w:rPr>
              <w:t>промыш</w:t>
            </w:r>
            <w:r>
              <w:rPr>
                <w:sz w:val="22"/>
                <w:szCs w:val="22"/>
              </w:rPr>
              <w:t>ленная упаковка – коробка не более</w:t>
            </w:r>
          </w:p>
          <w:p w:rsidR="00CC1602" w:rsidRDefault="00F314FE">
            <w:pPr>
              <w:jc w:val="center"/>
            </w:pPr>
            <w:r>
              <w:rPr>
                <w:sz w:val="22"/>
                <w:szCs w:val="22"/>
              </w:rPr>
              <w:t xml:space="preserve"> 5 кг.</w:t>
            </w:r>
          </w:p>
        </w:tc>
        <w:tc>
          <w:tcPr>
            <w:tcW w:w="709" w:type="dxa"/>
            <w:tcBorders>
              <w:top w:val="single" w:sz="4" w:space="0" w:color="000000"/>
              <w:left w:val="single" w:sz="4" w:space="0" w:color="000000"/>
              <w:bottom w:val="single" w:sz="4" w:space="0" w:color="000000"/>
              <w:right w:val="single" w:sz="4" w:space="0" w:color="000000"/>
            </w:tcBorders>
            <w:vAlign w:val="center"/>
          </w:tcPr>
          <w:p w:rsidR="00CC1602" w:rsidRDefault="00F314FE">
            <w:pPr>
              <w:snapToGrid w:val="0"/>
              <w:jc w:val="center"/>
            </w:pPr>
            <w:r>
              <w:rPr>
                <w:sz w:val="22"/>
                <w:szCs w:val="22"/>
              </w:rPr>
              <w:t>кг</w:t>
            </w:r>
          </w:p>
        </w:tc>
        <w:tc>
          <w:tcPr>
            <w:tcW w:w="990" w:type="dxa"/>
            <w:tcBorders>
              <w:top w:val="single" w:sz="4" w:space="0" w:color="000000"/>
              <w:left w:val="single" w:sz="4" w:space="0" w:color="000000"/>
              <w:bottom w:val="single" w:sz="4" w:space="0" w:color="000000"/>
              <w:right w:val="single" w:sz="4" w:space="0" w:color="000000"/>
            </w:tcBorders>
            <w:vAlign w:val="center"/>
          </w:tcPr>
          <w:p w:rsidR="00CC1602" w:rsidRDefault="009A767E">
            <w:pPr>
              <w:snapToGrid w:val="0"/>
              <w:jc w:val="center"/>
              <w:rPr>
                <w:color w:val="000000"/>
                <w:sz w:val="22"/>
                <w:szCs w:val="22"/>
              </w:rPr>
            </w:pPr>
            <w:r>
              <w:rPr>
                <w:color w:val="000000"/>
                <w:sz w:val="22"/>
                <w:szCs w:val="22"/>
              </w:rPr>
              <w:t>45</w:t>
            </w:r>
            <w:r w:rsidR="00F314FE">
              <w:rPr>
                <w:color w:val="000000"/>
                <w:sz w:val="22"/>
                <w:szCs w:val="22"/>
              </w:rPr>
              <w:t xml:space="preserve"> кг.</w:t>
            </w:r>
          </w:p>
        </w:tc>
      </w:tr>
    </w:tbl>
    <w:p w:rsidR="00CC1602" w:rsidRDefault="00CC1602">
      <w:pPr>
        <w:jc w:val="both"/>
        <w:rPr>
          <w:kern w:val="2"/>
          <w:lang w:eastAsia="ar-SA"/>
        </w:rPr>
      </w:pPr>
    </w:p>
    <w:p w:rsidR="00CC1602" w:rsidRDefault="00F314FE">
      <w:pPr>
        <w:jc w:val="both"/>
        <w:rPr>
          <w:color w:val="000000"/>
        </w:rPr>
      </w:pPr>
      <w:r>
        <w:rPr>
          <w:b/>
        </w:rPr>
        <w:t>1.2.</w:t>
      </w:r>
      <w:r>
        <w:rPr>
          <w:b/>
          <w:color w:val="000000"/>
        </w:rPr>
        <w:t>- требования к упаковке поставляемого товара</w:t>
      </w:r>
    </w:p>
    <w:p w:rsidR="00CC1602" w:rsidRDefault="00F314FE">
      <w:pPr>
        <w:jc w:val="both"/>
        <w:rPr>
          <w:b/>
        </w:rPr>
      </w:pPr>
      <w:r>
        <w:rPr>
          <w:color w:val="000000"/>
        </w:rPr>
        <w:t>Товар поставляется в упаковке без нарушения целостности транспортной и фабричной упаковки.</w:t>
      </w:r>
    </w:p>
    <w:p w:rsidR="00CC1602" w:rsidRDefault="00F314FE">
      <w:pPr>
        <w:jc w:val="both"/>
      </w:pPr>
      <w:r>
        <w:rPr>
          <w:b/>
        </w:rPr>
        <w:t>1.3.</w:t>
      </w:r>
      <w:r>
        <w:rPr>
          <w:b/>
          <w:color w:val="000000"/>
        </w:rPr>
        <w:t xml:space="preserve">- условия поставки и приемки товара,  показатели </w:t>
      </w:r>
      <w:r>
        <w:rPr>
          <w:b/>
          <w:color w:val="000000"/>
        </w:rPr>
        <w:t>соответствия поставляемого товара, отгрузки товара потребностям ЗАКАЗЧИКА</w:t>
      </w:r>
    </w:p>
    <w:p w:rsidR="00CC1602" w:rsidRDefault="00F314FE">
      <w:pPr>
        <w:pStyle w:val="Iacaaiea"/>
        <w:spacing w:line="240" w:lineRule="auto"/>
        <w:ind w:right="282"/>
        <w:jc w:val="both"/>
        <w:rPr>
          <w:shd w:val="clear" w:color="auto" w:fill="FFFF00"/>
        </w:rPr>
      </w:pPr>
      <w:r>
        <w:t>Товар  поставляется по адресу: 6.3. Поставка Товара осуществляется Поставщиком по адресу:</w:t>
      </w:r>
      <w:r>
        <w:rPr>
          <w:b w:val="0"/>
        </w:rPr>
        <w:t xml:space="preserve"> 186430, Республика Карелия, Сегежский район, поселок городского типа Надвоицы, Карельская ул, д. 1</w:t>
      </w:r>
      <w:r>
        <w:rPr>
          <w:rStyle w:val="longcopy"/>
          <w:b w:val="0"/>
        </w:rPr>
        <w:t>8</w:t>
      </w:r>
      <w:r>
        <w:rPr>
          <w:b w:val="0"/>
        </w:rPr>
        <w:t>,</w:t>
      </w:r>
      <w:r>
        <w:t xml:space="preserve"> в рабочие дни с 09-00 по 12-00 и с 14-00 по 16-30, соответствующем заявке заказчика. Должны быть предоставлены документы, согласно действующему законодате</w:t>
      </w:r>
      <w:r>
        <w:t>льству на момент поставки.</w:t>
      </w:r>
    </w:p>
    <w:p w:rsidR="00CC1602" w:rsidRDefault="00F314FE">
      <w:pPr>
        <w:pStyle w:val="1a"/>
        <w:tabs>
          <w:tab w:val="left" w:pos="305"/>
          <w:tab w:val="left" w:pos="409"/>
          <w:tab w:val="left" w:pos="900"/>
        </w:tabs>
        <w:spacing w:after="0" w:line="100" w:lineRule="atLeast"/>
        <w:ind w:left="0"/>
        <w:jc w:val="both"/>
        <w:rPr>
          <w:rFonts w:ascii="Times New Roman" w:hAnsi="Times New Roman" w:cs="Times New Roman"/>
          <w:sz w:val="24"/>
          <w:szCs w:val="24"/>
        </w:rPr>
      </w:pPr>
      <w:r>
        <w:rPr>
          <w:rFonts w:ascii="Times New Roman" w:hAnsi="Times New Roman" w:cs="Times New Roman"/>
          <w:sz w:val="24"/>
          <w:szCs w:val="24"/>
        </w:rPr>
        <w:t>1.4. При поставке ИСПОЛНИТЕЛЬ должен передать ЗАКАЗЧИКУ:</w:t>
      </w:r>
    </w:p>
    <w:p w:rsidR="00CC1602" w:rsidRDefault="00F314FE">
      <w:pPr>
        <w:pStyle w:val="1a"/>
        <w:tabs>
          <w:tab w:val="left" w:pos="305"/>
        </w:tabs>
        <w:spacing w:line="100" w:lineRule="atLeast"/>
        <w:ind w:left="23"/>
        <w:jc w:val="both"/>
        <w:rPr>
          <w:rFonts w:ascii="Times New Roman" w:hAnsi="Times New Roman" w:cs="Times New Roman"/>
          <w:sz w:val="24"/>
          <w:szCs w:val="24"/>
        </w:rPr>
      </w:pPr>
      <w:r>
        <w:rPr>
          <w:rFonts w:ascii="Times New Roman" w:hAnsi="Times New Roman" w:cs="Times New Roman"/>
          <w:sz w:val="24"/>
          <w:szCs w:val="24"/>
        </w:rPr>
        <w:t xml:space="preserve">- удостоверение качества и безопасности пищевых продуктов (Федеральный закон от 02.01.2000 N 29-ФЗ "О качестве и безопасности пищевых продуктов"); </w:t>
      </w:r>
    </w:p>
    <w:p w:rsidR="00CC1602" w:rsidRDefault="00F314FE">
      <w:pPr>
        <w:tabs>
          <w:tab w:val="left" w:pos="305"/>
        </w:tabs>
        <w:ind w:left="23"/>
        <w:jc w:val="both"/>
        <w:rPr>
          <w:rFonts w:eastAsia="Calibri"/>
        </w:rPr>
      </w:pPr>
      <w:r>
        <w:rPr>
          <w:rFonts w:eastAsia="Calibri"/>
        </w:rPr>
        <w:t xml:space="preserve">- декларацию о </w:t>
      </w:r>
      <w:r>
        <w:rPr>
          <w:rFonts w:eastAsia="Calibri"/>
        </w:rPr>
        <w:t>соответствии (ТР ТС 033/2013. Технический регламент Таможенного союза. О безопасности молока и молочной продукции; ТР ТС 021/2011 «О безопасности пищевой продукции»; ТР ТС 022/2011 «Пищевая продукция в части ее маркировки»).</w:t>
      </w:r>
    </w:p>
    <w:p w:rsidR="00CC1602" w:rsidRDefault="00F314FE">
      <w:pPr>
        <w:tabs>
          <w:tab w:val="left" w:pos="305"/>
        </w:tabs>
        <w:ind w:left="23"/>
        <w:jc w:val="both"/>
        <w:rPr>
          <w:rFonts w:eastAsia="Calibri"/>
        </w:rPr>
      </w:pPr>
      <w:r>
        <w:rPr>
          <w:rFonts w:eastAsia="Calibri"/>
        </w:rPr>
        <w:t xml:space="preserve">-ветеринарный сопроводительный </w:t>
      </w:r>
      <w:r>
        <w:rPr>
          <w:rFonts w:eastAsia="Calibri"/>
        </w:rPr>
        <w:t>документ, оформленный в соответствии с действующим законодательством Российской Федерации;</w:t>
      </w:r>
    </w:p>
    <w:p w:rsidR="00CC1602" w:rsidRDefault="00F314FE">
      <w:pPr>
        <w:tabs>
          <w:tab w:val="left" w:pos="305"/>
        </w:tabs>
        <w:ind w:left="23"/>
        <w:jc w:val="both"/>
        <w:rPr>
          <w:rFonts w:eastAsia="Calibri"/>
        </w:rPr>
      </w:pPr>
      <w:r>
        <w:rPr>
          <w:rFonts w:eastAsia="Calibri"/>
        </w:rPr>
        <w:t>ИСПОЛНИТЕЛЬ обязан организовать доставку до учреждения товара с соблюдением условия хранения, ГОСУДАРСТВЕННЫЙ ЗАКАЗЧИК производит под видеозапись: проверку сопроводи</w:t>
      </w:r>
      <w:r>
        <w:rPr>
          <w:rFonts w:eastAsia="Calibri"/>
        </w:rPr>
        <w:t>тельных документов, проверяет качество и количество поставляемого товара, производит контрольное взвешивание продукции, после чего осуществляет приемку указанного товара.</w:t>
      </w:r>
    </w:p>
    <w:p w:rsidR="00CC1602" w:rsidRDefault="00F314FE">
      <w:pPr>
        <w:pStyle w:val="1a"/>
        <w:tabs>
          <w:tab w:val="left" w:pos="-54"/>
          <w:tab w:val="left" w:pos="305"/>
          <w:tab w:val="left" w:pos="900"/>
        </w:tabs>
        <w:spacing w:after="0" w:line="100" w:lineRule="atLeast"/>
        <w:ind w:left="0"/>
        <w:jc w:val="both"/>
        <w:rPr>
          <w:rFonts w:ascii="Times New Roman" w:hAnsi="Times New Roman" w:cs="Times New Roman"/>
          <w:sz w:val="24"/>
          <w:szCs w:val="24"/>
        </w:rPr>
      </w:pPr>
      <w:r>
        <w:rPr>
          <w:rFonts w:ascii="Times New Roman" w:hAnsi="Times New Roman" w:cs="Times New Roman"/>
          <w:sz w:val="24"/>
          <w:szCs w:val="24"/>
        </w:rPr>
        <w:t>1.5. Наименование Товара и производитель поставляемых Товаров, должны соответствовать</w:t>
      </w:r>
      <w:r>
        <w:rPr>
          <w:rFonts w:ascii="Times New Roman" w:hAnsi="Times New Roman" w:cs="Times New Roman"/>
          <w:sz w:val="24"/>
          <w:szCs w:val="24"/>
        </w:rPr>
        <w:t xml:space="preserve"> наименованию Товара и его производителю, указанным в представляемых при поставке Товара документах.</w:t>
      </w:r>
    </w:p>
    <w:p w:rsidR="00CC1602" w:rsidRDefault="00F314FE">
      <w:pPr>
        <w:tabs>
          <w:tab w:val="left" w:pos="305"/>
        </w:tabs>
        <w:ind w:left="23"/>
        <w:jc w:val="both"/>
        <w:rPr>
          <w:b/>
          <w:color w:val="000000"/>
        </w:rPr>
      </w:pPr>
      <w:r>
        <w:rPr>
          <w:rFonts w:eastAsia="Calibri"/>
        </w:rPr>
        <w:t>1.6.  Доставка товара осуществляется с соблюдением требований действующего законодательства п</w:t>
      </w:r>
      <w:r>
        <w:t>редъявляемых к транспортировке товаров являющихся предметом на</w:t>
      </w:r>
      <w:r>
        <w:t xml:space="preserve">стоящего контракта, в том числе по соседству продуктов. Транспортом Исполнителя, </w:t>
      </w:r>
      <w:r>
        <w:lastRenderedPageBreak/>
        <w:t>имеющим соответствующие санитарные документы: санитарный паспорт на машину с отметкой о проведении последней дезинфекции. Санитарная книжка водителя, грузчика  предоставляется</w:t>
      </w:r>
      <w:r>
        <w:t xml:space="preserve"> Заказчику по его требованию.</w:t>
      </w:r>
    </w:p>
    <w:p w:rsidR="00CC1602" w:rsidRDefault="00F314FE">
      <w:pPr>
        <w:jc w:val="both"/>
        <w:rPr>
          <w:b/>
          <w:color w:val="000000"/>
        </w:rPr>
      </w:pPr>
      <w:r>
        <w:rPr>
          <w:b/>
          <w:color w:val="000000"/>
        </w:rPr>
        <w:t xml:space="preserve">2. </w:t>
      </w:r>
      <w:r>
        <w:rPr>
          <w:b/>
        </w:rPr>
        <w:t>Требования к сроку и объему предоставления гарантий качества</w:t>
      </w:r>
    </w:p>
    <w:p w:rsidR="00CC1602" w:rsidRDefault="00F314FE">
      <w:pPr>
        <w:jc w:val="both"/>
      </w:pPr>
      <w:r>
        <w:rPr>
          <w:b/>
          <w:color w:val="000000"/>
        </w:rPr>
        <w:t>2.1</w:t>
      </w:r>
      <w:r>
        <w:rPr>
          <w:b/>
        </w:rPr>
        <w:t>- к объему предоставления гарантий качества</w:t>
      </w:r>
    </w:p>
    <w:p w:rsidR="00CC1602" w:rsidRDefault="00F314FE">
      <w:pPr>
        <w:jc w:val="both"/>
        <w:rPr>
          <w:b/>
          <w:color w:val="000000"/>
        </w:rPr>
      </w:pPr>
      <w:r>
        <w:t>Должны быть представлены гарантии на весь объем поставляемых товаров</w:t>
      </w:r>
    </w:p>
    <w:p w:rsidR="00CC1602" w:rsidRDefault="00F314FE">
      <w:pPr>
        <w:jc w:val="both"/>
      </w:pPr>
      <w:r>
        <w:rPr>
          <w:b/>
          <w:color w:val="000000"/>
        </w:rPr>
        <w:t>2.2</w:t>
      </w:r>
      <w:r>
        <w:rPr>
          <w:b/>
        </w:rPr>
        <w:t>- к сроку предоставления гарантий качества</w:t>
      </w:r>
    </w:p>
    <w:p w:rsidR="00CC1602" w:rsidRDefault="00F314FE">
      <w:pPr>
        <w:jc w:val="both"/>
        <w:rPr>
          <w:b/>
          <w:color w:val="000000"/>
        </w:rPr>
      </w:pPr>
      <w:r>
        <w:t>Срок, в течение которого ИСПОЛНИТЕЛЬ принимает претензии на обнаруженные дефекты после подписания товарной накладной в полном объеме, согласно пункту 1.1 технического задания должен быть не менее срока годности, установленного производителем данного товара</w:t>
      </w:r>
      <w:r>
        <w:t xml:space="preserve"> </w:t>
      </w:r>
    </w:p>
    <w:p w:rsidR="00CC1602" w:rsidRDefault="00F314FE">
      <w:pPr>
        <w:jc w:val="both"/>
      </w:pPr>
      <w:r>
        <w:rPr>
          <w:b/>
          <w:color w:val="000000"/>
        </w:rPr>
        <w:t>2.3</w:t>
      </w:r>
      <w:r>
        <w:rPr>
          <w:b/>
        </w:rPr>
        <w:t xml:space="preserve"> - требования к остаточному сроку годности на момент поставки</w:t>
      </w:r>
    </w:p>
    <w:p w:rsidR="00CC1602" w:rsidRDefault="00F314FE">
      <w:pPr>
        <w:jc w:val="both"/>
        <w:rPr>
          <w:b/>
        </w:rPr>
      </w:pPr>
      <w:r>
        <w:t>Остаточный срок годности на момент поставки – не менее 312 часов</w:t>
      </w:r>
    </w:p>
    <w:p w:rsidR="00CC1602" w:rsidRDefault="00F314FE">
      <w:pPr>
        <w:jc w:val="both"/>
        <w:rPr>
          <w:b/>
        </w:rPr>
      </w:pPr>
      <w:r>
        <w:rPr>
          <w:b/>
        </w:rPr>
        <w:t>3.Поставка товара.</w:t>
      </w:r>
    </w:p>
    <w:p w:rsidR="00CC1602" w:rsidRDefault="00F314FE">
      <w:pPr>
        <w:jc w:val="both"/>
        <w:rPr>
          <w:b/>
        </w:rPr>
      </w:pPr>
      <w:r>
        <w:rPr>
          <w:b/>
        </w:rPr>
        <w:t xml:space="preserve">3.1 Объем и даты поставки могут меняться в зависимости от необходимости «Государственного заказчика», по </w:t>
      </w:r>
      <w:r>
        <w:rPr>
          <w:b/>
        </w:rPr>
        <w:t>предварительному согласованию - телефонному звонку  «Исполнителю».</w:t>
      </w:r>
    </w:p>
    <w:p w:rsidR="00CC1602" w:rsidRDefault="00CC1602">
      <w:pPr>
        <w:jc w:val="both"/>
        <w:rPr>
          <w:b/>
        </w:rPr>
      </w:pPr>
    </w:p>
    <w:tbl>
      <w:tblPr>
        <w:tblW w:w="9786" w:type="dxa"/>
        <w:tblInd w:w="-73" w:type="dxa"/>
        <w:tblLayout w:type="fixed"/>
        <w:tblLook w:val="04A0"/>
      </w:tblPr>
      <w:tblGrid>
        <w:gridCol w:w="5040"/>
        <w:gridCol w:w="4746"/>
      </w:tblGrid>
      <w:tr w:rsidR="00CC1602">
        <w:trPr>
          <w:trHeight w:val="754"/>
        </w:trPr>
        <w:tc>
          <w:tcPr>
            <w:tcW w:w="5040" w:type="dxa"/>
          </w:tcPr>
          <w:p w:rsidR="00CC1602" w:rsidRDefault="00F314FE">
            <w:pPr>
              <w:widowControl w:val="0"/>
              <w:ind w:right="-285"/>
              <w:contextualSpacing/>
            </w:pPr>
            <w:r>
              <w:t>«Поставщик»</w:t>
            </w:r>
          </w:p>
          <w:p w:rsidR="00CC1602" w:rsidRDefault="00CC1602">
            <w:pPr>
              <w:pStyle w:val="aa"/>
              <w:rPr>
                <w:sz w:val="22"/>
                <w:szCs w:val="22"/>
              </w:rPr>
            </w:pPr>
          </w:p>
          <w:p w:rsidR="00CC1602" w:rsidRDefault="00CC1602">
            <w:pPr>
              <w:pStyle w:val="aa"/>
              <w:ind w:left="0"/>
              <w:rPr>
                <w:sz w:val="22"/>
                <w:szCs w:val="22"/>
              </w:rPr>
            </w:pPr>
          </w:p>
          <w:p w:rsidR="00CC1602" w:rsidRDefault="00F314FE">
            <w:pPr>
              <w:pStyle w:val="aa"/>
              <w:ind w:left="0"/>
              <w:rPr>
                <w:sz w:val="22"/>
                <w:szCs w:val="22"/>
              </w:rPr>
            </w:pPr>
            <w:r>
              <w:rPr>
                <w:sz w:val="22"/>
                <w:szCs w:val="22"/>
              </w:rPr>
              <w:t>__________________ /______/</w:t>
            </w:r>
          </w:p>
          <w:p w:rsidR="00CC1602" w:rsidRDefault="00F314FE">
            <w:pPr>
              <w:pStyle w:val="aa"/>
              <w:ind w:left="0"/>
              <w:rPr>
                <w:sz w:val="22"/>
                <w:szCs w:val="22"/>
              </w:rPr>
            </w:pPr>
            <w:r>
              <w:rPr>
                <w:sz w:val="22"/>
                <w:szCs w:val="22"/>
              </w:rPr>
              <w:t>М.П.</w:t>
            </w:r>
          </w:p>
          <w:p w:rsidR="00CC1602" w:rsidRDefault="00CC1602">
            <w:pPr>
              <w:widowControl w:val="0"/>
              <w:ind w:left="426" w:right="-285"/>
              <w:contextualSpacing/>
            </w:pPr>
          </w:p>
        </w:tc>
        <w:tc>
          <w:tcPr>
            <w:tcW w:w="4746" w:type="dxa"/>
          </w:tcPr>
          <w:p w:rsidR="00CC1602" w:rsidRDefault="00F314FE">
            <w:pPr>
              <w:pStyle w:val="af7"/>
              <w:spacing w:line="240" w:lineRule="auto"/>
              <w:rPr>
                <w:sz w:val="22"/>
                <w:szCs w:val="22"/>
                <w:lang w:eastAsia="en-US"/>
              </w:rPr>
            </w:pPr>
            <w:r>
              <w:rPr>
                <w:sz w:val="22"/>
                <w:szCs w:val="22"/>
                <w:lang w:eastAsia="en-US"/>
              </w:rPr>
              <w:t>«Государственный заказчик»:</w:t>
            </w:r>
          </w:p>
          <w:p w:rsidR="00CC1602" w:rsidRDefault="00F314FE">
            <w:pPr>
              <w:pStyle w:val="aa"/>
              <w:ind w:left="0"/>
              <w:rPr>
                <w:sz w:val="22"/>
                <w:szCs w:val="22"/>
              </w:rPr>
            </w:pPr>
            <w:r>
              <w:rPr>
                <w:sz w:val="22"/>
                <w:szCs w:val="22"/>
              </w:rPr>
              <w:t xml:space="preserve">ФКУ КП-4 УФСИН России по Республике Карелия </w:t>
            </w:r>
          </w:p>
          <w:p w:rsidR="00CC1602" w:rsidRDefault="00F314FE">
            <w:pPr>
              <w:pStyle w:val="aa"/>
              <w:ind w:left="0"/>
              <w:rPr>
                <w:sz w:val="22"/>
                <w:szCs w:val="22"/>
              </w:rPr>
            </w:pPr>
            <w:r>
              <w:rPr>
                <w:sz w:val="22"/>
                <w:szCs w:val="22"/>
              </w:rPr>
              <w:t>Н</w:t>
            </w:r>
            <w:r>
              <w:rPr>
                <w:sz w:val="22"/>
                <w:szCs w:val="22"/>
              </w:rPr>
              <w:t>ачальник ФКУ КП-4УФСИН России по Республике Карелия</w:t>
            </w:r>
          </w:p>
          <w:p w:rsidR="00CC1602" w:rsidRDefault="00F314FE">
            <w:pPr>
              <w:pStyle w:val="aa"/>
              <w:ind w:left="0"/>
              <w:rPr>
                <w:sz w:val="22"/>
                <w:szCs w:val="22"/>
              </w:rPr>
            </w:pPr>
            <w:r>
              <w:rPr>
                <w:sz w:val="22"/>
                <w:szCs w:val="22"/>
              </w:rPr>
              <w:t>___________________ /Р.А. Соколов/</w:t>
            </w:r>
          </w:p>
          <w:p w:rsidR="00CC1602" w:rsidRDefault="00F314FE">
            <w:pPr>
              <w:pStyle w:val="aa"/>
              <w:ind w:left="0"/>
              <w:rPr>
                <w:sz w:val="22"/>
                <w:szCs w:val="22"/>
              </w:rPr>
            </w:pPr>
            <w:r>
              <w:rPr>
                <w:sz w:val="22"/>
                <w:szCs w:val="22"/>
              </w:rPr>
              <w:t>М.П.</w:t>
            </w:r>
          </w:p>
        </w:tc>
      </w:tr>
    </w:tbl>
    <w:p w:rsidR="00CC1602" w:rsidRDefault="00CC1602">
      <w:pPr>
        <w:jc w:val="both"/>
        <w:rPr>
          <w:b/>
        </w:rPr>
      </w:pPr>
    </w:p>
    <w:p w:rsidR="00CC1602" w:rsidRDefault="00CC1602">
      <w:pPr>
        <w:jc w:val="both"/>
        <w:rPr>
          <w:b/>
        </w:rPr>
      </w:pPr>
    </w:p>
    <w:p w:rsidR="00CC1602" w:rsidRDefault="00CC1602">
      <w:pPr>
        <w:jc w:val="both"/>
        <w:rPr>
          <w:b/>
        </w:rPr>
      </w:pPr>
    </w:p>
    <w:p w:rsidR="00CC1602" w:rsidRDefault="00CC1602">
      <w:pPr>
        <w:jc w:val="both"/>
        <w:rPr>
          <w:b/>
        </w:rPr>
      </w:pPr>
    </w:p>
    <w:p w:rsidR="00CC1602" w:rsidRDefault="00CC1602">
      <w:pPr>
        <w:jc w:val="both"/>
        <w:rPr>
          <w:b/>
        </w:rPr>
      </w:pPr>
    </w:p>
    <w:p w:rsidR="00CC1602" w:rsidRDefault="00CC1602">
      <w:pPr>
        <w:jc w:val="both"/>
        <w:rPr>
          <w:b/>
        </w:rPr>
      </w:pPr>
    </w:p>
    <w:p w:rsidR="00CC1602" w:rsidRDefault="00CC1602">
      <w:pPr>
        <w:jc w:val="both"/>
        <w:rPr>
          <w:b/>
        </w:rPr>
      </w:pPr>
    </w:p>
    <w:p w:rsidR="00CC1602" w:rsidRDefault="00CC1602">
      <w:pPr>
        <w:jc w:val="both"/>
        <w:rPr>
          <w:b/>
        </w:rPr>
      </w:pPr>
    </w:p>
    <w:p w:rsidR="00CC1602" w:rsidRDefault="00CC1602">
      <w:pPr>
        <w:jc w:val="both"/>
        <w:rPr>
          <w:b/>
        </w:rPr>
      </w:pPr>
    </w:p>
    <w:p w:rsidR="00CC1602" w:rsidRDefault="00CC1602">
      <w:pPr>
        <w:jc w:val="both"/>
        <w:rPr>
          <w:b/>
        </w:rPr>
      </w:pPr>
    </w:p>
    <w:p w:rsidR="00CC1602" w:rsidRDefault="00CC1602">
      <w:pPr>
        <w:jc w:val="both"/>
        <w:rPr>
          <w:b/>
        </w:rPr>
      </w:pPr>
    </w:p>
    <w:p w:rsidR="00CC1602" w:rsidRDefault="00CC1602">
      <w:pPr>
        <w:jc w:val="both"/>
        <w:rPr>
          <w:b/>
        </w:rPr>
      </w:pPr>
    </w:p>
    <w:p w:rsidR="00CC1602" w:rsidRDefault="00CC1602">
      <w:pPr>
        <w:jc w:val="both"/>
        <w:rPr>
          <w:b/>
        </w:rPr>
      </w:pPr>
    </w:p>
    <w:p w:rsidR="00CC1602" w:rsidRDefault="00CC1602">
      <w:pPr>
        <w:jc w:val="both"/>
        <w:rPr>
          <w:b/>
        </w:rPr>
      </w:pPr>
    </w:p>
    <w:p w:rsidR="00CC1602" w:rsidRDefault="00CC1602">
      <w:pPr>
        <w:jc w:val="both"/>
        <w:rPr>
          <w:b/>
        </w:rPr>
      </w:pPr>
    </w:p>
    <w:p w:rsidR="00CC1602" w:rsidRDefault="00CC1602">
      <w:pPr>
        <w:jc w:val="both"/>
        <w:rPr>
          <w:b/>
        </w:rPr>
      </w:pPr>
    </w:p>
    <w:p w:rsidR="00CC1602" w:rsidRDefault="00CC1602">
      <w:pPr>
        <w:jc w:val="both"/>
        <w:rPr>
          <w:b/>
        </w:rPr>
      </w:pPr>
    </w:p>
    <w:p w:rsidR="00CC1602" w:rsidRDefault="00CC1602">
      <w:pPr>
        <w:jc w:val="both"/>
        <w:rPr>
          <w:b/>
        </w:rPr>
      </w:pPr>
    </w:p>
    <w:p w:rsidR="00CC1602" w:rsidRDefault="00CC1602">
      <w:pPr>
        <w:jc w:val="both"/>
        <w:rPr>
          <w:b/>
        </w:rPr>
      </w:pPr>
    </w:p>
    <w:p w:rsidR="00CC1602" w:rsidRDefault="00CC1602">
      <w:pPr>
        <w:jc w:val="both"/>
        <w:rPr>
          <w:b/>
        </w:rPr>
      </w:pPr>
    </w:p>
    <w:p w:rsidR="00CC1602" w:rsidRDefault="00CC1602">
      <w:pPr>
        <w:jc w:val="both"/>
        <w:rPr>
          <w:b/>
        </w:rPr>
      </w:pPr>
    </w:p>
    <w:p w:rsidR="00CC1602" w:rsidRDefault="00CC1602">
      <w:pPr>
        <w:jc w:val="both"/>
        <w:rPr>
          <w:b/>
        </w:rPr>
      </w:pPr>
    </w:p>
    <w:p w:rsidR="00CC1602" w:rsidRDefault="00CC1602">
      <w:pPr>
        <w:jc w:val="both"/>
        <w:rPr>
          <w:b/>
        </w:rPr>
      </w:pPr>
    </w:p>
    <w:p w:rsidR="00CC1602" w:rsidRDefault="00CC1602">
      <w:pPr>
        <w:jc w:val="both"/>
        <w:rPr>
          <w:b/>
        </w:rPr>
      </w:pPr>
    </w:p>
    <w:p w:rsidR="00CC1602" w:rsidRDefault="00CC1602">
      <w:pPr>
        <w:jc w:val="both"/>
        <w:rPr>
          <w:b/>
        </w:rPr>
      </w:pPr>
    </w:p>
    <w:p w:rsidR="00CC1602" w:rsidRDefault="00CC1602">
      <w:pPr>
        <w:jc w:val="both"/>
        <w:rPr>
          <w:b/>
        </w:rPr>
      </w:pPr>
    </w:p>
    <w:p w:rsidR="00CC1602" w:rsidRDefault="00CC1602">
      <w:pPr>
        <w:jc w:val="both"/>
        <w:rPr>
          <w:b/>
        </w:rPr>
      </w:pPr>
    </w:p>
    <w:p w:rsidR="00CC1602" w:rsidRDefault="00CC1602">
      <w:pPr>
        <w:jc w:val="both"/>
        <w:rPr>
          <w:b/>
        </w:rPr>
      </w:pPr>
    </w:p>
    <w:p w:rsidR="00CC1602" w:rsidRDefault="00CC1602">
      <w:pPr>
        <w:jc w:val="both"/>
        <w:rPr>
          <w:b/>
        </w:rPr>
      </w:pPr>
    </w:p>
    <w:p w:rsidR="00CC1602" w:rsidRDefault="00F314FE">
      <w:pPr>
        <w:pStyle w:val="22"/>
        <w:tabs>
          <w:tab w:val="left" w:pos="6480"/>
        </w:tabs>
        <w:spacing w:line="240" w:lineRule="auto"/>
        <w:ind w:right="-31" w:firstLine="0"/>
        <w:contextualSpacing/>
        <w:jc w:val="right"/>
        <w:rPr>
          <w:szCs w:val="24"/>
        </w:rPr>
      </w:pPr>
      <w:r>
        <w:rPr>
          <w:szCs w:val="24"/>
        </w:rPr>
        <w:lastRenderedPageBreak/>
        <w:t>Приложение № 2</w:t>
      </w:r>
    </w:p>
    <w:p w:rsidR="00CC1602" w:rsidRDefault="00F314FE">
      <w:pPr>
        <w:pStyle w:val="22"/>
        <w:tabs>
          <w:tab w:val="left" w:pos="6480"/>
        </w:tabs>
        <w:spacing w:line="240" w:lineRule="auto"/>
        <w:ind w:right="-31" w:firstLine="0"/>
        <w:contextualSpacing/>
        <w:jc w:val="right"/>
        <w:rPr>
          <w:szCs w:val="24"/>
        </w:rPr>
      </w:pPr>
      <w:r>
        <w:rPr>
          <w:szCs w:val="24"/>
        </w:rPr>
        <w:t>к Государственному контракту</w:t>
      </w:r>
    </w:p>
    <w:p w:rsidR="00CC1602" w:rsidRDefault="00F314FE">
      <w:pPr>
        <w:pStyle w:val="22"/>
        <w:tabs>
          <w:tab w:val="left" w:pos="6480"/>
        </w:tabs>
        <w:spacing w:line="240" w:lineRule="auto"/>
        <w:ind w:right="-74" w:firstLine="0"/>
        <w:contextualSpacing/>
        <w:jc w:val="right"/>
        <w:rPr>
          <w:b/>
          <w:szCs w:val="24"/>
        </w:rPr>
      </w:pPr>
      <w:r>
        <w:rPr>
          <w:szCs w:val="24"/>
        </w:rPr>
        <w:t>№ ________________________ от «_____» ______ 2026г.</w:t>
      </w:r>
    </w:p>
    <w:p w:rsidR="00CC1602" w:rsidRDefault="00CC1602">
      <w:pPr>
        <w:pStyle w:val="22"/>
        <w:tabs>
          <w:tab w:val="left" w:pos="6480"/>
        </w:tabs>
        <w:spacing w:line="240" w:lineRule="auto"/>
        <w:ind w:right="-74" w:firstLine="0"/>
        <w:contextualSpacing/>
        <w:jc w:val="center"/>
        <w:rPr>
          <w:b/>
          <w:szCs w:val="24"/>
        </w:rPr>
      </w:pPr>
    </w:p>
    <w:p w:rsidR="00CC1602" w:rsidRDefault="00F314FE">
      <w:pPr>
        <w:jc w:val="center"/>
        <w:rPr>
          <w:b/>
        </w:rPr>
      </w:pPr>
      <w:r>
        <w:rPr>
          <w:b/>
        </w:rPr>
        <w:t xml:space="preserve">График на поставку ТВОРОГА </w:t>
      </w:r>
    </w:p>
    <w:p w:rsidR="00CC1602" w:rsidRDefault="00F314FE">
      <w:pPr>
        <w:jc w:val="center"/>
        <w:rPr>
          <w:b/>
        </w:rPr>
      </w:pPr>
      <w:r>
        <w:rPr>
          <w:b/>
        </w:rPr>
        <w:t>в ФКУ КП-4 УФСИН России по Республике Карелия</w:t>
      </w:r>
    </w:p>
    <w:p w:rsidR="00CC1602" w:rsidRDefault="00CC1602">
      <w:pPr>
        <w:jc w:val="both"/>
        <w:rPr>
          <w:b/>
        </w:rPr>
      </w:pPr>
    </w:p>
    <w:tbl>
      <w:tblPr>
        <w:tblW w:w="9949" w:type="dxa"/>
        <w:jc w:val="center"/>
        <w:tblLayout w:type="fixed"/>
        <w:tblLook w:val="04A0"/>
      </w:tblPr>
      <w:tblGrid>
        <w:gridCol w:w="2410"/>
        <w:gridCol w:w="1843"/>
        <w:gridCol w:w="1418"/>
        <w:gridCol w:w="850"/>
        <w:gridCol w:w="1077"/>
        <w:gridCol w:w="2351"/>
      </w:tblGrid>
      <w:tr w:rsidR="00CC1602">
        <w:trPr>
          <w:trHeight w:val="956"/>
          <w:jc w:val="center"/>
        </w:trPr>
        <w:tc>
          <w:tcPr>
            <w:tcW w:w="2410" w:type="dxa"/>
            <w:tcBorders>
              <w:top w:val="single" w:sz="4" w:space="0" w:color="000000"/>
              <w:left w:val="single" w:sz="4" w:space="0" w:color="000000"/>
              <w:bottom w:val="single" w:sz="4" w:space="0" w:color="000000"/>
              <w:right w:val="single" w:sz="4" w:space="0" w:color="000000"/>
            </w:tcBorders>
          </w:tcPr>
          <w:p w:rsidR="00CC1602" w:rsidRDefault="00F314FE">
            <w:pPr>
              <w:tabs>
                <w:tab w:val="left" w:pos="305"/>
              </w:tabs>
              <w:ind w:left="23"/>
              <w:rPr>
                <w:b/>
                <w:color w:val="000000"/>
                <w:sz w:val="20"/>
                <w:szCs w:val="20"/>
              </w:rPr>
            </w:pPr>
            <w:r>
              <w:rPr>
                <w:b/>
                <w:color w:val="000000"/>
                <w:sz w:val="20"/>
                <w:szCs w:val="20"/>
              </w:rPr>
              <w:t>Наименование</w:t>
            </w:r>
          </w:p>
          <w:p w:rsidR="00CC1602" w:rsidRDefault="00F314FE">
            <w:pPr>
              <w:tabs>
                <w:tab w:val="left" w:pos="305"/>
              </w:tabs>
              <w:ind w:left="23"/>
            </w:pPr>
            <w:r>
              <w:rPr>
                <w:b/>
                <w:color w:val="000000"/>
                <w:sz w:val="20"/>
                <w:szCs w:val="20"/>
              </w:rPr>
              <w:t>Товара</w:t>
            </w:r>
          </w:p>
        </w:tc>
        <w:tc>
          <w:tcPr>
            <w:tcW w:w="1843" w:type="dxa"/>
            <w:tcBorders>
              <w:top w:val="single" w:sz="4" w:space="0" w:color="000000"/>
              <w:left w:val="single" w:sz="4" w:space="0" w:color="000000"/>
              <w:bottom w:val="single" w:sz="4" w:space="0" w:color="000000"/>
              <w:right w:val="single" w:sz="4" w:space="0" w:color="000000"/>
            </w:tcBorders>
          </w:tcPr>
          <w:p w:rsidR="00CC1602" w:rsidRDefault="00F314FE">
            <w:pPr>
              <w:tabs>
                <w:tab w:val="left" w:pos="305"/>
              </w:tabs>
              <w:ind w:left="23"/>
              <w:rPr>
                <w:b/>
                <w:color w:val="000000"/>
                <w:sz w:val="20"/>
                <w:szCs w:val="20"/>
              </w:rPr>
            </w:pPr>
            <w:r>
              <w:rPr>
                <w:b/>
                <w:color w:val="000000"/>
                <w:sz w:val="20"/>
                <w:szCs w:val="20"/>
              </w:rPr>
              <w:t>Срок поставки</w:t>
            </w:r>
          </w:p>
          <w:p w:rsidR="00CC1602" w:rsidRDefault="00F314FE">
            <w:pPr>
              <w:tabs>
                <w:tab w:val="left" w:pos="305"/>
              </w:tabs>
              <w:ind w:left="23"/>
            </w:pPr>
            <w:r>
              <w:rPr>
                <w:b/>
                <w:color w:val="000000"/>
                <w:sz w:val="20"/>
                <w:szCs w:val="20"/>
              </w:rPr>
              <w:t>(число, месяц, год)</w:t>
            </w:r>
          </w:p>
        </w:tc>
        <w:tc>
          <w:tcPr>
            <w:tcW w:w="1418" w:type="dxa"/>
            <w:tcBorders>
              <w:top w:val="single" w:sz="4" w:space="0" w:color="000000"/>
              <w:left w:val="single" w:sz="4" w:space="0" w:color="000000"/>
              <w:bottom w:val="single" w:sz="4" w:space="0" w:color="000000"/>
              <w:right w:val="single" w:sz="4" w:space="0" w:color="000000"/>
            </w:tcBorders>
          </w:tcPr>
          <w:p w:rsidR="00CC1602" w:rsidRDefault="00F314FE">
            <w:pPr>
              <w:tabs>
                <w:tab w:val="left" w:pos="305"/>
              </w:tabs>
              <w:ind w:left="23"/>
            </w:pPr>
            <w:r>
              <w:rPr>
                <w:b/>
                <w:color w:val="000000"/>
                <w:sz w:val="20"/>
                <w:szCs w:val="20"/>
              </w:rPr>
              <w:t xml:space="preserve">Количество  </w:t>
            </w:r>
          </w:p>
        </w:tc>
        <w:tc>
          <w:tcPr>
            <w:tcW w:w="850" w:type="dxa"/>
            <w:tcBorders>
              <w:top w:val="single" w:sz="4" w:space="0" w:color="000000"/>
              <w:left w:val="single" w:sz="4" w:space="0" w:color="000000"/>
              <w:bottom w:val="single" w:sz="4" w:space="0" w:color="000000"/>
              <w:right w:val="single" w:sz="4" w:space="0" w:color="000000"/>
            </w:tcBorders>
          </w:tcPr>
          <w:p w:rsidR="00CC1602" w:rsidRDefault="00F314FE">
            <w:pPr>
              <w:tabs>
                <w:tab w:val="left" w:pos="305"/>
              </w:tabs>
              <w:ind w:left="23"/>
            </w:pPr>
            <w:r>
              <w:rPr>
                <w:b/>
                <w:color w:val="000000"/>
                <w:sz w:val="20"/>
                <w:szCs w:val="20"/>
              </w:rPr>
              <w:t>Ед. изм.</w:t>
            </w:r>
          </w:p>
        </w:tc>
        <w:tc>
          <w:tcPr>
            <w:tcW w:w="1077" w:type="dxa"/>
            <w:tcBorders>
              <w:top w:val="single" w:sz="4" w:space="0" w:color="000000"/>
              <w:left w:val="single" w:sz="4" w:space="0" w:color="000000"/>
              <w:bottom w:val="single" w:sz="4" w:space="0" w:color="000000"/>
              <w:right w:val="single" w:sz="4" w:space="0" w:color="000000"/>
            </w:tcBorders>
          </w:tcPr>
          <w:p w:rsidR="00CC1602" w:rsidRDefault="00F314FE">
            <w:pPr>
              <w:tabs>
                <w:tab w:val="left" w:pos="305"/>
              </w:tabs>
              <w:ind w:left="23"/>
            </w:pPr>
            <w:r>
              <w:rPr>
                <w:b/>
                <w:color w:val="000000"/>
                <w:sz w:val="20"/>
                <w:szCs w:val="20"/>
              </w:rPr>
              <w:t>Цена за единицу, руб.</w:t>
            </w:r>
          </w:p>
        </w:tc>
        <w:tc>
          <w:tcPr>
            <w:tcW w:w="2351" w:type="dxa"/>
            <w:tcBorders>
              <w:top w:val="single" w:sz="4" w:space="0" w:color="000000"/>
              <w:left w:val="single" w:sz="4" w:space="0" w:color="000000"/>
              <w:bottom w:val="single" w:sz="4" w:space="0" w:color="000000"/>
              <w:right w:val="single" w:sz="4" w:space="0" w:color="000000"/>
            </w:tcBorders>
          </w:tcPr>
          <w:p w:rsidR="00CC1602" w:rsidRDefault="00F314FE">
            <w:pPr>
              <w:tabs>
                <w:tab w:val="left" w:pos="305"/>
              </w:tabs>
              <w:ind w:left="23"/>
            </w:pPr>
            <w:r>
              <w:rPr>
                <w:b/>
                <w:color w:val="000000"/>
                <w:sz w:val="20"/>
                <w:szCs w:val="20"/>
              </w:rPr>
              <w:t>Сумма, руб.</w:t>
            </w:r>
          </w:p>
        </w:tc>
      </w:tr>
      <w:tr w:rsidR="00CC1602">
        <w:trPr>
          <w:trHeight w:val="479"/>
          <w:jc w:val="center"/>
        </w:trPr>
        <w:tc>
          <w:tcPr>
            <w:tcW w:w="2410" w:type="dxa"/>
            <w:vMerge w:val="restart"/>
            <w:tcBorders>
              <w:left w:val="single" w:sz="4" w:space="0" w:color="000000"/>
              <w:right w:val="single" w:sz="4" w:space="0" w:color="000000"/>
            </w:tcBorders>
            <w:vAlign w:val="center"/>
          </w:tcPr>
          <w:p w:rsidR="00CC1602" w:rsidRDefault="00CC1602">
            <w:pPr>
              <w:snapToGrid w:val="0"/>
              <w:rPr>
                <w:color w:val="000000"/>
                <w:kern w:val="2"/>
                <w:sz w:val="20"/>
                <w:szCs w:val="20"/>
                <w:lang w:eastAsia="ar-SA"/>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CC1602" w:rsidRDefault="00F314FE">
            <w:pPr>
              <w:tabs>
                <w:tab w:val="left" w:pos="305"/>
              </w:tabs>
              <w:ind w:left="23"/>
              <w:jc w:val="center"/>
              <w:rPr>
                <w:color w:val="000000"/>
                <w:sz w:val="20"/>
                <w:szCs w:val="20"/>
              </w:rPr>
            </w:pPr>
            <w:r>
              <w:rPr>
                <w:color w:val="000000"/>
                <w:sz w:val="20"/>
                <w:szCs w:val="20"/>
              </w:rPr>
              <w:t>04.09.2026</w:t>
            </w:r>
          </w:p>
        </w:tc>
        <w:tc>
          <w:tcPr>
            <w:tcW w:w="1418" w:type="dxa"/>
            <w:tcBorders>
              <w:top w:val="single" w:sz="4" w:space="0" w:color="000000"/>
              <w:left w:val="single" w:sz="4" w:space="0" w:color="000000"/>
              <w:bottom w:val="single" w:sz="4" w:space="0" w:color="000000"/>
              <w:right w:val="single" w:sz="4" w:space="0" w:color="000000"/>
            </w:tcBorders>
            <w:vAlign w:val="center"/>
          </w:tcPr>
          <w:p w:rsidR="00CC1602" w:rsidRDefault="00F314FE">
            <w:pPr>
              <w:tabs>
                <w:tab w:val="left" w:pos="305"/>
              </w:tabs>
              <w:ind w:left="23"/>
              <w:jc w:val="center"/>
              <w:rPr>
                <w:color w:val="000000"/>
                <w:kern w:val="2"/>
                <w:sz w:val="20"/>
                <w:szCs w:val="20"/>
                <w:lang w:eastAsia="ar-SA"/>
              </w:rPr>
            </w:pPr>
            <w:r>
              <w:rPr>
                <w:color w:val="000000"/>
                <w:kern w:val="2"/>
                <w:sz w:val="20"/>
                <w:szCs w:val="20"/>
                <w:lang w:eastAsia="ar-SA"/>
              </w:rPr>
              <w:t>5,0</w:t>
            </w:r>
          </w:p>
        </w:tc>
        <w:tc>
          <w:tcPr>
            <w:tcW w:w="850" w:type="dxa"/>
            <w:tcBorders>
              <w:top w:val="single" w:sz="4" w:space="0" w:color="000000"/>
              <w:left w:val="single" w:sz="4" w:space="0" w:color="000000"/>
              <w:bottom w:val="single" w:sz="4" w:space="0" w:color="000000"/>
              <w:right w:val="single" w:sz="4" w:space="0" w:color="000000"/>
            </w:tcBorders>
            <w:vAlign w:val="center"/>
          </w:tcPr>
          <w:p w:rsidR="00CC1602" w:rsidRDefault="00F314FE">
            <w:pPr>
              <w:jc w:val="center"/>
              <w:rPr>
                <w:color w:val="000000"/>
                <w:kern w:val="2"/>
                <w:sz w:val="20"/>
                <w:szCs w:val="20"/>
                <w:lang w:eastAsia="ar-SA"/>
              </w:rPr>
            </w:pPr>
            <w:r>
              <w:rPr>
                <w:color w:val="000000"/>
                <w:kern w:val="2"/>
                <w:sz w:val="20"/>
                <w:szCs w:val="20"/>
                <w:lang w:eastAsia="ar-SA"/>
              </w:rPr>
              <w:t>кг</w:t>
            </w:r>
          </w:p>
        </w:tc>
        <w:tc>
          <w:tcPr>
            <w:tcW w:w="1077" w:type="dxa"/>
            <w:vMerge w:val="restart"/>
            <w:tcBorders>
              <w:left w:val="single" w:sz="4" w:space="0" w:color="000000"/>
              <w:right w:val="single" w:sz="4" w:space="0" w:color="000000"/>
            </w:tcBorders>
            <w:vAlign w:val="center"/>
          </w:tcPr>
          <w:p w:rsidR="00CC1602" w:rsidRDefault="00CC1602">
            <w:pPr>
              <w:snapToGrid w:val="0"/>
              <w:rPr>
                <w:color w:val="000000"/>
                <w:kern w:val="2"/>
                <w:sz w:val="20"/>
                <w:szCs w:val="20"/>
                <w:lang w:eastAsia="ar-SA"/>
              </w:rPr>
            </w:pPr>
          </w:p>
        </w:tc>
        <w:tc>
          <w:tcPr>
            <w:tcW w:w="2351" w:type="dxa"/>
            <w:tcBorders>
              <w:top w:val="single" w:sz="4" w:space="0" w:color="000000"/>
              <w:left w:val="single" w:sz="4" w:space="0" w:color="000000"/>
              <w:bottom w:val="single" w:sz="4" w:space="0" w:color="000000"/>
              <w:right w:val="single" w:sz="4" w:space="0" w:color="000000"/>
            </w:tcBorders>
          </w:tcPr>
          <w:p w:rsidR="00CC1602" w:rsidRDefault="00CC1602">
            <w:pPr>
              <w:snapToGrid w:val="0"/>
              <w:jc w:val="center"/>
              <w:rPr>
                <w:color w:val="000000"/>
                <w:kern w:val="2"/>
                <w:sz w:val="20"/>
                <w:szCs w:val="20"/>
                <w:lang w:eastAsia="ar-SA"/>
              </w:rPr>
            </w:pPr>
          </w:p>
        </w:tc>
      </w:tr>
      <w:tr w:rsidR="00CC1602">
        <w:trPr>
          <w:trHeight w:val="479"/>
          <w:jc w:val="center"/>
        </w:trPr>
        <w:tc>
          <w:tcPr>
            <w:tcW w:w="2410" w:type="dxa"/>
            <w:vMerge/>
            <w:tcBorders>
              <w:left w:val="single" w:sz="4" w:space="0" w:color="000000"/>
              <w:right w:val="single" w:sz="4" w:space="0" w:color="000000"/>
            </w:tcBorders>
            <w:vAlign w:val="center"/>
          </w:tcPr>
          <w:p w:rsidR="00CC1602" w:rsidRDefault="00CC1602">
            <w:pPr>
              <w:snapToGrid w:val="0"/>
              <w:rPr>
                <w:color w:val="000000"/>
                <w:kern w:val="2"/>
                <w:sz w:val="20"/>
                <w:szCs w:val="20"/>
                <w:lang w:eastAsia="ar-SA"/>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CC1602" w:rsidRDefault="00F314FE">
            <w:pPr>
              <w:tabs>
                <w:tab w:val="left" w:pos="305"/>
              </w:tabs>
              <w:ind w:left="23"/>
              <w:jc w:val="center"/>
              <w:rPr>
                <w:color w:val="000000"/>
                <w:sz w:val="20"/>
                <w:szCs w:val="20"/>
              </w:rPr>
            </w:pPr>
            <w:r>
              <w:rPr>
                <w:color w:val="000000"/>
                <w:sz w:val="20"/>
                <w:szCs w:val="20"/>
              </w:rPr>
              <w:t>18.09.2026</w:t>
            </w:r>
          </w:p>
        </w:tc>
        <w:tc>
          <w:tcPr>
            <w:tcW w:w="1418" w:type="dxa"/>
            <w:tcBorders>
              <w:top w:val="single" w:sz="4" w:space="0" w:color="000000"/>
              <w:left w:val="single" w:sz="4" w:space="0" w:color="000000"/>
              <w:bottom w:val="single" w:sz="4" w:space="0" w:color="000000"/>
              <w:right w:val="single" w:sz="4" w:space="0" w:color="000000"/>
            </w:tcBorders>
            <w:vAlign w:val="center"/>
          </w:tcPr>
          <w:p w:rsidR="00CC1602" w:rsidRDefault="00F314FE">
            <w:pPr>
              <w:tabs>
                <w:tab w:val="left" w:pos="305"/>
              </w:tabs>
              <w:ind w:left="23"/>
              <w:jc w:val="center"/>
              <w:rPr>
                <w:color w:val="000000"/>
                <w:kern w:val="2"/>
                <w:sz w:val="20"/>
                <w:szCs w:val="20"/>
                <w:lang w:eastAsia="ar-SA"/>
              </w:rPr>
            </w:pPr>
            <w:r>
              <w:rPr>
                <w:color w:val="000000"/>
                <w:kern w:val="2"/>
                <w:sz w:val="20"/>
                <w:szCs w:val="20"/>
                <w:lang w:eastAsia="ar-SA"/>
              </w:rPr>
              <w:t>5,0</w:t>
            </w:r>
          </w:p>
        </w:tc>
        <w:tc>
          <w:tcPr>
            <w:tcW w:w="850" w:type="dxa"/>
            <w:tcBorders>
              <w:top w:val="single" w:sz="4" w:space="0" w:color="000000"/>
              <w:left w:val="single" w:sz="4" w:space="0" w:color="000000"/>
              <w:bottom w:val="single" w:sz="4" w:space="0" w:color="000000"/>
              <w:right w:val="single" w:sz="4" w:space="0" w:color="000000"/>
            </w:tcBorders>
            <w:vAlign w:val="center"/>
          </w:tcPr>
          <w:p w:rsidR="00CC1602" w:rsidRDefault="00F314FE">
            <w:pPr>
              <w:jc w:val="center"/>
              <w:rPr>
                <w:color w:val="000000"/>
                <w:kern w:val="2"/>
                <w:sz w:val="20"/>
                <w:szCs w:val="20"/>
                <w:lang w:eastAsia="ar-SA"/>
              </w:rPr>
            </w:pPr>
            <w:r>
              <w:rPr>
                <w:color w:val="000000"/>
                <w:kern w:val="2"/>
                <w:sz w:val="20"/>
                <w:szCs w:val="20"/>
                <w:lang w:eastAsia="ar-SA"/>
              </w:rPr>
              <w:t>кг</w:t>
            </w:r>
          </w:p>
        </w:tc>
        <w:tc>
          <w:tcPr>
            <w:tcW w:w="1077" w:type="dxa"/>
            <w:vMerge/>
            <w:tcBorders>
              <w:left w:val="single" w:sz="4" w:space="0" w:color="000000"/>
              <w:right w:val="single" w:sz="4" w:space="0" w:color="000000"/>
            </w:tcBorders>
            <w:vAlign w:val="center"/>
          </w:tcPr>
          <w:p w:rsidR="00CC1602" w:rsidRDefault="00CC1602">
            <w:pPr>
              <w:snapToGrid w:val="0"/>
              <w:rPr>
                <w:color w:val="000000"/>
                <w:kern w:val="2"/>
                <w:sz w:val="20"/>
                <w:szCs w:val="20"/>
                <w:lang w:eastAsia="ar-SA"/>
              </w:rPr>
            </w:pPr>
          </w:p>
        </w:tc>
        <w:tc>
          <w:tcPr>
            <w:tcW w:w="2351" w:type="dxa"/>
            <w:tcBorders>
              <w:top w:val="single" w:sz="4" w:space="0" w:color="000000"/>
              <w:left w:val="single" w:sz="4" w:space="0" w:color="000000"/>
              <w:bottom w:val="single" w:sz="4" w:space="0" w:color="000000"/>
              <w:right w:val="single" w:sz="4" w:space="0" w:color="000000"/>
            </w:tcBorders>
          </w:tcPr>
          <w:p w:rsidR="00CC1602" w:rsidRDefault="00CC1602">
            <w:pPr>
              <w:snapToGrid w:val="0"/>
              <w:jc w:val="center"/>
              <w:rPr>
                <w:color w:val="000000"/>
                <w:kern w:val="2"/>
                <w:sz w:val="20"/>
                <w:szCs w:val="20"/>
                <w:lang w:eastAsia="ar-SA"/>
              </w:rPr>
            </w:pPr>
          </w:p>
        </w:tc>
      </w:tr>
      <w:tr w:rsidR="00CC1602">
        <w:trPr>
          <w:trHeight w:val="479"/>
          <w:jc w:val="center"/>
        </w:trPr>
        <w:tc>
          <w:tcPr>
            <w:tcW w:w="2410" w:type="dxa"/>
            <w:vMerge/>
            <w:tcBorders>
              <w:left w:val="single" w:sz="4" w:space="0" w:color="000000"/>
              <w:right w:val="single" w:sz="4" w:space="0" w:color="000000"/>
            </w:tcBorders>
            <w:vAlign w:val="center"/>
          </w:tcPr>
          <w:p w:rsidR="00CC1602" w:rsidRDefault="00CC1602">
            <w:pPr>
              <w:snapToGrid w:val="0"/>
              <w:rPr>
                <w:color w:val="000000"/>
                <w:kern w:val="2"/>
                <w:sz w:val="20"/>
                <w:szCs w:val="20"/>
                <w:lang w:eastAsia="ar-SA"/>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CC1602" w:rsidRDefault="00F314FE">
            <w:pPr>
              <w:tabs>
                <w:tab w:val="left" w:pos="305"/>
              </w:tabs>
              <w:ind w:left="23"/>
              <w:jc w:val="center"/>
              <w:rPr>
                <w:color w:val="000000"/>
                <w:sz w:val="20"/>
                <w:szCs w:val="20"/>
              </w:rPr>
            </w:pPr>
            <w:r>
              <w:rPr>
                <w:color w:val="000000"/>
                <w:sz w:val="20"/>
                <w:szCs w:val="20"/>
              </w:rPr>
              <w:t>02.10.2026</w:t>
            </w:r>
          </w:p>
        </w:tc>
        <w:tc>
          <w:tcPr>
            <w:tcW w:w="1418" w:type="dxa"/>
            <w:tcBorders>
              <w:top w:val="single" w:sz="4" w:space="0" w:color="000000"/>
              <w:left w:val="single" w:sz="4" w:space="0" w:color="000000"/>
              <w:bottom w:val="single" w:sz="4" w:space="0" w:color="000000"/>
              <w:right w:val="single" w:sz="4" w:space="0" w:color="000000"/>
            </w:tcBorders>
            <w:vAlign w:val="center"/>
          </w:tcPr>
          <w:p w:rsidR="00CC1602" w:rsidRDefault="00F314FE">
            <w:pPr>
              <w:tabs>
                <w:tab w:val="left" w:pos="305"/>
              </w:tabs>
              <w:ind w:left="23"/>
              <w:jc w:val="center"/>
              <w:rPr>
                <w:color w:val="000000"/>
                <w:kern w:val="2"/>
                <w:sz w:val="20"/>
                <w:szCs w:val="20"/>
                <w:lang w:eastAsia="ar-SA"/>
              </w:rPr>
            </w:pPr>
            <w:r>
              <w:rPr>
                <w:color w:val="000000"/>
                <w:kern w:val="2"/>
                <w:sz w:val="20"/>
                <w:szCs w:val="20"/>
                <w:lang w:eastAsia="ar-SA"/>
              </w:rPr>
              <w:t>5,0</w:t>
            </w:r>
          </w:p>
        </w:tc>
        <w:tc>
          <w:tcPr>
            <w:tcW w:w="850" w:type="dxa"/>
            <w:tcBorders>
              <w:top w:val="single" w:sz="4" w:space="0" w:color="000000"/>
              <w:left w:val="single" w:sz="4" w:space="0" w:color="000000"/>
              <w:bottom w:val="single" w:sz="4" w:space="0" w:color="000000"/>
              <w:right w:val="single" w:sz="4" w:space="0" w:color="000000"/>
            </w:tcBorders>
            <w:vAlign w:val="center"/>
          </w:tcPr>
          <w:p w:rsidR="00CC1602" w:rsidRDefault="00F314FE">
            <w:pPr>
              <w:jc w:val="center"/>
              <w:rPr>
                <w:color w:val="000000"/>
                <w:kern w:val="2"/>
                <w:sz w:val="20"/>
                <w:szCs w:val="20"/>
                <w:lang w:eastAsia="ar-SA"/>
              </w:rPr>
            </w:pPr>
            <w:r>
              <w:rPr>
                <w:color w:val="000000"/>
                <w:kern w:val="2"/>
                <w:sz w:val="20"/>
                <w:szCs w:val="20"/>
                <w:lang w:eastAsia="ar-SA"/>
              </w:rPr>
              <w:t>кг</w:t>
            </w:r>
          </w:p>
        </w:tc>
        <w:tc>
          <w:tcPr>
            <w:tcW w:w="1077" w:type="dxa"/>
            <w:vMerge/>
            <w:tcBorders>
              <w:left w:val="single" w:sz="4" w:space="0" w:color="000000"/>
              <w:right w:val="single" w:sz="4" w:space="0" w:color="000000"/>
            </w:tcBorders>
            <w:vAlign w:val="center"/>
          </w:tcPr>
          <w:p w:rsidR="00CC1602" w:rsidRDefault="00CC1602">
            <w:pPr>
              <w:snapToGrid w:val="0"/>
              <w:rPr>
                <w:color w:val="000000"/>
                <w:kern w:val="2"/>
                <w:sz w:val="20"/>
                <w:szCs w:val="20"/>
                <w:lang w:eastAsia="ar-SA"/>
              </w:rPr>
            </w:pPr>
          </w:p>
        </w:tc>
        <w:tc>
          <w:tcPr>
            <w:tcW w:w="2351" w:type="dxa"/>
            <w:tcBorders>
              <w:top w:val="single" w:sz="4" w:space="0" w:color="000000"/>
              <w:left w:val="single" w:sz="4" w:space="0" w:color="000000"/>
              <w:bottom w:val="single" w:sz="4" w:space="0" w:color="000000"/>
              <w:right w:val="single" w:sz="4" w:space="0" w:color="000000"/>
            </w:tcBorders>
          </w:tcPr>
          <w:p w:rsidR="00CC1602" w:rsidRDefault="00CC1602">
            <w:pPr>
              <w:snapToGrid w:val="0"/>
              <w:jc w:val="center"/>
              <w:rPr>
                <w:color w:val="000000"/>
                <w:kern w:val="2"/>
                <w:sz w:val="20"/>
                <w:szCs w:val="20"/>
                <w:lang w:eastAsia="ar-SA"/>
              </w:rPr>
            </w:pPr>
          </w:p>
        </w:tc>
      </w:tr>
      <w:tr w:rsidR="00CC1602">
        <w:trPr>
          <w:trHeight w:val="479"/>
          <w:jc w:val="center"/>
        </w:trPr>
        <w:tc>
          <w:tcPr>
            <w:tcW w:w="2410" w:type="dxa"/>
            <w:vMerge/>
            <w:tcBorders>
              <w:left w:val="single" w:sz="4" w:space="0" w:color="000000"/>
              <w:right w:val="single" w:sz="4" w:space="0" w:color="000000"/>
            </w:tcBorders>
            <w:vAlign w:val="center"/>
          </w:tcPr>
          <w:p w:rsidR="00CC1602" w:rsidRDefault="00CC1602">
            <w:pPr>
              <w:snapToGrid w:val="0"/>
              <w:rPr>
                <w:color w:val="000000"/>
                <w:kern w:val="2"/>
                <w:sz w:val="20"/>
                <w:szCs w:val="20"/>
                <w:lang w:eastAsia="ar-SA"/>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CC1602" w:rsidRDefault="00F314FE">
            <w:pPr>
              <w:tabs>
                <w:tab w:val="left" w:pos="305"/>
              </w:tabs>
              <w:ind w:left="23"/>
              <w:jc w:val="center"/>
              <w:rPr>
                <w:color w:val="000000"/>
              </w:rPr>
            </w:pPr>
            <w:r>
              <w:rPr>
                <w:color w:val="000000"/>
                <w:sz w:val="20"/>
                <w:szCs w:val="20"/>
              </w:rPr>
              <w:t>16.10.2026</w:t>
            </w:r>
          </w:p>
        </w:tc>
        <w:tc>
          <w:tcPr>
            <w:tcW w:w="1418" w:type="dxa"/>
            <w:tcBorders>
              <w:top w:val="single" w:sz="4" w:space="0" w:color="000000"/>
              <w:left w:val="single" w:sz="4" w:space="0" w:color="000000"/>
              <w:bottom w:val="single" w:sz="4" w:space="0" w:color="000000"/>
              <w:right w:val="single" w:sz="4" w:space="0" w:color="000000"/>
            </w:tcBorders>
            <w:vAlign w:val="center"/>
          </w:tcPr>
          <w:p w:rsidR="00CC1602" w:rsidRDefault="00F314FE">
            <w:pPr>
              <w:tabs>
                <w:tab w:val="left" w:pos="305"/>
              </w:tabs>
              <w:ind w:left="23"/>
              <w:jc w:val="center"/>
              <w:rPr>
                <w:color w:val="000000"/>
              </w:rPr>
            </w:pPr>
            <w:r>
              <w:rPr>
                <w:color w:val="000000"/>
                <w:kern w:val="2"/>
                <w:sz w:val="20"/>
                <w:szCs w:val="20"/>
                <w:lang w:eastAsia="ar-SA"/>
              </w:rPr>
              <w:t>5,0</w:t>
            </w:r>
          </w:p>
        </w:tc>
        <w:tc>
          <w:tcPr>
            <w:tcW w:w="850" w:type="dxa"/>
            <w:tcBorders>
              <w:top w:val="single" w:sz="4" w:space="0" w:color="000000"/>
              <w:left w:val="single" w:sz="4" w:space="0" w:color="000000"/>
              <w:bottom w:val="single" w:sz="4" w:space="0" w:color="000000"/>
              <w:right w:val="single" w:sz="4" w:space="0" w:color="000000"/>
            </w:tcBorders>
            <w:vAlign w:val="center"/>
          </w:tcPr>
          <w:p w:rsidR="00CC1602" w:rsidRDefault="00F314FE">
            <w:pPr>
              <w:jc w:val="center"/>
              <w:rPr>
                <w:color w:val="000000"/>
              </w:rPr>
            </w:pPr>
            <w:r>
              <w:rPr>
                <w:color w:val="000000"/>
                <w:kern w:val="2"/>
                <w:sz w:val="20"/>
                <w:szCs w:val="20"/>
                <w:lang w:eastAsia="ar-SA"/>
              </w:rPr>
              <w:t>кг</w:t>
            </w:r>
          </w:p>
        </w:tc>
        <w:tc>
          <w:tcPr>
            <w:tcW w:w="1077" w:type="dxa"/>
            <w:vMerge/>
            <w:tcBorders>
              <w:left w:val="single" w:sz="4" w:space="0" w:color="000000"/>
              <w:right w:val="single" w:sz="4" w:space="0" w:color="000000"/>
            </w:tcBorders>
            <w:vAlign w:val="center"/>
          </w:tcPr>
          <w:p w:rsidR="00CC1602" w:rsidRDefault="00CC1602">
            <w:pPr>
              <w:snapToGrid w:val="0"/>
              <w:rPr>
                <w:color w:val="000000"/>
                <w:kern w:val="2"/>
                <w:sz w:val="20"/>
                <w:szCs w:val="20"/>
                <w:lang w:eastAsia="ar-SA"/>
              </w:rPr>
            </w:pPr>
          </w:p>
        </w:tc>
        <w:tc>
          <w:tcPr>
            <w:tcW w:w="2351" w:type="dxa"/>
            <w:tcBorders>
              <w:top w:val="single" w:sz="4" w:space="0" w:color="000000"/>
              <w:left w:val="single" w:sz="4" w:space="0" w:color="000000"/>
              <w:bottom w:val="single" w:sz="4" w:space="0" w:color="000000"/>
              <w:right w:val="single" w:sz="4" w:space="0" w:color="000000"/>
            </w:tcBorders>
          </w:tcPr>
          <w:p w:rsidR="00CC1602" w:rsidRDefault="00CC1602">
            <w:pPr>
              <w:snapToGrid w:val="0"/>
              <w:jc w:val="center"/>
              <w:rPr>
                <w:color w:val="000000"/>
                <w:kern w:val="2"/>
                <w:sz w:val="20"/>
                <w:szCs w:val="20"/>
                <w:lang w:eastAsia="ar-SA"/>
              </w:rPr>
            </w:pPr>
          </w:p>
        </w:tc>
      </w:tr>
      <w:tr w:rsidR="00CC1602">
        <w:trPr>
          <w:trHeight w:val="479"/>
          <w:jc w:val="center"/>
        </w:trPr>
        <w:tc>
          <w:tcPr>
            <w:tcW w:w="2410" w:type="dxa"/>
            <w:vMerge/>
            <w:tcBorders>
              <w:left w:val="single" w:sz="4" w:space="0" w:color="000000"/>
              <w:right w:val="single" w:sz="4" w:space="0" w:color="000000"/>
            </w:tcBorders>
            <w:vAlign w:val="center"/>
          </w:tcPr>
          <w:p w:rsidR="00CC1602" w:rsidRDefault="00CC1602">
            <w:pPr>
              <w:snapToGrid w:val="0"/>
              <w:rPr>
                <w:color w:val="000000"/>
                <w:kern w:val="2"/>
                <w:sz w:val="20"/>
                <w:szCs w:val="20"/>
                <w:lang w:eastAsia="ar-SA"/>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CC1602" w:rsidRDefault="00F314FE">
            <w:pPr>
              <w:tabs>
                <w:tab w:val="left" w:pos="305"/>
              </w:tabs>
              <w:ind w:left="23"/>
              <w:jc w:val="center"/>
              <w:rPr>
                <w:color w:val="000000"/>
                <w:sz w:val="20"/>
                <w:szCs w:val="20"/>
              </w:rPr>
            </w:pPr>
            <w:r>
              <w:rPr>
                <w:color w:val="000000"/>
                <w:sz w:val="20"/>
                <w:szCs w:val="20"/>
              </w:rPr>
              <w:t>30.10.2026</w:t>
            </w:r>
          </w:p>
        </w:tc>
        <w:tc>
          <w:tcPr>
            <w:tcW w:w="1418" w:type="dxa"/>
            <w:tcBorders>
              <w:top w:val="single" w:sz="4" w:space="0" w:color="000000"/>
              <w:left w:val="single" w:sz="4" w:space="0" w:color="000000"/>
              <w:bottom w:val="single" w:sz="4" w:space="0" w:color="000000"/>
              <w:right w:val="single" w:sz="4" w:space="0" w:color="000000"/>
            </w:tcBorders>
            <w:vAlign w:val="center"/>
          </w:tcPr>
          <w:p w:rsidR="00CC1602" w:rsidRDefault="00F314FE">
            <w:pPr>
              <w:tabs>
                <w:tab w:val="left" w:pos="305"/>
              </w:tabs>
              <w:ind w:left="23"/>
              <w:jc w:val="center"/>
              <w:rPr>
                <w:color w:val="000000"/>
                <w:kern w:val="2"/>
                <w:sz w:val="20"/>
                <w:szCs w:val="20"/>
                <w:lang w:eastAsia="ar-SA"/>
              </w:rPr>
            </w:pPr>
            <w:r>
              <w:rPr>
                <w:color w:val="000000"/>
                <w:kern w:val="2"/>
                <w:sz w:val="20"/>
                <w:szCs w:val="20"/>
                <w:lang w:eastAsia="ar-SA"/>
              </w:rPr>
              <w:t>5,0</w:t>
            </w:r>
          </w:p>
        </w:tc>
        <w:tc>
          <w:tcPr>
            <w:tcW w:w="850" w:type="dxa"/>
            <w:tcBorders>
              <w:top w:val="single" w:sz="4" w:space="0" w:color="000000"/>
              <w:left w:val="single" w:sz="4" w:space="0" w:color="000000"/>
              <w:bottom w:val="single" w:sz="4" w:space="0" w:color="000000"/>
              <w:right w:val="single" w:sz="4" w:space="0" w:color="000000"/>
            </w:tcBorders>
            <w:vAlign w:val="center"/>
          </w:tcPr>
          <w:p w:rsidR="00CC1602" w:rsidRDefault="00F314FE">
            <w:pPr>
              <w:jc w:val="center"/>
              <w:rPr>
                <w:color w:val="000000"/>
                <w:kern w:val="2"/>
                <w:sz w:val="20"/>
                <w:szCs w:val="20"/>
                <w:lang w:eastAsia="ar-SA"/>
              </w:rPr>
            </w:pPr>
            <w:r>
              <w:rPr>
                <w:color w:val="000000"/>
                <w:kern w:val="2"/>
                <w:sz w:val="20"/>
                <w:szCs w:val="20"/>
                <w:lang w:eastAsia="ar-SA"/>
              </w:rPr>
              <w:t>кг</w:t>
            </w:r>
          </w:p>
        </w:tc>
        <w:tc>
          <w:tcPr>
            <w:tcW w:w="1077" w:type="dxa"/>
            <w:vMerge/>
            <w:tcBorders>
              <w:left w:val="single" w:sz="4" w:space="0" w:color="000000"/>
              <w:right w:val="single" w:sz="4" w:space="0" w:color="000000"/>
            </w:tcBorders>
            <w:vAlign w:val="center"/>
          </w:tcPr>
          <w:p w:rsidR="00CC1602" w:rsidRDefault="00CC1602">
            <w:pPr>
              <w:snapToGrid w:val="0"/>
              <w:rPr>
                <w:color w:val="000000"/>
                <w:kern w:val="2"/>
                <w:sz w:val="20"/>
                <w:szCs w:val="20"/>
                <w:lang w:eastAsia="ar-SA"/>
              </w:rPr>
            </w:pPr>
          </w:p>
        </w:tc>
        <w:tc>
          <w:tcPr>
            <w:tcW w:w="2351" w:type="dxa"/>
            <w:tcBorders>
              <w:top w:val="single" w:sz="4" w:space="0" w:color="000000"/>
              <w:left w:val="single" w:sz="4" w:space="0" w:color="000000"/>
              <w:bottom w:val="single" w:sz="4" w:space="0" w:color="000000"/>
              <w:right w:val="single" w:sz="4" w:space="0" w:color="000000"/>
            </w:tcBorders>
          </w:tcPr>
          <w:p w:rsidR="00CC1602" w:rsidRDefault="00CC1602">
            <w:pPr>
              <w:snapToGrid w:val="0"/>
              <w:jc w:val="center"/>
              <w:rPr>
                <w:color w:val="000000"/>
                <w:kern w:val="2"/>
                <w:sz w:val="20"/>
                <w:szCs w:val="20"/>
                <w:lang w:eastAsia="ar-SA"/>
              </w:rPr>
            </w:pPr>
          </w:p>
        </w:tc>
      </w:tr>
      <w:tr w:rsidR="00CC1602">
        <w:trPr>
          <w:trHeight w:val="479"/>
          <w:jc w:val="center"/>
        </w:trPr>
        <w:tc>
          <w:tcPr>
            <w:tcW w:w="2410" w:type="dxa"/>
            <w:vMerge/>
            <w:tcBorders>
              <w:left w:val="single" w:sz="4" w:space="0" w:color="000000"/>
              <w:right w:val="single" w:sz="4" w:space="0" w:color="000000"/>
            </w:tcBorders>
            <w:vAlign w:val="center"/>
          </w:tcPr>
          <w:p w:rsidR="00CC1602" w:rsidRDefault="00CC1602">
            <w:pPr>
              <w:snapToGrid w:val="0"/>
              <w:rPr>
                <w:color w:val="000000"/>
                <w:kern w:val="2"/>
                <w:sz w:val="20"/>
                <w:szCs w:val="20"/>
                <w:lang w:eastAsia="ar-SA"/>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CC1602" w:rsidRDefault="00F314FE">
            <w:pPr>
              <w:tabs>
                <w:tab w:val="left" w:pos="305"/>
              </w:tabs>
              <w:ind w:left="23"/>
              <w:jc w:val="center"/>
              <w:rPr>
                <w:color w:val="000000"/>
                <w:sz w:val="20"/>
                <w:szCs w:val="20"/>
              </w:rPr>
            </w:pPr>
            <w:r>
              <w:rPr>
                <w:color w:val="000000"/>
                <w:sz w:val="20"/>
                <w:szCs w:val="20"/>
              </w:rPr>
              <w:t>13.11.2026</w:t>
            </w:r>
          </w:p>
        </w:tc>
        <w:tc>
          <w:tcPr>
            <w:tcW w:w="1418" w:type="dxa"/>
            <w:tcBorders>
              <w:top w:val="single" w:sz="4" w:space="0" w:color="000000"/>
              <w:left w:val="single" w:sz="4" w:space="0" w:color="000000"/>
              <w:bottom w:val="single" w:sz="4" w:space="0" w:color="000000"/>
              <w:right w:val="single" w:sz="4" w:space="0" w:color="000000"/>
            </w:tcBorders>
            <w:vAlign w:val="center"/>
          </w:tcPr>
          <w:p w:rsidR="00CC1602" w:rsidRDefault="00F314FE">
            <w:pPr>
              <w:tabs>
                <w:tab w:val="left" w:pos="305"/>
              </w:tabs>
              <w:ind w:left="23"/>
              <w:jc w:val="center"/>
              <w:rPr>
                <w:color w:val="000000"/>
                <w:kern w:val="2"/>
                <w:sz w:val="20"/>
                <w:szCs w:val="20"/>
                <w:lang w:eastAsia="ar-SA"/>
              </w:rPr>
            </w:pPr>
            <w:r>
              <w:rPr>
                <w:color w:val="000000"/>
                <w:kern w:val="2"/>
                <w:sz w:val="20"/>
                <w:szCs w:val="20"/>
                <w:lang w:eastAsia="ar-SA"/>
              </w:rPr>
              <w:t>5,0</w:t>
            </w:r>
          </w:p>
        </w:tc>
        <w:tc>
          <w:tcPr>
            <w:tcW w:w="850" w:type="dxa"/>
            <w:tcBorders>
              <w:top w:val="single" w:sz="4" w:space="0" w:color="000000"/>
              <w:left w:val="single" w:sz="4" w:space="0" w:color="000000"/>
              <w:bottom w:val="single" w:sz="4" w:space="0" w:color="000000"/>
              <w:right w:val="single" w:sz="4" w:space="0" w:color="000000"/>
            </w:tcBorders>
            <w:vAlign w:val="center"/>
          </w:tcPr>
          <w:p w:rsidR="00CC1602" w:rsidRDefault="00F314FE">
            <w:pPr>
              <w:jc w:val="center"/>
              <w:rPr>
                <w:color w:val="000000"/>
                <w:kern w:val="2"/>
                <w:sz w:val="20"/>
                <w:szCs w:val="20"/>
                <w:lang w:eastAsia="ar-SA"/>
              </w:rPr>
            </w:pPr>
            <w:r>
              <w:rPr>
                <w:color w:val="000000"/>
                <w:kern w:val="2"/>
                <w:sz w:val="20"/>
                <w:szCs w:val="20"/>
                <w:lang w:eastAsia="ar-SA"/>
              </w:rPr>
              <w:t>кг</w:t>
            </w:r>
          </w:p>
        </w:tc>
        <w:tc>
          <w:tcPr>
            <w:tcW w:w="1077" w:type="dxa"/>
            <w:vMerge/>
            <w:tcBorders>
              <w:left w:val="single" w:sz="4" w:space="0" w:color="000000"/>
              <w:right w:val="single" w:sz="4" w:space="0" w:color="000000"/>
            </w:tcBorders>
            <w:vAlign w:val="center"/>
          </w:tcPr>
          <w:p w:rsidR="00CC1602" w:rsidRDefault="00CC1602">
            <w:pPr>
              <w:snapToGrid w:val="0"/>
              <w:rPr>
                <w:color w:val="000000"/>
                <w:kern w:val="2"/>
                <w:sz w:val="20"/>
                <w:szCs w:val="20"/>
                <w:lang w:eastAsia="ar-SA"/>
              </w:rPr>
            </w:pPr>
          </w:p>
        </w:tc>
        <w:tc>
          <w:tcPr>
            <w:tcW w:w="2351" w:type="dxa"/>
            <w:tcBorders>
              <w:top w:val="single" w:sz="4" w:space="0" w:color="000000"/>
              <w:left w:val="single" w:sz="4" w:space="0" w:color="000000"/>
              <w:bottom w:val="single" w:sz="4" w:space="0" w:color="000000"/>
              <w:right w:val="single" w:sz="4" w:space="0" w:color="000000"/>
            </w:tcBorders>
          </w:tcPr>
          <w:p w:rsidR="00CC1602" w:rsidRDefault="00CC1602">
            <w:pPr>
              <w:snapToGrid w:val="0"/>
              <w:jc w:val="center"/>
              <w:rPr>
                <w:color w:val="000000"/>
                <w:kern w:val="2"/>
                <w:sz w:val="20"/>
                <w:szCs w:val="20"/>
                <w:lang w:eastAsia="ar-SA"/>
              </w:rPr>
            </w:pPr>
          </w:p>
        </w:tc>
      </w:tr>
      <w:tr w:rsidR="00CC1602">
        <w:trPr>
          <w:trHeight w:val="479"/>
          <w:jc w:val="center"/>
        </w:trPr>
        <w:tc>
          <w:tcPr>
            <w:tcW w:w="2410" w:type="dxa"/>
            <w:vMerge/>
            <w:tcBorders>
              <w:left w:val="single" w:sz="4" w:space="0" w:color="000000"/>
              <w:right w:val="single" w:sz="4" w:space="0" w:color="000000"/>
            </w:tcBorders>
            <w:vAlign w:val="center"/>
          </w:tcPr>
          <w:p w:rsidR="00CC1602" w:rsidRDefault="00CC1602">
            <w:pPr>
              <w:snapToGrid w:val="0"/>
              <w:rPr>
                <w:color w:val="000000"/>
                <w:kern w:val="2"/>
                <w:sz w:val="20"/>
                <w:szCs w:val="20"/>
                <w:lang w:eastAsia="ar-SA"/>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CC1602" w:rsidRDefault="00F314FE">
            <w:pPr>
              <w:tabs>
                <w:tab w:val="left" w:pos="305"/>
              </w:tabs>
              <w:ind w:left="23"/>
              <w:jc w:val="center"/>
              <w:rPr>
                <w:color w:val="000000"/>
                <w:sz w:val="20"/>
                <w:szCs w:val="20"/>
              </w:rPr>
            </w:pPr>
            <w:r>
              <w:rPr>
                <w:color w:val="000000"/>
                <w:sz w:val="20"/>
                <w:szCs w:val="20"/>
              </w:rPr>
              <w:t>27.11.2026</w:t>
            </w:r>
          </w:p>
        </w:tc>
        <w:tc>
          <w:tcPr>
            <w:tcW w:w="1418" w:type="dxa"/>
            <w:tcBorders>
              <w:top w:val="single" w:sz="4" w:space="0" w:color="000000"/>
              <w:left w:val="single" w:sz="4" w:space="0" w:color="000000"/>
              <w:bottom w:val="single" w:sz="4" w:space="0" w:color="000000"/>
              <w:right w:val="single" w:sz="4" w:space="0" w:color="000000"/>
            </w:tcBorders>
            <w:vAlign w:val="center"/>
          </w:tcPr>
          <w:p w:rsidR="00CC1602" w:rsidRDefault="00F314FE">
            <w:pPr>
              <w:tabs>
                <w:tab w:val="left" w:pos="305"/>
              </w:tabs>
              <w:ind w:left="23"/>
              <w:jc w:val="center"/>
              <w:rPr>
                <w:color w:val="000000"/>
                <w:kern w:val="2"/>
                <w:sz w:val="20"/>
                <w:szCs w:val="20"/>
                <w:lang w:eastAsia="ar-SA"/>
              </w:rPr>
            </w:pPr>
            <w:r>
              <w:rPr>
                <w:color w:val="000000"/>
                <w:kern w:val="2"/>
                <w:sz w:val="20"/>
                <w:szCs w:val="20"/>
                <w:lang w:eastAsia="ar-SA"/>
              </w:rPr>
              <w:t>5,0</w:t>
            </w:r>
          </w:p>
        </w:tc>
        <w:tc>
          <w:tcPr>
            <w:tcW w:w="850" w:type="dxa"/>
            <w:tcBorders>
              <w:top w:val="single" w:sz="4" w:space="0" w:color="000000"/>
              <w:left w:val="single" w:sz="4" w:space="0" w:color="000000"/>
              <w:bottom w:val="single" w:sz="4" w:space="0" w:color="000000"/>
              <w:right w:val="single" w:sz="4" w:space="0" w:color="000000"/>
            </w:tcBorders>
            <w:vAlign w:val="center"/>
          </w:tcPr>
          <w:p w:rsidR="00CC1602" w:rsidRDefault="00F314FE">
            <w:pPr>
              <w:jc w:val="center"/>
              <w:rPr>
                <w:color w:val="000000"/>
                <w:kern w:val="2"/>
                <w:sz w:val="20"/>
                <w:szCs w:val="20"/>
                <w:lang w:eastAsia="ar-SA"/>
              </w:rPr>
            </w:pPr>
            <w:r>
              <w:rPr>
                <w:color w:val="000000"/>
                <w:kern w:val="2"/>
                <w:sz w:val="20"/>
                <w:szCs w:val="20"/>
                <w:lang w:eastAsia="ar-SA"/>
              </w:rPr>
              <w:t>кг</w:t>
            </w:r>
          </w:p>
        </w:tc>
        <w:tc>
          <w:tcPr>
            <w:tcW w:w="1077" w:type="dxa"/>
            <w:vMerge/>
            <w:tcBorders>
              <w:left w:val="single" w:sz="4" w:space="0" w:color="000000"/>
              <w:right w:val="single" w:sz="4" w:space="0" w:color="000000"/>
            </w:tcBorders>
            <w:vAlign w:val="center"/>
          </w:tcPr>
          <w:p w:rsidR="00CC1602" w:rsidRDefault="00CC1602">
            <w:pPr>
              <w:snapToGrid w:val="0"/>
              <w:rPr>
                <w:color w:val="000000"/>
                <w:kern w:val="2"/>
                <w:sz w:val="20"/>
                <w:szCs w:val="20"/>
                <w:lang w:eastAsia="ar-SA"/>
              </w:rPr>
            </w:pPr>
          </w:p>
        </w:tc>
        <w:tc>
          <w:tcPr>
            <w:tcW w:w="2351" w:type="dxa"/>
            <w:tcBorders>
              <w:top w:val="single" w:sz="4" w:space="0" w:color="000000"/>
              <w:left w:val="single" w:sz="4" w:space="0" w:color="000000"/>
              <w:bottom w:val="single" w:sz="4" w:space="0" w:color="000000"/>
              <w:right w:val="single" w:sz="4" w:space="0" w:color="000000"/>
            </w:tcBorders>
          </w:tcPr>
          <w:p w:rsidR="00CC1602" w:rsidRDefault="00CC1602">
            <w:pPr>
              <w:snapToGrid w:val="0"/>
              <w:jc w:val="center"/>
              <w:rPr>
                <w:color w:val="000000"/>
                <w:kern w:val="2"/>
                <w:sz w:val="20"/>
                <w:szCs w:val="20"/>
                <w:lang w:eastAsia="ar-SA"/>
              </w:rPr>
            </w:pPr>
          </w:p>
        </w:tc>
      </w:tr>
      <w:tr w:rsidR="00CC1602">
        <w:trPr>
          <w:trHeight w:val="479"/>
          <w:jc w:val="center"/>
        </w:trPr>
        <w:tc>
          <w:tcPr>
            <w:tcW w:w="2410" w:type="dxa"/>
            <w:vMerge/>
            <w:tcBorders>
              <w:left w:val="single" w:sz="4" w:space="0" w:color="000000"/>
              <w:right w:val="single" w:sz="4" w:space="0" w:color="000000"/>
            </w:tcBorders>
            <w:vAlign w:val="center"/>
          </w:tcPr>
          <w:p w:rsidR="00CC1602" w:rsidRDefault="00CC1602">
            <w:pPr>
              <w:snapToGrid w:val="0"/>
              <w:rPr>
                <w:color w:val="000000"/>
                <w:kern w:val="2"/>
                <w:sz w:val="20"/>
                <w:szCs w:val="20"/>
                <w:lang w:eastAsia="ar-SA"/>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CC1602" w:rsidRDefault="00F314FE">
            <w:pPr>
              <w:tabs>
                <w:tab w:val="left" w:pos="305"/>
              </w:tabs>
              <w:ind w:left="23"/>
              <w:jc w:val="center"/>
              <w:rPr>
                <w:color w:val="000000"/>
                <w:sz w:val="20"/>
                <w:szCs w:val="20"/>
              </w:rPr>
            </w:pPr>
            <w:r>
              <w:rPr>
                <w:color w:val="000000"/>
                <w:sz w:val="20"/>
                <w:szCs w:val="20"/>
              </w:rPr>
              <w:t>11.12.2026</w:t>
            </w:r>
          </w:p>
        </w:tc>
        <w:tc>
          <w:tcPr>
            <w:tcW w:w="1418" w:type="dxa"/>
            <w:tcBorders>
              <w:top w:val="single" w:sz="4" w:space="0" w:color="000000"/>
              <w:left w:val="single" w:sz="4" w:space="0" w:color="000000"/>
              <w:bottom w:val="single" w:sz="4" w:space="0" w:color="000000"/>
              <w:right w:val="single" w:sz="4" w:space="0" w:color="000000"/>
            </w:tcBorders>
            <w:vAlign w:val="center"/>
          </w:tcPr>
          <w:p w:rsidR="00CC1602" w:rsidRDefault="00F314FE">
            <w:pPr>
              <w:tabs>
                <w:tab w:val="left" w:pos="305"/>
              </w:tabs>
              <w:ind w:left="23"/>
              <w:jc w:val="center"/>
              <w:rPr>
                <w:color w:val="000000"/>
                <w:kern w:val="2"/>
                <w:sz w:val="20"/>
                <w:szCs w:val="20"/>
                <w:lang w:eastAsia="ar-SA"/>
              </w:rPr>
            </w:pPr>
            <w:r>
              <w:rPr>
                <w:color w:val="000000"/>
                <w:kern w:val="2"/>
                <w:sz w:val="20"/>
                <w:szCs w:val="20"/>
                <w:lang w:eastAsia="ar-SA"/>
              </w:rPr>
              <w:t>5,0</w:t>
            </w:r>
          </w:p>
        </w:tc>
        <w:tc>
          <w:tcPr>
            <w:tcW w:w="850" w:type="dxa"/>
            <w:tcBorders>
              <w:top w:val="single" w:sz="4" w:space="0" w:color="000000"/>
              <w:left w:val="single" w:sz="4" w:space="0" w:color="000000"/>
              <w:bottom w:val="single" w:sz="4" w:space="0" w:color="000000"/>
              <w:right w:val="single" w:sz="4" w:space="0" w:color="000000"/>
            </w:tcBorders>
            <w:vAlign w:val="center"/>
          </w:tcPr>
          <w:p w:rsidR="00CC1602" w:rsidRDefault="00F314FE">
            <w:pPr>
              <w:jc w:val="center"/>
              <w:rPr>
                <w:color w:val="000000"/>
                <w:kern w:val="2"/>
                <w:sz w:val="20"/>
                <w:szCs w:val="20"/>
                <w:lang w:eastAsia="ar-SA"/>
              </w:rPr>
            </w:pPr>
            <w:r>
              <w:rPr>
                <w:color w:val="000000"/>
                <w:kern w:val="2"/>
                <w:sz w:val="20"/>
                <w:szCs w:val="20"/>
                <w:lang w:eastAsia="ar-SA"/>
              </w:rPr>
              <w:t>кг</w:t>
            </w:r>
          </w:p>
        </w:tc>
        <w:tc>
          <w:tcPr>
            <w:tcW w:w="1077" w:type="dxa"/>
            <w:vMerge/>
            <w:tcBorders>
              <w:left w:val="single" w:sz="4" w:space="0" w:color="000000"/>
              <w:right w:val="single" w:sz="4" w:space="0" w:color="000000"/>
            </w:tcBorders>
            <w:vAlign w:val="center"/>
          </w:tcPr>
          <w:p w:rsidR="00CC1602" w:rsidRDefault="00CC1602">
            <w:pPr>
              <w:snapToGrid w:val="0"/>
              <w:rPr>
                <w:color w:val="000000"/>
                <w:kern w:val="2"/>
                <w:sz w:val="20"/>
                <w:szCs w:val="20"/>
                <w:lang w:eastAsia="ar-SA"/>
              </w:rPr>
            </w:pPr>
          </w:p>
        </w:tc>
        <w:tc>
          <w:tcPr>
            <w:tcW w:w="2351" w:type="dxa"/>
            <w:tcBorders>
              <w:top w:val="single" w:sz="4" w:space="0" w:color="000000"/>
              <w:left w:val="single" w:sz="4" w:space="0" w:color="000000"/>
              <w:bottom w:val="single" w:sz="4" w:space="0" w:color="000000"/>
              <w:right w:val="single" w:sz="4" w:space="0" w:color="000000"/>
            </w:tcBorders>
          </w:tcPr>
          <w:p w:rsidR="00CC1602" w:rsidRDefault="00CC1602">
            <w:pPr>
              <w:snapToGrid w:val="0"/>
              <w:jc w:val="center"/>
              <w:rPr>
                <w:color w:val="000000"/>
                <w:kern w:val="2"/>
                <w:sz w:val="20"/>
                <w:szCs w:val="20"/>
                <w:lang w:eastAsia="ar-SA"/>
              </w:rPr>
            </w:pPr>
          </w:p>
        </w:tc>
      </w:tr>
      <w:tr w:rsidR="00CC1602">
        <w:trPr>
          <w:trHeight w:val="479"/>
          <w:jc w:val="center"/>
        </w:trPr>
        <w:tc>
          <w:tcPr>
            <w:tcW w:w="2410" w:type="dxa"/>
            <w:vMerge/>
            <w:tcBorders>
              <w:left w:val="single" w:sz="4" w:space="0" w:color="000000"/>
              <w:bottom w:val="single" w:sz="4" w:space="0" w:color="000000"/>
              <w:right w:val="single" w:sz="4" w:space="0" w:color="000000"/>
            </w:tcBorders>
            <w:vAlign w:val="center"/>
          </w:tcPr>
          <w:p w:rsidR="00CC1602" w:rsidRDefault="00CC1602">
            <w:pPr>
              <w:snapToGrid w:val="0"/>
              <w:rPr>
                <w:color w:val="000000"/>
                <w:kern w:val="2"/>
                <w:sz w:val="20"/>
                <w:szCs w:val="20"/>
                <w:lang w:eastAsia="ar-SA"/>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CC1602" w:rsidRDefault="00F314FE">
            <w:pPr>
              <w:tabs>
                <w:tab w:val="left" w:pos="305"/>
              </w:tabs>
              <w:ind w:left="23"/>
              <w:jc w:val="center"/>
              <w:rPr>
                <w:color w:val="000000"/>
                <w:sz w:val="20"/>
                <w:szCs w:val="20"/>
              </w:rPr>
            </w:pPr>
            <w:r>
              <w:rPr>
                <w:color w:val="000000"/>
                <w:sz w:val="20"/>
                <w:szCs w:val="20"/>
              </w:rPr>
              <w:t>18.12.2026</w:t>
            </w:r>
          </w:p>
        </w:tc>
        <w:tc>
          <w:tcPr>
            <w:tcW w:w="1418" w:type="dxa"/>
            <w:tcBorders>
              <w:top w:val="single" w:sz="4" w:space="0" w:color="000000"/>
              <w:left w:val="single" w:sz="4" w:space="0" w:color="000000"/>
              <w:bottom w:val="single" w:sz="4" w:space="0" w:color="000000"/>
              <w:right w:val="single" w:sz="4" w:space="0" w:color="000000"/>
            </w:tcBorders>
            <w:vAlign w:val="center"/>
          </w:tcPr>
          <w:p w:rsidR="00CC1602" w:rsidRDefault="00F314FE">
            <w:pPr>
              <w:tabs>
                <w:tab w:val="left" w:pos="305"/>
              </w:tabs>
              <w:ind w:left="23"/>
              <w:jc w:val="center"/>
              <w:rPr>
                <w:color w:val="000000"/>
                <w:kern w:val="2"/>
                <w:sz w:val="20"/>
                <w:szCs w:val="20"/>
                <w:lang w:eastAsia="ar-SA"/>
              </w:rPr>
            </w:pPr>
            <w:r>
              <w:rPr>
                <w:color w:val="000000"/>
                <w:kern w:val="2"/>
                <w:sz w:val="20"/>
                <w:szCs w:val="20"/>
                <w:lang w:eastAsia="ar-SA"/>
              </w:rPr>
              <w:t>5</w:t>
            </w:r>
            <w:r>
              <w:rPr>
                <w:color w:val="000000"/>
                <w:kern w:val="2"/>
                <w:sz w:val="20"/>
                <w:szCs w:val="20"/>
                <w:lang w:eastAsia="ar-SA"/>
              </w:rP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CC1602" w:rsidRDefault="00F314FE">
            <w:pPr>
              <w:jc w:val="center"/>
              <w:rPr>
                <w:color w:val="000000"/>
                <w:kern w:val="2"/>
                <w:sz w:val="20"/>
                <w:szCs w:val="20"/>
                <w:lang w:eastAsia="ar-SA"/>
              </w:rPr>
            </w:pPr>
            <w:r>
              <w:rPr>
                <w:color w:val="000000"/>
                <w:kern w:val="2"/>
                <w:sz w:val="20"/>
                <w:szCs w:val="20"/>
                <w:lang w:eastAsia="ar-SA"/>
              </w:rPr>
              <w:t>кг</w:t>
            </w:r>
          </w:p>
        </w:tc>
        <w:tc>
          <w:tcPr>
            <w:tcW w:w="1077" w:type="dxa"/>
            <w:vMerge/>
            <w:tcBorders>
              <w:left w:val="single" w:sz="4" w:space="0" w:color="000000"/>
              <w:bottom w:val="single" w:sz="4" w:space="0" w:color="000000"/>
              <w:right w:val="single" w:sz="4" w:space="0" w:color="000000"/>
            </w:tcBorders>
            <w:vAlign w:val="center"/>
          </w:tcPr>
          <w:p w:rsidR="00CC1602" w:rsidRDefault="00CC1602">
            <w:pPr>
              <w:snapToGrid w:val="0"/>
              <w:rPr>
                <w:color w:val="000000"/>
                <w:kern w:val="2"/>
                <w:sz w:val="20"/>
                <w:szCs w:val="20"/>
                <w:lang w:eastAsia="ar-SA"/>
              </w:rPr>
            </w:pPr>
          </w:p>
        </w:tc>
        <w:tc>
          <w:tcPr>
            <w:tcW w:w="2351" w:type="dxa"/>
            <w:tcBorders>
              <w:top w:val="single" w:sz="4" w:space="0" w:color="000000"/>
              <w:left w:val="single" w:sz="4" w:space="0" w:color="000000"/>
              <w:bottom w:val="single" w:sz="4" w:space="0" w:color="000000"/>
              <w:right w:val="single" w:sz="4" w:space="0" w:color="000000"/>
            </w:tcBorders>
          </w:tcPr>
          <w:p w:rsidR="00CC1602" w:rsidRDefault="00CC1602">
            <w:pPr>
              <w:snapToGrid w:val="0"/>
              <w:jc w:val="center"/>
              <w:rPr>
                <w:color w:val="000000"/>
                <w:kern w:val="2"/>
                <w:sz w:val="20"/>
                <w:szCs w:val="20"/>
                <w:lang w:eastAsia="ar-SA"/>
              </w:rPr>
            </w:pPr>
          </w:p>
        </w:tc>
      </w:tr>
      <w:tr w:rsidR="00CC1602">
        <w:trPr>
          <w:trHeight w:val="229"/>
          <w:jc w:val="center"/>
        </w:trPr>
        <w:tc>
          <w:tcPr>
            <w:tcW w:w="2410" w:type="dxa"/>
            <w:tcBorders>
              <w:top w:val="single" w:sz="4" w:space="0" w:color="000000"/>
              <w:left w:val="single" w:sz="4" w:space="0" w:color="000000"/>
              <w:bottom w:val="single" w:sz="4" w:space="0" w:color="000000"/>
              <w:right w:val="single" w:sz="4" w:space="0" w:color="000000"/>
            </w:tcBorders>
            <w:vAlign w:val="center"/>
          </w:tcPr>
          <w:p w:rsidR="00CC1602" w:rsidRDefault="00F314FE">
            <w:pPr>
              <w:tabs>
                <w:tab w:val="left" w:pos="305"/>
              </w:tabs>
              <w:ind w:left="23"/>
              <w:jc w:val="center"/>
            </w:pPr>
            <w:r>
              <w:rPr>
                <w:b/>
                <w:color w:val="000000"/>
                <w:sz w:val="20"/>
                <w:szCs w:val="20"/>
              </w:rPr>
              <w:t>Итого</w:t>
            </w:r>
          </w:p>
        </w:tc>
        <w:tc>
          <w:tcPr>
            <w:tcW w:w="5188" w:type="dxa"/>
            <w:gridSpan w:val="4"/>
            <w:tcBorders>
              <w:top w:val="single" w:sz="4" w:space="0" w:color="000000"/>
              <w:left w:val="single" w:sz="4" w:space="0" w:color="000000"/>
              <w:bottom w:val="single" w:sz="4" w:space="0" w:color="000000"/>
              <w:right w:val="single" w:sz="4" w:space="0" w:color="000000"/>
            </w:tcBorders>
            <w:vAlign w:val="center"/>
          </w:tcPr>
          <w:p w:rsidR="00CC1602" w:rsidRDefault="009A767E">
            <w:pPr>
              <w:tabs>
                <w:tab w:val="left" w:pos="305"/>
              </w:tabs>
              <w:ind w:left="23"/>
              <w:jc w:val="center"/>
              <w:rPr>
                <w:color w:val="000000"/>
              </w:rPr>
            </w:pPr>
            <w:r>
              <w:rPr>
                <w:color w:val="000000"/>
                <w:kern w:val="2"/>
                <w:sz w:val="20"/>
                <w:szCs w:val="20"/>
                <w:lang w:eastAsia="ar-SA"/>
              </w:rPr>
              <w:t>45</w:t>
            </w:r>
            <w:r w:rsidR="00F314FE">
              <w:rPr>
                <w:color w:val="000000"/>
                <w:kern w:val="2"/>
                <w:sz w:val="20"/>
                <w:szCs w:val="20"/>
                <w:lang w:eastAsia="ar-SA"/>
              </w:rPr>
              <w:t>,0</w:t>
            </w:r>
          </w:p>
        </w:tc>
        <w:tc>
          <w:tcPr>
            <w:tcW w:w="2351" w:type="dxa"/>
            <w:tcBorders>
              <w:top w:val="single" w:sz="4" w:space="0" w:color="000000"/>
              <w:left w:val="single" w:sz="4" w:space="0" w:color="000000"/>
              <w:bottom w:val="single" w:sz="4" w:space="0" w:color="000000"/>
              <w:right w:val="single" w:sz="4" w:space="0" w:color="000000"/>
            </w:tcBorders>
            <w:vAlign w:val="center"/>
          </w:tcPr>
          <w:p w:rsidR="00CC1602" w:rsidRDefault="00CC1602">
            <w:pPr>
              <w:tabs>
                <w:tab w:val="left" w:pos="305"/>
              </w:tabs>
              <w:snapToGrid w:val="0"/>
              <w:ind w:left="23"/>
              <w:jc w:val="center"/>
              <w:rPr>
                <w:color w:val="000000"/>
                <w:kern w:val="2"/>
                <w:sz w:val="20"/>
                <w:szCs w:val="20"/>
                <w:lang w:eastAsia="ar-SA"/>
              </w:rPr>
            </w:pPr>
          </w:p>
        </w:tc>
      </w:tr>
    </w:tbl>
    <w:p w:rsidR="00CC1602" w:rsidRDefault="00CC1602">
      <w:pPr>
        <w:rPr>
          <w:sz w:val="23"/>
          <w:szCs w:val="23"/>
        </w:rPr>
      </w:pPr>
    </w:p>
    <w:tbl>
      <w:tblPr>
        <w:tblpPr w:rightFromText="180" w:vertAnchor="text" w:horzAnchor="margin" w:tblpX="-108" w:tblpY="89"/>
        <w:tblW w:w="5000" w:type="pct"/>
        <w:tblLayout w:type="fixed"/>
        <w:tblLook w:val="04A0"/>
      </w:tblPr>
      <w:tblGrid>
        <w:gridCol w:w="4910"/>
        <w:gridCol w:w="4802"/>
      </w:tblGrid>
      <w:tr w:rsidR="00CC1602">
        <w:trPr>
          <w:trHeight w:val="754"/>
        </w:trPr>
        <w:tc>
          <w:tcPr>
            <w:tcW w:w="4910" w:type="dxa"/>
          </w:tcPr>
          <w:p w:rsidR="00CC1602" w:rsidRDefault="00F314FE">
            <w:pPr>
              <w:widowControl w:val="0"/>
              <w:ind w:right="-285"/>
              <w:contextualSpacing/>
            </w:pPr>
            <w:r>
              <w:t>«Поставщик»</w:t>
            </w:r>
          </w:p>
          <w:p w:rsidR="00CC1602" w:rsidRDefault="00CC1602">
            <w:pPr>
              <w:pStyle w:val="aa"/>
              <w:rPr>
                <w:sz w:val="22"/>
                <w:szCs w:val="22"/>
              </w:rPr>
            </w:pPr>
          </w:p>
          <w:p w:rsidR="00CC1602" w:rsidRDefault="00CC1602">
            <w:pPr>
              <w:pStyle w:val="aa"/>
              <w:ind w:left="0"/>
              <w:rPr>
                <w:sz w:val="22"/>
                <w:szCs w:val="22"/>
              </w:rPr>
            </w:pPr>
          </w:p>
          <w:p w:rsidR="00CC1602" w:rsidRDefault="00F314FE">
            <w:pPr>
              <w:pStyle w:val="aa"/>
              <w:ind w:left="0"/>
              <w:rPr>
                <w:sz w:val="22"/>
                <w:szCs w:val="22"/>
              </w:rPr>
            </w:pPr>
            <w:r>
              <w:rPr>
                <w:sz w:val="22"/>
                <w:szCs w:val="22"/>
              </w:rPr>
              <w:t>__________________ /______/</w:t>
            </w:r>
          </w:p>
          <w:p w:rsidR="00CC1602" w:rsidRDefault="00F314FE">
            <w:pPr>
              <w:pStyle w:val="aa"/>
              <w:ind w:left="0"/>
              <w:rPr>
                <w:sz w:val="22"/>
                <w:szCs w:val="22"/>
              </w:rPr>
            </w:pPr>
            <w:r>
              <w:rPr>
                <w:sz w:val="22"/>
                <w:szCs w:val="22"/>
              </w:rPr>
              <w:t>М.П.</w:t>
            </w:r>
          </w:p>
          <w:p w:rsidR="00CC1602" w:rsidRDefault="00CC1602">
            <w:pPr>
              <w:widowControl w:val="0"/>
              <w:ind w:left="426" w:right="-285"/>
              <w:contextualSpacing/>
            </w:pPr>
          </w:p>
        </w:tc>
        <w:tc>
          <w:tcPr>
            <w:tcW w:w="4802" w:type="dxa"/>
          </w:tcPr>
          <w:p w:rsidR="00CC1602" w:rsidRDefault="00F314FE">
            <w:pPr>
              <w:pStyle w:val="af7"/>
              <w:spacing w:line="240" w:lineRule="auto"/>
              <w:rPr>
                <w:sz w:val="22"/>
                <w:szCs w:val="22"/>
                <w:lang w:eastAsia="en-US"/>
              </w:rPr>
            </w:pPr>
            <w:r>
              <w:rPr>
                <w:sz w:val="22"/>
                <w:szCs w:val="22"/>
                <w:lang w:eastAsia="en-US"/>
              </w:rPr>
              <w:t>«Государственный заказчик»:</w:t>
            </w:r>
          </w:p>
          <w:p w:rsidR="00CC1602" w:rsidRDefault="00F314FE">
            <w:pPr>
              <w:pStyle w:val="aa"/>
              <w:ind w:left="0"/>
              <w:rPr>
                <w:sz w:val="22"/>
                <w:szCs w:val="22"/>
              </w:rPr>
            </w:pPr>
            <w:r>
              <w:rPr>
                <w:sz w:val="22"/>
                <w:szCs w:val="22"/>
              </w:rPr>
              <w:t xml:space="preserve">ФКУ КП-4 УФСИН России по Республике Карелия </w:t>
            </w:r>
          </w:p>
          <w:p w:rsidR="00CC1602" w:rsidRDefault="00F314FE">
            <w:pPr>
              <w:pStyle w:val="aa"/>
              <w:ind w:left="0"/>
              <w:rPr>
                <w:sz w:val="22"/>
                <w:szCs w:val="22"/>
              </w:rPr>
            </w:pPr>
            <w:r>
              <w:rPr>
                <w:sz w:val="22"/>
                <w:szCs w:val="22"/>
              </w:rPr>
              <w:t>Н</w:t>
            </w:r>
            <w:r>
              <w:rPr>
                <w:sz w:val="22"/>
                <w:szCs w:val="22"/>
              </w:rPr>
              <w:t>ачальник ФКУ КП-4УФСИН России по Республике Карелия</w:t>
            </w:r>
          </w:p>
          <w:p w:rsidR="00CC1602" w:rsidRDefault="00F314FE">
            <w:pPr>
              <w:pStyle w:val="aa"/>
              <w:ind w:left="0"/>
              <w:rPr>
                <w:sz w:val="22"/>
                <w:szCs w:val="22"/>
              </w:rPr>
            </w:pPr>
            <w:r>
              <w:rPr>
                <w:sz w:val="22"/>
                <w:szCs w:val="22"/>
              </w:rPr>
              <w:t>___________________ /Р.А. Соколов/</w:t>
            </w:r>
          </w:p>
          <w:p w:rsidR="00CC1602" w:rsidRDefault="00F314FE">
            <w:pPr>
              <w:pStyle w:val="aa"/>
              <w:ind w:left="0"/>
              <w:rPr>
                <w:sz w:val="22"/>
                <w:szCs w:val="22"/>
              </w:rPr>
            </w:pPr>
            <w:r>
              <w:rPr>
                <w:sz w:val="22"/>
                <w:szCs w:val="22"/>
              </w:rPr>
              <w:t>М.П.</w:t>
            </w:r>
          </w:p>
        </w:tc>
      </w:tr>
    </w:tbl>
    <w:p w:rsidR="00CC1602" w:rsidRDefault="00CC1602">
      <w:pPr>
        <w:pStyle w:val="22"/>
        <w:tabs>
          <w:tab w:val="left" w:pos="6480"/>
        </w:tabs>
        <w:spacing w:line="240" w:lineRule="auto"/>
        <w:ind w:right="-31" w:firstLine="0"/>
        <w:contextualSpacing/>
        <w:jc w:val="right"/>
      </w:pPr>
    </w:p>
    <w:p w:rsidR="00CC1602" w:rsidRDefault="00CC1602">
      <w:pPr>
        <w:pStyle w:val="22"/>
        <w:tabs>
          <w:tab w:val="left" w:pos="6480"/>
        </w:tabs>
        <w:spacing w:line="240" w:lineRule="auto"/>
        <w:ind w:right="-31" w:firstLine="0"/>
        <w:contextualSpacing/>
        <w:jc w:val="right"/>
      </w:pPr>
    </w:p>
    <w:p w:rsidR="00CC1602" w:rsidRDefault="00CC1602">
      <w:pPr>
        <w:pStyle w:val="22"/>
        <w:tabs>
          <w:tab w:val="left" w:pos="6480"/>
        </w:tabs>
        <w:spacing w:line="240" w:lineRule="auto"/>
        <w:ind w:right="-31" w:firstLine="0"/>
        <w:contextualSpacing/>
        <w:jc w:val="right"/>
      </w:pPr>
    </w:p>
    <w:p w:rsidR="00CC1602" w:rsidRDefault="00CC1602">
      <w:pPr>
        <w:pStyle w:val="22"/>
        <w:tabs>
          <w:tab w:val="left" w:pos="6480"/>
        </w:tabs>
        <w:spacing w:line="240" w:lineRule="auto"/>
        <w:ind w:right="-31" w:firstLine="0"/>
        <w:contextualSpacing/>
        <w:jc w:val="right"/>
      </w:pPr>
    </w:p>
    <w:p w:rsidR="00CC1602" w:rsidRDefault="00CC1602">
      <w:pPr>
        <w:pStyle w:val="22"/>
        <w:tabs>
          <w:tab w:val="left" w:pos="6480"/>
        </w:tabs>
        <w:spacing w:line="240" w:lineRule="auto"/>
        <w:ind w:right="-31" w:firstLine="0"/>
        <w:contextualSpacing/>
        <w:jc w:val="right"/>
      </w:pPr>
    </w:p>
    <w:p w:rsidR="00CC1602" w:rsidRDefault="00CC1602">
      <w:pPr>
        <w:pStyle w:val="22"/>
        <w:tabs>
          <w:tab w:val="left" w:pos="6480"/>
        </w:tabs>
        <w:spacing w:line="240" w:lineRule="auto"/>
        <w:ind w:right="-31" w:firstLine="0"/>
        <w:contextualSpacing/>
        <w:jc w:val="right"/>
      </w:pPr>
    </w:p>
    <w:p w:rsidR="00CC1602" w:rsidRDefault="00CC1602">
      <w:pPr>
        <w:pStyle w:val="22"/>
        <w:tabs>
          <w:tab w:val="left" w:pos="6480"/>
        </w:tabs>
        <w:spacing w:line="240" w:lineRule="auto"/>
        <w:ind w:right="-31" w:firstLine="0"/>
        <w:contextualSpacing/>
        <w:jc w:val="right"/>
      </w:pPr>
    </w:p>
    <w:p w:rsidR="00CC1602" w:rsidRDefault="00CC1602">
      <w:pPr>
        <w:pStyle w:val="22"/>
        <w:tabs>
          <w:tab w:val="left" w:pos="6480"/>
        </w:tabs>
        <w:spacing w:line="240" w:lineRule="auto"/>
        <w:ind w:right="-31" w:firstLine="0"/>
        <w:contextualSpacing/>
        <w:jc w:val="right"/>
      </w:pPr>
    </w:p>
    <w:p w:rsidR="00CC1602" w:rsidRDefault="00CC1602">
      <w:pPr>
        <w:pStyle w:val="22"/>
        <w:tabs>
          <w:tab w:val="left" w:pos="6480"/>
        </w:tabs>
        <w:spacing w:line="240" w:lineRule="auto"/>
        <w:ind w:right="-31" w:firstLine="0"/>
        <w:contextualSpacing/>
        <w:jc w:val="right"/>
      </w:pPr>
    </w:p>
    <w:p w:rsidR="00CC1602" w:rsidRDefault="00CC1602">
      <w:pPr>
        <w:pStyle w:val="22"/>
        <w:tabs>
          <w:tab w:val="left" w:pos="6480"/>
        </w:tabs>
        <w:spacing w:line="240" w:lineRule="auto"/>
        <w:ind w:right="-31" w:firstLine="0"/>
        <w:contextualSpacing/>
        <w:jc w:val="right"/>
      </w:pPr>
    </w:p>
    <w:p w:rsidR="00CC1602" w:rsidRDefault="00CC1602">
      <w:pPr>
        <w:pStyle w:val="22"/>
        <w:tabs>
          <w:tab w:val="left" w:pos="6480"/>
        </w:tabs>
        <w:spacing w:line="240" w:lineRule="auto"/>
        <w:ind w:right="-31" w:firstLine="0"/>
        <w:contextualSpacing/>
        <w:jc w:val="right"/>
      </w:pPr>
    </w:p>
    <w:p w:rsidR="00CC1602" w:rsidRDefault="00CC1602">
      <w:pPr>
        <w:pStyle w:val="22"/>
        <w:tabs>
          <w:tab w:val="left" w:pos="6480"/>
        </w:tabs>
        <w:spacing w:line="240" w:lineRule="auto"/>
        <w:ind w:right="-31" w:firstLine="0"/>
        <w:contextualSpacing/>
        <w:jc w:val="right"/>
      </w:pPr>
    </w:p>
    <w:p w:rsidR="00CC1602" w:rsidRDefault="00CC1602">
      <w:pPr>
        <w:pStyle w:val="22"/>
        <w:tabs>
          <w:tab w:val="left" w:pos="6480"/>
        </w:tabs>
        <w:spacing w:line="240" w:lineRule="auto"/>
        <w:ind w:right="-31" w:firstLine="0"/>
        <w:contextualSpacing/>
        <w:jc w:val="right"/>
      </w:pPr>
    </w:p>
    <w:p w:rsidR="00CC1602" w:rsidRDefault="00CC1602">
      <w:pPr>
        <w:pStyle w:val="22"/>
        <w:tabs>
          <w:tab w:val="left" w:pos="6480"/>
        </w:tabs>
        <w:spacing w:line="240" w:lineRule="auto"/>
        <w:ind w:right="-31" w:firstLine="0"/>
        <w:contextualSpacing/>
        <w:jc w:val="right"/>
      </w:pPr>
    </w:p>
    <w:p w:rsidR="00CC1602" w:rsidRDefault="00CC1602">
      <w:pPr>
        <w:widowControl w:val="0"/>
        <w:tabs>
          <w:tab w:val="left" w:pos="1980"/>
        </w:tabs>
        <w:autoSpaceDE w:val="0"/>
        <w:jc w:val="right"/>
        <w:outlineLvl w:val="1"/>
        <w:rPr>
          <w:highlight w:val="yellow"/>
        </w:rPr>
      </w:pPr>
    </w:p>
    <w:p w:rsidR="00CC1602" w:rsidRDefault="00CC1602">
      <w:pPr>
        <w:widowControl w:val="0"/>
        <w:tabs>
          <w:tab w:val="left" w:pos="1980"/>
        </w:tabs>
        <w:autoSpaceDE w:val="0"/>
        <w:jc w:val="center"/>
        <w:outlineLvl w:val="1"/>
      </w:pPr>
    </w:p>
    <w:p w:rsidR="009A767E" w:rsidRDefault="009A767E">
      <w:pPr>
        <w:widowControl w:val="0"/>
        <w:tabs>
          <w:tab w:val="left" w:pos="1980"/>
        </w:tabs>
        <w:autoSpaceDE w:val="0"/>
        <w:jc w:val="center"/>
        <w:outlineLvl w:val="1"/>
      </w:pPr>
    </w:p>
    <w:p w:rsidR="009A767E" w:rsidRDefault="009A767E">
      <w:pPr>
        <w:widowControl w:val="0"/>
        <w:tabs>
          <w:tab w:val="left" w:pos="1980"/>
        </w:tabs>
        <w:autoSpaceDE w:val="0"/>
        <w:jc w:val="center"/>
        <w:outlineLvl w:val="1"/>
      </w:pPr>
    </w:p>
    <w:p w:rsidR="00CC1602" w:rsidRDefault="00F314FE">
      <w:pPr>
        <w:widowControl w:val="0"/>
        <w:tabs>
          <w:tab w:val="left" w:pos="1980"/>
        </w:tabs>
        <w:autoSpaceDE w:val="0"/>
        <w:jc w:val="center"/>
        <w:outlineLvl w:val="1"/>
      </w:pPr>
      <w:r>
        <w:lastRenderedPageBreak/>
        <w:t xml:space="preserve">                                                                                                                                Приложение № 3</w:t>
      </w:r>
    </w:p>
    <w:p w:rsidR="00CC1602" w:rsidRDefault="00F314FE">
      <w:pPr>
        <w:widowControl w:val="0"/>
        <w:tabs>
          <w:tab w:val="left" w:pos="1980"/>
        </w:tabs>
        <w:autoSpaceDE w:val="0"/>
        <w:jc w:val="right"/>
      </w:pPr>
      <w:r>
        <w:t>к Контракту</w:t>
      </w:r>
    </w:p>
    <w:p w:rsidR="00CC1602" w:rsidRDefault="00F314FE">
      <w:pPr>
        <w:widowControl w:val="0"/>
        <w:tabs>
          <w:tab w:val="left" w:pos="1980"/>
        </w:tabs>
        <w:autoSpaceDE w:val="0"/>
        <w:jc w:val="right"/>
      </w:pPr>
      <w:r>
        <w:t xml:space="preserve">от "__" ________ 20__ г. № </w:t>
      </w:r>
      <w:r>
        <w:t>_____________________________________</w:t>
      </w:r>
    </w:p>
    <w:p w:rsidR="00CC1602" w:rsidRDefault="00CC1602">
      <w:pPr>
        <w:widowControl w:val="0"/>
        <w:tabs>
          <w:tab w:val="left" w:pos="1980"/>
        </w:tabs>
        <w:autoSpaceDE w:val="0"/>
        <w:jc w:val="both"/>
      </w:pPr>
    </w:p>
    <w:p w:rsidR="00CC1602" w:rsidRDefault="00F314FE">
      <w:pPr>
        <w:widowControl w:val="0"/>
        <w:tabs>
          <w:tab w:val="left" w:pos="1980"/>
        </w:tabs>
        <w:autoSpaceDE w:val="0"/>
        <w:jc w:val="center"/>
      </w:pPr>
      <w:bookmarkStart w:id="14" w:name="P399"/>
      <w:bookmarkEnd w:id="14"/>
      <w:r>
        <w:rPr>
          <w:b/>
          <w:bCs/>
        </w:rPr>
        <w:t>ФОРМА АКТА О ПРИЕМКЕ ТОВАРА</w:t>
      </w:r>
    </w:p>
    <w:p w:rsidR="00CC1602" w:rsidRDefault="00CC1602">
      <w:pPr>
        <w:widowControl w:val="0"/>
        <w:tabs>
          <w:tab w:val="left" w:pos="1980"/>
        </w:tabs>
        <w:autoSpaceDE w:val="0"/>
        <w:jc w:val="both"/>
      </w:pPr>
    </w:p>
    <w:p w:rsidR="00CC1602" w:rsidRDefault="00F314FE">
      <w:pPr>
        <w:widowControl w:val="0"/>
        <w:autoSpaceDE w:val="0"/>
        <w:jc w:val="center"/>
        <w:rPr>
          <w:sz w:val="26"/>
          <w:szCs w:val="26"/>
        </w:rPr>
      </w:pPr>
      <w:r>
        <w:rPr>
          <w:sz w:val="26"/>
          <w:szCs w:val="26"/>
        </w:rPr>
        <w:t>АКТ О ПРИЕМКЕ ТОВАРА</w:t>
      </w:r>
    </w:p>
    <w:p w:rsidR="00CC1602" w:rsidRDefault="00F314FE">
      <w:pPr>
        <w:widowControl w:val="0"/>
        <w:autoSpaceDE w:val="0"/>
        <w:jc w:val="both"/>
        <w:rPr>
          <w:rFonts w:ascii="Courier New" w:hAnsi="Courier New" w:cs="Courier New"/>
          <w:sz w:val="20"/>
          <w:szCs w:val="20"/>
        </w:rPr>
      </w:pPr>
      <w:r>
        <w:rPr>
          <w:sz w:val="26"/>
          <w:szCs w:val="26"/>
        </w:rPr>
        <w:t xml:space="preserve">                                            по состоянию на ________ года</w:t>
      </w:r>
    </w:p>
    <w:p w:rsidR="00CC1602" w:rsidRDefault="00CC1602">
      <w:pPr>
        <w:widowControl w:val="0"/>
        <w:autoSpaceDE w:val="0"/>
        <w:jc w:val="both"/>
        <w:rPr>
          <w:rFonts w:ascii="Courier New" w:hAnsi="Courier New" w:cs="Courier New"/>
          <w:sz w:val="20"/>
          <w:szCs w:val="20"/>
        </w:rPr>
      </w:pPr>
    </w:p>
    <w:p w:rsidR="00CC1602" w:rsidRDefault="00F314FE">
      <w:pPr>
        <w:autoSpaceDE w:val="0"/>
        <w:jc w:val="both"/>
      </w:pPr>
      <w:r>
        <w:t xml:space="preserve">Поставщик ______ </w:t>
      </w:r>
      <w:hyperlink w:anchor="P776" w:history="1">
        <w:r>
          <w:rPr>
            <w:rStyle w:val="a3"/>
            <w:i/>
            <w:iCs/>
          </w:rPr>
          <w:t>( полное наименование</w:t>
        </w:r>
      </w:hyperlink>
      <w:r>
        <w:rPr>
          <w:i/>
          <w:iCs/>
        </w:rPr>
        <w:t>)</w:t>
      </w:r>
      <w:r>
        <w:t xml:space="preserve"> в лице _______ (</w:t>
      </w:r>
      <w:r>
        <w:rPr>
          <w:i/>
          <w:iCs/>
        </w:rPr>
        <w:t xml:space="preserve"> должность, фамилия, имя, отчество лица, подписывающего настоящий акт)</w:t>
      </w:r>
      <w:r>
        <w:t>, действующего на основании ________, с одной стороны, и Заказчик ФКУ КП-4 УФСИН России по Республике Карелия в лице ____________________________, действующего на основании _____________</w:t>
      </w:r>
      <w:r>
        <w:t>_______________, с другой стороны, составили настоящий Акт о следующем:</w:t>
      </w:r>
    </w:p>
    <w:p w:rsidR="00CC1602" w:rsidRDefault="00F314FE">
      <w:pPr>
        <w:widowControl w:val="0"/>
        <w:autoSpaceDE w:val="0"/>
        <w:ind w:firstLine="426"/>
        <w:jc w:val="both"/>
      </w:pPr>
      <w:r>
        <w:t>В соответствии с Контрактом от __________ г. № _____ Поставщик выполнил обязанности по поставке продуктов питания (далее - Товар).</w:t>
      </w:r>
    </w:p>
    <w:p w:rsidR="00CC1602" w:rsidRDefault="00CC1602">
      <w:pPr>
        <w:widowControl w:val="0"/>
        <w:autoSpaceDE w:val="0"/>
        <w:jc w:val="both"/>
      </w:pPr>
    </w:p>
    <w:tbl>
      <w:tblPr>
        <w:tblW w:w="0" w:type="auto"/>
        <w:tblInd w:w="2" w:type="dxa"/>
        <w:tblLayout w:type="fixed"/>
        <w:tblCellMar>
          <w:top w:w="102" w:type="dxa"/>
          <w:left w:w="62" w:type="dxa"/>
          <w:bottom w:w="102" w:type="dxa"/>
          <w:right w:w="62" w:type="dxa"/>
        </w:tblCellMar>
        <w:tblLook w:val="04A0"/>
      </w:tblPr>
      <w:tblGrid>
        <w:gridCol w:w="1194"/>
        <w:gridCol w:w="993"/>
        <w:gridCol w:w="1277"/>
        <w:gridCol w:w="1134"/>
        <w:gridCol w:w="567"/>
        <w:gridCol w:w="1843"/>
        <w:gridCol w:w="2410"/>
      </w:tblGrid>
      <w:tr w:rsidR="00CC1602">
        <w:tc>
          <w:tcPr>
            <w:tcW w:w="1194" w:type="dxa"/>
            <w:tcBorders>
              <w:top w:val="single" w:sz="4" w:space="0" w:color="000000"/>
              <w:left w:val="single" w:sz="4" w:space="0" w:color="000000"/>
              <w:bottom w:val="single" w:sz="4" w:space="0" w:color="000000"/>
              <w:right w:val="single" w:sz="4" w:space="0" w:color="000000"/>
            </w:tcBorders>
          </w:tcPr>
          <w:p w:rsidR="00CC1602" w:rsidRDefault="00F314FE">
            <w:pPr>
              <w:widowControl w:val="0"/>
              <w:autoSpaceDE w:val="0"/>
              <w:jc w:val="center"/>
            </w:pPr>
            <w:r>
              <w:t>Наименование Государственного заказчика</w:t>
            </w:r>
          </w:p>
        </w:tc>
        <w:tc>
          <w:tcPr>
            <w:tcW w:w="993" w:type="dxa"/>
            <w:tcBorders>
              <w:top w:val="single" w:sz="4" w:space="0" w:color="000000"/>
              <w:left w:val="single" w:sz="4" w:space="0" w:color="000000"/>
              <w:bottom w:val="single" w:sz="4" w:space="0" w:color="000000"/>
              <w:right w:val="single" w:sz="4" w:space="0" w:color="000000"/>
            </w:tcBorders>
          </w:tcPr>
          <w:p w:rsidR="00CC1602" w:rsidRDefault="00F314FE">
            <w:pPr>
              <w:widowControl w:val="0"/>
              <w:autoSpaceDE w:val="0"/>
              <w:jc w:val="center"/>
            </w:pPr>
            <w:r>
              <w:t>Наименование</w:t>
            </w:r>
            <w:r>
              <w:t xml:space="preserve"> Товара</w:t>
            </w:r>
          </w:p>
        </w:tc>
        <w:tc>
          <w:tcPr>
            <w:tcW w:w="1277" w:type="dxa"/>
            <w:tcBorders>
              <w:top w:val="single" w:sz="4" w:space="0" w:color="000000"/>
              <w:left w:val="single" w:sz="4" w:space="0" w:color="000000"/>
              <w:bottom w:val="single" w:sz="4" w:space="0" w:color="000000"/>
              <w:right w:val="single" w:sz="4" w:space="0" w:color="000000"/>
            </w:tcBorders>
          </w:tcPr>
          <w:p w:rsidR="00CC1602" w:rsidRDefault="00F314FE">
            <w:pPr>
              <w:widowControl w:val="0"/>
              <w:autoSpaceDE w:val="0"/>
              <w:jc w:val="center"/>
            </w:pPr>
            <w:r>
              <w:rPr>
                <w:lang w:eastAsia="ar-SA"/>
              </w:rPr>
              <w:t xml:space="preserve">Нормативный документ </w:t>
            </w:r>
            <w:r>
              <w:rPr>
                <w:sz w:val="20"/>
                <w:szCs w:val="20"/>
                <w:lang w:eastAsia="ar-SA"/>
              </w:rPr>
              <w:t>(ГОСТ, ТУ, СТО и др.)</w:t>
            </w:r>
          </w:p>
        </w:tc>
        <w:tc>
          <w:tcPr>
            <w:tcW w:w="1134" w:type="dxa"/>
            <w:tcBorders>
              <w:top w:val="single" w:sz="4" w:space="0" w:color="000000"/>
              <w:left w:val="single" w:sz="4" w:space="0" w:color="000000"/>
              <w:bottom w:val="single" w:sz="4" w:space="0" w:color="000000"/>
              <w:right w:val="single" w:sz="4" w:space="0" w:color="000000"/>
            </w:tcBorders>
          </w:tcPr>
          <w:p w:rsidR="00CC1602" w:rsidRDefault="00F314FE">
            <w:pPr>
              <w:widowControl w:val="0"/>
              <w:autoSpaceDE w:val="0"/>
              <w:jc w:val="center"/>
            </w:pPr>
            <w:r>
              <w:t>Объем поставки</w:t>
            </w:r>
          </w:p>
        </w:tc>
        <w:tc>
          <w:tcPr>
            <w:tcW w:w="567" w:type="dxa"/>
            <w:tcBorders>
              <w:top w:val="single" w:sz="4" w:space="0" w:color="000000"/>
              <w:left w:val="single" w:sz="4" w:space="0" w:color="000000"/>
              <w:bottom w:val="single" w:sz="4" w:space="0" w:color="000000"/>
              <w:right w:val="single" w:sz="4" w:space="0" w:color="000000"/>
            </w:tcBorders>
          </w:tcPr>
          <w:p w:rsidR="00CC1602" w:rsidRDefault="00F314FE">
            <w:pPr>
              <w:widowControl w:val="0"/>
              <w:autoSpaceDE w:val="0"/>
              <w:jc w:val="center"/>
            </w:pPr>
            <w:r>
              <w:t>Ед. изм.</w:t>
            </w:r>
          </w:p>
        </w:tc>
        <w:tc>
          <w:tcPr>
            <w:tcW w:w="1843" w:type="dxa"/>
            <w:tcBorders>
              <w:top w:val="single" w:sz="4" w:space="0" w:color="000000"/>
              <w:left w:val="single" w:sz="4" w:space="0" w:color="000000"/>
              <w:bottom w:val="single" w:sz="4" w:space="0" w:color="000000"/>
              <w:right w:val="single" w:sz="4" w:space="0" w:color="000000"/>
            </w:tcBorders>
          </w:tcPr>
          <w:p w:rsidR="00CC1602" w:rsidRDefault="00F314FE">
            <w:pPr>
              <w:widowControl w:val="0"/>
              <w:autoSpaceDE w:val="0"/>
              <w:jc w:val="center"/>
            </w:pPr>
            <w:r>
              <w:t>Цена за единицу измерения, руб. (включая НДС)</w:t>
            </w:r>
          </w:p>
        </w:tc>
        <w:tc>
          <w:tcPr>
            <w:tcW w:w="2410" w:type="dxa"/>
            <w:tcBorders>
              <w:top w:val="single" w:sz="4" w:space="0" w:color="000000"/>
              <w:left w:val="single" w:sz="4" w:space="0" w:color="000000"/>
              <w:bottom w:val="single" w:sz="4" w:space="0" w:color="000000"/>
              <w:right w:val="single" w:sz="4" w:space="0" w:color="000000"/>
            </w:tcBorders>
          </w:tcPr>
          <w:p w:rsidR="00CC1602" w:rsidRDefault="00F314FE">
            <w:pPr>
              <w:widowControl w:val="0"/>
              <w:autoSpaceDE w:val="0"/>
              <w:jc w:val="center"/>
            </w:pPr>
            <w:r>
              <w:t>Стоимость, руб. (включая НДС) (если облагается НДС)</w:t>
            </w:r>
          </w:p>
        </w:tc>
      </w:tr>
      <w:tr w:rsidR="00CC1602">
        <w:tc>
          <w:tcPr>
            <w:tcW w:w="1194" w:type="dxa"/>
            <w:tcBorders>
              <w:top w:val="single" w:sz="4" w:space="0" w:color="000000"/>
              <w:left w:val="single" w:sz="4" w:space="0" w:color="000000"/>
              <w:bottom w:val="single" w:sz="4" w:space="0" w:color="000000"/>
              <w:right w:val="single" w:sz="4" w:space="0" w:color="000000"/>
            </w:tcBorders>
          </w:tcPr>
          <w:p w:rsidR="00CC1602" w:rsidRDefault="00CC1602">
            <w:pPr>
              <w:widowControl w:val="0"/>
              <w:autoSpaceDE w:val="0"/>
              <w:snapToGrid w:val="0"/>
              <w:jc w:val="center"/>
              <w:rPr>
                <w:sz w:val="20"/>
                <w:szCs w:val="20"/>
              </w:rPr>
            </w:pPr>
          </w:p>
        </w:tc>
        <w:tc>
          <w:tcPr>
            <w:tcW w:w="993" w:type="dxa"/>
            <w:tcBorders>
              <w:top w:val="single" w:sz="4" w:space="0" w:color="000000"/>
              <w:left w:val="single" w:sz="4" w:space="0" w:color="000000"/>
              <w:bottom w:val="single" w:sz="4" w:space="0" w:color="000000"/>
              <w:right w:val="single" w:sz="4" w:space="0" w:color="000000"/>
            </w:tcBorders>
          </w:tcPr>
          <w:p w:rsidR="00CC1602" w:rsidRDefault="00CC1602">
            <w:pPr>
              <w:widowControl w:val="0"/>
              <w:autoSpaceDE w:val="0"/>
              <w:snapToGrid w:val="0"/>
              <w:rPr>
                <w:sz w:val="20"/>
                <w:szCs w:val="20"/>
              </w:rPr>
            </w:pPr>
          </w:p>
        </w:tc>
        <w:tc>
          <w:tcPr>
            <w:tcW w:w="1277" w:type="dxa"/>
            <w:tcBorders>
              <w:top w:val="single" w:sz="4" w:space="0" w:color="000000"/>
              <w:left w:val="single" w:sz="4" w:space="0" w:color="000000"/>
              <w:bottom w:val="single" w:sz="4" w:space="0" w:color="000000"/>
              <w:right w:val="single" w:sz="4" w:space="0" w:color="000000"/>
            </w:tcBorders>
          </w:tcPr>
          <w:p w:rsidR="00CC1602" w:rsidRDefault="00CC1602">
            <w:pPr>
              <w:widowControl w:val="0"/>
              <w:autoSpaceDE w:val="0"/>
              <w:snapToGrid w:val="0"/>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CC1602" w:rsidRDefault="00CC1602">
            <w:pPr>
              <w:widowControl w:val="0"/>
              <w:autoSpaceDE w:val="0"/>
              <w:snapToGrid w:val="0"/>
            </w:pPr>
          </w:p>
        </w:tc>
        <w:tc>
          <w:tcPr>
            <w:tcW w:w="567" w:type="dxa"/>
            <w:tcBorders>
              <w:top w:val="single" w:sz="4" w:space="0" w:color="000000"/>
              <w:left w:val="single" w:sz="4" w:space="0" w:color="000000"/>
              <w:bottom w:val="single" w:sz="4" w:space="0" w:color="000000"/>
              <w:right w:val="single" w:sz="4" w:space="0" w:color="000000"/>
            </w:tcBorders>
          </w:tcPr>
          <w:p w:rsidR="00CC1602" w:rsidRDefault="00CC1602">
            <w:pPr>
              <w:widowControl w:val="0"/>
              <w:autoSpaceDE w:val="0"/>
              <w:snapToGrid w:val="0"/>
            </w:pPr>
          </w:p>
        </w:tc>
        <w:tc>
          <w:tcPr>
            <w:tcW w:w="1843" w:type="dxa"/>
            <w:tcBorders>
              <w:top w:val="single" w:sz="4" w:space="0" w:color="000000"/>
              <w:left w:val="single" w:sz="4" w:space="0" w:color="000000"/>
              <w:bottom w:val="single" w:sz="4" w:space="0" w:color="000000"/>
              <w:right w:val="single" w:sz="4" w:space="0" w:color="000000"/>
            </w:tcBorders>
          </w:tcPr>
          <w:p w:rsidR="00CC1602" w:rsidRDefault="00CC1602">
            <w:pPr>
              <w:widowControl w:val="0"/>
              <w:autoSpaceDE w:val="0"/>
              <w:snapToGrid w:val="0"/>
            </w:pPr>
          </w:p>
        </w:tc>
        <w:tc>
          <w:tcPr>
            <w:tcW w:w="2410" w:type="dxa"/>
            <w:tcBorders>
              <w:top w:val="single" w:sz="4" w:space="0" w:color="000000"/>
              <w:left w:val="single" w:sz="4" w:space="0" w:color="000000"/>
              <w:bottom w:val="single" w:sz="4" w:space="0" w:color="000000"/>
              <w:right w:val="single" w:sz="4" w:space="0" w:color="000000"/>
            </w:tcBorders>
          </w:tcPr>
          <w:p w:rsidR="00CC1602" w:rsidRDefault="00CC1602">
            <w:pPr>
              <w:widowControl w:val="0"/>
              <w:autoSpaceDE w:val="0"/>
              <w:snapToGrid w:val="0"/>
            </w:pPr>
          </w:p>
        </w:tc>
      </w:tr>
    </w:tbl>
    <w:p w:rsidR="00CC1602" w:rsidRDefault="00F314FE">
      <w:pPr>
        <w:widowControl w:val="0"/>
        <w:autoSpaceDE w:val="0"/>
        <w:jc w:val="both"/>
        <w:rPr>
          <w:kern w:val="2"/>
          <w:lang w:eastAsia="ar-SA"/>
        </w:rPr>
      </w:pPr>
      <w:r>
        <w:t>Страна происхождения товара: ___________.</w:t>
      </w:r>
    </w:p>
    <w:p w:rsidR="00CC1602" w:rsidRDefault="00F314FE">
      <w:pPr>
        <w:widowControl w:val="0"/>
        <w:rPr>
          <w:kern w:val="2"/>
          <w:lang w:eastAsia="ar-SA"/>
        </w:rPr>
      </w:pPr>
      <w:r>
        <w:rPr>
          <w:kern w:val="2"/>
          <w:lang w:eastAsia="ar-SA"/>
        </w:rPr>
        <w:t>Сопроводительные документы:</w:t>
      </w:r>
    </w:p>
    <w:p w:rsidR="00CC1602" w:rsidRDefault="00F314FE">
      <w:pPr>
        <w:widowControl w:val="0"/>
        <w:rPr>
          <w:kern w:val="2"/>
          <w:lang w:eastAsia="ar-SA"/>
        </w:rPr>
      </w:pPr>
      <w:r>
        <w:rPr>
          <w:kern w:val="2"/>
          <w:lang w:eastAsia="ar-SA"/>
        </w:rPr>
        <w:t>товарная накладная от ______ № _______;</w:t>
      </w:r>
    </w:p>
    <w:p w:rsidR="00CC1602" w:rsidRDefault="00F314FE">
      <w:pPr>
        <w:widowControl w:val="0"/>
        <w:rPr>
          <w:kern w:val="2"/>
          <w:lang w:eastAsia="ar-SA"/>
        </w:rPr>
      </w:pPr>
      <w:r>
        <w:rPr>
          <w:kern w:val="2"/>
          <w:lang w:eastAsia="ar-SA"/>
        </w:rPr>
        <w:t>счет (и/или счет-фактура) от ______ № _______;</w:t>
      </w:r>
    </w:p>
    <w:p w:rsidR="00CC1602" w:rsidRDefault="00F314FE">
      <w:pPr>
        <w:widowControl w:val="0"/>
        <w:jc w:val="both"/>
        <w:rPr>
          <w:kern w:val="2"/>
          <w:lang w:eastAsia="ar-SA"/>
        </w:rPr>
      </w:pPr>
      <w:r>
        <w:rPr>
          <w:kern w:val="2"/>
          <w:lang w:eastAsia="ar-SA"/>
        </w:rPr>
        <w:t xml:space="preserve">документы,  удостоверяющие качество товара  (удостоверение, сертификат и т.д.) от ______ № _______; </w:t>
      </w:r>
    </w:p>
    <w:p w:rsidR="00CC1602" w:rsidRDefault="00F314FE">
      <w:pPr>
        <w:widowControl w:val="0"/>
        <w:jc w:val="both"/>
        <w:rPr>
          <w:kern w:val="2"/>
          <w:lang w:eastAsia="ar-SA"/>
        </w:rPr>
      </w:pPr>
      <w:r>
        <w:rPr>
          <w:kern w:val="2"/>
          <w:lang w:eastAsia="ar-SA"/>
        </w:rPr>
        <w:t>документ о соответствии товара обязательным требованиям Государствен</w:t>
      </w:r>
      <w:r>
        <w:rPr>
          <w:kern w:val="2"/>
          <w:lang w:eastAsia="ar-SA"/>
        </w:rPr>
        <w:t>ного заказчика;</w:t>
      </w:r>
    </w:p>
    <w:p w:rsidR="00CC1602" w:rsidRDefault="00F314FE">
      <w:pPr>
        <w:widowControl w:val="0"/>
        <w:jc w:val="both"/>
        <w:rPr>
          <w:kern w:val="2"/>
          <w:lang w:eastAsia="ar-SA"/>
        </w:rPr>
      </w:pPr>
      <w:r>
        <w:rPr>
          <w:kern w:val="2"/>
          <w:lang w:eastAsia="ar-SA"/>
        </w:rPr>
        <w:t>__________________________________________ (другие документы в соответствии с условиями контракта).</w:t>
      </w:r>
    </w:p>
    <w:p w:rsidR="00CC1602" w:rsidRDefault="00CC1602">
      <w:pPr>
        <w:widowControl w:val="0"/>
        <w:autoSpaceDE w:val="0"/>
        <w:jc w:val="both"/>
        <w:rPr>
          <w:kern w:val="2"/>
          <w:lang w:eastAsia="ar-SA"/>
        </w:rPr>
      </w:pPr>
    </w:p>
    <w:p w:rsidR="00CC1602" w:rsidRDefault="00CC1602">
      <w:pPr>
        <w:widowControl w:val="0"/>
        <w:tabs>
          <w:tab w:val="left" w:pos="1980"/>
        </w:tabs>
        <w:autoSpaceDE w:val="0"/>
        <w:jc w:val="both"/>
        <w:rPr>
          <w:kern w:val="2"/>
          <w:lang w:eastAsia="ar-SA"/>
        </w:rPr>
      </w:pPr>
    </w:p>
    <w:p w:rsidR="00CC1602" w:rsidRDefault="00CC1602">
      <w:pPr>
        <w:widowControl w:val="0"/>
        <w:tabs>
          <w:tab w:val="left" w:pos="1980"/>
        </w:tabs>
        <w:autoSpaceDE w:val="0"/>
        <w:jc w:val="both"/>
      </w:pPr>
    </w:p>
    <w:tbl>
      <w:tblPr>
        <w:tblW w:w="9360" w:type="dxa"/>
        <w:tblInd w:w="288" w:type="dxa"/>
        <w:tblLayout w:type="fixed"/>
        <w:tblLook w:val="04A0"/>
      </w:tblPr>
      <w:tblGrid>
        <w:gridCol w:w="4680"/>
        <w:gridCol w:w="4680"/>
      </w:tblGrid>
      <w:tr w:rsidR="00CC1602">
        <w:trPr>
          <w:trHeight w:val="20"/>
        </w:trPr>
        <w:tc>
          <w:tcPr>
            <w:tcW w:w="4680" w:type="dxa"/>
          </w:tcPr>
          <w:p w:rsidR="00CC1602" w:rsidRDefault="00F314FE">
            <w:pPr>
              <w:widowControl w:val="0"/>
              <w:ind w:right="-285"/>
              <w:contextualSpacing/>
            </w:pPr>
            <w:r>
              <w:t>«Поставщик»</w:t>
            </w:r>
          </w:p>
          <w:p w:rsidR="00CC1602" w:rsidRDefault="00CC1602">
            <w:pPr>
              <w:pStyle w:val="aa"/>
              <w:rPr>
                <w:sz w:val="22"/>
                <w:szCs w:val="22"/>
              </w:rPr>
            </w:pPr>
          </w:p>
          <w:p w:rsidR="00CC1602" w:rsidRDefault="00CC1602">
            <w:pPr>
              <w:pStyle w:val="aa"/>
              <w:ind w:left="0"/>
              <w:rPr>
                <w:sz w:val="22"/>
                <w:szCs w:val="22"/>
              </w:rPr>
            </w:pPr>
          </w:p>
          <w:p w:rsidR="00CC1602" w:rsidRDefault="00F314FE">
            <w:pPr>
              <w:pStyle w:val="aa"/>
              <w:ind w:left="0"/>
              <w:rPr>
                <w:sz w:val="22"/>
                <w:szCs w:val="22"/>
              </w:rPr>
            </w:pPr>
            <w:r>
              <w:rPr>
                <w:sz w:val="22"/>
                <w:szCs w:val="22"/>
              </w:rPr>
              <w:t>__________________ /______/</w:t>
            </w:r>
          </w:p>
          <w:p w:rsidR="00CC1602" w:rsidRDefault="00F314FE">
            <w:pPr>
              <w:pStyle w:val="aa"/>
              <w:ind w:left="0"/>
              <w:rPr>
                <w:sz w:val="22"/>
                <w:szCs w:val="22"/>
              </w:rPr>
            </w:pPr>
            <w:r>
              <w:rPr>
                <w:sz w:val="22"/>
                <w:szCs w:val="22"/>
              </w:rPr>
              <w:t>М.П.</w:t>
            </w:r>
          </w:p>
          <w:p w:rsidR="00CC1602" w:rsidRDefault="00CC1602">
            <w:pPr>
              <w:widowControl w:val="0"/>
              <w:ind w:left="426" w:right="-285"/>
              <w:contextualSpacing/>
            </w:pPr>
          </w:p>
        </w:tc>
        <w:tc>
          <w:tcPr>
            <w:tcW w:w="4680" w:type="dxa"/>
          </w:tcPr>
          <w:p w:rsidR="00CC1602" w:rsidRDefault="00F314FE">
            <w:pPr>
              <w:pStyle w:val="af7"/>
              <w:spacing w:line="240" w:lineRule="auto"/>
              <w:rPr>
                <w:sz w:val="22"/>
                <w:szCs w:val="22"/>
                <w:lang w:eastAsia="en-US"/>
              </w:rPr>
            </w:pPr>
            <w:r>
              <w:rPr>
                <w:sz w:val="22"/>
                <w:szCs w:val="22"/>
                <w:lang w:eastAsia="en-US"/>
              </w:rPr>
              <w:t>«Государственный заказчик»:</w:t>
            </w:r>
          </w:p>
          <w:p w:rsidR="00CC1602" w:rsidRDefault="00F314FE">
            <w:pPr>
              <w:pStyle w:val="aa"/>
              <w:ind w:left="0"/>
              <w:rPr>
                <w:sz w:val="22"/>
                <w:szCs w:val="22"/>
              </w:rPr>
            </w:pPr>
            <w:r>
              <w:rPr>
                <w:sz w:val="22"/>
                <w:szCs w:val="22"/>
              </w:rPr>
              <w:t xml:space="preserve">ФКУ КП-4 УФСИН России по Республике Карелия </w:t>
            </w:r>
          </w:p>
          <w:p w:rsidR="00CC1602" w:rsidRDefault="00F314FE">
            <w:pPr>
              <w:pStyle w:val="aa"/>
              <w:ind w:left="0"/>
              <w:rPr>
                <w:sz w:val="22"/>
                <w:szCs w:val="22"/>
              </w:rPr>
            </w:pPr>
            <w:r>
              <w:rPr>
                <w:sz w:val="22"/>
                <w:szCs w:val="22"/>
              </w:rPr>
              <w:t>Н</w:t>
            </w:r>
            <w:r>
              <w:rPr>
                <w:sz w:val="22"/>
                <w:szCs w:val="22"/>
              </w:rPr>
              <w:t xml:space="preserve">ачальник ФКУ </w:t>
            </w:r>
            <w:r>
              <w:rPr>
                <w:sz w:val="22"/>
                <w:szCs w:val="22"/>
              </w:rPr>
              <w:t>КП-4УФСИН России по Республике Карелия</w:t>
            </w:r>
          </w:p>
          <w:p w:rsidR="00CC1602" w:rsidRDefault="00F314FE">
            <w:pPr>
              <w:pStyle w:val="aa"/>
              <w:ind w:left="0"/>
              <w:rPr>
                <w:sz w:val="22"/>
                <w:szCs w:val="22"/>
              </w:rPr>
            </w:pPr>
            <w:r>
              <w:rPr>
                <w:sz w:val="22"/>
                <w:szCs w:val="22"/>
              </w:rPr>
              <w:t>___________________ /Р.А. Соколов/</w:t>
            </w:r>
          </w:p>
          <w:p w:rsidR="00CC1602" w:rsidRDefault="00F314FE">
            <w:pPr>
              <w:pStyle w:val="aa"/>
              <w:ind w:left="0"/>
              <w:rPr>
                <w:sz w:val="22"/>
                <w:szCs w:val="22"/>
              </w:rPr>
            </w:pPr>
            <w:r>
              <w:rPr>
                <w:sz w:val="22"/>
                <w:szCs w:val="22"/>
              </w:rPr>
              <w:t>М.П.</w:t>
            </w:r>
          </w:p>
        </w:tc>
      </w:tr>
    </w:tbl>
    <w:p w:rsidR="00CC1602" w:rsidRDefault="00CC1602">
      <w:pPr>
        <w:widowControl w:val="0"/>
        <w:tabs>
          <w:tab w:val="left" w:pos="1980"/>
        </w:tabs>
        <w:autoSpaceDE w:val="0"/>
        <w:jc w:val="both"/>
      </w:pPr>
    </w:p>
    <w:p w:rsidR="00CC1602" w:rsidRDefault="00CC1602">
      <w:pPr>
        <w:widowControl w:val="0"/>
        <w:tabs>
          <w:tab w:val="left" w:pos="1980"/>
        </w:tabs>
        <w:autoSpaceDE w:val="0"/>
        <w:jc w:val="both"/>
      </w:pPr>
    </w:p>
    <w:p w:rsidR="00CC1602" w:rsidRDefault="00CC1602">
      <w:pPr>
        <w:widowControl w:val="0"/>
        <w:tabs>
          <w:tab w:val="left" w:pos="1980"/>
        </w:tabs>
        <w:autoSpaceDE w:val="0"/>
        <w:jc w:val="both"/>
      </w:pPr>
    </w:p>
    <w:p w:rsidR="00CC1602" w:rsidRDefault="00CC1602">
      <w:pPr>
        <w:pStyle w:val="22"/>
        <w:tabs>
          <w:tab w:val="left" w:pos="6480"/>
        </w:tabs>
        <w:spacing w:line="240" w:lineRule="auto"/>
        <w:ind w:right="-31" w:firstLine="0"/>
        <w:contextualSpacing/>
        <w:jc w:val="right"/>
      </w:pPr>
      <w:bookmarkStart w:id="15" w:name="_GoBack"/>
      <w:bookmarkEnd w:id="15"/>
    </w:p>
    <w:sectPr w:rsidR="00CC1602" w:rsidSect="00CC1602">
      <w:footerReference w:type="even" r:id="rId19"/>
      <w:footerReference w:type="default" r:id="rId20"/>
      <w:footerReference w:type="first" r:id="rId21"/>
      <w:footnotePr>
        <w:pos w:val="beneathText"/>
      </w:footnotePr>
      <w:pgSz w:w="11906" w:h="16838"/>
      <w:pgMar w:top="568" w:right="709" w:bottom="765" w:left="1701" w:header="720"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4FE" w:rsidRDefault="00F314FE" w:rsidP="00CC1602">
      <w:r>
        <w:separator/>
      </w:r>
    </w:p>
  </w:endnote>
  <w:endnote w:type="continuationSeparator" w:id="1">
    <w:p w:rsidR="00F314FE" w:rsidRDefault="00F314FE" w:rsidP="00CC16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Liberation Sans">
    <w:altName w:val="Microsoft Sans Serif"/>
    <w:charset w:val="CC"/>
    <w:family w:val="swiss"/>
    <w:pitch w:val="default"/>
    <w:sig w:usb0="00000000" w:usb1="00000000"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等线 Light">
    <w:panose1 w:val="00000000000000000000"/>
    <w:charset w:val="80"/>
    <w:family w:val="roman"/>
    <w:notTrueType/>
    <w:pitch w:val="default"/>
    <w:sig w:usb0="00000000" w:usb1="00000000" w:usb2="00000000" w:usb3="00000000" w:csb0="00000000" w:csb1="00000000"/>
  </w:font>
  <w:font w:name="Calibri Light">
    <w:altName w:val="Samsung SVD_Medium_JP"/>
    <w:charset w:val="00"/>
    <w:family w:val="swiss"/>
    <w:pitch w:val="variable"/>
    <w:sig w:usb0="00000000" w:usb1="C000247B" w:usb2="00000009" w:usb3="00000000" w:csb0="000001FF" w:csb1="00000000"/>
  </w:font>
  <w:font w:name="等线">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602" w:rsidRDefault="00CC1602">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602" w:rsidRDefault="00CC1602"/>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602" w:rsidRDefault="00CC1602">
    <w:pPr>
      <w:pStyle w:val="ab"/>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602" w:rsidRDefault="00CC160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4FE" w:rsidRDefault="00F314FE" w:rsidP="00CC1602">
      <w:r>
        <w:separator/>
      </w:r>
    </w:p>
  </w:footnote>
  <w:footnote w:type="continuationSeparator" w:id="1">
    <w:p w:rsidR="00F314FE" w:rsidRDefault="00F314FE" w:rsidP="00CC16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11"/>
      <w:numFmt w:val="decimal"/>
      <w:lvlText w:val="%1."/>
      <w:lvlJc w:val="left"/>
      <w:pPr>
        <w:tabs>
          <w:tab w:val="left" w:pos="0"/>
        </w:tabs>
        <w:ind w:left="720" w:hanging="360"/>
      </w:pPr>
      <w:rPr>
        <w:rFonts w:hint="default"/>
      </w:rPr>
    </w:lvl>
    <w:lvl w:ilvl="1">
      <w:start w:val="3"/>
      <w:numFmt w:val="decimal"/>
      <w:isLgl/>
      <w:lvlText w:val="%1.%2"/>
      <w:lvlJc w:val="left"/>
      <w:pPr>
        <w:tabs>
          <w:tab w:val="left" w:pos="0"/>
        </w:tabs>
        <w:ind w:left="1129" w:hanging="420"/>
      </w:pPr>
      <w:rPr>
        <w:rFonts w:hint="default"/>
      </w:rPr>
    </w:lvl>
    <w:lvl w:ilvl="2">
      <w:start w:val="1"/>
      <w:numFmt w:val="decimal"/>
      <w:isLgl/>
      <w:lvlText w:val="%1.%2.%3"/>
      <w:lvlJc w:val="left"/>
      <w:pPr>
        <w:tabs>
          <w:tab w:val="left" w:pos="0"/>
        </w:tabs>
        <w:ind w:left="1778" w:hanging="720"/>
      </w:pPr>
      <w:rPr>
        <w:rFonts w:hint="default"/>
      </w:rPr>
    </w:lvl>
    <w:lvl w:ilvl="3">
      <w:start w:val="1"/>
      <w:numFmt w:val="decimal"/>
      <w:isLgl/>
      <w:lvlText w:val="%1.%2.%3.%4"/>
      <w:lvlJc w:val="left"/>
      <w:pPr>
        <w:tabs>
          <w:tab w:val="left" w:pos="0"/>
        </w:tabs>
        <w:ind w:left="2127" w:hanging="720"/>
      </w:pPr>
      <w:rPr>
        <w:rFonts w:hint="default"/>
      </w:rPr>
    </w:lvl>
    <w:lvl w:ilvl="4">
      <w:start w:val="1"/>
      <w:numFmt w:val="decimal"/>
      <w:isLgl/>
      <w:lvlText w:val="%1.%2.%3.%4.%5"/>
      <w:lvlJc w:val="left"/>
      <w:pPr>
        <w:tabs>
          <w:tab w:val="left" w:pos="0"/>
        </w:tabs>
        <w:ind w:left="2836" w:hanging="1080"/>
      </w:pPr>
      <w:rPr>
        <w:rFonts w:hint="default"/>
      </w:rPr>
    </w:lvl>
    <w:lvl w:ilvl="5">
      <w:start w:val="1"/>
      <w:numFmt w:val="decimal"/>
      <w:isLgl/>
      <w:lvlText w:val="%1.%2.%3.%4.%5.%6"/>
      <w:lvlJc w:val="left"/>
      <w:pPr>
        <w:tabs>
          <w:tab w:val="left" w:pos="0"/>
        </w:tabs>
        <w:ind w:left="3185" w:hanging="1080"/>
      </w:pPr>
      <w:rPr>
        <w:rFonts w:hint="default"/>
      </w:rPr>
    </w:lvl>
    <w:lvl w:ilvl="6">
      <w:start w:val="1"/>
      <w:numFmt w:val="decimal"/>
      <w:isLgl/>
      <w:lvlText w:val="%1.%2.%3.%4.%5.%6.%7"/>
      <w:lvlJc w:val="left"/>
      <w:pPr>
        <w:tabs>
          <w:tab w:val="left" w:pos="0"/>
        </w:tabs>
        <w:ind w:left="3894" w:hanging="1440"/>
      </w:pPr>
      <w:rPr>
        <w:rFonts w:hint="default"/>
      </w:rPr>
    </w:lvl>
    <w:lvl w:ilvl="7">
      <w:start w:val="1"/>
      <w:numFmt w:val="decimal"/>
      <w:isLgl/>
      <w:lvlText w:val="%1.%2.%3.%4.%5.%6.%7.%8"/>
      <w:lvlJc w:val="left"/>
      <w:pPr>
        <w:tabs>
          <w:tab w:val="left" w:pos="0"/>
        </w:tabs>
        <w:ind w:left="4243" w:hanging="1440"/>
      </w:pPr>
      <w:rPr>
        <w:rFonts w:hint="default"/>
      </w:rPr>
    </w:lvl>
    <w:lvl w:ilvl="8">
      <w:start w:val="1"/>
      <w:numFmt w:val="decimal"/>
      <w:isLgl/>
      <w:lvlText w:val="%1.%2.%3.%4.%5.%6.%7.%8.%9"/>
      <w:lvlJc w:val="left"/>
      <w:pPr>
        <w:tabs>
          <w:tab w:val="left" w:pos="0"/>
        </w:tabs>
        <w:ind w:left="4952" w:hanging="1800"/>
      </w:pPr>
      <w:rPr>
        <w:rFonts w:hint="default"/>
      </w:rPr>
    </w:lvl>
  </w:abstractNum>
  <w:abstractNum w:abstractNumId="1">
    <w:nsid w:val="00000004"/>
    <w:multiLevelType w:val="multilevel"/>
    <w:tmpl w:val="00000004"/>
    <w:lvl w:ilvl="0">
      <w:start w:val="11"/>
      <w:numFmt w:val="decimal"/>
      <w:lvlText w:val="%1."/>
      <w:lvlJc w:val="left"/>
      <w:pPr>
        <w:tabs>
          <w:tab w:val="left" w:pos="0"/>
        </w:tabs>
        <w:ind w:left="480" w:hanging="480"/>
      </w:pPr>
      <w:rPr>
        <w:rFonts w:hint="default"/>
      </w:rPr>
    </w:lvl>
    <w:lvl w:ilvl="1">
      <w:start w:val="3"/>
      <w:numFmt w:val="decimal"/>
      <w:lvlText w:val="%1.%2."/>
      <w:lvlJc w:val="left"/>
      <w:pPr>
        <w:tabs>
          <w:tab w:val="left" w:pos="0"/>
        </w:tabs>
        <w:ind w:left="1189" w:hanging="480"/>
      </w:pPr>
      <w:rPr>
        <w:rFonts w:hint="default"/>
      </w:rPr>
    </w:lvl>
    <w:lvl w:ilvl="2">
      <w:start w:val="1"/>
      <w:numFmt w:val="decimal"/>
      <w:lvlText w:val="%1.%2.%3."/>
      <w:lvlJc w:val="left"/>
      <w:pPr>
        <w:tabs>
          <w:tab w:val="left" w:pos="0"/>
        </w:tabs>
        <w:ind w:left="2138" w:hanging="720"/>
      </w:pPr>
      <w:rPr>
        <w:rFonts w:hint="default"/>
      </w:rPr>
    </w:lvl>
    <w:lvl w:ilvl="3">
      <w:start w:val="1"/>
      <w:numFmt w:val="decimal"/>
      <w:lvlText w:val="%1.%2.%3.%4."/>
      <w:lvlJc w:val="left"/>
      <w:pPr>
        <w:tabs>
          <w:tab w:val="left" w:pos="0"/>
        </w:tabs>
        <w:ind w:left="2847" w:hanging="720"/>
      </w:pPr>
      <w:rPr>
        <w:rFonts w:hint="default"/>
      </w:rPr>
    </w:lvl>
    <w:lvl w:ilvl="4">
      <w:start w:val="1"/>
      <w:numFmt w:val="decimal"/>
      <w:lvlText w:val="%1.%2.%3.%4.%5."/>
      <w:lvlJc w:val="left"/>
      <w:pPr>
        <w:tabs>
          <w:tab w:val="left" w:pos="0"/>
        </w:tabs>
        <w:ind w:left="3916" w:hanging="1080"/>
      </w:pPr>
      <w:rPr>
        <w:rFonts w:hint="default"/>
      </w:rPr>
    </w:lvl>
    <w:lvl w:ilvl="5">
      <w:start w:val="1"/>
      <w:numFmt w:val="decimal"/>
      <w:lvlText w:val="%1.%2.%3.%4.%5.%6."/>
      <w:lvlJc w:val="left"/>
      <w:pPr>
        <w:tabs>
          <w:tab w:val="left" w:pos="0"/>
        </w:tabs>
        <w:ind w:left="4625" w:hanging="1080"/>
      </w:pPr>
      <w:rPr>
        <w:rFonts w:hint="default"/>
      </w:rPr>
    </w:lvl>
    <w:lvl w:ilvl="6">
      <w:start w:val="1"/>
      <w:numFmt w:val="decimal"/>
      <w:lvlText w:val="%1.%2.%3.%4.%5.%6.%7."/>
      <w:lvlJc w:val="left"/>
      <w:pPr>
        <w:tabs>
          <w:tab w:val="left" w:pos="0"/>
        </w:tabs>
        <w:ind w:left="5694" w:hanging="1440"/>
      </w:pPr>
      <w:rPr>
        <w:rFonts w:hint="default"/>
      </w:rPr>
    </w:lvl>
    <w:lvl w:ilvl="7">
      <w:start w:val="1"/>
      <w:numFmt w:val="decimal"/>
      <w:lvlText w:val="%1.%2.%3.%4.%5.%6.%7.%8."/>
      <w:lvlJc w:val="left"/>
      <w:pPr>
        <w:tabs>
          <w:tab w:val="left" w:pos="0"/>
        </w:tabs>
        <w:ind w:left="6403" w:hanging="1440"/>
      </w:pPr>
      <w:rPr>
        <w:rFonts w:hint="default"/>
      </w:rPr>
    </w:lvl>
    <w:lvl w:ilvl="8">
      <w:start w:val="1"/>
      <w:numFmt w:val="decimal"/>
      <w:lvlText w:val="%1.%2.%3.%4.%5.%6.%7.%8.%9."/>
      <w:lvlJc w:val="left"/>
      <w:pPr>
        <w:tabs>
          <w:tab w:val="left" w:pos="0"/>
        </w:tabs>
        <w:ind w:left="7472" w:hanging="1800"/>
      </w:pPr>
      <w:rPr>
        <w:rFonts w:hint="default"/>
      </w:rPr>
    </w:lvl>
  </w:abstractNum>
  <w:abstractNum w:abstractNumId="2">
    <w:nsid w:val="00000005"/>
    <w:multiLevelType w:val="multilevel"/>
    <w:tmpl w:val="00000005"/>
    <w:lvl w:ilvl="0">
      <w:start w:val="1"/>
      <w:numFmt w:val="decimal"/>
      <w:lvlText w:val="%1."/>
      <w:lvlJc w:val="left"/>
      <w:pPr>
        <w:tabs>
          <w:tab w:val="left" w:pos="0"/>
        </w:tabs>
        <w:ind w:left="720" w:hanging="360"/>
      </w:pPr>
      <w:rPr>
        <w:rFonts w:hint="default"/>
      </w:rPr>
    </w:lvl>
    <w:lvl w:ilvl="1">
      <w:numFmt w:val="none"/>
      <w:suff w:val="nothing"/>
      <w:lvlText w:val=""/>
      <w:lvlJc w:val="left"/>
      <w:pPr>
        <w:tabs>
          <w:tab w:val="left" w:pos="0"/>
        </w:tabs>
        <w:ind w:left="0" w:firstLine="0"/>
      </w:pPr>
    </w:lvl>
    <w:lvl w:ilvl="2">
      <w:numFmt w:val="none"/>
      <w:suff w:val="nothing"/>
      <w:lvlText w:val=""/>
      <w:lvlJc w:val="left"/>
      <w:pPr>
        <w:tabs>
          <w:tab w:val="left" w:pos="0"/>
        </w:tabs>
        <w:ind w:left="0" w:firstLine="0"/>
      </w:pPr>
    </w:lvl>
    <w:lvl w:ilvl="3">
      <w:numFmt w:val="none"/>
      <w:suff w:val="nothing"/>
      <w:lvlText w:val=""/>
      <w:lvlJc w:val="left"/>
      <w:pPr>
        <w:tabs>
          <w:tab w:val="left" w:pos="0"/>
        </w:tabs>
        <w:ind w:left="0" w:firstLine="0"/>
      </w:pPr>
    </w:lvl>
    <w:lvl w:ilvl="4">
      <w:numFmt w:val="none"/>
      <w:suff w:val="nothing"/>
      <w:lvlText w:val=""/>
      <w:lvlJc w:val="left"/>
      <w:pPr>
        <w:tabs>
          <w:tab w:val="left" w:pos="0"/>
        </w:tabs>
        <w:ind w:left="0" w:firstLine="0"/>
      </w:pPr>
    </w:lvl>
    <w:lvl w:ilvl="5">
      <w:numFmt w:val="none"/>
      <w:suff w:val="nothing"/>
      <w:lvlText w:val=""/>
      <w:lvlJc w:val="left"/>
      <w:pPr>
        <w:tabs>
          <w:tab w:val="left" w:pos="0"/>
        </w:tabs>
        <w:ind w:left="0" w:firstLine="0"/>
      </w:pPr>
    </w:lvl>
    <w:lvl w:ilvl="6">
      <w:numFmt w:val="none"/>
      <w:suff w:val="nothing"/>
      <w:lvlText w:val=""/>
      <w:lvlJc w:val="left"/>
      <w:pPr>
        <w:tabs>
          <w:tab w:val="left" w:pos="0"/>
        </w:tabs>
        <w:ind w:left="0" w:firstLine="0"/>
      </w:pPr>
    </w:lvl>
    <w:lvl w:ilvl="7">
      <w:numFmt w:val="none"/>
      <w:suff w:val="nothing"/>
      <w:lvlText w:val=""/>
      <w:lvlJc w:val="left"/>
      <w:pPr>
        <w:tabs>
          <w:tab w:val="left" w:pos="0"/>
        </w:tabs>
        <w:ind w:left="0" w:firstLine="0"/>
      </w:pPr>
    </w:lvl>
    <w:lvl w:ilvl="8">
      <w:numFmt w:val="none"/>
      <w:suff w:val="nothing"/>
      <w:lvlText w:val=""/>
      <w:lvlJc w:val="left"/>
      <w:pPr>
        <w:tabs>
          <w:tab w:val="left" w:pos="0"/>
        </w:tabs>
        <w:ind w:left="0" w:firstLine="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footnotePr>
    <w:pos w:val="beneathText"/>
    <w:footnote w:id="0"/>
    <w:footnote w:id="1"/>
  </w:footnotePr>
  <w:endnotePr>
    <w:endnote w:id="0"/>
    <w:endnote w:id="1"/>
  </w:endnotePr>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B0FD0"/>
    <w:rsid w:val="00064EE5"/>
    <w:rsid w:val="000C02DF"/>
    <w:rsid w:val="001B711C"/>
    <w:rsid w:val="0028468E"/>
    <w:rsid w:val="002C275C"/>
    <w:rsid w:val="002E1786"/>
    <w:rsid w:val="00340079"/>
    <w:rsid w:val="003C266B"/>
    <w:rsid w:val="003C3A66"/>
    <w:rsid w:val="00455086"/>
    <w:rsid w:val="004934E2"/>
    <w:rsid w:val="005327F7"/>
    <w:rsid w:val="00535C6C"/>
    <w:rsid w:val="006D6F01"/>
    <w:rsid w:val="007B0FD0"/>
    <w:rsid w:val="00885400"/>
    <w:rsid w:val="009A3609"/>
    <w:rsid w:val="009A767E"/>
    <w:rsid w:val="00A0777A"/>
    <w:rsid w:val="00A37FC1"/>
    <w:rsid w:val="00A542FC"/>
    <w:rsid w:val="00B82B40"/>
    <w:rsid w:val="00CC1602"/>
    <w:rsid w:val="00D56671"/>
    <w:rsid w:val="00E044C6"/>
    <w:rsid w:val="00F314FE"/>
    <w:rsid w:val="00F753EF"/>
    <w:rsid w:val="00FF762D"/>
    <w:rsid w:val="2F961D50"/>
    <w:rsid w:val="58541C28"/>
    <w:rsid w:val="76AC71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uiPriority="7" w:qFormat="1"/>
    <w:lsdException w:name="heading 1" w:uiPriority="6" w:qFormat="1"/>
    <w:lsdException w:name="heading 2" w:uiPriority="6"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6" w:qFormat="1"/>
    <w:lsdException w:name="header" w:uiPriority="6" w:qFormat="1"/>
    <w:lsdException w:name="footer" w:uiPriority="6" w:qFormat="1"/>
    <w:lsdException w:name="caption" w:uiPriority="7" w:qFormat="1"/>
    <w:lsdException w:name="page number" w:uiPriority="6" w:qFormat="1"/>
    <w:lsdException w:name="List" w:uiPriority="7" w:qFormat="1"/>
    <w:lsdException w:name="Title" w:qFormat="1"/>
    <w:lsdException w:name="Default Paragraph Font" w:semiHidden="1" w:uiPriority="1" w:unhideWhenUsed="1" w:qFormat="1"/>
    <w:lsdException w:name="Body Text" w:uiPriority="6" w:qFormat="1"/>
    <w:lsdException w:name="Body Text Indent" w:uiPriority="6" w:qFormat="1"/>
    <w:lsdException w:name="Subtitle" w:qFormat="1"/>
    <w:lsdException w:name="Hyperlink" w:uiPriority="7"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7"/>
    <w:qFormat/>
    <w:rsid w:val="00CC1602"/>
    <w:pPr>
      <w:suppressAutoHyphens/>
    </w:pPr>
    <w:rPr>
      <w:sz w:val="24"/>
      <w:szCs w:val="24"/>
    </w:rPr>
  </w:style>
  <w:style w:type="paragraph" w:styleId="1">
    <w:name w:val="heading 1"/>
    <w:basedOn w:val="a"/>
    <w:next w:val="a"/>
    <w:uiPriority w:val="6"/>
    <w:qFormat/>
    <w:rsid w:val="00CC1602"/>
    <w:pPr>
      <w:keepNext/>
      <w:tabs>
        <w:tab w:val="left" w:pos="0"/>
      </w:tabs>
      <w:spacing w:before="240" w:after="60"/>
      <w:jc w:val="center"/>
      <w:outlineLvl w:val="0"/>
    </w:pPr>
    <w:rPr>
      <w:b/>
      <w:kern w:val="2"/>
      <w:sz w:val="28"/>
      <w:szCs w:val="20"/>
    </w:rPr>
  </w:style>
  <w:style w:type="paragraph" w:styleId="2">
    <w:name w:val="heading 2"/>
    <w:basedOn w:val="a"/>
    <w:next w:val="a"/>
    <w:uiPriority w:val="6"/>
    <w:qFormat/>
    <w:rsid w:val="00CC1602"/>
    <w:pPr>
      <w:keepNext/>
      <w:tabs>
        <w:tab w:val="left" w:pos="0"/>
      </w:tabs>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7"/>
    <w:qFormat/>
    <w:rsid w:val="00CC1602"/>
    <w:rPr>
      <w:color w:val="000080"/>
      <w:u w:val="single"/>
    </w:rPr>
  </w:style>
  <w:style w:type="character" w:styleId="a4">
    <w:name w:val="page number"/>
    <w:uiPriority w:val="6"/>
    <w:qFormat/>
    <w:rsid w:val="00CC1602"/>
    <w:rPr>
      <w:rFonts w:ascii="Times New Roman" w:hAnsi="Times New Roman" w:cs="Times New Roman"/>
    </w:rPr>
  </w:style>
  <w:style w:type="paragraph" w:styleId="a5">
    <w:name w:val="Balloon Text"/>
    <w:basedOn w:val="a"/>
    <w:link w:val="10"/>
    <w:qFormat/>
    <w:rsid w:val="00CC1602"/>
    <w:pPr>
      <w:suppressAutoHyphens w:val="0"/>
    </w:pPr>
    <w:rPr>
      <w:rFonts w:ascii="Segoe UI" w:hAnsi="Segoe UI"/>
      <w:sz w:val="18"/>
      <w:szCs w:val="18"/>
    </w:rPr>
  </w:style>
  <w:style w:type="paragraph" w:styleId="a6">
    <w:name w:val="caption"/>
    <w:basedOn w:val="a"/>
    <w:uiPriority w:val="7"/>
    <w:qFormat/>
    <w:rsid w:val="00CC1602"/>
    <w:pPr>
      <w:suppressLineNumbers/>
      <w:spacing w:before="120" w:after="120"/>
    </w:pPr>
    <w:rPr>
      <w:rFonts w:cs="Arial"/>
      <w:i/>
      <w:iCs/>
    </w:rPr>
  </w:style>
  <w:style w:type="paragraph" w:styleId="a7">
    <w:name w:val="footnote text"/>
    <w:basedOn w:val="a"/>
    <w:uiPriority w:val="6"/>
    <w:qFormat/>
    <w:rsid w:val="00CC1602"/>
    <w:rPr>
      <w:sz w:val="20"/>
      <w:szCs w:val="20"/>
    </w:rPr>
  </w:style>
  <w:style w:type="paragraph" w:styleId="a8">
    <w:name w:val="header"/>
    <w:basedOn w:val="a"/>
    <w:uiPriority w:val="6"/>
    <w:qFormat/>
    <w:rsid w:val="00CC1602"/>
    <w:pPr>
      <w:tabs>
        <w:tab w:val="center" w:pos="4677"/>
        <w:tab w:val="right" w:pos="9355"/>
      </w:tabs>
    </w:pPr>
    <w:rPr>
      <w:rFonts w:ascii="Calibri" w:eastAsia="Calibri" w:hAnsi="Calibri" w:cs="Calibri"/>
      <w:sz w:val="20"/>
      <w:szCs w:val="20"/>
    </w:rPr>
  </w:style>
  <w:style w:type="paragraph" w:styleId="a9">
    <w:name w:val="Body Text"/>
    <w:basedOn w:val="a"/>
    <w:uiPriority w:val="6"/>
    <w:qFormat/>
    <w:rsid w:val="00CC1602"/>
    <w:pPr>
      <w:spacing w:after="120"/>
    </w:pPr>
  </w:style>
  <w:style w:type="paragraph" w:styleId="aa">
    <w:name w:val="Body Text Indent"/>
    <w:basedOn w:val="a"/>
    <w:uiPriority w:val="6"/>
    <w:qFormat/>
    <w:rsid w:val="00CC1602"/>
    <w:pPr>
      <w:spacing w:after="120"/>
      <w:ind w:left="283"/>
    </w:pPr>
  </w:style>
  <w:style w:type="paragraph" w:styleId="ab">
    <w:name w:val="footer"/>
    <w:basedOn w:val="a"/>
    <w:uiPriority w:val="6"/>
    <w:qFormat/>
    <w:rsid w:val="00CC1602"/>
    <w:pPr>
      <w:tabs>
        <w:tab w:val="center" w:pos="4677"/>
        <w:tab w:val="right" w:pos="9355"/>
      </w:tabs>
    </w:pPr>
    <w:rPr>
      <w:rFonts w:ascii="Calibri" w:eastAsia="Calibri" w:hAnsi="Calibri" w:cs="Calibri"/>
      <w:sz w:val="20"/>
      <w:szCs w:val="20"/>
    </w:rPr>
  </w:style>
  <w:style w:type="paragraph" w:styleId="ac">
    <w:name w:val="List"/>
    <w:basedOn w:val="a9"/>
    <w:uiPriority w:val="7"/>
    <w:qFormat/>
    <w:rsid w:val="00CC1602"/>
    <w:rPr>
      <w:rFonts w:cs="Arial"/>
    </w:rPr>
  </w:style>
  <w:style w:type="character" w:customStyle="1" w:styleId="10">
    <w:name w:val="Текст выноски Знак1"/>
    <w:basedOn w:val="a0"/>
    <w:link w:val="a5"/>
    <w:qFormat/>
    <w:rsid w:val="00CC1602"/>
    <w:rPr>
      <w:rFonts w:ascii="Tahoma" w:hAnsi="Tahoma" w:cs="Tahoma"/>
      <w:sz w:val="16"/>
      <w:szCs w:val="16"/>
    </w:rPr>
  </w:style>
  <w:style w:type="character" w:customStyle="1" w:styleId="WW8Num2z0">
    <w:name w:val="WW8Num2z0"/>
    <w:uiPriority w:val="3"/>
    <w:qFormat/>
    <w:rsid w:val="00CC1602"/>
    <w:rPr>
      <w:rFonts w:eastAsia="Times New Roman" w:cs="Times New Roman"/>
    </w:rPr>
  </w:style>
  <w:style w:type="character" w:customStyle="1" w:styleId="WW8Num2z1">
    <w:name w:val="WW8Num2z1"/>
    <w:uiPriority w:val="3"/>
    <w:qFormat/>
    <w:rsid w:val="00CC1602"/>
    <w:rPr>
      <w:rFonts w:cs="Times New Roman"/>
    </w:rPr>
  </w:style>
  <w:style w:type="character" w:customStyle="1" w:styleId="WW8Num3z0">
    <w:name w:val="WW8Num3z0"/>
    <w:uiPriority w:val="3"/>
    <w:qFormat/>
    <w:rsid w:val="00CC1602"/>
    <w:rPr>
      <w:rFonts w:cs="Times New Roman" w:hint="default"/>
      <w:b/>
    </w:rPr>
  </w:style>
  <w:style w:type="character" w:customStyle="1" w:styleId="WW8Num3z1">
    <w:name w:val="WW8Num3z1"/>
    <w:uiPriority w:val="3"/>
    <w:qFormat/>
    <w:rsid w:val="00CC1602"/>
    <w:rPr>
      <w:rFonts w:cs="Times New Roman" w:hint="default"/>
      <w:color w:val="000000"/>
      <w:spacing w:val="0"/>
      <w:w w:val="100"/>
      <w:kern w:val="0"/>
      <w:position w:val="0"/>
      <w:sz w:val="24"/>
      <w:szCs w:val="24"/>
      <w:u w:val="none"/>
      <w:vertAlign w:val="baseline"/>
    </w:rPr>
  </w:style>
  <w:style w:type="character" w:customStyle="1" w:styleId="WW8Num3z2">
    <w:name w:val="WW8Num3z2"/>
    <w:uiPriority w:val="3"/>
    <w:qFormat/>
    <w:rsid w:val="00CC1602"/>
    <w:rPr>
      <w:rFonts w:cs="Times New Roman" w:hint="default"/>
    </w:rPr>
  </w:style>
  <w:style w:type="character" w:customStyle="1" w:styleId="WW8Num3z3">
    <w:name w:val="WW8Num3z3"/>
    <w:uiPriority w:val="3"/>
    <w:qFormat/>
    <w:rsid w:val="00CC1602"/>
    <w:rPr>
      <w:rFonts w:cs="Times New Roman" w:hint="default"/>
      <w:color w:val="000000"/>
      <w:spacing w:val="0"/>
      <w:w w:val="100"/>
      <w:kern w:val="0"/>
      <w:position w:val="0"/>
      <w:sz w:val="24"/>
      <w:u w:val="none"/>
      <w:vertAlign w:val="baseline"/>
    </w:rPr>
  </w:style>
  <w:style w:type="character" w:customStyle="1" w:styleId="WW8Num3z4">
    <w:name w:val="WW8Num3z4"/>
    <w:uiPriority w:val="3"/>
    <w:qFormat/>
    <w:rsid w:val="00CC1602"/>
    <w:rPr>
      <w:rFonts w:cs="Times New Roman" w:hint="default"/>
    </w:rPr>
  </w:style>
  <w:style w:type="character" w:customStyle="1" w:styleId="WW8Num3z5">
    <w:name w:val="WW8Num3z5"/>
    <w:uiPriority w:val="3"/>
    <w:qFormat/>
    <w:rsid w:val="00CC1602"/>
    <w:rPr>
      <w:rFonts w:ascii="Symbol" w:hAnsi="Symbol" w:cs="Symbol" w:hint="default"/>
    </w:rPr>
  </w:style>
  <w:style w:type="character" w:customStyle="1" w:styleId="WW8Num4z0">
    <w:name w:val="WW8Num4z0"/>
    <w:uiPriority w:val="3"/>
    <w:qFormat/>
    <w:rsid w:val="00CC1602"/>
    <w:rPr>
      <w:rFonts w:hint="default"/>
    </w:rPr>
  </w:style>
  <w:style w:type="character" w:customStyle="1" w:styleId="WW8Num5z0">
    <w:name w:val="WW8Num5z0"/>
    <w:uiPriority w:val="3"/>
    <w:qFormat/>
    <w:rsid w:val="00CC1602"/>
    <w:rPr>
      <w:rFonts w:hint="default"/>
    </w:rPr>
  </w:style>
  <w:style w:type="character" w:customStyle="1" w:styleId="WW8Num6z0">
    <w:name w:val="WW8Num6z0"/>
    <w:uiPriority w:val="3"/>
    <w:qFormat/>
    <w:rsid w:val="00CC1602"/>
    <w:rPr>
      <w:rFonts w:hint="default"/>
    </w:rPr>
  </w:style>
  <w:style w:type="character" w:customStyle="1" w:styleId="WW8Num7z0">
    <w:name w:val="WW8Num7z0"/>
    <w:uiPriority w:val="3"/>
    <w:qFormat/>
    <w:rsid w:val="00CC1602"/>
    <w:rPr>
      <w:rFonts w:hint="default"/>
    </w:rPr>
  </w:style>
  <w:style w:type="character" w:customStyle="1" w:styleId="WW8Num1z0">
    <w:name w:val="WW8Num1z0"/>
    <w:uiPriority w:val="3"/>
    <w:qFormat/>
    <w:rsid w:val="00CC1602"/>
    <w:rPr>
      <w:rFonts w:eastAsia="Times New Roman" w:cs="Times New Roman"/>
    </w:rPr>
  </w:style>
  <w:style w:type="character" w:customStyle="1" w:styleId="WW8Num1z1">
    <w:name w:val="WW8Num1z1"/>
    <w:uiPriority w:val="3"/>
    <w:rsid w:val="00CC1602"/>
    <w:rPr>
      <w:rFonts w:cs="Times New Roman"/>
    </w:rPr>
  </w:style>
  <w:style w:type="character" w:customStyle="1" w:styleId="WW8Num2z2">
    <w:name w:val="WW8Num2z2"/>
    <w:uiPriority w:val="3"/>
    <w:rsid w:val="00CC1602"/>
    <w:rPr>
      <w:rFonts w:cs="Times New Roman" w:hint="default"/>
    </w:rPr>
  </w:style>
  <w:style w:type="character" w:customStyle="1" w:styleId="WW8Num2z3">
    <w:name w:val="WW8Num2z3"/>
    <w:uiPriority w:val="3"/>
    <w:rsid w:val="00CC1602"/>
    <w:rPr>
      <w:rFonts w:cs="Times New Roman" w:hint="default"/>
      <w:color w:val="000000"/>
      <w:spacing w:val="0"/>
      <w:w w:val="100"/>
      <w:kern w:val="0"/>
      <w:position w:val="0"/>
      <w:sz w:val="24"/>
      <w:u w:val="none"/>
      <w:vertAlign w:val="baseline"/>
    </w:rPr>
  </w:style>
  <w:style w:type="character" w:customStyle="1" w:styleId="WW8Num2z4">
    <w:name w:val="WW8Num2z4"/>
    <w:uiPriority w:val="3"/>
    <w:rsid w:val="00CC1602"/>
    <w:rPr>
      <w:rFonts w:cs="Times New Roman" w:hint="default"/>
    </w:rPr>
  </w:style>
  <w:style w:type="character" w:customStyle="1" w:styleId="WW8Num2z5">
    <w:name w:val="WW8Num2z5"/>
    <w:uiPriority w:val="3"/>
    <w:rsid w:val="00CC1602"/>
    <w:rPr>
      <w:rFonts w:ascii="Symbol" w:hAnsi="Symbol" w:cs="Symbol" w:hint="default"/>
    </w:rPr>
  </w:style>
  <w:style w:type="character" w:customStyle="1" w:styleId="11">
    <w:name w:val="Основной шрифт абзаца1"/>
    <w:uiPriority w:val="67"/>
    <w:rsid w:val="00CC1602"/>
  </w:style>
  <w:style w:type="character" w:customStyle="1" w:styleId="12">
    <w:name w:val="Заголовок 1 Знак"/>
    <w:uiPriority w:val="67"/>
    <w:rsid w:val="00CC1602"/>
    <w:rPr>
      <w:rFonts w:ascii="Times New Roman" w:eastAsia="Times New Roman" w:hAnsi="Times New Roman" w:cs="Times New Roman"/>
      <w:b/>
      <w:kern w:val="2"/>
      <w:sz w:val="28"/>
      <w:szCs w:val="20"/>
      <w:lang w:eastAsia="ru-RU"/>
    </w:rPr>
  </w:style>
  <w:style w:type="character" w:customStyle="1" w:styleId="ad">
    <w:name w:val="Символ сноски"/>
    <w:uiPriority w:val="67"/>
    <w:rsid w:val="00CC1602"/>
    <w:rPr>
      <w:vertAlign w:val="superscript"/>
    </w:rPr>
  </w:style>
  <w:style w:type="character" w:customStyle="1" w:styleId="ae">
    <w:name w:val="Текст выноски Знак"/>
    <w:rsid w:val="00CC1602"/>
    <w:rPr>
      <w:rFonts w:ascii="Segoe UI" w:eastAsia="Times New Roman" w:hAnsi="Segoe UI" w:cs="Segoe UI"/>
      <w:sz w:val="18"/>
      <w:szCs w:val="18"/>
      <w:lang w:eastAsia="ru-RU"/>
    </w:rPr>
  </w:style>
  <w:style w:type="character" w:customStyle="1" w:styleId="21">
    <w:name w:val="Основной текст 2 Знак1"/>
    <w:uiPriority w:val="67"/>
    <w:rsid w:val="00CC1602"/>
    <w:rPr>
      <w:rFonts w:ascii="Times New Roman" w:eastAsia="Times New Roman" w:hAnsi="Times New Roman" w:cs="Times New Roman"/>
      <w:sz w:val="24"/>
      <w:szCs w:val="24"/>
      <w:lang w:eastAsia="ru-RU"/>
    </w:rPr>
  </w:style>
  <w:style w:type="character" w:customStyle="1" w:styleId="3">
    <w:name w:val="Основной текст с отступом 3 Знак"/>
    <w:uiPriority w:val="67"/>
    <w:rsid w:val="00CC1602"/>
    <w:rPr>
      <w:rFonts w:ascii="Calibri" w:eastAsia="Times New Roman" w:hAnsi="Calibri" w:cs="Times New Roman"/>
      <w:sz w:val="16"/>
      <w:szCs w:val="16"/>
      <w:lang w:eastAsia="ru-RU"/>
    </w:rPr>
  </w:style>
  <w:style w:type="character" w:customStyle="1" w:styleId="af">
    <w:name w:val="Текст сноски Знак"/>
    <w:uiPriority w:val="67"/>
    <w:rsid w:val="00CC1602"/>
    <w:rPr>
      <w:rFonts w:ascii="Times New Roman" w:eastAsia="Times New Roman" w:hAnsi="Times New Roman" w:cs="Times New Roman"/>
    </w:rPr>
  </w:style>
  <w:style w:type="character" w:customStyle="1" w:styleId="af0">
    <w:name w:val="Верхний колонтитул Знак"/>
    <w:uiPriority w:val="68"/>
    <w:rsid w:val="00CC1602"/>
    <w:rPr>
      <w:rFonts w:ascii="Calibri" w:eastAsia="Calibri" w:hAnsi="Calibri" w:cs="Times New Roman"/>
    </w:rPr>
  </w:style>
  <w:style w:type="character" w:customStyle="1" w:styleId="af1">
    <w:name w:val="Основной текст Знак"/>
    <w:uiPriority w:val="67"/>
    <w:rsid w:val="00CC1602"/>
    <w:rPr>
      <w:rFonts w:ascii="Times New Roman" w:eastAsia="Times New Roman" w:hAnsi="Times New Roman" w:cs="Times New Roman"/>
      <w:sz w:val="24"/>
      <w:szCs w:val="24"/>
      <w:lang w:eastAsia="ru-RU"/>
    </w:rPr>
  </w:style>
  <w:style w:type="character" w:customStyle="1" w:styleId="13">
    <w:name w:val="Основной текст с отступом Знак1"/>
    <w:uiPriority w:val="67"/>
    <w:rsid w:val="00CC1602"/>
    <w:rPr>
      <w:rFonts w:ascii="Times New Roman" w:eastAsia="Times New Roman" w:hAnsi="Times New Roman" w:cs="Times New Roman"/>
      <w:sz w:val="24"/>
      <w:szCs w:val="24"/>
      <w:lang w:eastAsia="ru-RU"/>
    </w:rPr>
  </w:style>
  <w:style w:type="character" w:customStyle="1" w:styleId="af2">
    <w:name w:val="Нижний колонтитул Знак"/>
    <w:uiPriority w:val="67"/>
    <w:rsid w:val="00CC1602"/>
    <w:rPr>
      <w:rFonts w:ascii="Calibri" w:eastAsia="Calibri" w:hAnsi="Calibri" w:cs="Times New Roman"/>
    </w:rPr>
  </w:style>
  <w:style w:type="character" w:customStyle="1" w:styleId="30">
    <w:name w:val="Основной текст 3 Знак"/>
    <w:uiPriority w:val="67"/>
    <w:rsid w:val="00CC1602"/>
    <w:rPr>
      <w:rFonts w:ascii="Times New Roman" w:eastAsia="Times New Roman" w:hAnsi="Times New Roman" w:cs="Times New Roman"/>
      <w:sz w:val="16"/>
      <w:szCs w:val="16"/>
      <w:lang w:eastAsia="ru-RU"/>
    </w:rPr>
  </w:style>
  <w:style w:type="character" w:customStyle="1" w:styleId="ConsPlusNormal">
    <w:name w:val="ConsPlusNormal Знак"/>
    <w:uiPriority w:val="99"/>
    <w:rsid w:val="00CC1602"/>
    <w:rPr>
      <w:rFonts w:ascii="Arial" w:eastAsia="Times New Roman" w:hAnsi="Arial" w:cs="Arial"/>
      <w:sz w:val="24"/>
      <w:szCs w:val="24"/>
      <w:lang w:eastAsia="ru-RU" w:bidi="ar-SA"/>
    </w:rPr>
  </w:style>
  <w:style w:type="character" w:customStyle="1" w:styleId="af3">
    <w:name w:val="Без интервала Знак"/>
    <w:uiPriority w:val="67"/>
    <w:rsid w:val="00CC1602"/>
    <w:rPr>
      <w:rFonts w:eastAsia="Times New Roman"/>
      <w:sz w:val="22"/>
      <w:szCs w:val="22"/>
      <w:lang w:eastAsia="ru-RU" w:bidi="ar-SA"/>
    </w:rPr>
  </w:style>
  <w:style w:type="character" w:customStyle="1" w:styleId="20">
    <w:name w:val="Основной текст 2 Знак"/>
    <w:uiPriority w:val="67"/>
    <w:rsid w:val="00CC1602"/>
    <w:rPr>
      <w:sz w:val="24"/>
      <w:szCs w:val="24"/>
    </w:rPr>
  </w:style>
  <w:style w:type="character" w:customStyle="1" w:styleId="af4">
    <w:name w:val="Основной текст с отступом Знак"/>
    <w:uiPriority w:val="67"/>
    <w:rsid w:val="00CC1602"/>
    <w:rPr>
      <w:sz w:val="24"/>
      <w:szCs w:val="24"/>
    </w:rPr>
  </w:style>
  <w:style w:type="character" w:customStyle="1" w:styleId="BodyText2Char">
    <w:name w:val="Body Text 2 Char"/>
    <w:uiPriority w:val="6"/>
    <w:rsid w:val="00CC1602"/>
    <w:rPr>
      <w:sz w:val="24"/>
      <w:szCs w:val="24"/>
      <w:lang w:val="ru-RU" w:eastAsia="ru-RU" w:bidi="ar-SA"/>
    </w:rPr>
  </w:style>
  <w:style w:type="character" w:customStyle="1" w:styleId="FontStyle73">
    <w:name w:val="Font Style73"/>
    <w:uiPriority w:val="6"/>
    <w:rsid w:val="00CC1602"/>
    <w:rPr>
      <w:rFonts w:ascii="Times New Roman" w:hAnsi="Times New Roman" w:cs="Times New Roman" w:hint="default"/>
      <w:sz w:val="26"/>
      <w:szCs w:val="26"/>
    </w:rPr>
  </w:style>
  <w:style w:type="character" w:customStyle="1" w:styleId="ListParagraphChar">
    <w:name w:val="List Paragraph Char"/>
    <w:uiPriority w:val="7"/>
    <w:rsid w:val="00CC1602"/>
    <w:rPr>
      <w:rFonts w:eastAsia="Calibri"/>
      <w:sz w:val="24"/>
      <w:szCs w:val="24"/>
      <w:lang w:val="ru-RU" w:eastAsia="ru-RU" w:bidi="ar-SA"/>
    </w:rPr>
  </w:style>
  <w:style w:type="character" w:customStyle="1" w:styleId="14">
    <w:name w:val="Основной текст1"/>
    <w:uiPriority w:val="67"/>
    <w:rsid w:val="00CC1602"/>
    <w:rPr>
      <w:rFonts w:ascii="Times New Roman" w:hAnsi="Times New Roman" w:cs="Times New Roman"/>
      <w:color w:val="000000"/>
      <w:spacing w:val="8"/>
      <w:w w:val="100"/>
      <w:position w:val="0"/>
      <w:sz w:val="16"/>
      <w:szCs w:val="16"/>
      <w:u w:val="none"/>
      <w:vertAlign w:val="baseline"/>
      <w:lang w:val="ru-RU"/>
    </w:rPr>
  </w:style>
  <w:style w:type="character" w:customStyle="1" w:styleId="wmi-callto">
    <w:name w:val="wmi-callto"/>
    <w:basedOn w:val="11"/>
    <w:uiPriority w:val="6"/>
    <w:rsid w:val="00CC1602"/>
  </w:style>
  <w:style w:type="paragraph" w:customStyle="1" w:styleId="af5">
    <w:name w:val="Заголовок"/>
    <w:basedOn w:val="a"/>
    <w:next w:val="a9"/>
    <w:uiPriority w:val="67"/>
    <w:rsid w:val="00CC1602"/>
    <w:pPr>
      <w:keepNext/>
      <w:spacing w:before="240" w:after="120"/>
    </w:pPr>
    <w:rPr>
      <w:rFonts w:ascii="Liberation Sans" w:eastAsia="Microsoft YaHei" w:hAnsi="Liberation Sans" w:cs="Arial"/>
      <w:sz w:val="28"/>
      <w:szCs w:val="28"/>
    </w:rPr>
  </w:style>
  <w:style w:type="paragraph" w:customStyle="1" w:styleId="15">
    <w:name w:val="Указатель1"/>
    <w:basedOn w:val="a"/>
    <w:uiPriority w:val="67"/>
    <w:rsid w:val="00CC1602"/>
    <w:pPr>
      <w:suppressLineNumbers/>
    </w:pPr>
    <w:rPr>
      <w:rFonts w:cs="Arial"/>
    </w:rPr>
  </w:style>
  <w:style w:type="paragraph" w:customStyle="1" w:styleId="caption1">
    <w:name w:val="caption1"/>
    <w:basedOn w:val="a"/>
    <w:uiPriority w:val="7"/>
    <w:rsid w:val="00CC1602"/>
    <w:pPr>
      <w:suppressLineNumbers/>
      <w:spacing w:before="120" w:after="120"/>
    </w:pPr>
    <w:rPr>
      <w:rFonts w:cs="Arial"/>
      <w:i/>
      <w:iCs/>
    </w:rPr>
  </w:style>
  <w:style w:type="paragraph" w:customStyle="1" w:styleId="16">
    <w:name w:val="Текст выноски1"/>
    <w:basedOn w:val="a"/>
    <w:uiPriority w:val="67"/>
    <w:rsid w:val="00CC1602"/>
    <w:rPr>
      <w:rFonts w:ascii="Segoe UI" w:hAnsi="Segoe UI" w:cs="Segoe UI"/>
      <w:sz w:val="18"/>
      <w:szCs w:val="18"/>
    </w:rPr>
  </w:style>
  <w:style w:type="paragraph" w:customStyle="1" w:styleId="211">
    <w:name w:val="Основной текст 211"/>
    <w:basedOn w:val="a"/>
    <w:uiPriority w:val="67"/>
    <w:rsid w:val="00CC1602"/>
    <w:pPr>
      <w:spacing w:after="120" w:line="480" w:lineRule="auto"/>
    </w:pPr>
  </w:style>
  <w:style w:type="paragraph" w:customStyle="1" w:styleId="31">
    <w:name w:val="Основной текст с отступом 31"/>
    <w:basedOn w:val="a"/>
    <w:uiPriority w:val="67"/>
    <w:rsid w:val="00CC1602"/>
    <w:pPr>
      <w:spacing w:after="120" w:line="276" w:lineRule="auto"/>
      <w:ind w:left="283"/>
    </w:pPr>
    <w:rPr>
      <w:rFonts w:ascii="Calibri" w:hAnsi="Calibri" w:cs="Calibri"/>
      <w:sz w:val="16"/>
      <w:szCs w:val="16"/>
    </w:rPr>
  </w:style>
  <w:style w:type="paragraph" w:customStyle="1" w:styleId="af6">
    <w:name w:val="Колонтитулы"/>
    <w:basedOn w:val="a"/>
    <w:uiPriority w:val="67"/>
    <w:rsid w:val="00CC1602"/>
    <w:pPr>
      <w:suppressLineNumbers/>
      <w:tabs>
        <w:tab w:val="center" w:pos="4819"/>
        <w:tab w:val="right" w:pos="9638"/>
      </w:tabs>
    </w:pPr>
  </w:style>
  <w:style w:type="paragraph" w:customStyle="1" w:styleId="310">
    <w:name w:val="Основной текст 31"/>
    <w:basedOn w:val="a"/>
    <w:uiPriority w:val="67"/>
    <w:rsid w:val="00CC1602"/>
    <w:pPr>
      <w:spacing w:after="120"/>
    </w:pPr>
    <w:rPr>
      <w:sz w:val="16"/>
      <w:szCs w:val="16"/>
    </w:rPr>
  </w:style>
  <w:style w:type="paragraph" w:customStyle="1" w:styleId="ConsPlusNormal0">
    <w:name w:val="ConsPlusNormal"/>
    <w:uiPriority w:val="99"/>
    <w:rsid w:val="00CC1602"/>
    <w:pPr>
      <w:suppressAutoHyphens/>
      <w:autoSpaceDE w:val="0"/>
      <w:ind w:firstLine="720"/>
    </w:pPr>
    <w:rPr>
      <w:rFonts w:ascii="Arial" w:hAnsi="Arial" w:cs="Arial"/>
      <w:sz w:val="24"/>
      <w:szCs w:val="24"/>
    </w:rPr>
  </w:style>
  <w:style w:type="paragraph" w:customStyle="1" w:styleId="17">
    <w:name w:val="Без интервала1"/>
    <w:uiPriority w:val="67"/>
    <w:rsid w:val="00CC1602"/>
    <w:pPr>
      <w:suppressAutoHyphens/>
    </w:pPr>
    <w:rPr>
      <w:rFonts w:ascii="Calibri" w:hAnsi="Calibri"/>
      <w:sz w:val="22"/>
      <w:szCs w:val="22"/>
    </w:rPr>
  </w:style>
  <w:style w:type="paragraph" w:customStyle="1" w:styleId="18">
    <w:name w:val="Обычный1"/>
    <w:uiPriority w:val="68"/>
    <w:rsid w:val="00CC1602"/>
    <w:pPr>
      <w:widowControl w:val="0"/>
      <w:suppressAutoHyphens/>
      <w:spacing w:line="300" w:lineRule="auto"/>
      <w:ind w:firstLine="720"/>
      <w:jc w:val="both"/>
    </w:pPr>
    <w:rPr>
      <w:sz w:val="24"/>
    </w:rPr>
  </w:style>
  <w:style w:type="paragraph" w:customStyle="1" w:styleId="FR1">
    <w:name w:val="FR1"/>
    <w:uiPriority w:val="3"/>
    <w:rsid w:val="00CC1602"/>
    <w:pPr>
      <w:widowControl w:val="0"/>
      <w:suppressAutoHyphens/>
      <w:spacing w:before="700"/>
    </w:pPr>
    <w:rPr>
      <w:b/>
      <w:sz w:val="28"/>
    </w:rPr>
  </w:style>
  <w:style w:type="paragraph" w:customStyle="1" w:styleId="19">
    <w:name w:val="Основной текст с отступом1"/>
    <w:basedOn w:val="a"/>
    <w:uiPriority w:val="67"/>
    <w:rsid w:val="00CC1602"/>
    <w:pPr>
      <w:widowControl w:val="0"/>
      <w:spacing w:after="120"/>
      <w:ind w:left="283"/>
    </w:pPr>
    <w:rPr>
      <w:rFonts w:ascii="Arial" w:hAnsi="Arial" w:cs="Arial"/>
      <w:sz w:val="18"/>
      <w:szCs w:val="20"/>
    </w:rPr>
  </w:style>
  <w:style w:type="paragraph" w:customStyle="1" w:styleId="110">
    <w:name w:val="Обычный11"/>
    <w:uiPriority w:val="68"/>
    <w:rsid w:val="00CC1602"/>
    <w:pPr>
      <w:widowControl w:val="0"/>
      <w:suppressAutoHyphens/>
      <w:spacing w:line="300" w:lineRule="auto"/>
      <w:ind w:firstLine="720"/>
      <w:jc w:val="both"/>
    </w:pPr>
    <w:rPr>
      <w:sz w:val="24"/>
    </w:rPr>
  </w:style>
  <w:style w:type="paragraph" w:customStyle="1" w:styleId="-">
    <w:name w:val="Контракт-раздел"/>
    <w:basedOn w:val="a"/>
    <w:next w:val="-0"/>
    <w:uiPriority w:val="67"/>
    <w:rsid w:val="00CC1602"/>
    <w:pPr>
      <w:keepNext/>
      <w:tabs>
        <w:tab w:val="left" w:pos="0"/>
        <w:tab w:val="left" w:pos="540"/>
      </w:tabs>
      <w:spacing w:before="360" w:after="120"/>
      <w:jc w:val="center"/>
      <w:outlineLvl w:val="3"/>
    </w:pPr>
    <w:rPr>
      <w:b/>
      <w:bCs/>
      <w:smallCaps/>
    </w:rPr>
  </w:style>
  <w:style w:type="paragraph" w:customStyle="1" w:styleId="-0">
    <w:name w:val="Контракт-пункт"/>
    <w:basedOn w:val="a"/>
    <w:uiPriority w:val="67"/>
    <w:rsid w:val="00CC1602"/>
    <w:pPr>
      <w:tabs>
        <w:tab w:val="left" w:pos="0"/>
        <w:tab w:val="left" w:pos="1391"/>
        <w:tab w:val="left" w:pos="2471"/>
      </w:tabs>
      <w:ind w:left="1391"/>
      <w:jc w:val="both"/>
    </w:pPr>
  </w:style>
  <w:style w:type="paragraph" w:customStyle="1" w:styleId="-1">
    <w:name w:val="Контракт-подпункт"/>
    <w:basedOn w:val="a"/>
    <w:uiPriority w:val="67"/>
    <w:rsid w:val="00CC1602"/>
    <w:pPr>
      <w:tabs>
        <w:tab w:val="left" w:pos="0"/>
        <w:tab w:val="left" w:pos="851"/>
      </w:tabs>
      <w:jc w:val="both"/>
    </w:pPr>
  </w:style>
  <w:style w:type="paragraph" w:customStyle="1" w:styleId="-2">
    <w:name w:val="Контракт-подподпункт"/>
    <w:basedOn w:val="a"/>
    <w:uiPriority w:val="67"/>
    <w:rsid w:val="00CC1602"/>
    <w:pPr>
      <w:tabs>
        <w:tab w:val="left" w:pos="0"/>
        <w:tab w:val="left" w:pos="1418"/>
      </w:tabs>
      <w:jc w:val="both"/>
    </w:pPr>
  </w:style>
  <w:style w:type="paragraph" w:customStyle="1" w:styleId="22">
    <w:name w:val="Обычный2"/>
    <w:uiPriority w:val="68"/>
    <w:rsid w:val="00CC1602"/>
    <w:pPr>
      <w:widowControl w:val="0"/>
      <w:suppressAutoHyphens/>
      <w:spacing w:line="300" w:lineRule="auto"/>
      <w:ind w:firstLine="720"/>
      <w:jc w:val="both"/>
    </w:pPr>
    <w:rPr>
      <w:sz w:val="24"/>
    </w:rPr>
  </w:style>
  <w:style w:type="paragraph" w:customStyle="1" w:styleId="23">
    <w:name w:val="Абзац списка2"/>
    <w:basedOn w:val="a"/>
    <w:uiPriority w:val="67"/>
    <w:rsid w:val="00CC1602"/>
    <w:pPr>
      <w:spacing w:after="200" w:line="276" w:lineRule="auto"/>
      <w:ind w:left="720"/>
      <w:contextualSpacing/>
    </w:pPr>
    <w:rPr>
      <w:rFonts w:ascii="Calibri" w:hAnsi="Calibri" w:cs="Calibri"/>
      <w:sz w:val="22"/>
      <w:szCs w:val="22"/>
    </w:rPr>
  </w:style>
  <w:style w:type="paragraph" w:customStyle="1" w:styleId="210">
    <w:name w:val="Основной текст 21"/>
    <w:basedOn w:val="a"/>
    <w:uiPriority w:val="67"/>
    <w:rsid w:val="00CC1602"/>
    <w:pPr>
      <w:widowControl w:val="0"/>
      <w:jc w:val="center"/>
    </w:pPr>
    <w:rPr>
      <w:rFonts w:eastAsia="Lucida Sans Unicode"/>
      <w:kern w:val="2"/>
      <w:sz w:val="28"/>
    </w:rPr>
  </w:style>
  <w:style w:type="paragraph" w:customStyle="1" w:styleId="4">
    <w:name w:val="Обычный4"/>
    <w:uiPriority w:val="68"/>
    <w:rsid w:val="00CC1602"/>
    <w:pPr>
      <w:widowControl w:val="0"/>
      <w:suppressAutoHyphens/>
      <w:spacing w:line="300" w:lineRule="auto"/>
      <w:ind w:firstLine="720"/>
      <w:jc w:val="both"/>
    </w:pPr>
    <w:rPr>
      <w:sz w:val="24"/>
    </w:rPr>
  </w:style>
  <w:style w:type="paragraph" w:customStyle="1" w:styleId="6">
    <w:name w:val="Знак Знак6"/>
    <w:basedOn w:val="a"/>
    <w:uiPriority w:val="67"/>
    <w:rsid w:val="00CC1602"/>
    <w:pPr>
      <w:spacing w:after="160" w:line="240" w:lineRule="exact"/>
    </w:pPr>
    <w:rPr>
      <w:rFonts w:ascii="Verdana" w:hAnsi="Verdana" w:cs="Verdana"/>
      <w:sz w:val="20"/>
      <w:szCs w:val="20"/>
      <w:lang w:val="en-US" w:eastAsia="en-US"/>
    </w:rPr>
  </w:style>
  <w:style w:type="paragraph" w:customStyle="1" w:styleId="32">
    <w:name w:val="Знак Знак3 Знак Знак Знак Знак Знак Знак"/>
    <w:basedOn w:val="a"/>
    <w:uiPriority w:val="67"/>
    <w:rsid w:val="00CC1602"/>
    <w:pPr>
      <w:spacing w:after="160" w:line="240" w:lineRule="exact"/>
    </w:pPr>
    <w:rPr>
      <w:rFonts w:ascii="Verdana" w:hAnsi="Verdana" w:cs="Verdana"/>
      <w:sz w:val="20"/>
      <w:szCs w:val="20"/>
      <w:lang w:val="en-US" w:eastAsia="en-US"/>
    </w:rPr>
  </w:style>
  <w:style w:type="paragraph" w:customStyle="1" w:styleId="ListParagraph1">
    <w:name w:val="List Paragraph1"/>
    <w:basedOn w:val="a"/>
    <w:uiPriority w:val="7"/>
    <w:rsid w:val="00CC1602"/>
    <w:pPr>
      <w:ind w:left="720"/>
    </w:pPr>
    <w:rPr>
      <w:rFonts w:ascii="Calibri" w:eastAsia="Calibri" w:hAnsi="Calibri" w:cs="Calibri"/>
    </w:rPr>
  </w:style>
  <w:style w:type="paragraph" w:customStyle="1" w:styleId="1a">
    <w:name w:val="Абзац списка1"/>
    <w:basedOn w:val="a"/>
    <w:uiPriority w:val="67"/>
    <w:rsid w:val="00CC1602"/>
    <w:pPr>
      <w:spacing w:after="200" w:line="276" w:lineRule="auto"/>
      <w:ind w:left="720"/>
    </w:pPr>
    <w:rPr>
      <w:rFonts w:ascii="Calibri" w:eastAsia="Calibri" w:hAnsi="Calibri" w:cs="Calibri"/>
      <w:sz w:val="22"/>
      <w:szCs w:val="22"/>
    </w:rPr>
  </w:style>
  <w:style w:type="paragraph" w:customStyle="1" w:styleId="ConsNonformat">
    <w:name w:val="ConsNonformat"/>
    <w:uiPriority w:val="6"/>
    <w:rsid w:val="00CC1602"/>
    <w:pPr>
      <w:widowControl w:val="0"/>
      <w:suppressAutoHyphens/>
      <w:autoSpaceDE w:val="0"/>
    </w:pPr>
    <w:rPr>
      <w:rFonts w:ascii="Courier New" w:hAnsi="Courier New" w:cs="Courier New"/>
    </w:rPr>
  </w:style>
  <w:style w:type="paragraph" w:customStyle="1" w:styleId="Iacaaiea">
    <w:name w:val="Iacaaiea"/>
    <w:basedOn w:val="a"/>
    <w:uiPriority w:val="6"/>
    <w:rsid w:val="00CC1602"/>
    <w:pPr>
      <w:tabs>
        <w:tab w:val="left" w:pos="426"/>
      </w:tabs>
      <w:spacing w:before="120" w:line="360" w:lineRule="atLeast"/>
      <w:jc w:val="center"/>
    </w:pPr>
    <w:rPr>
      <w:b/>
      <w:bCs/>
    </w:rPr>
  </w:style>
  <w:style w:type="paragraph" w:customStyle="1" w:styleId="af7">
    <w:name w:val="СИЗО"/>
    <w:basedOn w:val="a"/>
    <w:link w:val="af8"/>
    <w:qFormat/>
    <w:rsid w:val="00CC1602"/>
    <w:pPr>
      <w:spacing w:line="276" w:lineRule="auto"/>
    </w:pPr>
  </w:style>
  <w:style w:type="character" w:customStyle="1" w:styleId="af8">
    <w:name w:val="СИЗО Знак"/>
    <w:link w:val="af7"/>
    <w:locked/>
    <w:rsid w:val="00CC1602"/>
    <w:rPr>
      <w:sz w:val="24"/>
      <w:szCs w:val="24"/>
    </w:rPr>
  </w:style>
  <w:style w:type="paragraph" w:customStyle="1" w:styleId="af9">
    <w:name w:val="Содержимое таблицы"/>
    <w:basedOn w:val="a"/>
    <w:uiPriority w:val="67"/>
    <w:rsid w:val="00CC1602"/>
    <w:pPr>
      <w:widowControl w:val="0"/>
      <w:suppressLineNumbers/>
    </w:pPr>
  </w:style>
  <w:style w:type="paragraph" w:customStyle="1" w:styleId="afa">
    <w:name w:val="Заголовок таблицы"/>
    <w:basedOn w:val="af9"/>
    <w:uiPriority w:val="67"/>
    <w:rsid w:val="00CC1602"/>
    <w:pPr>
      <w:jc w:val="center"/>
    </w:pPr>
    <w:rPr>
      <w:b/>
      <w:bCs/>
    </w:rPr>
  </w:style>
  <w:style w:type="paragraph" w:customStyle="1" w:styleId="afb">
    <w:name w:val="Содержимое врезки"/>
    <w:basedOn w:val="a"/>
    <w:uiPriority w:val="67"/>
    <w:rsid w:val="00CC1602"/>
  </w:style>
  <w:style w:type="character" w:customStyle="1" w:styleId="longcopy">
    <w:name w:val="long_copy"/>
    <w:basedOn w:val="a0"/>
    <w:rsid w:val="00CC1602"/>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consultantplus://offline/ref=75BFC60C18B21EDB1BEFA89F93EC90169B6518809A9C016B670D667DC20A7C18944432DC4ACC6B74E29C099A63u833G" TargetMode="External"/><Relationship Id="rId13" Type="http://schemas.openxmlformats.org/officeDocument/2006/relationships/hyperlink" Target="consultantplus://offline/ref=75BFC60C18B21EDB1BEFA89F93EC90169A63118A9A9F5C616F546A7FC505230F810D66D149CF7670ECD65ADE348E9C86B165AB769D3592uB32G"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hyperlink" Target="consultantplus://offline/ref=75BFC60C18B21EDB1BEFA89F93EC90169B6518809A9C016B670D667DC20A7C18944432DC4ACC6B74E29C099A63u833G" TargetMode="External"/><Relationship Id="rId12" Type="http://schemas.openxmlformats.org/officeDocument/2006/relationships/hyperlink" Target="consultantplus://offline/ref=75BFC60C18B21EDB1BEFA89F93EC90169A63118A9A9F5C616F546A7FC505230F810D66D149CF7670ECD65ADE348E9C86B165AB769D3592uB32G" TargetMode="External"/><Relationship Id="rId17" Type="http://schemas.openxmlformats.org/officeDocument/2006/relationships/hyperlink" Target="consultantplus://offline/ref=75BFC60C18B21EDB1BEFA89F93EC90169B6310809C91016B670D667DC20A7C1886446AD04CC0727FB3D34FCF6C819B9DAF60B06A9F37u930G" TargetMode="External"/><Relationship Id="rId2" Type="http://schemas.openxmlformats.org/officeDocument/2006/relationships/styles" Target="styles.xml"/><Relationship Id="rId16" Type="http://schemas.openxmlformats.org/officeDocument/2006/relationships/hyperlink" Target="consultantplus://offline/ref=75BFC60C18B21EDB1BEFA89F93EC90169B6318829B90016B670D667DC20A7C1886446AD2439D2430B28F099F7F839B9DAD65ACu638G"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5BFC60C18B21EDB1BEFA89F93EC90169A63118A9A9F5C616F546A7FC505230F810D66D149CF7670ECD65ADE348E9C86B165AB769D3592uB32G" TargetMode="External"/><Relationship Id="rId5" Type="http://schemas.openxmlformats.org/officeDocument/2006/relationships/footnotes" Target="footnotes.xml"/><Relationship Id="rId15" Type="http://schemas.openxmlformats.org/officeDocument/2006/relationships/hyperlink" Target="consultantplus://offline/ref=75BFC60C18B21EDB1BEFA89F93EC90169A63118A9A9F5C616F546A7FC505230F810D66D149CF7670ECD65ADE348E9C86B165AB769D3592uB32G" TargetMode="External"/><Relationship Id="rId23" Type="http://schemas.openxmlformats.org/officeDocument/2006/relationships/theme" Target="theme/theme1.xml"/><Relationship Id="rId10" Type="http://schemas.openxmlformats.org/officeDocument/2006/relationships/hyperlink" Target="consultantplus://offline/ref=75BFC60C18B21EDB1BEFA89F93EC90169A63118A9A9F5C616F546A7FC505230F810D66D149CF7670ECD65ADE348E9C86B165AB769D3592uB32G"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consultantplus://offline/ref=75BFC60C18B21EDB1BEFA89F93EC90169A63118A9A9F5C616F546A7FC505230F810D66D149CF7670ECD65ADE348E9C86B165AB769D3592uB32G" TargetMode="External"/><Relationship Id="rId14" Type="http://schemas.openxmlformats.org/officeDocument/2006/relationships/hyperlink" Target="consultantplus://offline/ref=75BFC60C18B21EDB1BEFA89F93EC90169B6518809A9C016B670D667DC20A7C18944432DC4ACC6B74E29C099A63u833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20</Pages>
  <Words>9413</Words>
  <Characters>53655</Characters>
  <Application>Microsoft Office Word</Application>
  <DocSecurity>0</DocSecurity>
  <Lines>447</Lines>
  <Paragraphs>125</Paragraphs>
  <ScaleCrop>false</ScaleCrop>
  <Company/>
  <LinksUpToDate>false</LinksUpToDate>
  <CharactersWithSpaces>62943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 Гарифуллин</dc:creator>
  <cp:lastModifiedBy>1</cp:lastModifiedBy>
  <cp:revision>5</cp:revision>
  <cp:lastPrinted>2019-12-11T15:58:00Z</cp:lastPrinted>
  <dcterms:created xsi:type="dcterms:W3CDTF">2026-05-18T08:53:00Z</dcterms:created>
  <dcterms:modified xsi:type="dcterms:W3CDTF">2026-08-19T11:37:00Z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6676CFF459A849C79C3D0029864A8860_13</vt:lpwstr>
  </property>
  <property fmtid="{D5CDD505-2E9C-101B-9397-08002B2CF9AE}" pid="3" name="KSOProductBuildVer">
    <vt:lpwstr>1049-12.1.0.26880</vt:lpwstr>
  </property>
  <property fmtid="{D5CDD505-2E9C-101B-9397-08002B2CF9AE}" pid="4" name="KSOTemplateDocerSaveRecord">
    <vt:lpwstr>eyJoZGlkIjoiMzgxYTI5ZGU1OTRiODFmODkyMGE1YTdmNDcxMGNhYmMiLCJ1c2VySWQiOiI4NDIzNjEyOTkzNDAifQ==</vt:lpwstr>
  </property>
</Properties>
</file>