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
                <w:t>Используемый метод определения НМЦК</w:t>
                <w:br/>
                <w:t>с обоснованием:</w:t>
              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
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Средняя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Труба ПНД гладкая 25мм (2,0) ПОЛИМЕР-УРАЛ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22.21.29.110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110,00</w:t>
            </w:r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30,00 </w:t>
            </w:r>
          </w:p>
        </w:tc>
        <w:tc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30,00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3 300,00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Кабель ВВГПнг(А) 3х2,5 ок-0,66 ККЗ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27.32.13.120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120,00</w:t>
            </w:r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122,70 </w:t>
            </w:r>
          </w:p>
        </w:tc>
        <w:tc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122,70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14 724,00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КМПн 2/6 белый с дверью IP20 IEK KREPTA 3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27.12.10.190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362,79 </w:t>
            </w:r>
          </w:p>
        </w:tc>
        <w:tc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362,79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362,79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Авт. выкл. ВА 47-63 PROxima ЭКФ 16А, 4,5кА, 1Р, В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27.12.10.110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213,57 </w:t>
            </w:r>
          </w:p>
        </w:tc>
        <w:tc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213,57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427,14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Шина "0" N 6x9мм 6 отв. латунь на DIN-рейку EKF синий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27.12.40.000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71,90 </w:t>
            </w:r>
          </w:p>
        </w:tc>
        <w:tc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71,90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71,90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Шина "0" N 6x9мм 6 отв. латунь на DIN-рейку EKF желтый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27.12.40.000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95,70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95,70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95,70</w:t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18981,53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18981,53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/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