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C6" w:rsidRDefault="00987725">
      <w:pPr>
        <w:pStyle w:val="a7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Описание объекта закупки </w:t>
      </w:r>
    </w:p>
    <w:p w:rsidR="005E38C6" w:rsidRDefault="00987725">
      <w:pPr>
        <w:pStyle w:val="a7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 по гидропневматической промывке и опрессовке систем отопления с бактериологическим и количественным химическим анализом воды объектов Главного управления МЧС России по Мурманской области </w:t>
      </w:r>
    </w:p>
    <w:p w:rsidR="005E38C6" w:rsidRDefault="005E38C6">
      <w:pPr>
        <w:contextualSpacing/>
        <w:rPr>
          <w:b/>
          <w:color w:val="000000" w:themeColor="text1"/>
          <w:szCs w:val="24"/>
        </w:rPr>
      </w:pPr>
    </w:p>
    <w:p w:rsidR="005E38C6" w:rsidRDefault="00987725">
      <w:pPr>
        <w:numPr>
          <w:ilvl w:val="0"/>
          <w:numId w:val="2"/>
        </w:numPr>
        <w:ind w:left="1066" w:hanging="357"/>
        <w:contextualSpacing/>
        <w:outlineLvl w:val="2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Требования к объему услуг:</w:t>
      </w:r>
    </w:p>
    <w:p w:rsidR="005E38C6" w:rsidRDefault="00987725">
      <w:pPr>
        <w:pStyle w:val="afb"/>
        <w:numPr>
          <w:ilvl w:val="1"/>
          <w:numId w:val="3"/>
        </w:numPr>
        <w:spacing w:after="0" w:line="240" w:lineRule="auto"/>
        <w:outlineLvl w:val="2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Информация об объекте закупки:</w:t>
      </w:r>
    </w:p>
    <w:p w:rsidR="005E38C6" w:rsidRDefault="00987725">
      <w:pPr>
        <w:contextualSpacing/>
        <w:jc w:val="right"/>
        <w:outlineLvl w:val="2"/>
        <w:rPr>
          <w:sz w:val="20"/>
        </w:rPr>
      </w:pPr>
      <w:r>
        <w:rPr>
          <w:sz w:val="20"/>
        </w:rPr>
        <w:t>Таблица № 1</w:t>
      </w: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1463"/>
        <w:gridCol w:w="1465"/>
        <w:gridCol w:w="1466"/>
      </w:tblGrid>
      <w:tr w:rsidR="005E38C6">
        <w:trPr>
          <w:trHeight w:val="85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Наименование товара, работы, услуги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ОКПД2 / Код позиции по КТРУ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Единица измерения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 (объем работы, услуги)</w:t>
            </w:r>
          </w:p>
        </w:tc>
      </w:tr>
      <w:tr w:rsidR="005E38C6">
        <w:trPr>
          <w:trHeight w:val="21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</w:tr>
      <w:tr w:rsidR="005E38C6">
        <w:trPr>
          <w:trHeight w:val="85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 w:rsidP="00E22CAC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Оказание услуг по гидропневматической промывке и опрессовке систем отопления с бактериологическим и количественным химическим анализом воды,</w:t>
            </w:r>
            <w:r w:rsidR="00B56E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здания Главного управления МЧС России по Мурманской области по адресу: г. Мончегорск, </w:t>
            </w:r>
            <w:r w:rsidR="00E22CAC">
              <w:rPr>
                <w:sz w:val="20"/>
              </w:rPr>
              <w:t>проспект</w:t>
            </w:r>
            <w:r>
              <w:rPr>
                <w:sz w:val="20"/>
              </w:rPr>
              <w:t xml:space="preserve"> Металлургов, д. 16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pStyle w:val="aff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43.22.12.120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Условная единица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E38C6">
        <w:trPr>
          <w:trHeight w:val="85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widowControl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Оказание услуг по гидропневматической промывке и опрессовке систем отопления с бактериологическим и количественным химическим анализом воды, здания Главного управления МЧС России по Мурманской области по адресу: г. Апатиты, ул. Промышленная, д. 7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pStyle w:val="aff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43.22.12.120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Условная единица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8C6" w:rsidRDefault="0098772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5E38C6" w:rsidRDefault="005E38C6">
      <w:pPr>
        <w:ind w:firstLine="709"/>
        <w:contextualSpacing/>
        <w:jc w:val="both"/>
        <w:rPr>
          <w:b/>
          <w:szCs w:val="24"/>
        </w:rPr>
      </w:pPr>
    </w:p>
    <w:p w:rsidR="005E38C6" w:rsidRDefault="00987725">
      <w:pPr>
        <w:ind w:firstLine="709"/>
        <w:contextualSpacing/>
        <w:jc w:val="both"/>
        <w:rPr>
          <w:color w:val="000000"/>
        </w:rPr>
      </w:pPr>
      <w:r>
        <w:rPr>
          <w:b/>
          <w:color w:val="000000"/>
          <w:szCs w:val="24"/>
        </w:rPr>
        <w:t>1.2. Ведомость/ Перечень видов и объемов услуг:</w:t>
      </w:r>
    </w:p>
    <w:p w:rsidR="005E38C6" w:rsidRDefault="00987725">
      <w:pPr>
        <w:pStyle w:val="aff3"/>
        <w:ind w:firstLine="709"/>
        <w:contextualSpacing/>
        <w:rPr>
          <w:color w:val="000000"/>
        </w:rPr>
      </w:pPr>
      <w:r>
        <w:rPr>
          <w:color w:val="000000"/>
          <w:szCs w:val="24"/>
        </w:rPr>
        <w:t>гидропневматическая промывка систем отопления зданий;</w:t>
      </w:r>
    </w:p>
    <w:p w:rsidR="005E38C6" w:rsidRDefault="00987725">
      <w:pPr>
        <w:pStyle w:val="aff3"/>
        <w:ind w:firstLine="709"/>
        <w:contextualSpacing/>
        <w:rPr>
          <w:color w:val="000000"/>
        </w:rPr>
      </w:pPr>
      <w:r>
        <w:rPr>
          <w:color w:val="000000"/>
          <w:szCs w:val="24"/>
        </w:rPr>
        <w:t>испытание оборудования водяных систем теплосна</w:t>
      </w:r>
      <w:bookmarkStart w:id="0" w:name="_GoBack"/>
      <w:bookmarkEnd w:id="0"/>
      <w:r>
        <w:rPr>
          <w:color w:val="000000"/>
          <w:szCs w:val="24"/>
        </w:rPr>
        <w:t>бжения зданий на прочность и плотность;</w:t>
      </w:r>
    </w:p>
    <w:p w:rsidR="005E38C6" w:rsidRDefault="00987725">
      <w:pPr>
        <w:pStyle w:val="aff3"/>
        <w:ind w:firstLine="709"/>
        <w:contextualSpacing/>
        <w:rPr>
          <w:color w:val="000000"/>
        </w:rPr>
      </w:pPr>
      <w:r>
        <w:rPr>
          <w:color w:val="000000"/>
          <w:szCs w:val="24"/>
        </w:rPr>
        <w:t>проведение бактериологического и количественного химического анализа воды.</w:t>
      </w:r>
    </w:p>
    <w:p w:rsidR="005E38C6" w:rsidRDefault="00987725">
      <w:pPr>
        <w:pStyle w:val="afb"/>
        <w:spacing w:after="0" w:line="240" w:lineRule="auto"/>
        <w:ind w:left="0" w:firstLine="709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Требования к техническим, функциональным характеристикам и эксплуатационным характеристикам (потребительским свойствам) услуги:</w:t>
      </w:r>
    </w:p>
    <w:p w:rsidR="005E38C6" w:rsidRDefault="00987725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Гидропневматическая промывка системы отопления здания осуществляется в присутствии представителя теплоснабжающей организации с оформлением трехстороннего акта в соответствии с правилами технической эксплуатации объектов теплоснабжения и теплопотребляющих установок, утвержденных приказом Минэнерго РФ от 14.05.2025 № 511 «Об утверждении Правил технической эксплуатации объектов теплоснабжения и теплопотребляющих установок».</w:t>
      </w:r>
    </w:p>
    <w:p w:rsidR="005E38C6" w:rsidRDefault="00987725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Испытание оборудования водяных систем теплоснабжения (отопления, вентиляции, горячего водоснабжения) на прочность и плотность осуществляется в присутствии представителя теплоснабжающей организации с оформлением трехстороннего акта в соответствии с правилами технической эксплуатации объектов теплоснабжения и теплопотребляющих установок, утвержденных приказом Минэнерго РФ от 14.05.2025 № 511 «Об утверждении Правил технической эксплуатации объектов теплоснабжения и теплопотребляющих установок».</w:t>
      </w:r>
    </w:p>
    <w:p w:rsidR="005E38C6" w:rsidRDefault="00987725">
      <w:pPr>
        <w:pStyle w:val="afb"/>
        <w:spacing w:after="0" w:line="240" w:lineRule="auto"/>
        <w:ind w:left="0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2.3. В течение 3-х рабочих дней с даты заключения контракта исполнитель предоставляет заказчику</w:t>
      </w:r>
      <w:r w:rsidR="00B56EF8">
        <w:rPr>
          <w:sz w:val="24"/>
          <w:szCs w:val="24"/>
        </w:rPr>
        <w:t xml:space="preserve"> копию приказа о назначении лиц</w:t>
      </w:r>
      <w:r>
        <w:rPr>
          <w:sz w:val="24"/>
          <w:szCs w:val="24"/>
        </w:rPr>
        <w:t>, ответственных за исправное состояние и безопасную эксплуатацию тепловых пунктов, тепловых сетей, насосных станций и тепловых энергоустановок, а также копии удостоверений о проверке знаний «Правил технической эксплуатации тепловых энергоустановок» ответственных лиц в комиссии «Госэнергонадзора».</w:t>
      </w:r>
    </w:p>
    <w:p w:rsidR="005E38C6" w:rsidRDefault="00987725">
      <w:pPr>
        <w:ind w:firstLine="709"/>
        <w:contextualSpacing/>
        <w:jc w:val="both"/>
        <w:rPr>
          <w:szCs w:val="24"/>
        </w:rPr>
      </w:pPr>
      <w:r>
        <w:rPr>
          <w:szCs w:val="24"/>
        </w:rPr>
        <w:t>2.4. После запуска отопительной системы исполнитель устраняет аварийные ситуации в системах отопления и тепловых пунктах, произошедшие по его вине, в течении трех часов.</w:t>
      </w:r>
    </w:p>
    <w:p w:rsidR="005E38C6" w:rsidRDefault="00987725">
      <w:pPr>
        <w:ind w:firstLine="709"/>
        <w:contextualSpacing/>
        <w:outlineLvl w:val="2"/>
        <w:rPr>
          <w:b/>
          <w:szCs w:val="24"/>
        </w:rPr>
      </w:pPr>
      <w:r>
        <w:rPr>
          <w:b/>
          <w:szCs w:val="24"/>
        </w:rPr>
        <w:t>3. Требования к качеству и безопасности оказания услуг:</w:t>
      </w:r>
    </w:p>
    <w:p w:rsidR="005E38C6" w:rsidRDefault="00987725">
      <w:pPr>
        <w:ind w:firstLine="709"/>
        <w:contextualSpacing/>
        <w:jc w:val="both"/>
        <w:rPr>
          <w:szCs w:val="24"/>
        </w:rPr>
      </w:pPr>
      <w:r>
        <w:rPr>
          <w:szCs w:val="24"/>
        </w:rPr>
        <w:lastRenderedPageBreak/>
        <w:t>3.1. Качество выполняемых услуг должно соответствовать требованиям «Организационно-методических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Федерации. МДС 41-6.2000» (утв. Приказом Госстроя Российской Федерации от 06.09.2000 № 203).</w:t>
      </w:r>
    </w:p>
    <w:p w:rsidR="005E38C6" w:rsidRDefault="00987725">
      <w:pPr>
        <w:ind w:firstLine="709"/>
        <w:contextualSpacing/>
        <w:jc w:val="both"/>
        <w:rPr>
          <w:szCs w:val="24"/>
        </w:rPr>
      </w:pPr>
      <w:r>
        <w:rPr>
          <w:szCs w:val="24"/>
        </w:rPr>
        <w:t>3.2. Оказываемые услуги должны соответствовать требованиям правил технической эксплуатации тепловых энергоустановок, утвержденных приказом Приказ Минэнерго России от 14.05.2025 № 511 «Об утверждении Правил технической эксплуатации объектов теплоснабжения и теплопотребляющих установок», правил электробезопасности и техники безопасности, с обеспечением необходимых противопожарных мероприятий, мероприятий по охране труда и охране окружающей среды. Ответственность за охрану труда и пожарную безопасность во время оказания услуг возлагается на исполнителя.</w:t>
      </w:r>
    </w:p>
    <w:p w:rsidR="005E38C6" w:rsidRDefault="00987725">
      <w:pPr>
        <w:tabs>
          <w:tab w:val="left" w:pos="720"/>
        </w:tabs>
        <w:ind w:firstLine="709"/>
        <w:contextualSpacing/>
        <w:jc w:val="both"/>
        <w:rPr>
          <w:szCs w:val="24"/>
        </w:rPr>
      </w:pPr>
      <w:r>
        <w:rPr>
          <w:szCs w:val="24"/>
        </w:rPr>
        <w:t>3.3. Оказание услуг должно осуществляться в соответствии с действующими нормативными правовыми актами и нормативно</w:t>
      </w:r>
      <w:r>
        <w:rPr>
          <w:szCs w:val="24"/>
        </w:rPr>
        <w:noBreakHyphen/>
        <w:t>техническими документами, включая требования к энергетической эффективности оказываемых услуг:</w:t>
      </w:r>
    </w:p>
    <w:p w:rsidR="005E38C6" w:rsidRDefault="00987725">
      <w:pPr>
        <w:tabs>
          <w:tab w:val="left" w:pos="720"/>
        </w:tabs>
        <w:ind w:firstLine="709"/>
        <w:contextualSpacing/>
        <w:jc w:val="both"/>
        <w:rPr>
          <w:szCs w:val="24"/>
        </w:rPr>
      </w:pPr>
      <w:r>
        <w:rPr>
          <w:szCs w:val="24"/>
        </w:rPr>
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5E38C6" w:rsidRDefault="00987725">
      <w:pPr>
        <w:tabs>
          <w:tab w:val="left" w:pos="720"/>
        </w:tabs>
        <w:ind w:firstLine="709"/>
        <w:contextualSpacing/>
        <w:jc w:val="both"/>
        <w:rPr>
          <w:szCs w:val="24"/>
        </w:rPr>
      </w:pPr>
      <w:r>
        <w:rPr>
          <w:szCs w:val="24"/>
        </w:rPr>
        <w:t>постановление Правительства Российской Федерации от 27.09.2021 № 1628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домов».</w:t>
      </w:r>
    </w:p>
    <w:p w:rsidR="005E38C6" w:rsidRDefault="005E38C6">
      <w:pPr>
        <w:rPr>
          <w:bCs/>
        </w:rPr>
      </w:pPr>
    </w:p>
    <w:p w:rsidR="005E38C6" w:rsidRDefault="005E38C6">
      <w:pPr>
        <w:rPr>
          <w:bCs/>
        </w:rPr>
      </w:pPr>
    </w:p>
    <w:p w:rsidR="005E38C6" w:rsidRDefault="005E38C6">
      <w:pPr>
        <w:rPr>
          <w:bCs/>
        </w:rPr>
      </w:pPr>
    </w:p>
    <w:tbl>
      <w:tblPr>
        <w:tblW w:w="9747" w:type="dxa"/>
        <w:jc w:val="right"/>
        <w:tblLayout w:type="fixed"/>
        <w:tblLook w:val="04A0" w:firstRow="1" w:lastRow="0" w:firstColumn="1" w:lastColumn="0" w:noHBand="0" w:noVBand="1"/>
      </w:tblPr>
      <w:tblGrid>
        <w:gridCol w:w="5963"/>
        <w:gridCol w:w="382"/>
        <w:gridCol w:w="359"/>
        <w:gridCol w:w="739"/>
        <w:gridCol w:w="2304"/>
      </w:tblGrid>
      <w:tr w:rsidR="005E38C6">
        <w:trPr>
          <w:trHeight w:val="20"/>
          <w:jc w:val="right"/>
        </w:trPr>
        <w:tc>
          <w:tcPr>
            <w:tcW w:w="6345" w:type="dxa"/>
            <w:gridSpan w:val="2"/>
            <w:shd w:val="clear" w:color="auto" w:fill="auto"/>
          </w:tcPr>
          <w:p w:rsidR="005E38C6" w:rsidRDefault="00987725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Инженер отдела эксплуатации, ремонта зданий, сооружений и развития инфраструктуры УМТО Главного управления МЧС России по Мурманской области</w:t>
            </w:r>
          </w:p>
        </w:tc>
        <w:tc>
          <w:tcPr>
            <w:tcW w:w="1098" w:type="dxa"/>
            <w:gridSpan w:val="2"/>
            <w:shd w:val="clear" w:color="auto" w:fill="auto"/>
          </w:tcPr>
          <w:p w:rsidR="005E38C6" w:rsidRDefault="005E38C6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:rsidR="005E38C6" w:rsidRDefault="00987725">
            <w:pPr>
              <w:tabs>
                <w:tab w:val="left" w:pos="0"/>
              </w:tabs>
              <w:snapToGrid w:val="0"/>
              <w:jc w:val="right"/>
              <w:rPr>
                <w:bCs/>
              </w:rPr>
            </w:pPr>
            <w:r>
              <w:rPr>
                <w:bCs/>
              </w:rPr>
              <w:t>Д.В. Савко</w:t>
            </w:r>
          </w:p>
        </w:tc>
      </w:tr>
      <w:tr w:rsidR="005E38C6">
        <w:trPr>
          <w:trHeight w:val="454"/>
          <w:jc w:val="right"/>
        </w:trPr>
        <w:tc>
          <w:tcPr>
            <w:tcW w:w="5963" w:type="dxa"/>
            <w:shd w:val="clear" w:color="auto" w:fill="auto"/>
          </w:tcPr>
          <w:p w:rsidR="005E38C6" w:rsidRDefault="00987725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« ___ » ___________ 2026 г.</w:t>
            </w:r>
          </w:p>
        </w:tc>
        <w:tc>
          <w:tcPr>
            <w:tcW w:w="382" w:type="dxa"/>
            <w:shd w:val="clear" w:color="auto" w:fill="auto"/>
          </w:tcPr>
          <w:p w:rsidR="005E38C6" w:rsidRDefault="005E38C6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359" w:type="dxa"/>
            <w:shd w:val="clear" w:color="auto" w:fill="auto"/>
          </w:tcPr>
          <w:p w:rsidR="005E38C6" w:rsidRDefault="005E38C6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39" w:type="dxa"/>
            <w:shd w:val="clear" w:color="auto" w:fill="auto"/>
          </w:tcPr>
          <w:p w:rsidR="005E38C6" w:rsidRDefault="005E38C6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2304" w:type="dxa"/>
            <w:shd w:val="clear" w:color="auto" w:fill="auto"/>
          </w:tcPr>
          <w:p w:rsidR="005E38C6" w:rsidRDefault="005E38C6">
            <w:pPr>
              <w:tabs>
                <w:tab w:val="left" w:pos="0"/>
              </w:tabs>
              <w:snapToGrid w:val="0"/>
              <w:jc w:val="both"/>
              <w:rPr>
                <w:bCs/>
              </w:rPr>
            </w:pPr>
            <w:bookmarkStart w:id="1" w:name="_Hlk233194737"/>
            <w:bookmarkEnd w:id="1"/>
          </w:p>
        </w:tc>
      </w:tr>
    </w:tbl>
    <w:p w:rsidR="005E38C6" w:rsidRDefault="005E38C6">
      <w:pPr>
        <w:contextualSpacing/>
        <w:jc w:val="both"/>
        <w:rPr>
          <w:sz w:val="22"/>
        </w:rPr>
      </w:pPr>
    </w:p>
    <w:sectPr w:rsidR="005E38C6">
      <w:headerReference w:type="default" r:id="rId7"/>
      <w:pgSz w:w="11906" w:h="16838"/>
      <w:pgMar w:top="1134" w:right="567" w:bottom="1134" w:left="1701" w:header="709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725" w:rsidRDefault="00987725">
      <w:r>
        <w:separator/>
      </w:r>
    </w:p>
  </w:endnote>
  <w:endnote w:type="continuationSeparator" w:id="0">
    <w:p w:rsidR="00987725" w:rsidRDefault="0098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725" w:rsidRDefault="00987725">
      <w:r>
        <w:separator/>
      </w:r>
    </w:p>
  </w:footnote>
  <w:footnote w:type="continuationSeparator" w:id="0">
    <w:p w:rsidR="00987725" w:rsidRDefault="00987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C6" w:rsidRDefault="00987725">
    <w:pPr>
      <w:pStyle w:val="af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22CAC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7C0B"/>
    <w:multiLevelType w:val="multilevel"/>
    <w:tmpl w:val="F10264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5B239D"/>
    <w:multiLevelType w:val="multilevel"/>
    <w:tmpl w:val="DE1801AE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 w15:restartNumberingAfterBreak="0">
    <w:nsid w:val="5DA54244"/>
    <w:multiLevelType w:val="multilevel"/>
    <w:tmpl w:val="BFEEB776"/>
    <w:lvl w:ilvl="0">
      <w:start w:val="1"/>
      <w:numFmt w:val="decimal"/>
      <w:lvlText w:val="%1."/>
      <w:lvlJc w:val="left"/>
      <w:pPr>
        <w:tabs>
          <w:tab w:val="num" w:pos="0"/>
        </w:tabs>
        <w:ind w:left="4046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404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6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6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2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86" w:hanging="1800"/>
      </w:pPr>
    </w:lvl>
  </w:abstractNum>
  <w:abstractNum w:abstractNumId="3" w15:restartNumberingAfterBreak="0">
    <w:nsid w:val="5E175F70"/>
    <w:multiLevelType w:val="multilevel"/>
    <w:tmpl w:val="20A4A8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C6"/>
    <w:rsid w:val="005E38C6"/>
    <w:rsid w:val="008E4806"/>
    <w:rsid w:val="00987725"/>
    <w:rsid w:val="00B56EF8"/>
    <w:rsid w:val="00E2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B919"/>
  <w15:docId w15:val="{D5DD73B6-8A13-4AD3-9888-C66F4D1F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DC"/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1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qFormat/>
  </w:style>
  <w:style w:type="character" w:styleId="a4">
    <w:name w:val="Hyperlink"/>
    <w:rPr>
      <w:color w:val="0000FF"/>
      <w:u w:val="single"/>
    </w:rPr>
  </w:style>
  <w:style w:type="character" w:customStyle="1" w:styleId="60">
    <w:name w:val="Заголовок 6 Знак"/>
    <w:basedOn w:val="a0"/>
    <w:semiHidden/>
    <w:qFormat/>
    <w:rPr>
      <w:i/>
      <w:color w:val="243F60"/>
      <w:sz w:val="24"/>
    </w:rPr>
  </w:style>
  <w:style w:type="character" w:styleId="a5">
    <w:name w:val="Strong"/>
    <w:qFormat/>
    <w:rPr>
      <w:b/>
      <w:color w:val="000000"/>
    </w:rPr>
  </w:style>
  <w:style w:type="character" w:customStyle="1" w:styleId="ConsPlusNormal">
    <w:name w:val="ConsPlusNormal Знак"/>
    <w:link w:val="ConsPlusNormal0"/>
    <w:qFormat/>
    <w:rPr>
      <w:rFonts w:ascii="Arial" w:hAnsi="Arial"/>
    </w:rPr>
  </w:style>
  <w:style w:type="character" w:customStyle="1" w:styleId="a6">
    <w:name w:val="Заголовок Знак"/>
    <w:basedOn w:val="a0"/>
    <w:link w:val="a7"/>
    <w:qFormat/>
    <w:rPr>
      <w:b/>
      <w:sz w:val="28"/>
    </w:rPr>
  </w:style>
  <w:style w:type="character" w:customStyle="1" w:styleId="HTML">
    <w:name w:val="Стандартный HTML Знак"/>
    <w:basedOn w:val="a0"/>
    <w:link w:val="HTML0"/>
    <w:qFormat/>
    <w:rPr>
      <w:rFonts w:ascii="Courier New" w:hAnsi="Courier New"/>
      <w:color w:val="000000"/>
      <w:sz w:val="20"/>
    </w:rPr>
  </w:style>
  <w:style w:type="character" w:customStyle="1" w:styleId="a8">
    <w:name w:val="Текст выноски Знак"/>
    <w:basedOn w:val="a0"/>
    <w:link w:val="a9"/>
    <w:semiHidden/>
    <w:qFormat/>
    <w:rPr>
      <w:rFonts w:ascii="Tahoma" w:hAnsi="Tahoma"/>
      <w:sz w:val="16"/>
    </w:rPr>
  </w:style>
  <w:style w:type="character" w:customStyle="1" w:styleId="aa">
    <w:name w:val="Текст сноски Знак"/>
    <w:basedOn w:val="a0"/>
    <w:link w:val="ab"/>
    <w:semiHidden/>
    <w:qFormat/>
    <w:rPr>
      <w:sz w:val="22"/>
    </w:rPr>
  </w:style>
  <w:style w:type="character" w:customStyle="1" w:styleId="1">
    <w:name w:val="Текст сноски Знак1"/>
    <w:basedOn w:val="a0"/>
    <w:semiHidden/>
    <w:qFormat/>
    <w:rPr>
      <w:rFonts w:ascii="Times New Roman" w:hAnsi="Times New Roman"/>
      <w:sz w:val="20"/>
    </w:rPr>
  </w:style>
  <w:style w:type="character" w:customStyle="1" w:styleId="ac">
    <w:name w:val="Символ сноски"/>
    <w:semiHidden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FontStyle14">
    <w:name w:val="Font Style14"/>
    <w:qFormat/>
    <w:rPr>
      <w:rFonts w:ascii="Times New Roman" w:hAnsi="Times New Roman"/>
      <w:sz w:val="22"/>
    </w:rPr>
  </w:style>
  <w:style w:type="character" w:customStyle="1" w:styleId="ae">
    <w:name w:val="Верхний колонтитул Знак"/>
    <w:basedOn w:val="a0"/>
    <w:link w:val="af"/>
    <w:qFormat/>
  </w:style>
  <w:style w:type="character" w:customStyle="1" w:styleId="af0">
    <w:name w:val="Нижний колонтитул Знак"/>
    <w:basedOn w:val="a0"/>
    <w:link w:val="af1"/>
    <w:qFormat/>
  </w:style>
  <w:style w:type="character" w:customStyle="1" w:styleId="af2">
    <w:name w:val="Схема документа Знак"/>
    <w:basedOn w:val="a0"/>
    <w:link w:val="af3"/>
    <w:semiHidden/>
    <w:qFormat/>
    <w:rPr>
      <w:rFonts w:ascii="Tahoma" w:hAnsi="Tahoma"/>
      <w:sz w:val="16"/>
    </w:rPr>
  </w:style>
  <w:style w:type="character" w:customStyle="1" w:styleId="af4">
    <w:name w:val="Текст концевой сноски Знак"/>
    <w:basedOn w:val="a0"/>
    <w:link w:val="af5"/>
    <w:semiHidden/>
    <w:qFormat/>
    <w:rPr>
      <w:sz w:val="20"/>
    </w:rPr>
  </w:style>
  <w:style w:type="character" w:customStyle="1" w:styleId="af6">
    <w:name w:val="Символ концевой сноски"/>
    <w:basedOn w:val="a0"/>
    <w:semiHidden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61">
    <w:name w:val="Заголовок 6 Знак1"/>
    <w:link w:val="6"/>
    <w:qFormat/>
    <w:rPr>
      <w:b/>
      <w:sz w:val="22"/>
    </w:rPr>
  </w:style>
  <w:style w:type="character" w:customStyle="1" w:styleId="af8">
    <w:name w:val="Основной текст Знак"/>
    <w:basedOn w:val="a0"/>
    <w:link w:val="af9"/>
    <w:qFormat/>
  </w:style>
  <w:style w:type="character" w:customStyle="1" w:styleId="ConsPlusCell">
    <w:name w:val="ConsPlusCell Знак"/>
    <w:link w:val="ConsPlusCell0"/>
    <w:qFormat/>
    <w:rPr>
      <w:rFonts w:ascii="Arial" w:hAnsi="Arial"/>
      <w:sz w:val="20"/>
    </w:rPr>
  </w:style>
  <w:style w:type="character" w:customStyle="1" w:styleId="afa">
    <w:name w:val="Абзац списка Знак"/>
    <w:link w:val="afb"/>
    <w:qFormat/>
    <w:rPr>
      <w:sz w:val="22"/>
    </w:rPr>
  </w:style>
  <w:style w:type="character" w:customStyle="1" w:styleId="afc">
    <w:name w:val="Текст примечания Знак"/>
    <w:basedOn w:val="a0"/>
    <w:link w:val="afd"/>
    <w:semiHidden/>
    <w:qFormat/>
    <w:rPr>
      <w:sz w:val="20"/>
    </w:rPr>
  </w:style>
  <w:style w:type="paragraph" w:customStyle="1" w:styleId="10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link w:val="af8"/>
    <w:pPr>
      <w:spacing w:after="120"/>
      <w:jc w:val="both"/>
    </w:pPr>
  </w:style>
  <w:style w:type="paragraph" w:styleId="afe">
    <w:name w:val="List"/>
    <w:basedOn w:val="af9"/>
    <w:rPr>
      <w:rFonts w:cs="Ari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f0">
    <w:name w:val="index heading"/>
    <w:basedOn w:val="a"/>
    <w:qFormat/>
    <w:pPr>
      <w:suppressLineNumbers/>
    </w:pPr>
    <w:rPr>
      <w:rFonts w:cs="Arial"/>
    </w:rPr>
  </w:style>
  <w:style w:type="paragraph" w:styleId="afb">
    <w:name w:val="List Paragraph"/>
    <w:basedOn w:val="a"/>
    <w:link w:val="afa"/>
    <w:uiPriority w:val="34"/>
    <w:qFormat/>
    <w:pPr>
      <w:spacing w:after="200" w:line="276" w:lineRule="auto"/>
      <w:ind w:left="720"/>
      <w:contextualSpacing/>
    </w:pPr>
    <w:rPr>
      <w:sz w:val="22"/>
    </w:rPr>
  </w:style>
  <w:style w:type="paragraph" w:customStyle="1" w:styleId="ConsPlusCell0">
    <w:name w:val="ConsPlusCell"/>
    <w:link w:val="ConsPlusCell"/>
    <w:qFormat/>
    <w:pPr>
      <w:widowControl w:val="0"/>
    </w:pPr>
    <w:rPr>
      <w:rFonts w:ascii="Arial" w:hAnsi="Arial"/>
      <w:sz w:val="20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qFormat/>
    <w:rPr>
      <w:rFonts w:ascii="Courier New" w:hAnsi="Courier New"/>
      <w:sz w:val="20"/>
    </w:rPr>
  </w:style>
  <w:style w:type="paragraph" w:styleId="a7">
    <w:name w:val="Title"/>
    <w:basedOn w:val="a"/>
    <w:link w:val="a6"/>
    <w:qFormat/>
    <w:pPr>
      <w:widowControl w:val="0"/>
      <w:jc w:val="center"/>
    </w:pPr>
    <w:rPr>
      <w:b/>
      <w:sz w:val="28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</w:rPr>
  </w:style>
  <w:style w:type="paragraph" w:customStyle="1" w:styleId="ConsPlusTitle">
    <w:name w:val="ConsPlusTitle"/>
    <w:qFormat/>
    <w:rPr>
      <w:rFonts w:ascii="Times New Roman" w:hAnsi="Times New Roman"/>
      <w:b/>
      <w:sz w:val="24"/>
    </w:rPr>
  </w:style>
  <w:style w:type="paragraph" w:styleId="a9">
    <w:name w:val="Balloon Text"/>
    <w:basedOn w:val="a"/>
    <w:link w:val="a8"/>
    <w:semiHidden/>
    <w:qFormat/>
    <w:rPr>
      <w:rFonts w:ascii="Tahoma" w:hAnsi="Tahoma"/>
      <w:sz w:val="16"/>
    </w:rPr>
  </w:style>
  <w:style w:type="paragraph" w:styleId="aff1">
    <w:name w:val="Normal (Web)"/>
    <w:basedOn w:val="a"/>
    <w:qFormat/>
    <w:pPr>
      <w:ind w:left="720"/>
      <w:contextualSpacing/>
    </w:pPr>
  </w:style>
  <w:style w:type="paragraph" w:styleId="ab">
    <w:name w:val="footnote text"/>
    <w:basedOn w:val="a"/>
    <w:link w:val="aa"/>
    <w:semiHidden/>
    <w:rPr>
      <w:sz w:val="22"/>
    </w:rPr>
  </w:style>
  <w:style w:type="paragraph" w:customStyle="1" w:styleId="-">
    <w:name w:val="Контракт-пункт"/>
    <w:basedOn w:val="a"/>
    <w:qFormat/>
    <w:pPr>
      <w:tabs>
        <w:tab w:val="num" w:pos="851"/>
      </w:tabs>
      <w:ind w:left="851" w:hanging="851"/>
      <w:jc w:val="both"/>
    </w:pPr>
  </w:style>
  <w:style w:type="paragraph" w:customStyle="1" w:styleId="-0">
    <w:name w:val="Контракт-раздел"/>
    <w:basedOn w:val="a"/>
    <w:next w:val="-"/>
    <w:qFormat/>
    <w:pPr>
      <w:keepNext/>
      <w:tabs>
        <w:tab w:val="num" w:pos="0"/>
        <w:tab w:val="left" w:pos="540"/>
      </w:tabs>
      <w:spacing w:before="360" w:after="120"/>
      <w:jc w:val="center"/>
      <w:outlineLvl w:val="3"/>
    </w:pPr>
    <w:rPr>
      <w:b/>
      <w:caps/>
    </w:rPr>
  </w:style>
  <w:style w:type="paragraph" w:customStyle="1" w:styleId="-1">
    <w:name w:val="Контракт-подпункт"/>
    <w:basedOn w:val="a"/>
    <w:qFormat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qFormat/>
    <w:pPr>
      <w:tabs>
        <w:tab w:val="num" w:pos="1418"/>
      </w:tabs>
      <w:ind w:left="1418" w:hanging="567"/>
      <w:jc w:val="both"/>
    </w:pPr>
  </w:style>
  <w:style w:type="paragraph" w:customStyle="1" w:styleId="aff2">
    <w:name w:val="Колонтитул"/>
    <w:basedOn w:val="a"/>
    <w:qFormat/>
  </w:style>
  <w:style w:type="paragraph" w:styleId="af">
    <w:name w:val="header"/>
    <w:basedOn w:val="a"/>
    <w:link w:val="ae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0"/>
    <w:pPr>
      <w:tabs>
        <w:tab w:val="center" w:pos="4677"/>
        <w:tab w:val="right" w:pos="9355"/>
      </w:tabs>
    </w:pPr>
  </w:style>
  <w:style w:type="paragraph" w:styleId="af3">
    <w:name w:val="Document Map"/>
    <w:basedOn w:val="a"/>
    <w:link w:val="af2"/>
    <w:semiHidden/>
    <w:qFormat/>
    <w:rPr>
      <w:rFonts w:ascii="Tahoma" w:hAnsi="Tahoma"/>
      <w:sz w:val="16"/>
    </w:rPr>
  </w:style>
  <w:style w:type="paragraph" w:styleId="af5">
    <w:name w:val="endnote text"/>
    <w:basedOn w:val="a"/>
    <w:link w:val="af4"/>
    <w:semiHidden/>
    <w:rPr>
      <w:sz w:val="20"/>
    </w:rPr>
  </w:style>
  <w:style w:type="paragraph" w:customStyle="1" w:styleId="msonormalmailrucssattributepostfix">
    <w:name w:val="msonormal_mailru_css_attribute_postfix"/>
    <w:basedOn w:val="a"/>
    <w:qFormat/>
    <w:pPr>
      <w:spacing w:beforeAutospacing="1" w:afterAutospacing="1"/>
    </w:pPr>
  </w:style>
  <w:style w:type="paragraph" w:styleId="afd">
    <w:name w:val="annotation text"/>
    <w:basedOn w:val="a"/>
    <w:link w:val="afc"/>
    <w:semiHidden/>
    <w:qFormat/>
    <w:rPr>
      <w:sz w:val="20"/>
    </w:rPr>
  </w:style>
  <w:style w:type="paragraph" w:styleId="aff3">
    <w:name w:val="No Spacing"/>
    <w:basedOn w:val="a"/>
    <w:qFormat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Дарья Викторовна</dc:creator>
  <cp:lastModifiedBy>Скорый Алексей Иванович</cp:lastModifiedBy>
  <cp:revision>4</cp:revision>
  <cp:lastPrinted>2026-07-14T13:47:00Z</cp:lastPrinted>
  <dcterms:created xsi:type="dcterms:W3CDTF">2026-07-14T13:50:00Z</dcterms:created>
  <dcterms:modified xsi:type="dcterms:W3CDTF">2026-07-17T08:45:00Z</dcterms:modified>
  <dc:language>ru-RU</dc:language>
</cp:coreProperties>
</file>