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501" w:rsidRPr="003B7630" w:rsidRDefault="00442F10" w:rsidP="00043D00">
      <w:pPr>
        <w:jc w:val="center"/>
        <w:rPr>
          <w:b/>
          <w:sz w:val="22"/>
          <w:szCs w:val="22"/>
        </w:rPr>
      </w:pPr>
      <w:r w:rsidRPr="003B7630">
        <w:rPr>
          <w:b/>
          <w:sz w:val="22"/>
          <w:szCs w:val="22"/>
        </w:rPr>
        <w:t xml:space="preserve">Расчет и обоснование </w:t>
      </w:r>
      <w:r w:rsidR="00043D00" w:rsidRPr="003B7630">
        <w:rPr>
          <w:b/>
          <w:sz w:val="22"/>
          <w:szCs w:val="22"/>
        </w:rPr>
        <w:t xml:space="preserve">начальной (максимальной) цены контракта </w:t>
      </w:r>
    </w:p>
    <w:p w:rsidR="002D111A" w:rsidRPr="003B7630" w:rsidRDefault="00043D00" w:rsidP="00442F10">
      <w:pPr>
        <w:jc w:val="center"/>
        <w:rPr>
          <w:i/>
          <w:sz w:val="22"/>
          <w:szCs w:val="22"/>
        </w:rPr>
      </w:pPr>
      <w:r w:rsidRPr="003B7630">
        <w:rPr>
          <w:i/>
          <w:sz w:val="22"/>
          <w:szCs w:val="22"/>
        </w:rPr>
        <w:t xml:space="preserve">на </w:t>
      </w:r>
      <w:r w:rsidR="0003098D" w:rsidRPr="003B7630">
        <w:rPr>
          <w:i/>
          <w:sz w:val="22"/>
          <w:szCs w:val="22"/>
        </w:rPr>
        <w:t xml:space="preserve">поставку </w:t>
      </w:r>
      <w:r w:rsidR="00442F10" w:rsidRPr="003B7630">
        <w:rPr>
          <w:i/>
          <w:sz w:val="22"/>
          <w:szCs w:val="22"/>
        </w:rPr>
        <w:t>средств защиты информации</w:t>
      </w:r>
      <w:r w:rsidR="00D35501" w:rsidRPr="003B7630">
        <w:rPr>
          <w:i/>
          <w:sz w:val="22"/>
          <w:szCs w:val="22"/>
        </w:rPr>
        <w:t xml:space="preserve"> </w:t>
      </w:r>
      <w:r w:rsidR="00ED3940" w:rsidRPr="003B7630">
        <w:rPr>
          <w:i/>
          <w:sz w:val="22"/>
          <w:szCs w:val="22"/>
        </w:rPr>
        <w:t>(ОТС</w:t>
      </w:r>
      <w:r w:rsidR="00B343DD" w:rsidRPr="003B7630">
        <w:rPr>
          <w:i/>
          <w:sz w:val="22"/>
          <w:szCs w:val="22"/>
        </w:rPr>
        <w:t xml:space="preserve"> – </w:t>
      </w:r>
      <w:r w:rsidR="00ED3940" w:rsidRPr="003B7630">
        <w:rPr>
          <w:i/>
          <w:sz w:val="22"/>
          <w:szCs w:val="22"/>
        </w:rPr>
        <w:t xml:space="preserve">филиал РТУ РЭБОТИ (г. </w:t>
      </w:r>
      <w:r w:rsidR="00442F10" w:rsidRPr="003B7630">
        <w:rPr>
          <w:i/>
          <w:sz w:val="22"/>
          <w:szCs w:val="22"/>
        </w:rPr>
        <w:t>Иркутск</w:t>
      </w:r>
      <w:r w:rsidR="00ED3940" w:rsidRPr="003B7630">
        <w:rPr>
          <w:i/>
          <w:sz w:val="22"/>
          <w:szCs w:val="22"/>
        </w:rPr>
        <w:t>)</w:t>
      </w:r>
      <w:r w:rsidR="00594490" w:rsidRPr="003B7630">
        <w:rPr>
          <w:i/>
          <w:sz w:val="22"/>
          <w:szCs w:val="22"/>
        </w:rPr>
        <w:t>)</w:t>
      </w:r>
    </w:p>
    <w:p w:rsidR="00952796" w:rsidRPr="003B7630" w:rsidRDefault="00952796" w:rsidP="008E6590">
      <w:pPr>
        <w:ind w:firstLine="709"/>
        <w:contextualSpacing/>
        <w:jc w:val="both"/>
        <w:rPr>
          <w:b/>
          <w:i/>
          <w:sz w:val="22"/>
          <w:szCs w:val="22"/>
        </w:rPr>
      </w:pPr>
    </w:p>
    <w:p w:rsidR="00CA0AB6" w:rsidRPr="003B7630" w:rsidRDefault="00CA0AB6" w:rsidP="00254F2A">
      <w:pPr>
        <w:pStyle w:val="af1"/>
        <w:spacing w:after="0"/>
        <w:ind w:right="60" w:firstLine="284"/>
        <w:jc w:val="both"/>
        <w:rPr>
          <w:sz w:val="22"/>
          <w:szCs w:val="22"/>
        </w:rPr>
      </w:pPr>
      <w:r w:rsidRPr="003B7630">
        <w:rPr>
          <w:sz w:val="22"/>
          <w:szCs w:val="22"/>
        </w:rPr>
        <w:t>Предмет контракта: поставка средств защиты информации (ОТС</w:t>
      </w:r>
      <w:r w:rsidR="00B343DD" w:rsidRPr="003B7630">
        <w:rPr>
          <w:sz w:val="22"/>
          <w:szCs w:val="22"/>
        </w:rPr>
        <w:t xml:space="preserve"> – </w:t>
      </w:r>
      <w:r w:rsidRPr="003B7630">
        <w:rPr>
          <w:sz w:val="22"/>
          <w:szCs w:val="22"/>
        </w:rPr>
        <w:t>филиал РТУ РЭБОТИ (г. Иркутск)).</w:t>
      </w:r>
    </w:p>
    <w:p w:rsidR="00254F2A" w:rsidRDefault="00D35501" w:rsidP="00254F2A">
      <w:pPr>
        <w:pStyle w:val="af1"/>
        <w:spacing w:after="0"/>
        <w:ind w:firstLine="284"/>
        <w:rPr>
          <w:sz w:val="22"/>
          <w:szCs w:val="22"/>
        </w:rPr>
      </w:pPr>
      <w:r w:rsidRPr="003B7630">
        <w:rPr>
          <w:sz w:val="22"/>
          <w:szCs w:val="22"/>
        </w:rPr>
        <w:t>ИКЗ 26 1 7708098645 770801001 0116 000 0000 000.</w:t>
      </w:r>
    </w:p>
    <w:p w:rsidR="00254F2A" w:rsidRDefault="000C34BF" w:rsidP="00254F2A">
      <w:pPr>
        <w:pStyle w:val="af1"/>
        <w:spacing w:after="0"/>
        <w:ind w:firstLine="284"/>
        <w:rPr>
          <w:sz w:val="22"/>
          <w:szCs w:val="22"/>
        </w:rPr>
      </w:pPr>
      <w:r w:rsidRPr="003B7630">
        <w:rPr>
          <w:sz w:val="22"/>
          <w:szCs w:val="22"/>
        </w:rPr>
        <w:t>В целях определения и обоснования начальной (максимальной) цены контракта, (далее – НМЦК) использован метод сопоставимых рыночных цен (анализа ранка).</w:t>
      </w:r>
    </w:p>
    <w:p w:rsidR="000C34BF" w:rsidRPr="003B7630" w:rsidRDefault="000C34BF" w:rsidP="00254F2A">
      <w:pPr>
        <w:pStyle w:val="af1"/>
        <w:spacing w:after="0"/>
        <w:ind w:firstLine="284"/>
        <w:rPr>
          <w:sz w:val="22"/>
          <w:szCs w:val="22"/>
        </w:rPr>
      </w:pPr>
      <w:r w:rsidRPr="003B7630">
        <w:rPr>
          <w:sz w:val="22"/>
          <w:szCs w:val="22"/>
        </w:rPr>
        <w:t>Для получения ценовой информации в отношении закупаемого товара осуществлены следующие процедуры:</w:t>
      </w:r>
    </w:p>
    <w:p w:rsidR="00952796" w:rsidRPr="00952796" w:rsidRDefault="00952796" w:rsidP="00952796">
      <w:pPr>
        <w:ind w:firstLine="709"/>
        <w:contextualSpacing/>
        <w:jc w:val="both"/>
        <w:rPr>
          <w:sz w:val="22"/>
          <w:szCs w:val="28"/>
        </w:rPr>
      </w:pPr>
    </w:p>
    <w:tbl>
      <w:tblPr>
        <w:tblStyle w:val="a5"/>
        <w:tblW w:w="10456" w:type="dxa"/>
        <w:tblLayout w:type="fixed"/>
        <w:tblLook w:val="04A0" w:firstRow="1" w:lastRow="0" w:firstColumn="1" w:lastColumn="0" w:noHBand="0" w:noVBand="1"/>
      </w:tblPr>
      <w:tblGrid>
        <w:gridCol w:w="516"/>
        <w:gridCol w:w="4979"/>
        <w:gridCol w:w="4961"/>
      </w:tblGrid>
      <w:tr w:rsidR="00952796" w:rsidRPr="000C34BF" w:rsidTr="00184FF5">
        <w:tc>
          <w:tcPr>
            <w:tcW w:w="516" w:type="dxa"/>
          </w:tcPr>
          <w:p w:rsidR="00952796" w:rsidRPr="000C34BF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 xml:space="preserve">№ </w:t>
            </w:r>
            <w:proofErr w:type="gramStart"/>
            <w:r w:rsidRPr="000C34BF">
              <w:rPr>
                <w:sz w:val="20"/>
                <w:szCs w:val="20"/>
              </w:rPr>
              <w:t>п</w:t>
            </w:r>
            <w:proofErr w:type="gramEnd"/>
            <w:r w:rsidRPr="000C34BF">
              <w:rPr>
                <w:sz w:val="20"/>
                <w:szCs w:val="20"/>
              </w:rPr>
              <w:t>/п</w:t>
            </w:r>
          </w:p>
        </w:tc>
        <w:tc>
          <w:tcPr>
            <w:tcW w:w="4979" w:type="dxa"/>
          </w:tcPr>
          <w:p w:rsidR="00952796" w:rsidRPr="000C34BF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Наименование процедуры</w:t>
            </w:r>
          </w:p>
        </w:tc>
        <w:tc>
          <w:tcPr>
            <w:tcW w:w="4961" w:type="dxa"/>
          </w:tcPr>
          <w:p w:rsidR="00952796" w:rsidRPr="000C34BF" w:rsidRDefault="00642280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Результат процедуры</w:t>
            </w:r>
          </w:p>
        </w:tc>
      </w:tr>
      <w:tr w:rsidR="00157467" w:rsidRPr="000C34BF" w:rsidTr="00184FF5">
        <w:tc>
          <w:tcPr>
            <w:tcW w:w="516" w:type="dxa"/>
          </w:tcPr>
          <w:p w:rsidR="00157467" w:rsidRPr="000C34BF" w:rsidRDefault="00157467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1.</w:t>
            </w:r>
          </w:p>
        </w:tc>
        <w:tc>
          <w:tcPr>
            <w:tcW w:w="4979" w:type="dxa"/>
            <w:vAlign w:val="bottom"/>
          </w:tcPr>
          <w:p w:rsidR="00157467" w:rsidRPr="00157467" w:rsidRDefault="00157467" w:rsidP="00157467">
            <w:pPr>
              <w:contextualSpacing/>
              <w:jc w:val="both"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>Размещение запросов цен товаров, работ, услуг в Единой информационной системе в сфере закупок (далее - ЕИС).</w:t>
            </w:r>
          </w:p>
        </w:tc>
        <w:tc>
          <w:tcPr>
            <w:tcW w:w="4961" w:type="dxa"/>
            <w:vAlign w:val="center"/>
          </w:tcPr>
          <w:p w:rsidR="00157467" w:rsidRPr="00157467" w:rsidRDefault="00157467" w:rsidP="00157467">
            <w:pPr>
              <w:contextualSpacing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>Не размещались</w:t>
            </w:r>
          </w:p>
        </w:tc>
      </w:tr>
      <w:tr w:rsidR="00157467" w:rsidRPr="000C34BF" w:rsidTr="00184FF5">
        <w:tc>
          <w:tcPr>
            <w:tcW w:w="516" w:type="dxa"/>
          </w:tcPr>
          <w:p w:rsidR="00157467" w:rsidRPr="000C34BF" w:rsidRDefault="00157467" w:rsidP="00642280">
            <w:pPr>
              <w:contextualSpacing/>
              <w:jc w:val="center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2.</w:t>
            </w:r>
          </w:p>
        </w:tc>
        <w:tc>
          <w:tcPr>
            <w:tcW w:w="4979" w:type="dxa"/>
          </w:tcPr>
          <w:p w:rsidR="00157467" w:rsidRPr="00157467" w:rsidRDefault="00157467" w:rsidP="00157467">
            <w:pPr>
              <w:contextualSpacing/>
              <w:jc w:val="both"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>Направление запросов о предоставлении ценовой информации, поста</w:t>
            </w:r>
            <w:r>
              <w:rPr>
                <w:sz w:val="20"/>
                <w:szCs w:val="20"/>
              </w:rPr>
              <w:t xml:space="preserve">вщикам, осуществляющим поставки идентичных/однородных </w:t>
            </w:r>
            <w:r w:rsidRPr="00157467">
              <w:rPr>
                <w:sz w:val="20"/>
                <w:szCs w:val="20"/>
              </w:rPr>
              <w:t>товаров,</w:t>
            </w:r>
            <w:r>
              <w:rPr>
                <w:sz w:val="20"/>
                <w:szCs w:val="20"/>
              </w:rPr>
              <w:t xml:space="preserve"> </w:t>
            </w:r>
            <w:r w:rsidRPr="00157467">
              <w:rPr>
                <w:sz w:val="20"/>
                <w:szCs w:val="20"/>
              </w:rPr>
              <w:t>планируемых к закупке.</w:t>
            </w:r>
          </w:p>
        </w:tc>
        <w:tc>
          <w:tcPr>
            <w:tcW w:w="4961" w:type="dxa"/>
            <w:vAlign w:val="bottom"/>
          </w:tcPr>
          <w:p w:rsidR="00157467" w:rsidRPr="00184FF5" w:rsidRDefault="00157467" w:rsidP="00157467">
            <w:pPr>
              <w:contextualSpacing/>
              <w:jc w:val="both"/>
              <w:rPr>
                <w:sz w:val="20"/>
                <w:szCs w:val="20"/>
              </w:rPr>
            </w:pPr>
            <w:r w:rsidRPr="00184FF5">
              <w:rPr>
                <w:sz w:val="20"/>
                <w:szCs w:val="20"/>
              </w:rPr>
              <w:t>Направлено 6 запросов потенциальным поставщикам.</w:t>
            </w:r>
          </w:p>
          <w:p w:rsidR="00157467" w:rsidRPr="00184FF5" w:rsidRDefault="00157467" w:rsidP="00F61477">
            <w:pPr>
              <w:contextualSpacing/>
              <w:jc w:val="both"/>
              <w:rPr>
                <w:sz w:val="20"/>
                <w:szCs w:val="20"/>
              </w:rPr>
            </w:pPr>
            <w:r w:rsidRPr="00184FF5">
              <w:rPr>
                <w:sz w:val="20"/>
                <w:szCs w:val="20"/>
              </w:rPr>
              <w:t xml:space="preserve">По истечении установленного срока подачи предложений в адрес ОТС </w:t>
            </w:r>
            <w:r w:rsidR="00184FF5" w:rsidRPr="00184FF5">
              <w:rPr>
                <w:sz w:val="20"/>
                <w:szCs w:val="20"/>
              </w:rPr>
              <w:t>–</w:t>
            </w:r>
            <w:r w:rsidRPr="00184FF5">
              <w:rPr>
                <w:sz w:val="20"/>
                <w:szCs w:val="20"/>
              </w:rPr>
              <w:t xml:space="preserve"> филиала РТУ РЭБОТИ </w:t>
            </w:r>
            <w:r w:rsidR="00F61477">
              <w:rPr>
                <w:sz w:val="20"/>
                <w:szCs w:val="20"/>
              </w:rPr>
              <w:br/>
            </w:r>
            <w:r w:rsidRPr="00184FF5">
              <w:rPr>
                <w:sz w:val="20"/>
                <w:szCs w:val="20"/>
              </w:rPr>
              <w:t>(г. Иркутск) на указанные запросы цен поступило 1 коммерческое предложение:</w:t>
            </w:r>
          </w:p>
          <w:p w:rsidR="00157467" w:rsidRPr="00184FF5" w:rsidRDefault="00157467" w:rsidP="00A875E9">
            <w:pPr>
              <w:contextualSpacing/>
              <w:rPr>
                <w:sz w:val="20"/>
                <w:szCs w:val="20"/>
              </w:rPr>
            </w:pPr>
            <w:r w:rsidRPr="00184FF5">
              <w:rPr>
                <w:sz w:val="20"/>
                <w:szCs w:val="20"/>
              </w:rPr>
              <w:t xml:space="preserve">Исх. </w:t>
            </w:r>
            <w:r w:rsidR="00A875E9" w:rsidRPr="00184FF5">
              <w:rPr>
                <w:sz w:val="20"/>
                <w:szCs w:val="20"/>
              </w:rPr>
              <w:t>от 12.02.2026 № ГТ/4445</w:t>
            </w:r>
          </w:p>
        </w:tc>
      </w:tr>
      <w:tr w:rsidR="00157467" w:rsidRPr="000C34BF" w:rsidTr="00184FF5">
        <w:tc>
          <w:tcPr>
            <w:tcW w:w="516" w:type="dxa"/>
          </w:tcPr>
          <w:p w:rsidR="00157467" w:rsidRPr="000C34BF" w:rsidRDefault="00157467" w:rsidP="00642280">
            <w:pPr>
              <w:contextualSpacing/>
              <w:jc w:val="center"/>
            </w:pPr>
            <w:r w:rsidRPr="000C34BF">
              <w:rPr>
                <w:sz w:val="20"/>
                <w:szCs w:val="20"/>
              </w:rPr>
              <w:t>3.</w:t>
            </w:r>
          </w:p>
        </w:tc>
        <w:tc>
          <w:tcPr>
            <w:tcW w:w="4979" w:type="dxa"/>
            <w:vAlign w:val="bottom"/>
          </w:tcPr>
          <w:p w:rsidR="00157467" w:rsidRPr="00157467" w:rsidRDefault="00157467" w:rsidP="00157467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157467">
              <w:rPr>
                <w:sz w:val="20"/>
                <w:szCs w:val="20"/>
              </w:rPr>
              <w:t>Направление запросов о предоставлении ценовой информации поставщикам, информация о которых включена в государственную информационную систему промышленности в соответствии с постановлением Правительства Российской</w:t>
            </w:r>
            <w:r>
              <w:rPr>
                <w:sz w:val="20"/>
                <w:szCs w:val="20"/>
              </w:rPr>
              <w:t xml:space="preserve"> </w:t>
            </w:r>
            <w:r w:rsidRPr="00157467">
              <w:rPr>
                <w:sz w:val="20"/>
                <w:szCs w:val="20"/>
              </w:rPr>
              <w:t>Федерации от 23 декабря 2024 г. № 1875 «О мерах по предоставлению национального режима при осуществлении закупок товаров, работ, услуг для обеспечения государственных и муниципальных нужд, закупок товаров, работ, услуг отдельными видами юридических лиц» (далее - постановление Правительства Российской Федерации</w:t>
            </w:r>
            <w:proofErr w:type="gramEnd"/>
            <w:r w:rsidRPr="00157467">
              <w:rPr>
                <w:sz w:val="20"/>
                <w:szCs w:val="20"/>
              </w:rPr>
              <w:t xml:space="preserve"> от 23 декабря 2024 г. № 1875).</w:t>
            </w:r>
          </w:p>
        </w:tc>
        <w:tc>
          <w:tcPr>
            <w:tcW w:w="4961" w:type="dxa"/>
          </w:tcPr>
          <w:p w:rsidR="00157467" w:rsidRPr="00184FF5" w:rsidRDefault="00157467" w:rsidP="00157467">
            <w:pPr>
              <w:contextualSpacing/>
              <w:jc w:val="both"/>
              <w:rPr>
                <w:sz w:val="20"/>
                <w:szCs w:val="20"/>
              </w:rPr>
            </w:pPr>
            <w:r w:rsidRPr="00184FF5">
              <w:rPr>
                <w:sz w:val="20"/>
                <w:szCs w:val="20"/>
              </w:rPr>
              <w:t xml:space="preserve">Запрос ценовой информации от 23 января 2026 г. </w:t>
            </w:r>
            <w:r w:rsidR="00A875E9" w:rsidRPr="00184FF5">
              <w:rPr>
                <w:sz w:val="20"/>
                <w:szCs w:val="20"/>
              </w:rPr>
              <w:br/>
            </w:r>
            <w:r w:rsidRPr="00184FF5">
              <w:rPr>
                <w:sz w:val="20"/>
                <w:szCs w:val="20"/>
              </w:rPr>
              <w:t>№ 159798.</w:t>
            </w:r>
          </w:p>
          <w:p w:rsidR="00157467" w:rsidRPr="00184FF5" w:rsidRDefault="00157467" w:rsidP="00157467">
            <w:pPr>
              <w:pStyle w:val="af5"/>
              <w:ind w:firstLine="34"/>
              <w:jc w:val="both"/>
              <w:rPr>
                <w:sz w:val="20"/>
                <w:szCs w:val="20"/>
              </w:rPr>
            </w:pPr>
            <w:r w:rsidRPr="00184FF5">
              <w:rPr>
                <w:sz w:val="20"/>
                <w:szCs w:val="20"/>
              </w:rPr>
              <w:t>По истечении установленного срока на указанный запрос цен коммерческих предложений не поступало.</w:t>
            </w:r>
          </w:p>
        </w:tc>
      </w:tr>
      <w:tr w:rsidR="00157467" w:rsidRPr="000C34BF" w:rsidTr="00184FF5">
        <w:tc>
          <w:tcPr>
            <w:tcW w:w="516" w:type="dxa"/>
          </w:tcPr>
          <w:p w:rsidR="00157467" w:rsidRPr="000C34BF" w:rsidRDefault="00157467" w:rsidP="00642280">
            <w:pPr>
              <w:contextualSpacing/>
              <w:jc w:val="center"/>
            </w:pPr>
            <w:r w:rsidRPr="000C34BF">
              <w:rPr>
                <w:sz w:val="20"/>
                <w:szCs w:val="20"/>
              </w:rPr>
              <w:t>4.</w:t>
            </w:r>
          </w:p>
        </w:tc>
        <w:tc>
          <w:tcPr>
            <w:tcW w:w="4979" w:type="dxa"/>
            <w:vAlign w:val="bottom"/>
          </w:tcPr>
          <w:p w:rsidR="00157467" w:rsidRPr="00157467" w:rsidRDefault="00157467" w:rsidP="00CD04C6">
            <w:pPr>
              <w:contextualSpacing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>Осуществление сбора и анализа общедоступной ценовой информации, содержащейся в реестре контрактов, заключенных заказ</w:t>
            </w:r>
            <w:r>
              <w:rPr>
                <w:sz w:val="20"/>
                <w:szCs w:val="20"/>
              </w:rPr>
              <w:t xml:space="preserve">чиками. В том числе рассмотрены государственные </w:t>
            </w:r>
            <w:r w:rsidRPr="00157467">
              <w:rPr>
                <w:sz w:val="20"/>
                <w:szCs w:val="20"/>
              </w:rPr>
              <w:t>контракты,</w:t>
            </w:r>
            <w:r>
              <w:rPr>
                <w:sz w:val="20"/>
                <w:szCs w:val="20"/>
              </w:rPr>
              <w:t xml:space="preserve"> </w:t>
            </w:r>
            <w:r w:rsidRPr="00157467">
              <w:rPr>
                <w:sz w:val="20"/>
                <w:szCs w:val="20"/>
              </w:rPr>
              <w:t>заключенные инициатором закупок (РТУ РЭБОТИ) на закупку идентичных/однородных товаров, работ услуг.</w:t>
            </w:r>
          </w:p>
        </w:tc>
        <w:tc>
          <w:tcPr>
            <w:tcW w:w="4961" w:type="dxa"/>
          </w:tcPr>
          <w:p w:rsidR="00157467" w:rsidRPr="00157467" w:rsidRDefault="00157467" w:rsidP="00CD04C6">
            <w:pPr>
              <w:contextualSpacing/>
              <w:jc w:val="both"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 xml:space="preserve">Ценовая информация, содержащаяся в реестре контрактов не может быть использована в качестве источника ценовой информации для обоснования </w:t>
            </w:r>
            <w:proofErr w:type="gramStart"/>
            <w:r w:rsidRPr="00157467">
              <w:rPr>
                <w:sz w:val="20"/>
                <w:szCs w:val="20"/>
              </w:rPr>
              <w:t>Н(</w:t>
            </w:r>
            <w:proofErr w:type="gramEnd"/>
            <w:r w:rsidRPr="00157467">
              <w:rPr>
                <w:sz w:val="20"/>
                <w:szCs w:val="20"/>
              </w:rPr>
              <w:t>М)ЦК по причине несопоставимости условий планируемой закупки.</w:t>
            </w:r>
          </w:p>
        </w:tc>
      </w:tr>
      <w:tr w:rsidR="00157467" w:rsidRPr="00B343DD" w:rsidTr="00184FF5">
        <w:tc>
          <w:tcPr>
            <w:tcW w:w="516" w:type="dxa"/>
          </w:tcPr>
          <w:p w:rsidR="00157467" w:rsidRPr="000C34BF" w:rsidRDefault="00157467" w:rsidP="006422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5.</w:t>
            </w:r>
          </w:p>
        </w:tc>
        <w:tc>
          <w:tcPr>
            <w:tcW w:w="4979" w:type="dxa"/>
          </w:tcPr>
          <w:p w:rsidR="00157467" w:rsidRPr="00157467" w:rsidRDefault="00157467" w:rsidP="00157467">
            <w:pPr>
              <w:contextualSpacing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>Осуществление сбора и анализ общедоступной ценовой информации, в том числе размещенной на сайтах в сети «Интернет».</w:t>
            </w:r>
            <w:bookmarkStart w:id="0" w:name="_GoBack"/>
            <w:bookmarkEnd w:id="0"/>
          </w:p>
        </w:tc>
        <w:tc>
          <w:tcPr>
            <w:tcW w:w="4961" w:type="dxa"/>
          </w:tcPr>
          <w:p w:rsidR="00157467" w:rsidRPr="00157467" w:rsidRDefault="00157467" w:rsidP="00157467">
            <w:pPr>
              <w:contextualSpacing/>
              <w:jc w:val="both"/>
              <w:rPr>
                <w:sz w:val="20"/>
                <w:szCs w:val="20"/>
              </w:rPr>
            </w:pPr>
            <w:r w:rsidRPr="00157467">
              <w:rPr>
                <w:sz w:val="20"/>
                <w:szCs w:val="20"/>
              </w:rPr>
              <w:t>Источник № 2 ООО «Институт Радиоэлектронных Систем»</w:t>
            </w:r>
            <w:r w:rsidR="00184FF5">
              <w:rPr>
                <w:sz w:val="20"/>
                <w:szCs w:val="20"/>
              </w:rPr>
              <w:t>,</w:t>
            </w:r>
            <w:r w:rsidRPr="00157467">
              <w:rPr>
                <w:sz w:val="20"/>
                <w:szCs w:val="20"/>
              </w:rPr>
              <w:t xml:space="preserve"> ИНН 6659060370:</w:t>
            </w:r>
          </w:p>
          <w:p w:rsidR="00A875E9" w:rsidRPr="00B343DD" w:rsidRDefault="00A875E9" w:rsidP="00157467">
            <w:pPr>
              <w:pStyle w:val="af5"/>
              <w:tabs>
                <w:tab w:val="left" w:pos="106"/>
              </w:tabs>
              <w:spacing w:after="0"/>
              <w:ind w:firstLine="0"/>
              <w:jc w:val="both"/>
              <w:rPr>
                <w:sz w:val="20"/>
                <w:szCs w:val="20"/>
              </w:rPr>
            </w:pPr>
            <w:hyperlink r:id="rId9" w:history="1">
              <w:r w:rsidRPr="00B343DD">
                <w:rPr>
                  <w:rStyle w:val="ae"/>
                  <w:sz w:val="20"/>
                  <w:szCs w:val="20"/>
                  <w:shd w:val="clear" w:color="auto" w:fill="FFFFFF"/>
                </w:rPr>
                <w:t>https://irsural.ru/szi/pemin/saz/generator-shuma-pokrov-ispolnenie-1-fstek-product-7.html</w:t>
              </w:r>
            </w:hyperlink>
            <w:r w:rsidRPr="00B343DD">
              <w:rPr>
                <w:sz w:val="20"/>
                <w:szCs w:val="20"/>
              </w:rPr>
              <w:t>;</w:t>
            </w:r>
          </w:p>
          <w:p w:rsidR="00157467" w:rsidRDefault="00157467" w:rsidP="00157467">
            <w:pPr>
              <w:pStyle w:val="af5"/>
              <w:tabs>
                <w:tab w:val="left" w:pos="106"/>
              </w:tabs>
              <w:spacing w:after="0"/>
              <w:ind w:firstLine="0"/>
              <w:jc w:val="both"/>
              <w:rPr>
                <w:rStyle w:val="af4"/>
                <w:color w:val="000000"/>
                <w:sz w:val="18"/>
                <w:szCs w:val="18"/>
              </w:rPr>
            </w:pPr>
            <w:r w:rsidRPr="00157467">
              <w:rPr>
                <w:sz w:val="20"/>
                <w:szCs w:val="20"/>
              </w:rPr>
              <w:t xml:space="preserve">Источник № </w:t>
            </w:r>
            <w:r w:rsidR="00B343DD">
              <w:rPr>
                <w:sz w:val="20"/>
                <w:szCs w:val="20"/>
              </w:rPr>
              <w:t>3</w:t>
            </w:r>
            <w:r w:rsidRPr="00157467">
              <w:rPr>
                <w:sz w:val="20"/>
                <w:szCs w:val="20"/>
              </w:rPr>
              <w:t xml:space="preserve"> ООО «Детектор Системс», </w:t>
            </w:r>
            <w:r w:rsidR="00184FF5">
              <w:rPr>
                <w:sz w:val="20"/>
                <w:szCs w:val="20"/>
              </w:rPr>
              <w:br/>
            </w:r>
            <w:r w:rsidRPr="00157467">
              <w:rPr>
                <w:sz w:val="20"/>
                <w:szCs w:val="20"/>
              </w:rPr>
              <w:t>ИНН 7707629117:</w:t>
            </w:r>
            <w:r w:rsidRPr="00A875E9">
              <w:rPr>
                <w:rStyle w:val="af4"/>
                <w:color w:val="000000"/>
                <w:sz w:val="18"/>
                <w:szCs w:val="18"/>
              </w:rPr>
              <w:t xml:space="preserve"> </w:t>
            </w:r>
          </w:p>
          <w:p w:rsidR="00B343DD" w:rsidRPr="00B343DD" w:rsidRDefault="00B343DD" w:rsidP="00157467">
            <w:pPr>
              <w:pStyle w:val="af5"/>
              <w:tabs>
                <w:tab w:val="left" w:pos="106"/>
              </w:tabs>
              <w:spacing w:after="0"/>
              <w:ind w:firstLine="0"/>
              <w:rPr>
                <w:sz w:val="18"/>
                <w:szCs w:val="18"/>
              </w:rPr>
            </w:pPr>
            <w:hyperlink r:id="rId10" w:history="1">
              <w:r w:rsidRPr="00B343DD">
                <w:rPr>
                  <w:rStyle w:val="ae"/>
                  <w:sz w:val="20"/>
                  <w:szCs w:val="20"/>
                </w:rPr>
                <w:t>https://detsys.ru/catalog/prostranstvennoe_zashumlenie/generator_shuma_pokrov/</w:t>
              </w:r>
            </w:hyperlink>
            <w:r>
              <w:rPr>
                <w:sz w:val="18"/>
                <w:szCs w:val="18"/>
              </w:rPr>
              <w:t>.</w:t>
            </w:r>
          </w:p>
        </w:tc>
      </w:tr>
      <w:tr w:rsidR="00157467" w:rsidRPr="000C34BF" w:rsidTr="00184FF5">
        <w:tc>
          <w:tcPr>
            <w:tcW w:w="516" w:type="dxa"/>
          </w:tcPr>
          <w:p w:rsidR="00157467" w:rsidRPr="000C34BF" w:rsidRDefault="00157467" w:rsidP="00642280">
            <w:pPr>
              <w:contextualSpacing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6.</w:t>
            </w:r>
          </w:p>
        </w:tc>
        <w:tc>
          <w:tcPr>
            <w:tcW w:w="4979" w:type="dxa"/>
          </w:tcPr>
          <w:p w:rsidR="00157467" w:rsidRPr="000C34BF" w:rsidRDefault="00157467" w:rsidP="00072897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Осуществлена проверка юридических лиц, предоставивших коммерческие предложения, а также из иных источников ценовой информации, на допустимость их использования при расчете и обоснования НМЦК:</w:t>
            </w:r>
          </w:p>
          <w:p w:rsidR="00157467" w:rsidRPr="000C34BF" w:rsidRDefault="00157467" w:rsidP="00072897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- проверено включение сведений о юридических лицах в Единый государственный реестр юридических лиц и отсутствие записей об их ликвидации/исключении, прекращении деятельности, недостоверности сведений о регистрации;</w:t>
            </w:r>
          </w:p>
          <w:p w:rsidR="00157467" w:rsidRPr="000C34BF" w:rsidRDefault="00157467" w:rsidP="00072897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- проверено отсутствие сведений о юридических лицах в Реестре недобросовестных поставщиков;</w:t>
            </w:r>
          </w:p>
          <w:p w:rsidR="00157467" w:rsidRPr="000C34BF" w:rsidRDefault="00157467" w:rsidP="00184FF5">
            <w:pPr>
              <w:contextualSpacing/>
              <w:jc w:val="both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- проверено отсутствие сведений о юридических лицах в Реестре иностранных агентов;</w:t>
            </w:r>
          </w:p>
          <w:p w:rsidR="00157467" w:rsidRPr="000C34BF" w:rsidRDefault="00157467" w:rsidP="00072897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 xml:space="preserve">- проверено отсутствие высокой степени связи между юридическими лицами с использованием электронных сервисов проверки юридических лиц и </w:t>
            </w:r>
            <w:r w:rsidRPr="000C34BF">
              <w:rPr>
                <w:sz w:val="20"/>
                <w:szCs w:val="20"/>
              </w:rPr>
              <w:lastRenderedPageBreak/>
              <w:t>индивидуальных предпринимателей.</w:t>
            </w:r>
          </w:p>
        </w:tc>
        <w:tc>
          <w:tcPr>
            <w:tcW w:w="4961" w:type="dxa"/>
          </w:tcPr>
          <w:p w:rsidR="00157467" w:rsidRPr="000C34BF" w:rsidRDefault="00157467" w:rsidP="00072897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lastRenderedPageBreak/>
              <w:t>По результатам проверки установлено, что имеющаяся ценовая информация может быть использована при расчете и обосновании НМЦК.</w:t>
            </w:r>
          </w:p>
        </w:tc>
      </w:tr>
      <w:tr w:rsidR="00157467" w:rsidRPr="000C34BF" w:rsidTr="00184FF5">
        <w:tc>
          <w:tcPr>
            <w:tcW w:w="516" w:type="dxa"/>
          </w:tcPr>
          <w:p w:rsidR="00157467" w:rsidRPr="000C34BF" w:rsidRDefault="00157467" w:rsidP="00157467">
            <w:pPr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7.</w:t>
            </w:r>
          </w:p>
        </w:tc>
        <w:tc>
          <w:tcPr>
            <w:tcW w:w="4979" w:type="dxa"/>
          </w:tcPr>
          <w:p w:rsidR="00157467" w:rsidRPr="000C34BF" w:rsidRDefault="00157467" w:rsidP="00072897">
            <w:pPr>
              <w:contextualSpacing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Закупка проверена на соответствие:</w:t>
            </w:r>
          </w:p>
          <w:p w:rsidR="00157467" w:rsidRPr="000C34BF" w:rsidRDefault="00157467" w:rsidP="00184FF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0C34BF">
              <w:rPr>
                <w:sz w:val="20"/>
                <w:szCs w:val="20"/>
              </w:rPr>
              <w:t>- требованиям к закупкам (значениям характеристик, предельным ценам), установленным в приложении № 54 к приказу ФТС России от 30 мая 2025 г. № 480 «Об утверждении требований к закупаемым отдельным видам товаров, работ, услуг (в том числе предельных цен товаров, работ, услуг) для обеспечения функций ФТС России, территориальных таможенных органов Российской Федерации и учреждений, находящихся в ведении ФТС России» (далее – приказ ФТС России</w:t>
            </w:r>
            <w:proofErr w:type="gramEnd"/>
            <w:r w:rsidRPr="000C34BF">
              <w:rPr>
                <w:sz w:val="20"/>
                <w:szCs w:val="20"/>
              </w:rPr>
              <w:t xml:space="preserve"> № 480);</w:t>
            </w:r>
          </w:p>
          <w:p w:rsidR="00157467" w:rsidRPr="000C34BF" w:rsidRDefault="00157467" w:rsidP="00184FF5">
            <w:pPr>
              <w:contextualSpacing/>
              <w:jc w:val="both"/>
              <w:rPr>
                <w:sz w:val="20"/>
                <w:szCs w:val="20"/>
              </w:rPr>
            </w:pPr>
            <w:proofErr w:type="gramStart"/>
            <w:r w:rsidRPr="000C34BF">
              <w:rPr>
                <w:sz w:val="20"/>
                <w:szCs w:val="20"/>
              </w:rPr>
              <w:t>- нормативным затратам, установленным в пункте 2.1.5 Правил определения нормативных затрат на обеспечение функций ФТФ России, территориальных таможенных органов Российской Федерации, представительств (представителей) таможенной службы Российской Федерации в иностранных государствах и учреждений, находящихся в ведении ФТС России, утвержденных приказом ФТС России от 31 мая 2022 г. № 421 (далее – приказ ФТС России № 421) и нормативам на закупку установленными в приложении № 4 к</w:t>
            </w:r>
            <w:proofErr w:type="gramEnd"/>
            <w:r w:rsidRPr="000C34BF">
              <w:rPr>
                <w:sz w:val="20"/>
                <w:szCs w:val="20"/>
              </w:rPr>
              <w:t xml:space="preserve"> Правилам.</w:t>
            </w:r>
          </w:p>
        </w:tc>
        <w:tc>
          <w:tcPr>
            <w:tcW w:w="4961" w:type="dxa"/>
          </w:tcPr>
          <w:p w:rsidR="00157467" w:rsidRPr="000C34BF" w:rsidRDefault="00157467" w:rsidP="00F61477">
            <w:pPr>
              <w:contextualSpacing/>
              <w:jc w:val="both"/>
              <w:rPr>
                <w:sz w:val="20"/>
                <w:szCs w:val="20"/>
              </w:rPr>
            </w:pPr>
            <w:r w:rsidRPr="000C34BF">
              <w:rPr>
                <w:sz w:val="20"/>
                <w:szCs w:val="20"/>
              </w:rPr>
              <w:t>Значения характеристик, предельные цены, количество, затраты на закупку не превышают предельные значения характеристик, цен, количества и нормативных затрат, установленных приказами ФТС России № 480 и № 421.</w:t>
            </w:r>
          </w:p>
        </w:tc>
      </w:tr>
    </w:tbl>
    <w:p w:rsidR="00254F2A" w:rsidRDefault="000C34BF" w:rsidP="00254F2A">
      <w:pPr>
        <w:ind w:firstLine="284"/>
        <w:contextualSpacing/>
        <w:jc w:val="both"/>
        <w:rPr>
          <w:sz w:val="22"/>
          <w:szCs w:val="22"/>
        </w:rPr>
      </w:pPr>
      <w:r w:rsidRPr="003B7630">
        <w:rPr>
          <w:sz w:val="22"/>
          <w:szCs w:val="22"/>
        </w:rPr>
        <w:t>Определение и обоснование НМЦК осуществлено Заказчиком методом сопоставимых рыночных (анализа рынка) в соответствии с частью 5 статьи 22 Федерального закона от 5 апреля 2013 г. № 44-ФЗ «О контрактной системе в сфере закупок товаров, работ, услуг для обеспечения государственных и муниципальных нужд».</w:t>
      </w:r>
    </w:p>
    <w:p w:rsidR="00157467" w:rsidRPr="00254F2A" w:rsidRDefault="00157467" w:rsidP="00254F2A">
      <w:pPr>
        <w:ind w:firstLine="284"/>
        <w:contextualSpacing/>
        <w:jc w:val="both"/>
        <w:rPr>
          <w:sz w:val="22"/>
          <w:szCs w:val="22"/>
        </w:rPr>
      </w:pPr>
      <w:r w:rsidRPr="003B7630">
        <w:rPr>
          <w:color w:val="000000"/>
          <w:sz w:val="22"/>
          <w:szCs w:val="22"/>
        </w:rPr>
        <w:t>НМЦК методом сопоставимых рыночных цен (анализа рынка) определяется по формуле:</w:t>
      </w:r>
    </w:p>
    <w:p w:rsidR="00157467" w:rsidRPr="003B7630" w:rsidRDefault="00157467" w:rsidP="00157467">
      <w:pPr>
        <w:spacing w:after="40"/>
        <w:ind w:right="287" w:firstLine="709"/>
        <w:jc w:val="both"/>
        <w:rPr>
          <w:sz w:val="22"/>
          <w:szCs w:val="22"/>
        </w:rPr>
      </w:pPr>
      <w:r w:rsidRPr="003B7630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7BE0D01" wp14:editId="0105CABD">
                <wp:simplePos x="0" y="0"/>
                <wp:positionH relativeFrom="column">
                  <wp:posOffset>2103120</wp:posOffset>
                </wp:positionH>
                <wp:positionV relativeFrom="paragraph">
                  <wp:posOffset>0</wp:posOffset>
                </wp:positionV>
                <wp:extent cx="2038350" cy="548640"/>
                <wp:effectExtent l="0" t="0" r="0" b="381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38350" cy="5486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157467" w:rsidRPr="00F0446B" w:rsidRDefault="00157467" w:rsidP="00157467">
                            <w:pPr>
                              <w:pStyle w:val="af0"/>
                              <w:jc w:val="center"/>
                            </w:pPr>
                            <w:r w:rsidRPr="00F0446B">
                              <w:rPr>
                                <w:color w:val="000000"/>
                              </w:rPr>
                              <w:t>НМЦК</w:t>
                            </w:r>
                            <w:r w:rsidRPr="00F0446B">
                              <w:rPr>
                                <w:rFonts w:ascii="Calibri" w:hAnsi="Calibri"/>
                                <w:color w:val="000000"/>
                              </w:rPr>
                              <w:t xml:space="preserve"> = </w:t>
                            </w:r>
                            <m:oMath>
                              <m:f>
                                <m:fPr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</w:rPr>
                                  </m:ctrlPr>
                                </m:fPr>
                                <m:num>
                                  <m:r>
                                    <m:rPr>
                                      <m:sty m:val="p"/>
                                    </m:rP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v</m:t>
                                  </m:r>
                                </m:num>
                                <m:den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n</m:t>
                                  </m:r>
                                </m:den>
                              </m:f>
                            </m:oMath>
                            <w:r w:rsidRPr="00F0446B">
                              <w:rPr>
                                <w:rFonts w:ascii="Calibri" w:hAnsi="Calibri"/>
                                <w:i/>
                                <w:iCs/>
                                <w:color w:val="000000"/>
                              </w:rPr>
                              <w:t xml:space="preserve"> * </w:t>
                            </w:r>
                            <m:oMath>
                              <m:nary>
                                <m:naryPr>
                                  <m:chr m:val="∑"/>
                                  <m:limLoc m:val="subSup"/>
                                  <m:ctrlPr>
                                    <w:rPr>
                                      <w:rFonts w:ascii="Cambria Math" w:hAnsi="Cambria Math"/>
                                      <w:i/>
                                      <w:iCs/>
                                      <w:color w:val="000000"/>
                                      <w:lang w:val="en-US"/>
                                    </w:rPr>
                                  </m:ctrlPr>
                                </m:naryPr>
                                <m:sub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i</m:t>
                                  </m:r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</w:rPr>
                                    <m:t>=1</m:t>
                                  </m:r>
                                </m:sub>
                                <m:sup>
                                  <m:r>
                                    <w:rPr>
                                      <w:rFonts w:ascii="Cambria Math" w:hAnsi="Cambria Math"/>
                                      <w:color w:val="000000"/>
                                      <w:lang w:val="en-US"/>
                                    </w:rPr>
                                    <m:t>n</m:t>
                                  </m:r>
                                </m:sup>
                                <m:e>
                                  <m:sSub>
                                    <m:sSubPr>
                                      <m:ctrlPr>
                                        <w:rPr>
                                          <w:rFonts w:ascii="Cambria Math" w:hAnsi="Cambria Math"/>
                                          <w:i/>
                                          <w:iCs/>
                                          <w:color w:val="000000"/>
                                        </w:rPr>
                                      </m:ctrlPr>
                                    </m:sSubPr>
                                    <m:e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</w:rPr>
                                        <m:t>ц</m:t>
                                      </m:r>
                                    </m:e>
                                    <m:sub>
                                      <m:r>
                                        <w:rPr>
                                          <w:rFonts w:ascii="Cambria Math" w:hAnsi="Cambria Math"/>
                                          <w:color w:val="000000"/>
                                          <w:lang w:val="en-US"/>
                                        </w:rPr>
                                        <m:t>i</m:t>
                                      </m:r>
                                    </m:sub>
                                  </m:sSub>
                                </m:e>
                              </m:nary>
                            </m:oMath>
                          </w:p>
                        </w:txbxContent>
                      </wps:txbx>
                      <wps:bodyPr vertOverflow="clip" horzOverflow="clip" wrap="square" rtlCol="0" anchor="t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165.6pt;margin-top:0;width:160.5pt;height:43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" filled="f" stroked="f">
                <v:path arrowok="t"/>
                <v:textbox style="mso-fit-shape-to-text:t">
                  <w:txbxContent>
                    <w:p w:rsidR="00157467" w:rsidRPr="00F0446B" w:rsidRDefault="00157467" w:rsidP="00157467">
                      <w:pPr>
                        <w:pStyle w:val="af0"/>
                        <w:jc w:val="center"/>
                      </w:pPr>
                      <w:r w:rsidRPr="00F0446B">
                        <w:rPr>
                          <w:color w:val="000000"/>
                        </w:rPr>
                        <w:t>НМЦК</w:t>
                      </w:r>
                      <w:r w:rsidRPr="00F0446B">
                        <w:rPr>
                          <w:rFonts w:ascii="Calibri" w:hAnsi="Calibri"/>
                          <w:color w:val="000000"/>
                        </w:rPr>
                        <w:t xml:space="preserve"> = </w:t>
                      </w:r>
                      <m:oMath>
                        <m:f>
                          <m:fPr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</w:rPr>
                            </m:ctrlPr>
                          </m:fPr>
                          <m:num>
                            <m:r>
                              <m:rPr>
                                <m:sty m:val="p"/>
                              </m:rP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v</m:t>
                            </m:r>
                          </m:num>
                          <m:den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n</m:t>
                            </m:r>
                          </m:den>
                        </m:f>
                      </m:oMath>
                      <w:r w:rsidRPr="00F0446B">
                        <w:rPr>
                          <w:rFonts w:ascii="Calibri" w:hAnsi="Calibri"/>
                          <w:i/>
                          <w:iCs/>
                          <w:color w:val="000000"/>
                        </w:rPr>
                        <w:t xml:space="preserve"> * </w:t>
                      </w:r>
                      <m:oMath>
                        <m:nary>
                          <m:naryPr>
                            <m:chr m:val="∑"/>
                            <m:limLoc m:val="subSup"/>
                            <m:ctrlPr>
                              <w:rPr>
                                <w:rFonts w:ascii="Cambria Math" w:hAnsi="Cambria Math"/>
                                <w:i/>
                                <w:iCs/>
                                <w:color w:val="000000"/>
                                <w:lang w:val="en-US"/>
                              </w:rPr>
                            </m:ctrlPr>
                          </m:naryPr>
                          <m:sub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i</m:t>
                            </m:r>
                            <m:r>
                              <w:rPr>
                                <w:rFonts w:ascii="Cambria Math" w:hAnsi="Cambria Math"/>
                                <w:color w:val="000000"/>
                              </w:rPr>
                              <m:t>=1</m:t>
                            </m:r>
                          </m:sub>
                          <m:sup>
                            <m:r>
                              <w:rPr>
                                <w:rFonts w:ascii="Cambria Math" w:hAnsi="Cambria Math"/>
                                <w:color w:val="000000"/>
                                <w:lang w:val="en-US"/>
                              </w:rPr>
                              <m:t>n</m:t>
                            </m:r>
                          </m:sup>
                          <m:e>
                            <m:sSub>
                              <m:sSubPr>
                                <m:ctrlPr>
                                  <w:rPr>
                                    <w:rFonts w:ascii="Cambria Math" w:hAnsi="Cambria Math"/>
                                    <w:i/>
                                    <w:iCs/>
                                    <w:color w:val="000000"/>
                                  </w:rPr>
                                </m:ctrlPr>
                              </m:sSubPr>
                              <m:e>
                                <m:r>
                                  <w:rPr>
                                    <w:rFonts w:ascii="Cambria Math" w:hAnsi="Cambria Math"/>
                                    <w:color w:val="000000"/>
                                  </w:rPr>
                                  <m:t>ц</m:t>
                                </m:r>
                              </m:e>
                              <m:sub>
                                <m:r>
                                  <w:rPr>
                                    <w:rFonts w:ascii="Cambria Math" w:hAnsi="Cambria Math"/>
                                    <w:color w:val="000000"/>
                                    <w:lang w:val="en-US"/>
                                  </w:rPr>
                                  <m:t>i</m:t>
                                </m:r>
                              </m:sub>
                            </m:sSub>
                          </m:e>
                        </m:nary>
                      </m:oMath>
                    </w:p>
                  </w:txbxContent>
                </v:textbox>
              </v:shape>
            </w:pict>
          </mc:Fallback>
        </mc:AlternateContent>
      </w:r>
    </w:p>
    <w:p w:rsidR="00157467" w:rsidRPr="003B7630" w:rsidRDefault="00157467" w:rsidP="00157467">
      <w:pPr>
        <w:spacing w:after="40"/>
        <w:ind w:right="287" w:firstLine="709"/>
        <w:jc w:val="both"/>
        <w:rPr>
          <w:sz w:val="22"/>
          <w:szCs w:val="22"/>
        </w:rPr>
      </w:pPr>
    </w:p>
    <w:p w:rsidR="00157467" w:rsidRPr="003B7630" w:rsidRDefault="00157467" w:rsidP="00157467">
      <w:pPr>
        <w:spacing w:after="40"/>
        <w:ind w:right="287" w:firstLine="709"/>
        <w:jc w:val="both"/>
        <w:rPr>
          <w:sz w:val="22"/>
          <w:szCs w:val="22"/>
        </w:rPr>
      </w:pPr>
      <w:r w:rsidRPr="003B7630">
        <w:rPr>
          <w:sz w:val="22"/>
          <w:szCs w:val="22"/>
        </w:rPr>
        <w:t xml:space="preserve">где </w:t>
      </w:r>
      <w:r w:rsidRPr="003B7630">
        <w:rPr>
          <w:sz w:val="22"/>
          <w:szCs w:val="22"/>
          <w:lang w:val="en-US"/>
        </w:rPr>
        <w:t>v</w:t>
      </w:r>
      <w:r w:rsidRPr="003B7630">
        <w:rPr>
          <w:sz w:val="22"/>
          <w:szCs w:val="22"/>
        </w:rPr>
        <w:t xml:space="preserve"> – количество закупаемого товара;</w:t>
      </w:r>
    </w:p>
    <w:p w:rsidR="00157467" w:rsidRPr="003B7630" w:rsidRDefault="00157467" w:rsidP="00157467">
      <w:pPr>
        <w:spacing w:after="40"/>
        <w:ind w:right="287" w:firstLine="709"/>
        <w:jc w:val="both"/>
        <w:rPr>
          <w:sz w:val="22"/>
          <w:szCs w:val="22"/>
        </w:rPr>
      </w:pPr>
      <w:r w:rsidRPr="003B7630">
        <w:rPr>
          <w:sz w:val="22"/>
          <w:szCs w:val="22"/>
          <w:lang w:val="en-US"/>
        </w:rPr>
        <w:t>n</w:t>
      </w:r>
      <w:r w:rsidRPr="003B7630">
        <w:rPr>
          <w:sz w:val="22"/>
          <w:szCs w:val="22"/>
        </w:rPr>
        <w:t xml:space="preserve"> – </w:t>
      </w:r>
      <w:proofErr w:type="gramStart"/>
      <w:r w:rsidRPr="003B7630">
        <w:rPr>
          <w:sz w:val="22"/>
          <w:szCs w:val="22"/>
        </w:rPr>
        <w:t>количество</w:t>
      </w:r>
      <w:proofErr w:type="gramEnd"/>
      <w:r w:rsidRPr="003B7630">
        <w:rPr>
          <w:sz w:val="22"/>
          <w:szCs w:val="22"/>
        </w:rPr>
        <w:t xml:space="preserve"> значений, используемых в расчете;</w:t>
      </w:r>
    </w:p>
    <w:p w:rsidR="00157467" w:rsidRPr="003B7630" w:rsidRDefault="00157467" w:rsidP="00157467">
      <w:pPr>
        <w:spacing w:after="40"/>
        <w:ind w:right="287" w:firstLine="709"/>
        <w:jc w:val="both"/>
        <w:rPr>
          <w:sz w:val="22"/>
          <w:szCs w:val="22"/>
        </w:rPr>
      </w:pPr>
      <w:proofErr w:type="spellStart"/>
      <w:r w:rsidRPr="003B7630">
        <w:rPr>
          <w:sz w:val="22"/>
          <w:szCs w:val="22"/>
          <w:lang w:val="en-US"/>
        </w:rPr>
        <w:t>i</w:t>
      </w:r>
      <w:proofErr w:type="spellEnd"/>
      <w:r w:rsidRPr="003B7630">
        <w:rPr>
          <w:sz w:val="22"/>
          <w:szCs w:val="22"/>
        </w:rPr>
        <w:t xml:space="preserve"> – </w:t>
      </w:r>
      <w:proofErr w:type="gramStart"/>
      <w:r w:rsidRPr="003B7630">
        <w:rPr>
          <w:sz w:val="22"/>
          <w:szCs w:val="22"/>
        </w:rPr>
        <w:t>номер</w:t>
      </w:r>
      <w:proofErr w:type="gramEnd"/>
      <w:r w:rsidRPr="003B7630">
        <w:rPr>
          <w:sz w:val="22"/>
          <w:szCs w:val="22"/>
        </w:rPr>
        <w:t xml:space="preserve"> источника ценовой информации;</w:t>
      </w:r>
    </w:p>
    <w:p w:rsidR="00157467" w:rsidRPr="003B7630" w:rsidRDefault="00157467" w:rsidP="00157467">
      <w:pPr>
        <w:spacing w:after="40"/>
        <w:ind w:right="287" w:firstLine="709"/>
        <w:jc w:val="both"/>
        <w:rPr>
          <w:sz w:val="22"/>
          <w:szCs w:val="22"/>
        </w:rPr>
      </w:pPr>
      <w:r w:rsidRPr="003B7630">
        <w:rPr>
          <w:sz w:val="22"/>
          <w:szCs w:val="22"/>
        </w:rPr>
        <w:t>ц</w:t>
      </w:r>
      <w:proofErr w:type="spellStart"/>
      <w:proofErr w:type="gramStart"/>
      <w:r w:rsidRPr="003B7630">
        <w:rPr>
          <w:sz w:val="22"/>
          <w:szCs w:val="22"/>
          <w:vertAlign w:val="subscript"/>
          <w:lang w:val="en-US"/>
        </w:rPr>
        <w:t>i</w:t>
      </w:r>
      <w:proofErr w:type="spellEnd"/>
      <w:proofErr w:type="gramEnd"/>
      <w:r w:rsidRPr="003B7630">
        <w:rPr>
          <w:sz w:val="22"/>
          <w:szCs w:val="22"/>
          <w:vertAlign w:val="subscript"/>
        </w:rPr>
        <w:t xml:space="preserve"> </w:t>
      </w:r>
      <w:r w:rsidRPr="003B7630">
        <w:rPr>
          <w:sz w:val="22"/>
          <w:szCs w:val="22"/>
        </w:rPr>
        <w:t>– цена единицы товара, указанная в источнике с номером i</w:t>
      </w:r>
    </w:p>
    <w:p w:rsidR="00DC15CF" w:rsidRPr="003B7630" w:rsidRDefault="00DC15CF" w:rsidP="00254F2A">
      <w:pPr>
        <w:pStyle w:val="12"/>
        <w:spacing w:after="40"/>
        <w:ind w:left="0" w:right="60" w:firstLine="284"/>
        <w:jc w:val="both"/>
        <w:rPr>
          <w:rFonts w:ascii="Times New Roman" w:hAnsi="Times New Roman"/>
        </w:rPr>
      </w:pPr>
      <w:r w:rsidRPr="003B7630">
        <w:rPr>
          <w:rFonts w:ascii="Times New Roman" w:hAnsi="Times New Roman"/>
        </w:rPr>
        <w:t>В целях определения однородности совокупности значений выявленных цен, используемых в расчете начальной (максимальной) цены, определяем коэффициент вариации по формуле:</w:t>
      </w:r>
    </w:p>
    <w:p w:rsidR="00DC15CF" w:rsidRPr="003B7630" w:rsidRDefault="00DC15CF" w:rsidP="00DC15CF">
      <w:pPr>
        <w:pStyle w:val="12"/>
        <w:spacing w:after="40"/>
        <w:ind w:left="0" w:right="60" w:firstLine="567"/>
        <w:jc w:val="both"/>
        <w:rPr>
          <w:rFonts w:ascii="Times New Roman" w:hAnsi="Times New Roman"/>
        </w:rPr>
      </w:pPr>
    </w:p>
    <w:tbl>
      <w:tblPr>
        <w:tblW w:w="10773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236"/>
        <w:gridCol w:w="14"/>
        <w:gridCol w:w="424"/>
        <w:gridCol w:w="1277"/>
        <w:gridCol w:w="567"/>
        <w:gridCol w:w="567"/>
        <w:gridCol w:w="1026"/>
        <w:gridCol w:w="250"/>
        <w:gridCol w:w="1417"/>
        <w:gridCol w:w="1559"/>
        <w:gridCol w:w="851"/>
        <w:gridCol w:w="851"/>
        <w:gridCol w:w="709"/>
        <w:gridCol w:w="138"/>
        <w:gridCol w:w="709"/>
        <w:gridCol w:w="178"/>
      </w:tblGrid>
      <w:tr w:rsidR="00DC15CF" w:rsidRPr="003B7630" w:rsidTr="00266831">
        <w:trPr>
          <w:gridBefore w:val="2"/>
          <w:gridAfter w:val="2"/>
          <w:wBefore w:w="250" w:type="dxa"/>
          <w:wAfter w:w="887" w:type="dxa"/>
          <w:trHeight w:val="723"/>
        </w:trPr>
        <w:tc>
          <w:tcPr>
            <w:tcW w:w="3861" w:type="dxa"/>
            <w:gridSpan w:val="5"/>
          </w:tcPr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val="en-US"/>
              </w:rPr>
            </w:pPr>
            <w:r w:rsidRPr="003B7630">
              <w:rPr>
                <w:rFonts w:ascii="Times New Roman" w:hAnsi="Times New Roman"/>
                <w:noProof/>
                <w:position w:val="-28"/>
                <w:lang w:eastAsia="ru-RU"/>
              </w:rPr>
              <w:drawing>
                <wp:inline distT="0" distB="0" distL="0" distR="0" wp14:anchorId="61197440" wp14:editId="288D9398">
                  <wp:extent cx="1037590" cy="445770"/>
                  <wp:effectExtent l="0" t="0" r="0" b="0"/>
                  <wp:docPr id="2" name="Рисунок 4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7590" cy="44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75" w:type="dxa"/>
            <w:gridSpan w:val="7"/>
          </w:tcPr>
          <w:p w:rsidR="00DC15CF" w:rsidRPr="003B7630" w:rsidRDefault="00DC15CF" w:rsidP="00072897">
            <w:pPr>
              <w:pStyle w:val="12"/>
              <w:spacing w:after="40"/>
              <w:ind w:left="57" w:right="-378"/>
              <w:jc w:val="center"/>
              <w:rPr>
                <w:rFonts w:ascii="Times New Roman" w:hAnsi="Times New Roman"/>
              </w:rPr>
            </w:pPr>
            <w:r w:rsidRPr="003B7630">
              <w:rPr>
                <w:rFonts w:ascii="Times New Roman" w:hAnsi="Times New Roman"/>
                <w:noProof/>
                <w:position w:val="-34"/>
                <w:lang w:eastAsia="ru-RU"/>
              </w:rPr>
              <w:drawing>
                <wp:inline distT="0" distB="0" distL="0" distR="0" wp14:anchorId="5A63E79D" wp14:editId="45B9511E">
                  <wp:extent cx="1154430" cy="439420"/>
                  <wp:effectExtent l="0" t="0" r="7620" b="0"/>
                  <wp:docPr id="3" name="Рисунок 4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4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4430" cy="439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3B7630">
              <w:rPr>
                <w:rFonts w:ascii="Times New Roman" w:hAnsi="Times New Roman"/>
              </w:rPr>
              <w:t>- ср. квадратичное отклонение</w:t>
            </w:r>
          </w:p>
        </w:tc>
      </w:tr>
      <w:tr w:rsidR="00DC15CF" w:rsidRPr="003B7630" w:rsidTr="00266831">
        <w:trPr>
          <w:gridBefore w:val="2"/>
          <w:gridAfter w:val="2"/>
          <w:wBefore w:w="250" w:type="dxa"/>
          <w:wAfter w:w="887" w:type="dxa"/>
          <w:trHeight w:val="709"/>
        </w:trPr>
        <w:tc>
          <w:tcPr>
            <w:tcW w:w="3861" w:type="dxa"/>
            <w:gridSpan w:val="5"/>
          </w:tcPr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</w:p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  <w:r w:rsidRPr="003B7630">
              <w:rPr>
                <w:rFonts w:ascii="Times New Roman" w:hAnsi="Times New Roman"/>
                <w:lang w:eastAsia="ru-RU"/>
              </w:rPr>
              <w:t>где: V - коэффициент вариации;</w:t>
            </w:r>
          </w:p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  <w:r w:rsidRPr="003B7630">
              <w:rPr>
                <w:rFonts w:ascii="Times New Roman" w:hAnsi="Times New Roman"/>
                <w:lang w:eastAsia="ru-RU"/>
              </w:rPr>
              <w:t>σ - среднее квадратичное отклонение;</w:t>
            </w:r>
          </w:p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  <w:r w:rsidRPr="003B7630">
              <w:rPr>
                <w:rFonts w:ascii="Times New Roman" w:hAnsi="Times New Roman"/>
                <w:lang w:eastAsia="ru-RU"/>
              </w:rPr>
              <w:t>&lt;ц&gt; - средняя арифметическая величина цены единицы товара</w:t>
            </w:r>
          </w:p>
        </w:tc>
        <w:tc>
          <w:tcPr>
            <w:tcW w:w="5775" w:type="dxa"/>
            <w:gridSpan w:val="7"/>
          </w:tcPr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</w:p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  <w:r w:rsidRPr="003B7630">
              <w:rPr>
                <w:rFonts w:ascii="Times New Roman" w:hAnsi="Times New Roman"/>
                <w:lang w:eastAsia="ru-RU"/>
              </w:rPr>
              <w:t>&lt;ц&gt; - средняя арифметическая величина цены единицы товара;</w:t>
            </w:r>
          </w:p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  <w:proofErr w:type="spellStart"/>
            <w:r w:rsidRPr="003B7630">
              <w:rPr>
                <w:rFonts w:ascii="Times New Roman" w:hAnsi="Times New Roman"/>
                <w:lang w:eastAsia="ru-RU"/>
              </w:rPr>
              <w:t>ц</w:t>
            </w:r>
            <w:proofErr w:type="gramStart"/>
            <w:r w:rsidRPr="003B7630">
              <w:rPr>
                <w:rFonts w:ascii="Times New Roman" w:hAnsi="Times New Roman"/>
                <w:vertAlign w:val="subscript"/>
                <w:lang w:eastAsia="ru-RU"/>
              </w:rPr>
              <w:t>i</w:t>
            </w:r>
            <w:proofErr w:type="spellEnd"/>
            <w:proofErr w:type="gramEnd"/>
            <w:r w:rsidRPr="003B7630">
              <w:rPr>
                <w:rFonts w:ascii="Times New Roman" w:hAnsi="Times New Roman"/>
                <w:lang w:eastAsia="ru-RU"/>
              </w:rPr>
              <w:t xml:space="preserve">  - цена единицы товара, указанная </w:t>
            </w:r>
            <w:r w:rsidRPr="003B7630">
              <w:rPr>
                <w:rFonts w:ascii="Times New Roman" w:hAnsi="Times New Roman"/>
                <w:lang w:eastAsia="ru-RU"/>
              </w:rPr>
              <w:br/>
              <w:t>в источнике с номером i;</w:t>
            </w:r>
          </w:p>
          <w:p w:rsidR="00DC15CF" w:rsidRPr="003B7630" w:rsidRDefault="00DC15CF" w:rsidP="00072897">
            <w:pPr>
              <w:pStyle w:val="12"/>
              <w:spacing w:after="40"/>
              <w:ind w:left="57" w:right="287"/>
              <w:jc w:val="center"/>
              <w:rPr>
                <w:rFonts w:ascii="Times New Roman" w:hAnsi="Times New Roman"/>
                <w:lang w:eastAsia="ru-RU"/>
              </w:rPr>
            </w:pPr>
            <w:r w:rsidRPr="003B7630">
              <w:rPr>
                <w:rFonts w:ascii="Times New Roman" w:hAnsi="Times New Roman"/>
                <w:lang w:eastAsia="ru-RU"/>
              </w:rPr>
              <w:t xml:space="preserve">n - количество значений, используемых </w:t>
            </w:r>
            <w:r w:rsidRPr="003B7630">
              <w:rPr>
                <w:rFonts w:ascii="Times New Roman" w:hAnsi="Times New Roman"/>
                <w:lang w:eastAsia="ru-RU"/>
              </w:rPr>
              <w:br/>
              <w:t>в расчете.</w:t>
            </w:r>
          </w:p>
        </w:tc>
      </w:tr>
      <w:tr w:rsidR="00DC15CF" w:rsidRPr="00157467" w:rsidTr="00266831">
        <w:trPr>
          <w:trHeight w:val="275"/>
        </w:trPr>
        <w:tc>
          <w:tcPr>
            <w:tcW w:w="10773" w:type="dxa"/>
            <w:gridSpan w:val="16"/>
            <w:vAlign w:val="center"/>
          </w:tcPr>
          <w:p w:rsidR="00157467" w:rsidRPr="00157467" w:rsidRDefault="00157467" w:rsidP="00157467">
            <w:pPr>
              <w:pStyle w:val="32"/>
              <w:keepNext/>
              <w:keepLines/>
              <w:rPr>
                <w:rFonts w:ascii="Courier New" w:hAnsi="Courier New"/>
                <w:b w:val="0"/>
                <w:bCs w:val="0"/>
                <w:sz w:val="24"/>
                <w:szCs w:val="24"/>
              </w:rPr>
            </w:pPr>
            <w:bookmarkStart w:id="1" w:name="bookmark6"/>
            <w:bookmarkStart w:id="2" w:name="bookmark7"/>
            <w:bookmarkStart w:id="3" w:name="bookmark8"/>
            <w:r w:rsidRPr="00157467">
              <w:rPr>
                <w:rStyle w:val="31"/>
                <w:b/>
                <w:color w:val="000000"/>
              </w:rPr>
              <w:t>АНАЛИЗ ЦЕНОВЫХ ПРЕДЛОЖЕНИЙ</w:t>
            </w:r>
            <w:bookmarkEnd w:id="1"/>
            <w:bookmarkEnd w:id="2"/>
            <w:bookmarkEnd w:id="3"/>
            <w:r w:rsidRPr="00157467">
              <w:rPr>
                <w:rStyle w:val="31"/>
                <w:b/>
                <w:color w:val="000000"/>
              </w:rPr>
              <w:t xml:space="preserve"> </w:t>
            </w:r>
          </w:p>
          <w:p w:rsidR="00DC15CF" w:rsidRPr="00157467" w:rsidRDefault="00DC15CF" w:rsidP="00072897">
            <w:pPr>
              <w:pStyle w:val="2"/>
              <w:spacing w:after="40"/>
              <w:ind w:right="287"/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B52217" w:rsidRPr="002E1461" w:rsidTr="0026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236" w:type="dxa"/>
          <w:wAfter w:w="178" w:type="dxa"/>
          <w:trHeight w:val="444"/>
        </w:trPr>
        <w:tc>
          <w:tcPr>
            <w:tcW w:w="438" w:type="dxa"/>
            <w:gridSpan w:val="2"/>
            <w:vMerge w:val="restart"/>
            <w:shd w:val="clear" w:color="auto" w:fill="FFFFFF"/>
            <w:vAlign w:val="center"/>
          </w:tcPr>
          <w:p w:rsidR="00B52217" w:rsidRPr="002E1461" w:rsidRDefault="00B5221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№ </w:t>
            </w:r>
            <w:proofErr w:type="gramStart"/>
            <w:r w:rsidRPr="002E1461">
              <w:rPr>
                <w:color w:val="000000"/>
                <w:sz w:val="18"/>
                <w:szCs w:val="18"/>
                <w:lang w:bidi="ru-RU"/>
              </w:rPr>
              <w:t>п</w:t>
            </w:r>
            <w:proofErr w:type="gramEnd"/>
            <w:r w:rsidRPr="002E1461">
              <w:rPr>
                <w:color w:val="000000"/>
                <w:sz w:val="18"/>
                <w:szCs w:val="18"/>
                <w:lang w:bidi="ru-RU"/>
              </w:rPr>
              <w:t>/п</w:t>
            </w:r>
          </w:p>
        </w:tc>
        <w:tc>
          <w:tcPr>
            <w:tcW w:w="1277" w:type="dxa"/>
            <w:vMerge w:val="restart"/>
            <w:shd w:val="clear" w:color="auto" w:fill="FFFFFF"/>
            <w:vAlign w:val="center"/>
          </w:tcPr>
          <w:p w:rsidR="00B52217" w:rsidRDefault="00B5221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Наименование</w:t>
            </w:r>
          </w:p>
          <w:p w:rsidR="00B52217" w:rsidRPr="002E1461" w:rsidRDefault="00B5221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товара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B52217" w:rsidRPr="002E1461" w:rsidRDefault="00B52217" w:rsidP="00072897">
            <w:pPr>
              <w:widowControl w:val="0"/>
              <w:spacing w:before="120"/>
              <w:ind w:firstLine="19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Ед. изм.</w:t>
            </w:r>
          </w:p>
        </w:tc>
        <w:tc>
          <w:tcPr>
            <w:tcW w:w="567" w:type="dxa"/>
            <w:vMerge w:val="restart"/>
            <w:shd w:val="clear" w:color="auto" w:fill="FFFFFF"/>
            <w:vAlign w:val="center"/>
          </w:tcPr>
          <w:p w:rsidR="00B52217" w:rsidRPr="002E1461" w:rsidRDefault="00B52217" w:rsidP="00B52217">
            <w:pPr>
              <w:widowControl w:val="0"/>
              <w:spacing w:before="120"/>
              <w:ind w:firstLine="19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Кол-во.</w:t>
            </w:r>
          </w:p>
        </w:tc>
        <w:tc>
          <w:tcPr>
            <w:tcW w:w="4252" w:type="dxa"/>
            <w:gridSpan w:val="4"/>
            <w:shd w:val="clear" w:color="auto" w:fill="FFFFFF"/>
            <w:vAlign w:val="center"/>
          </w:tcPr>
          <w:p w:rsidR="00B52217" w:rsidRPr="002E1461" w:rsidRDefault="00B5221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Цена ед. товара, руб.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B52217" w:rsidRPr="002E1461" w:rsidRDefault="00B5221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Средняя цена </w:t>
            </w:r>
            <w:r>
              <w:rPr>
                <w:color w:val="000000"/>
                <w:sz w:val="18"/>
                <w:szCs w:val="18"/>
                <w:lang w:bidi="ru-RU"/>
              </w:rPr>
              <w:t xml:space="preserve">ед. 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>товара, руб.</w:t>
            </w:r>
          </w:p>
        </w:tc>
        <w:tc>
          <w:tcPr>
            <w:tcW w:w="851" w:type="dxa"/>
            <w:vMerge w:val="restart"/>
            <w:shd w:val="clear" w:color="auto" w:fill="FFFFFF"/>
            <w:vAlign w:val="center"/>
          </w:tcPr>
          <w:p w:rsidR="00B52217" w:rsidRPr="002E1461" w:rsidRDefault="00B52217" w:rsidP="00072897">
            <w:pPr>
              <w:widowControl w:val="0"/>
              <w:jc w:val="center"/>
              <w:rPr>
                <w:color w:val="000000"/>
                <w:sz w:val="17"/>
                <w:szCs w:val="17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Средняя </w:t>
            </w:r>
            <w:r>
              <w:rPr>
                <w:color w:val="000000"/>
                <w:sz w:val="18"/>
                <w:szCs w:val="18"/>
                <w:lang w:bidi="ru-RU"/>
              </w:rPr>
              <w:t>цена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 xml:space="preserve"> товар</w:t>
            </w:r>
            <w:r>
              <w:rPr>
                <w:color w:val="000000"/>
                <w:sz w:val="18"/>
                <w:szCs w:val="18"/>
                <w:lang w:bidi="ru-RU"/>
              </w:rPr>
              <w:t>а</w:t>
            </w:r>
            <w:r w:rsidRPr="002E1461">
              <w:rPr>
                <w:color w:val="000000"/>
                <w:sz w:val="18"/>
                <w:szCs w:val="18"/>
                <w:lang w:bidi="ru-RU"/>
              </w:rPr>
              <w:t>, руб.</w:t>
            </w:r>
          </w:p>
        </w:tc>
        <w:tc>
          <w:tcPr>
            <w:tcW w:w="709" w:type="dxa"/>
            <w:vMerge w:val="restart"/>
            <w:shd w:val="clear" w:color="auto" w:fill="FFFFFF"/>
            <w:vAlign w:val="center"/>
          </w:tcPr>
          <w:p w:rsidR="00B52217" w:rsidRPr="00266831" w:rsidRDefault="00B52217" w:rsidP="00266831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proofErr w:type="spellStart"/>
            <w:r w:rsidRPr="00266831">
              <w:rPr>
                <w:color w:val="000000"/>
                <w:sz w:val="18"/>
                <w:szCs w:val="18"/>
                <w:lang w:bidi="ru-RU"/>
              </w:rPr>
              <w:t>Коэфф</w:t>
            </w:r>
            <w:proofErr w:type="spellEnd"/>
            <w:r w:rsidRPr="00266831">
              <w:rPr>
                <w:color w:val="000000"/>
                <w:sz w:val="18"/>
                <w:szCs w:val="18"/>
                <w:lang w:bidi="ru-RU"/>
              </w:rPr>
              <w:t>. вар</w:t>
            </w:r>
            <w:proofErr w:type="gramStart"/>
            <w:r w:rsidRPr="00266831">
              <w:rPr>
                <w:color w:val="000000"/>
                <w:sz w:val="18"/>
                <w:szCs w:val="18"/>
                <w:lang w:bidi="ru-RU"/>
              </w:rPr>
              <w:t>.</w:t>
            </w:r>
            <w:r w:rsidR="00E87628" w:rsidRPr="00266831">
              <w:rPr>
                <w:color w:val="000000"/>
                <w:sz w:val="18"/>
                <w:szCs w:val="18"/>
                <w:lang w:bidi="ru-RU"/>
              </w:rPr>
              <w:t>, %</w:t>
            </w:r>
            <w:proofErr w:type="gramEnd"/>
          </w:p>
        </w:tc>
        <w:tc>
          <w:tcPr>
            <w:tcW w:w="847" w:type="dxa"/>
            <w:gridSpan w:val="2"/>
            <w:vMerge w:val="restart"/>
            <w:shd w:val="clear" w:color="auto" w:fill="FFFFFF"/>
            <w:vAlign w:val="center"/>
          </w:tcPr>
          <w:p w:rsidR="00B52217" w:rsidRPr="00266831" w:rsidRDefault="00B5221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66831">
              <w:rPr>
                <w:color w:val="000000"/>
                <w:sz w:val="18"/>
                <w:szCs w:val="18"/>
                <w:lang w:bidi="ru-RU"/>
              </w:rPr>
              <w:t>Сред</w:t>
            </w:r>
            <w:proofErr w:type="gramStart"/>
            <w:r w:rsidRPr="00266831">
              <w:rPr>
                <w:color w:val="000000"/>
                <w:sz w:val="18"/>
                <w:szCs w:val="18"/>
                <w:lang w:bidi="ru-RU"/>
              </w:rPr>
              <w:t>.</w:t>
            </w:r>
            <w:proofErr w:type="gramEnd"/>
            <w:r w:rsidRPr="00266831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  <w:proofErr w:type="gramStart"/>
            <w:r w:rsidRPr="00266831">
              <w:rPr>
                <w:color w:val="000000"/>
                <w:sz w:val="18"/>
                <w:szCs w:val="18"/>
                <w:lang w:bidi="ru-RU"/>
              </w:rPr>
              <w:t>к</w:t>
            </w:r>
            <w:proofErr w:type="gramEnd"/>
            <w:r w:rsidRPr="00266831">
              <w:rPr>
                <w:color w:val="000000"/>
                <w:sz w:val="18"/>
                <w:szCs w:val="18"/>
                <w:lang w:bidi="ru-RU"/>
              </w:rPr>
              <w:t xml:space="preserve">вадр. </w:t>
            </w:r>
            <w:proofErr w:type="spellStart"/>
            <w:r w:rsidRPr="00266831">
              <w:rPr>
                <w:color w:val="000000"/>
                <w:sz w:val="18"/>
                <w:szCs w:val="18"/>
                <w:lang w:bidi="ru-RU"/>
              </w:rPr>
              <w:t>откл</w:t>
            </w:r>
            <w:proofErr w:type="spellEnd"/>
            <w:r w:rsidRPr="00266831">
              <w:rPr>
                <w:color w:val="000000"/>
                <w:sz w:val="18"/>
                <w:szCs w:val="18"/>
                <w:lang w:bidi="ru-RU"/>
              </w:rPr>
              <w:t>.</w:t>
            </w:r>
          </w:p>
        </w:tc>
      </w:tr>
      <w:tr w:rsidR="00B52217" w:rsidRPr="00B52217" w:rsidTr="0026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236" w:type="dxa"/>
          <w:wAfter w:w="178" w:type="dxa"/>
          <w:cantSplit/>
          <w:trHeight w:hRule="exact" w:val="1767"/>
        </w:trPr>
        <w:tc>
          <w:tcPr>
            <w:tcW w:w="438" w:type="dxa"/>
            <w:gridSpan w:val="2"/>
            <w:vMerge/>
            <w:shd w:val="clear" w:color="auto" w:fill="FFFFFF"/>
            <w:vAlign w:val="center"/>
          </w:tcPr>
          <w:p w:rsidR="00157467" w:rsidRPr="002E1461" w:rsidRDefault="00157467" w:rsidP="00072897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7" w:type="dxa"/>
            <w:vMerge/>
            <w:shd w:val="clear" w:color="auto" w:fill="FFFFFF"/>
            <w:vAlign w:val="center"/>
          </w:tcPr>
          <w:p w:rsidR="00157467" w:rsidRPr="002E1461" w:rsidRDefault="00157467" w:rsidP="00072897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157467" w:rsidRPr="002E1461" w:rsidRDefault="00157467" w:rsidP="00072897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567" w:type="dxa"/>
            <w:vMerge/>
            <w:shd w:val="clear" w:color="auto" w:fill="FFFFFF"/>
            <w:textDirection w:val="btLr"/>
            <w:vAlign w:val="center"/>
          </w:tcPr>
          <w:p w:rsidR="00157467" w:rsidRPr="002E1461" w:rsidRDefault="00157467" w:rsidP="00072897">
            <w:pPr>
              <w:widowControl w:val="0"/>
              <w:spacing w:before="12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1276" w:type="dxa"/>
            <w:gridSpan w:val="2"/>
            <w:shd w:val="clear" w:color="auto" w:fill="FFFFFF"/>
          </w:tcPr>
          <w:p w:rsidR="00B52217" w:rsidRDefault="00157467" w:rsidP="00B52217">
            <w:pPr>
              <w:pStyle w:val="af5"/>
              <w:spacing w:after="0"/>
              <w:ind w:hanging="11"/>
              <w:jc w:val="center"/>
              <w:rPr>
                <w:rStyle w:val="af4"/>
                <w:color w:val="000000"/>
                <w:sz w:val="18"/>
                <w:szCs w:val="18"/>
              </w:rPr>
            </w:pPr>
            <w:r>
              <w:rPr>
                <w:rStyle w:val="af4"/>
                <w:color w:val="000000"/>
                <w:sz w:val="18"/>
                <w:szCs w:val="18"/>
              </w:rPr>
              <w:t>Ценовое предложение</w:t>
            </w:r>
          </w:p>
          <w:p w:rsidR="00B52217" w:rsidRDefault="00157467" w:rsidP="00B52217">
            <w:pPr>
              <w:pStyle w:val="af5"/>
              <w:spacing w:after="0"/>
              <w:ind w:hanging="11"/>
              <w:jc w:val="center"/>
              <w:rPr>
                <w:rStyle w:val="af4"/>
                <w:color w:val="000000"/>
                <w:sz w:val="18"/>
                <w:szCs w:val="18"/>
              </w:rPr>
            </w:pPr>
            <w:r>
              <w:rPr>
                <w:rStyle w:val="af4"/>
                <w:color w:val="000000"/>
                <w:sz w:val="18"/>
                <w:szCs w:val="18"/>
              </w:rPr>
              <w:t>№ 1</w:t>
            </w:r>
          </w:p>
          <w:p w:rsidR="00157467" w:rsidRDefault="003B7630" w:rsidP="00B52217">
            <w:pPr>
              <w:pStyle w:val="af5"/>
              <w:spacing w:after="0"/>
              <w:ind w:hanging="11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3B7630">
              <w:rPr>
                <w:color w:val="000000"/>
                <w:sz w:val="18"/>
                <w:szCs w:val="18"/>
              </w:rPr>
              <w:t xml:space="preserve">Исх. от 12.02.2026 </w:t>
            </w:r>
            <w:r w:rsidRPr="003B7630">
              <w:rPr>
                <w:color w:val="000000"/>
                <w:sz w:val="18"/>
                <w:szCs w:val="18"/>
              </w:rPr>
              <w:br/>
              <w:t>№ ГТ/4445</w:t>
            </w:r>
          </w:p>
        </w:tc>
        <w:tc>
          <w:tcPr>
            <w:tcW w:w="1417" w:type="dxa"/>
            <w:shd w:val="clear" w:color="auto" w:fill="FFFFFF"/>
          </w:tcPr>
          <w:p w:rsidR="00B52217" w:rsidRDefault="00157467" w:rsidP="00B52217">
            <w:pPr>
              <w:pStyle w:val="af5"/>
              <w:spacing w:after="0"/>
              <w:ind w:hanging="11"/>
              <w:jc w:val="center"/>
              <w:rPr>
                <w:rStyle w:val="af4"/>
                <w:color w:val="000000"/>
                <w:sz w:val="18"/>
                <w:szCs w:val="18"/>
              </w:rPr>
            </w:pPr>
            <w:r>
              <w:rPr>
                <w:rStyle w:val="af4"/>
                <w:color w:val="000000"/>
                <w:sz w:val="18"/>
                <w:szCs w:val="18"/>
              </w:rPr>
              <w:t>Ценовое предложение</w:t>
            </w:r>
          </w:p>
          <w:p w:rsidR="00B52217" w:rsidRPr="00E87628" w:rsidRDefault="00157467" w:rsidP="00B52217">
            <w:pPr>
              <w:pStyle w:val="af5"/>
              <w:spacing w:after="0"/>
              <w:ind w:hanging="11"/>
              <w:jc w:val="center"/>
              <w:rPr>
                <w:rStyle w:val="af4"/>
                <w:color w:val="000000"/>
                <w:sz w:val="18"/>
                <w:szCs w:val="18"/>
              </w:rPr>
            </w:pPr>
            <w:r w:rsidRPr="00E87628">
              <w:rPr>
                <w:rStyle w:val="af4"/>
                <w:color w:val="000000"/>
                <w:sz w:val="18"/>
                <w:szCs w:val="18"/>
              </w:rPr>
              <w:t>№ 2</w:t>
            </w:r>
          </w:p>
          <w:p w:rsidR="00157467" w:rsidRPr="00A875E9" w:rsidRDefault="003B7630" w:rsidP="00B52217">
            <w:pPr>
              <w:pStyle w:val="af5"/>
              <w:spacing w:after="0"/>
              <w:ind w:hanging="11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885B75">
              <w:rPr>
                <w:sz w:val="18"/>
                <w:szCs w:val="18"/>
                <w:shd w:val="clear" w:color="auto" w:fill="FFFFFF"/>
              </w:rPr>
              <w:t>https://irsural.ru/szi/pemin/saz/generator-shuma-pokrov-ispolnenie-1-fstek-product-7.html</w:t>
            </w:r>
          </w:p>
        </w:tc>
        <w:tc>
          <w:tcPr>
            <w:tcW w:w="1559" w:type="dxa"/>
            <w:shd w:val="clear" w:color="auto" w:fill="FFFFFF"/>
          </w:tcPr>
          <w:p w:rsidR="00B52217" w:rsidRDefault="00157467" w:rsidP="00B52217">
            <w:pPr>
              <w:pStyle w:val="af5"/>
              <w:spacing w:after="0"/>
              <w:ind w:hanging="11"/>
              <w:jc w:val="center"/>
              <w:rPr>
                <w:rStyle w:val="af4"/>
                <w:color w:val="000000"/>
                <w:sz w:val="18"/>
                <w:szCs w:val="18"/>
              </w:rPr>
            </w:pPr>
            <w:r>
              <w:rPr>
                <w:rStyle w:val="af4"/>
                <w:color w:val="000000"/>
                <w:sz w:val="18"/>
                <w:szCs w:val="18"/>
              </w:rPr>
              <w:t>Ценовое предложение</w:t>
            </w:r>
          </w:p>
          <w:p w:rsidR="00B52217" w:rsidRDefault="00157467" w:rsidP="00B52217">
            <w:pPr>
              <w:pStyle w:val="af5"/>
              <w:spacing w:after="0"/>
              <w:ind w:hanging="11"/>
              <w:jc w:val="center"/>
              <w:rPr>
                <w:rStyle w:val="af4"/>
                <w:color w:val="000000"/>
                <w:sz w:val="18"/>
                <w:szCs w:val="18"/>
                <w:lang w:eastAsia="en-US"/>
              </w:rPr>
            </w:pPr>
            <w:r w:rsidRPr="002D769D">
              <w:rPr>
                <w:rStyle w:val="af4"/>
                <w:color w:val="000000"/>
                <w:sz w:val="18"/>
                <w:szCs w:val="18"/>
                <w:lang w:eastAsia="en-US"/>
              </w:rPr>
              <w:t>№ 3</w:t>
            </w:r>
          </w:p>
          <w:p w:rsidR="00157467" w:rsidRPr="00A875E9" w:rsidRDefault="003B7630" w:rsidP="00B52217">
            <w:pPr>
              <w:pStyle w:val="af5"/>
              <w:spacing w:after="0"/>
              <w:ind w:hanging="11"/>
              <w:jc w:val="center"/>
              <w:rPr>
                <w:rFonts w:ascii="Courier New" w:hAnsi="Courier New"/>
                <w:sz w:val="24"/>
                <w:szCs w:val="24"/>
              </w:rPr>
            </w:pPr>
            <w:r w:rsidRPr="0019104C">
              <w:rPr>
                <w:sz w:val="18"/>
                <w:szCs w:val="18"/>
              </w:rPr>
              <w:t>https://detsys.ru/catalog/prostranstvennoe_zashumlenie/generator_shuma_pokrov/</w:t>
            </w: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57467" w:rsidRPr="00A875E9" w:rsidRDefault="00157467" w:rsidP="00072897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51" w:type="dxa"/>
            <w:vMerge/>
            <w:shd w:val="clear" w:color="auto" w:fill="FFFFFF"/>
            <w:vAlign w:val="center"/>
          </w:tcPr>
          <w:p w:rsidR="00157467" w:rsidRPr="00A875E9" w:rsidRDefault="00157467" w:rsidP="00072897">
            <w:pPr>
              <w:widowControl w:val="0"/>
              <w:rPr>
                <w:rFonts w:eastAsia="Arial Unicode MS"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709" w:type="dxa"/>
            <w:vMerge/>
            <w:shd w:val="clear" w:color="auto" w:fill="FFFFFF"/>
            <w:vAlign w:val="center"/>
          </w:tcPr>
          <w:p w:rsidR="00157467" w:rsidRPr="00A875E9" w:rsidRDefault="0015746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47" w:type="dxa"/>
            <w:gridSpan w:val="2"/>
            <w:vMerge/>
            <w:shd w:val="clear" w:color="auto" w:fill="FFFFFF"/>
            <w:vAlign w:val="center"/>
          </w:tcPr>
          <w:p w:rsidR="00157467" w:rsidRPr="00A875E9" w:rsidRDefault="00157467" w:rsidP="0007289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</w:p>
        </w:tc>
      </w:tr>
      <w:tr w:rsidR="00B52217" w:rsidRPr="002E1461" w:rsidTr="0026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236" w:type="dxa"/>
          <w:wAfter w:w="178" w:type="dxa"/>
          <w:trHeight w:hRule="exact" w:val="1531"/>
        </w:trPr>
        <w:tc>
          <w:tcPr>
            <w:tcW w:w="438" w:type="dxa"/>
            <w:gridSpan w:val="2"/>
            <w:shd w:val="clear" w:color="auto" w:fill="FFFFFF"/>
            <w:vAlign w:val="center"/>
          </w:tcPr>
          <w:p w:rsidR="00B52217" w:rsidRPr="002E1461" w:rsidRDefault="00B52217" w:rsidP="00B5221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lastRenderedPageBreak/>
              <w:t>1</w:t>
            </w:r>
          </w:p>
        </w:tc>
        <w:tc>
          <w:tcPr>
            <w:tcW w:w="1277" w:type="dxa"/>
            <w:shd w:val="clear" w:color="auto" w:fill="FFFFFF"/>
            <w:vAlign w:val="center"/>
          </w:tcPr>
          <w:p w:rsidR="00B52217" w:rsidRPr="002E1461" w:rsidRDefault="00B52217" w:rsidP="00266831">
            <w:pPr>
              <w:widowControl w:val="0"/>
              <w:jc w:val="center"/>
              <w:rPr>
                <w:color w:val="000000"/>
                <w:sz w:val="16"/>
                <w:szCs w:val="16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Генератор магнитного шума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2217" w:rsidRPr="002E1461" w:rsidRDefault="00B52217" w:rsidP="00B5221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color w:val="000000"/>
                <w:sz w:val="18"/>
                <w:szCs w:val="18"/>
                <w:lang w:bidi="ru-RU"/>
              </w:rPr>
              <w:t>шт.</w:t>
            </w:r>
          </w:p>
        </w:tc>
        <w:tc>
          <w:tcPr>
            <w:tcW w:w="567" w:type="dxa"/>
            <w:shd w:val="clear" w:color="auto" w:fill="FFFFFF"/>
            <w:vAlign w:val="center"/>
          </w:tcPr>
          <w:p w:rsidR="00B52217" w:rsidRPr="002E1461" w:rsidRDefault="00B52217" w:rsidP="00B5221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3</w:t>
            </w:r>
          </w:p>
        </w:tc>
        <w:tc>
          <w:tcPr>
            <w:tcW w:w="1276" w:type="dxa"/>
            <w:gridSpan w:val="2"/>
            <w:shd w:val="clear" w:color="auto" w:fill="FFFFFF"/>
            <w:vAlign w:val="center"/>
          </w:tcPr>
          <w:p w:rsidR="00B52217" w:rsidRDefault="00B52217" w:rsidP="00B52217">
            <w:pPr>
              <w:pStyle w:val="af5"/>
              <w:spacing w:after="0"/>
              <w:ind w:firstLine="0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Style w:val="af4"/>
                <w:color w:val="000000"/>
                <w:sz w:val="18"/>
                <w:szCs w:val="18"/>
              </w:rPr>
              <w:t>42 000,00</w:t>
            </w:r>
          </w:p>
        </w:tc>
        <w:tc>
          <w:tcPr>
            <w:tcW w:w="1417" w:type="dxa"/>
            <w:shd w:val="clear" w:color="auto" w:fill="FFFFFF"/>
            <w:vAlign w:val="center"/>
          </w:tcPr>
          <w:p w:rsidR="00B52217" w:rsidRDefault="00B52217" w:rsidP="00B52217">
            <w:pPr>
              <w:pStyle w:val="af5"/>
              <w:spacing w:after="0"/>
              <w:ind w:firstLine="0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Style w:val="af4"/>
                <w:color w:val="000000"/>
                <w:sz w:val="18"/>
                <w:szCs w:val="18"/>
                <w:lang w:val="en-US" w:eastAsia="en-US"/>
              </w:rPr>
              <w:t>33 400,00</w:t>
            </w:r>
          </w:p>
        </w:tc>
        <w:tc>
          <w:tcPr>
            <w:tcW w:w="1559" w:type="dxa"/>
            <w:shd w:val="clear" w:color="auto" w:fill="FFFFFF"/>
            <w:vAlign w:val="center"/>
          </w:tcPr>
          <w:p w:rsidR="00B52217" w:rsidRDefault="00B52217" w:rsidP="00B52217">
            <w:pPr>
              <w:pStyle w:val="af5"/>
              <w:spacing w:after="0"/>
              <w:ind w:firstLine="0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Style w:val="af4"/>
                <w:color w:val="000000"/>
                <w:sz w:val="18"/>
                <w:szCs w:val="18"/>
                <w:lang w:val="en-US" w:eastAsia="en-US"/>
              </w:rPr>
              <w:t>33 400,00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52217" w:rsidRDefault="00B52217" w:rsidP="00B52217">
            <w:pPr>
              <w:pStyle w:val="af5"/>
              <w:spacing w:after="0"/>
              <w:ind w:firstLine="0"/>
              <w:jc w:val="center"/>
              <w:rPr>
                <w:rFonts w:ascii="Courier New" w:hAnsi="Courier New"/>
                <w:sz w:val="24"/>
                <w:szCs w:val="24"/>
              </w:rPr>
            </w:pPr>
            <w:r>
              <w:rPr>
                <w:rStyle w:val="af4"/>
                <w:color w:val="000000"/>
                <w:sz w:val="18"/>
                <w:szCs w:val="18"/>
                <w:lang w:val="en-US" w:eastAsia="en-US"/>
              </w:rPr>
              <w:t>36 266,67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52217" w:rsidRPr="002E1461" w:rsidRDefault="00E87628" w:rsidP="00B52217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108 800,01</w:t>
            </w:r>
            <w:r w:rsidR="00B52217">
              <w:rPr>
                <w:color w:val="000000"/>
                <w:sz w:val="18"/>
                <w:szCs w:val="18"/>
                <w:lang w:bidi="ru-RU"/>
              </w:rPr>
              <w:t xml:space="preserve">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217" w:rsidRPr="002E1461" w:rsidRDefault="00E87628" w:rsidP="00E87628">
            <w:pPr>
              <w:widowControl w:val="0"/>
              <w:jc w:val="center"/>
              <w:rPr>
                <w:color w:val="000000"/>
                <w:sz w:val="18"/>
                <w:szCs w:val="18"/>
                <w:lang w:bidi="ru-RU"/>
              </w:rPr>
            </w:pPr>
            <w:r>
              <w:rPr>
                <w:color w:val="000000"/>
                <w:sz w:val="18"/>
                <w:szCs w:val="18"/>
                <w:lang w:bidi="ru-RU"/>
              </w:rPr>
              <w:t>13,69</w:t>
            </w:r>
          </w:p>
        </w:tc>
        <w:tc>
          <w:tcPr>
            <w:tcW w:w="847" w:type="dxa"/>
            <w:gridSpan w:val="2"/>
            <w:shd w:val="clear" w:color="auto" w:fill="FFFFFF"/>
            <w:vAlign w:val="center"/>
          </w:tcPr>
          <w:p w:rsidR="00B52217" w:rsidRPr="00782D3D" w:rsidRDefault="00B52217" w:rsidP="00B52217">
            <w:pPr>
              <w:pStyle w:val="af5"/>
              <w:spacing w:after="0"/>
              <w:ind w:firstLine="0"/>
              <w:jc w:val="center"/>
              <w:rPr>
                <w:sz w:val="18"/>
                <w:szCs w:val="18"/>
              </w:rPr>
            </w:pPr>
            <w:r w:rsidRPr="00B52217">
              <w:rPr>
                <w:sz w:val="18"/>
                <w:szCs w:val="18"/>
              </w:rPr>
              <w:t>4 965,2123</w:t>
            </w:r>
          </w:p>
        </w:tc>
      </w:tr>
      <w:tr w:rsidR="00266831" w:rsidRPr="002E1461" w:rsidTr="0026683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" w:type="dxa"/>
            <w:right w:w="10" w:type="dxa"/>
          </w:tblCellMar>
        </w:tblPrEx>
        <w:trPr>
          <w:gridBefore w:val="1"/>
          <w:gridAfter w:val="1"/>
          <w:wBefore w:w="236" w:type="dxa"/>
          <w:wAfter w:w="178" w:type="dxa"/>
          <w:trHeight w:hRule="exact" w:val="359"/>
        </w:trPr>
        <w:tc>
          <w:tcPr>
            <w:tcW w:w="7952" w:type="dxa"/>
            <w:gridSpan w:val="10"/>
            <w:shd w:val="clear" w:color="auto" w:fill="FFFFFF"/>
          </w:tcPr>
          <w:p w:rsidR="00266831" w:rsidRPr="00F0446B" w:rsidRDefault="00266831" w:rsidP="00266831">
            <w:pPr>
              <w:widowControl w:val="0"/>
              <w:jc w:val="right"/>
              <w:rPr>
                <w:b/>
                <w:color w:val="000000"/>
                <w:sz w:val="18"/>
                <w:szCs w:val="18"/>
                <w:lang w:bidi="ru-RU"/>
              </w:rPr>
            </w:pPr>
            <w:r w:rsidRPr="002E1461">
              <w:rPr>
                <w:b/>
                <w:color w:val="000000"/>
                <w:sz w:val="18"/>
                <w:szCs w:val="18"/>
                <w:lang w:bidi="ru-RU"/>
              </w:rPr>
              <w:t>ИТОГО</w:t>
            </w:r>
          </w:p>
        </w:tc>
        <w:tc>
          <w:tcPr>
            <w:tcW w:w="851" w:type="dxa"/>
            <w:shd w:val="clear" w:color="auto" w:fill="FFFFFF"/>
          </w:tcPr>
          <w:p w:rsidR="00266831" w:rsidRPr="00F0446B" w:rsidRDefault="00266831" w:rsidP="00072897">
            <w:pPr>
              <w:widowControl w:val="0"/>
              <w:jc w:val="center"/>
              <w:rPr>
                <w:b/>
                <w:color w:val="000000"/>
                <w:sz w:val="18"/>
                <w:szCs w:val="18"/>
                <w:lang w:bidi="ru-RU"/>
              </w:rPr>
            </w:pPr>
            <w:r>
              <w:rPr>
                <w:b/>
                <w:color w:val="000000"/>
                <w:sz w:val="18"/>
                <w:szCs w:val="18"/>
                <w:lang w:bidi="ru-RU"/>
              </w:rPr>
              <w:t>108 800,01</w:t>
            </w:r>
          </w:p>
        </w:tc>
        <w:tc>
          <w:tcPr>
            <w:tcW w:w="709" w:type="dxa"/>
            <w:shd w:val="clear" w:color="auto" w:fill="FFFFFF"/>
          </w:tcPr>
          <w:p w:rsidR="00266831" w:rsidRPr="00F0446B" w:rsidRDefault="00266831" w:rsidP="00072897">
            <w:pPr>
              <w:widowControl w:val="0"/>
              <w:jc w:val="center"/>
              <w:rPr>
                <w:b/>
                <w:color w:val="000000"/>
                <w:sz w:val="18"/>
                <w:szCs w:val="18"/>
                <w:lang w:bidi="ru-RU"/>
              </w:rPr>
            </w:pPr>
          </w:p>
        </w:tc>
        <w:tc>
          <w:tcPr>
            <w:tcW w:w="847" w:type="dxa"/>
            <w:gridSpan w:val="2"/>
            <w:shd w:val="clear" w:color="auto" w:fill="FFFFFF"/>
          </w:tcPr>
          <w:p w:rsidR="00266831" w:rsidRPr="00782D3D" w:rsidRDefault="00266831" w:rsidP="00072897">
            <w:pPr>
              <w:pStyle w:val="af5"/>
              <w:spacing w:after="0"/>
              <w:ind w:firstLine="0"/>
              <w:jc w:val="center"/>
              <w:rPr>
                <w:sz w:val="18"/>
                <w:szCs w:val="18"/>
              </w:rPr>
            </w:pPr>
          </w:p>
        </w:tc>
      </w:tr>
    </w:tbl>
    <w:p w:rsidR="0039041B" w:rsidRDefault="0039041B" w:rsidP="00B031A8">
      <w:pPr>
        <w:pStyle w:val="3"/>
        <w:spacing w:before="60" w:after="40"/>
        <w:ind w:right="60" w:firstLine="567"/>
        <w:jc w:val="both"/>
        <w:rPr>
          <w:sz w:val="28"/>
          <w:szCs w:val="24"/>
        </w:rPr>
      </w:pPr>
    </w:p>
    <w:p w:rsidR="00254F2A" w:rsidRDefault="008974A6" w:rsidP="00254F2A">
      <w:pPr>
        <w:pStyle w:val="3"/>
        <w:spacing w:after="0"/>
        <w:ind w:right="60" w:firstLine="284"/>
        <w:jc w:val="both"/>
        <w:rPr>
          <w:color w:val="000000"/>
          <w:sz w:val="22"/>
          <w:szCs w:val="22"/>
        </w:rPr>
      </w:pPr>
      <w:r w:rsidRPr="00254F2A">
        <w:rPr>
          <w:sz w:val="22"/>
          <w:szCs w:val="22"/>
        </w:rPr>
        <w:t xml:space="preserve">Таким образом, значение коэффициента вариации не превышает 33% и составляет </w:t>
      </w:r>
      <w:r w:rsidR="00E87628" w:rsidRPr="00254F2A">
        <w:rPr>
          <w:sz w:val="22"/>
          <w:szCs w:val="22"/>
        </w:rPr>
        <w:t xml:space="preserve">13,69 </w:t>
      </w:r>
      <w:r w:rsidRPr="00254F2A">
        <w:rPr>
          <w:sz w:val="22"/>
          <w:szCs w:val="22"/>
        </w:rPr>
        <w:t xml:space="preserve">%, совокупность ценовых значений </w:t>
      </w:r>
      <w:r w:rsidRPr="00254F2A">
        <w:rPr>
          <w:color w:val="000000"/>
          <w:sz w:val="22"/>
          <w:szCs w:val="22"/>
        </w:rPr>
        <w:t xml:space="preserve">является однородной и может быть использована для определения </w:t>
      </w:r>
      <w:r w:rsidRPr="00254F2A">
        <w:rPr>
          <w:sz w:val="22"/>
          <w:szCs w:val="22"/>
        </w:rPr>
        <w:t>НМЦК</w:t>
      </w:r>
      <w:r w:rsidRPr="00254F2A">
        <w:rPr>
          <w:color w:val="000000"/>
          <w:sz w:val="22"/>
          <w:szCs w:val="22"/>
        </w:rPr>
        <w:t>.</w:t>
      </w:r>
    </w:p>
    <w:p w:rsidR="00592627" w:rsidRPr="00254F2A" w:rsidRDefault="00592627" w:rsidP="00254F2A">
      <w:pPr>
        <w:pStyle w:val="3"/>
        <w:spacing w:after="0"/>
        <w:ind w:right="60" w:firstLine="284"/>
        <w:jc w:val="both"/>
        <w:rPr>
          <w:color w:val="000000"/>
          <w:sz w:val="22"/>
          <w:szCs w:val="22"/>
        </w:rPr>
      </w:pPr>
      <w:proofErr w:type="gramStart"/>
      <w:r w:rsidRPr="00254F2A">
        <w:rPr>
          <w:sz w:val="22"/>
          <w:szCs w:val="22"/>
        </w:rPr>
        <w:t>В целях эффективного использования бюджетных средств, исходя из необходимости достижения заданных результатов в пределах выделенных лимитов бюджетных обязательств (в соответствии со статьей 34, 72 Бюджетного кодекса Российской Федерации), в соответствии с письмом Министерства экономического развития Российской Федерации от 1 ноября 2016 г. № Д28и-2883, в котором предусмотрено обязательное требование к заказчикам об определении и обосновании НМЦК при осуществлении закупок  заказчик вправе</w:t>
      </w:r>
      <w:proofErr w:type="gramEnd"/>
      <w:r w:rsidRPr="00254F2A">
        <w:rPr>
          <w:sz w:val="22"/>
          <w:szCs w:val="22"/>
        </w:rPr>
        <w:t xml:space="preserve"> указать цену меньшую, чем в представленном обосновании НМЦК, и соответствующую выделенным бюджетным обязательствам.</w:t>
      </w:r>
    </w:p>
    <w:p w:rsidR="00592627" w:rsidRDefault="00592627" w:rsidP="00592627">
      <w:pPr>
        <w:tabs>
          <w:tab w:val="left" w:pos="709"/>
        </w:tabs>
        <w:jc w:val="both"/>
        <w:rPr>
          <w:sz w:val="24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0"/>
        <w:gridCol w:w="2262"/>
        <w:gridCol w:w="850"/>
        <w:gridCol w:w="1559"/>
        <w:gridCol w:w="1560"/>
        <w:gridCol w:w="1559"/>
        <w:gridCol w:w="2126"/>
      </w:tblGrid>
      <w:tr w:rsidR="00592627" w:rsidRPr="0007386E" w:rsidTr="00266831">
        <w:trPr>
          <w:trHeight w:val="964"/>
        </w:trPr>
        <w:tc>
          <w:tcPr>
            <w:tcW w:w="540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 w:rsidRPr="00121BA4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121BA4">
              <w:rPr>
                <w:b/>
                <w:sz w:val="18"/>
                <w:szCs w:val="18"/>
              </w:rPr>
              <w:t>п</w:t>
            </w:r>
            <w:proofErr w:type="gramEnd"/>
            <w:r w:rsidRPr="00121BA4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 w:rsidRPr="00121BA4">
              <w:rPr>
                <w:b/>
                <w:sz w:val="18"/>
                <w:szCs w:val="18"/>
              </w:rPr>
              <w:t>Наименование</w:t>
            </w:r>
            <w:r>
              <w:rPr>
                <w:b/>
                <w:sz w:val="18"/>
                <w:szCs w:val="18"/>
              </w:rPr>
              <w:t xml:space="preserve"> товара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 w:rsidRPr="00121BA4">
              <w:rPr>
                <w:b/>
                <w:sz w:val="18"/>
                <w:szCs w:val="18"/>
              </w:rPr>
              <w:t>Кол-во</w:t>
            </w:r>
            <w:r>
              <w:rPr>
                <w:b/>
                <w:sz w:val="18"/>
                <w:szCs w:val="18"/>
              </w:rPr>
              <w:t>, шт.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 w:rsidRPr="00121BA4">
              <w:rPr>
                <w:b/>
                <w:sz w:val="18"/>
                <w:szCs w:val="18"/>
              </w:rPr>
              <w:t>Средняя</w:t>
            </w:r>
            <w:proofErr w:type="gramStart"/>
            <w:r w:rsidRPr="00121BA4">
              <w:rPr>
                <w:b/>
                <w:sz w:val="18"/>
                <w:szCs w:val="18"/>
              </w:rPr>
              <w:t>.</w:t>
            </w:r>
            <w:proofErr w:type="gramEnd"/>
            <w:r w:rsidRPr="00121BA4">
              <w:rPr>
                <w:b/>
                <w:sz w:val="18"/>
                <w:szCs w:val="18"/>
              </w:rPr>
              <w:t xml:space="preserve"> </w:t>
            </w:r>
            <w:proofErr w:type="gramStart"/>
            <w:r w:rsidRPr="00121BA4">
              <w:rPr>
                <w:b/>
                <w:sz w:val="18"/>
                <w:szCs w:val="18"/>
              </w:rPr>
              <w:t>ц</w:t>
            </w:r>
            <w:proofErr w:type="gramEnd"/>
            <w:r w:rsidRPr="00121BA4">
              <w:rPr>
                <w:b/>
                <w:sz w:val="18"/>
                <w:szCs w:val="18"/>
              </w:rPr>
              <w:t xml:space="preserve">ена </w:t>
            </w:r>
            <w:r>
              <w:rPr>
                <w:b/>
                <w:sz w:val="18"/>
                <w:szCs w:val="18"/>
              </w:rPr>
              <w:t>за ед. товар, руб.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Средняя цена товара, руб.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 w:rsidRPr="00121BA4">
              <w:rPr>
                <w:b/>
                <w:sz w:val="18"/>
                <w:szCs w:val="18"/>
              </w:rPr>
              <w:t xml:space="preserve">Цена за ед. товара с учетом </w:t>
            </w:r>
            <w:r>
              <w:rPr>
                <w:b/>
                <w:sz w:val="18"/>
                <w:szCs w:val="18"/>
              </w:rPr>
              <w:t>ЛБО, руб.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Цена товара </w:t>
            </w:r>
            <w:r w:rsidRPr="00121BA4">
              <w:rPr>
                <w:b/>
                <w:sz w:val="18"/>
                <w:szCs w:val="18"/>
              </w:rPr>
              <w:t xml:space="preserve">с учетом </w:t>
            </w:r>
            <w:r>
              <w:rPr>
                <w:b/>
                <w:sz w:val="18"/>
                <w:szCs w:val="18"/>
              </w:rPr>
              <w:t>ЛБО, руб.</w:t>
            </w:r>
          </w:p>
        </w:tc>
      </w:tr>
      <w:tr w:rsidR="00592627" w:rsidRPr="0007386E" w:rsidTr="00266831">
        <w:trPr>
          <w:trHeight w:val="813"/>
        </w:trPr>
        <w:tc>
          <w:tcPr>
            <w:tcW w:w="540" w:type="dxa"/>
            <w:shd w:val="clear" w:color="auto" w:fill="auto"/>
            <w:vAlign w:val="center"/>
          </w:tcPr>
          <w:p w:rsidR="00592627" w:rsidRPr="00121BA4" w:rsidRDefault="00592627" w:rsidP="00E87628">
            <w:pPr>
              <w:jc w:val="center"/>
              <w:rPr>
                <w:sz w:val="18"/>
                <w:szCs w:val="18"/>
              </w:rPr>
            </w:pPr>
            <w:r w:rsidRPr="00121BA4">
              <w:rPr>
                <w:sz w:val="18"/>
                <w:szCs w:val="18"/>
              </w:rPr>
              <w:t>1</w:t>
            </w:r>
          </w:p>
        </w:tc>
        <w:tc>
          <w:tcPr>
            <w:tcW w:w="2262" w:type="dxa"/>
            <w:shd w:val="clear" w:color="auto" w:fill="auto"/>
            <w:vAlign w:val="center"/>
          </w:tcPr>
          <w:p w:rsidR="00592627" w:rsidRPr="0048476C" w:rsidRDefault="00E87628" w:rsidP="00266831">
            <w:pPr>
              <w:jc w:val="center"/>
              <w:rPr>
                <w:color w:val="000000"/>
                <w:sz w:val="18"/>
                <w:szCs w:val="18"/>
              </w:rPr>
            </w:pPr>
            <w:r w:rsidRPr="00E87628">
              <w:rPr>
                <w:color w:val="000000"/>
                <w:sz w:val="18"/>
                <w:szCs w:val="18"/>
                <w:lang w:bidi="ru-RU"/>
              </w:rPr>
              <w:t>Генератор магнитного шума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92627" w:rsidRPr="00121BA4" w:rsidRDefault="00E87628" w:rsidP="00E87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27" w:rsidRPr="004E082F" w:rsidRDefault="00E87628" w:rsidP="00E87628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36 266,67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592627" w:rsidRPr="004E082F" w:rsidRDefault="00E87628" w:rsidP="00E8762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108 800,01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592627" w:rsidRPr="00592627" w:rsidRDefault="00E87628" w:rsidP="00E876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33 333,33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627" w:rsidRPr="008843CF" w:rsidRDefault="00E87628" w:rsidP="00E87628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99 999,99</w:t>
            </w:r>
          </w:p>
        </w:tc>
      </w:tr>
      <w:tr w:rsidR="00592627" w:rsidRPr="0007386E" w:rsidTr="00266831">
        <w:trPr>
          <w:trHeight w:val="296"/>
        </w:trPr>
        <w:tc>
          <w:tcPr>
            <w:tcW w:w="8330" w:type="dxa"/>
            <w:gridSpan w:val="6"/>
            <w:shd w:val="clear" w:color="auto" w:fill="auto"/>
            <w:vAlign w:val="center"/>
          </w:tcPr>
          <w:p w:rsidR="00592627" w:rsidRPr="008843CF" w:rsidRDefault="00592627" w:rsidP="00072897">
            <w:pPr>
              <w:jc w:val="right"/>
            </w:pPr>
            <w:r w:rsidRPr="008843CF">
              <w:t>Объем финансирования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627" w:rsidRPr="002352C2" w:rsidRDefault="00E87628" w:rsidP="0007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100 000,00</w:t>
            </w:r>
          </w:p>
        </w:tc>
      </w:tr>
      <w:tr w:rsidR="00592627" w:rsidRPr="0007386E" w:rsidTr="00266831">
        <w:trPr>
          <w:trHeight w:val="71"/>
        </w:trPr>
        <w:tc>
          <w:tcPr>
            <w:tcW w:w="8330" w:type="dxa"/>
            <w:gridSpan w:val="6"/>
            <w:shd w:val="clear" w:color="auto" w:fill="auto"/>
            <w:vAlign w:val="center"/>
          </w:tcPr>
          <w:p w:rsidR="00592627" w:rsidRPr="008843CF" w:rsidRDefault="00592627" w:rsidP="00072897">
            <w:pPr>
              <w:jc w:val="right"/>
            </w:pPr>
            <w:proofErr w:type="spellStart"/>
            <w:r w:rsidRPr="008843CF">
              <w:t>Коэф</w:t>
            </w:r>
            <w:proofErr w:type="spellEnd"/>
            <w:r w:rsidRPr="008843CF">
              <w:t>. понижения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592627" w:rsidRPr="002352C2" w:rsidRDefault="00E87628" w:rsidP="0007289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0,919117562581106</w:t>
            </w:r>
          </w:p>
        </w:tc>
      </w:tr>
    </w:tbl>
    <w:p w:rsidR="00592627" w:rsidRPr="00254F2A" w:rsidRDefault="00592627" w:rsidP="00592627">
      <w:pPr>
        <w:pStyle w:val="1"/>
        <w:spacing w:before="3" w:line="321" w:lineRule="exact"/>
        <w:ind w:left="567" w:right="287"/>
        <w:jc w:val="both"/>
        <w:rPr>
          <w:spacing w:val="-2"/>
          <w:sz w:val="22"/>
          <w:szCs w:val="22"/>
        </w:rPr>
      </w:pPr>
    </w:p>
    <w:p w:rsidR="00592627" w:rsidRPr="00254F2A" w:rsidRDefault="00592627" w:rsidP="00592627">
      <w:pPr>
        <w:pStyle w:val="af1"/>
        <w:spacing w:line="242" w:lineRule="auto"/>
        <w:ind w:right="60" w:firstLine="567"/>
        <w:jc w:val="both"/>
        <w:rPr>
          <w:b/>
          <w:sz w:val="22"/>
          <w:szCs w:val="22"/>
        </w:rPr>
      </w:pPr>
      <w:r w:rsidRPr="00254F2A">
        <w:rPr>
          <w:b/>
          <w:sz w:val="22"/>
          <w:szCs w:val="22"/>
        </w:rPr>
        <w:t xml:space="preserve">ВЫВОД: </w:t>
      </w:r>
    </w:p>
    <w:p w:rsidR="00592627" w:rsidRPr="00254F2A" w:rsidRDefault="00592627" w:rsidP="0059262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42" w:lineRule="auto"/>
        <w:ind w:left="851" w:right="60"/>
        <w:jc w:val="both"/>
        <w:rPr>
          <w:b/>
          <w:sz w:val="22"/>
          <w:szCs w:val="22"/>
        </w:rPr>
      </w:pPr>
      <w:r w:rsidRPr="00254F2A">
        <w:rPr>
          <w:sz w:val="22"/>
          <w:szCs w:val="22"/>
        </w:rPr>
        <w:t>Расчет</w:t>
      </w:r>
      <w:r w:rsidRPr="00254F2A">
        <w:rPr>
          <w:spacing w:val="-4"/>
          <w:sz w:val="22"/>
          <w:szCs w:val="22"/>
        </w:rPr>
        <w:t xml:space="preserve"> </w:t>
      </w:r>
      <w:r w:rsidRPr="00254F2A">
        <w:rPr>
          <w:sz w:val="22"/>
          <w:szCs w:val="22"/>
        </w:rPr>
        <w:t>НМЦК</w:t>
      </w:r>
      <w:r w:rsidRPr="00254F2A">
        <w:rPr>
          <w:spacing w:val="-3"/>
          <w:sz w:val="22"/>
          <w:szCs w:val="22"/>
        </w:rPr>
        <w:t xml:space="preserve"> </w:t>
      </w:r>
      <w:r w:rsidRPr="00254F2A">
        <w:rPr>
          <w:sz w:val="22"/>
          <w:szCs w:val="22"/>
        </w:rPr>
        <w:t>составил</w:t>
      </w:r>
      <w:r w:rsidRPr="00254F2A">
        <w:rPr>
          <w:spacing w:val="-5"/>
          <w:sz w:val="22"/>
          <w:szCs w:val="22"/>
        </w:rPr>
        <w:t xml:space="preserve"> </w:t>
      </w:r>
      <w:r w:rsidR="00E87628" w:rsidRPr="00254F2A">
        <w:rPr>
          <w:sz w:val="22"/>
          <w:szCs w:val="22"/>
        </w:rPr>
        <w:t>108 800,01</w:t>
      </w:r>
      <w:r w:rsidRPr="00254F2A">
        <w:rPr>
          <w:sz w:val="22"/>
          <w:szCs w:val="22"/>
        </w:rPr>
        <w:t xml:space="preserve"> </w:t>
      </w:r>
      <w:r w:rsidRPr="00254F2A">
        <w:rPr>
          <w:spacing w:val="-4"/>
          <w:sz w:val="22"/>
          <w:szCs w:val="22"/>
        </w:rPr>
        <w:t>руб.</w:t>
      </w:r>
    </w:p>
    <w:p w:rsidR="00592627" w:rsidRPr="00254F2A" w:rsidRDefault="00592627" w:rsidP="00592627">
      <w:pPr>
        <w:widowControl w:val="0"/>
        <w:numPr>
          <w:ilvl w:val="0"/>
          <w:numId w:val="8"/>
        </w:numPr>
        <w:tabs>
          <w:tab w:val="left" w:pos="851"/>
        </w:tabs>
        <w:autoSpaceDE w:val="0"/>
        <w:autoSpaceDN w:val="0"/>
        <w:spacing w:line="242" w:lineRule="auto"/>
        <w:ind w:left="0" w:right="60" w:firstLine="567"/>
        <w:jc w:val="both"/>
        <w:rPr>
          <w:sz w:val="22"/>
          <w:szCs w:val="22"/>
        </w:rPr>
      </w:pPr>
      <w:r w:rsidRPr="00254F2A">
        <w:rPr>
          <w:b/>
          <w:sz w:val="22"/>
          <w:szCs w:val="22"/>
        </w:rPr>
        <w:t>НМЦК</w:t>
      </w:r>
      <w:r w:rsidRPr="00254F2A">
        <w:rPr>
          <w:sz w:val="22"/>
          <w:szCs w:val="22"/>
        </w:rPr>
        <w:t xml:space="preserve"> </w:t>
      </w:r>
      <w:proofErr w:type="gramStart"/>
      <w:r w:rsidRPr="00254F2A">
        <w:rPr>
          <w:sz w:val="22"/>
          <w:szCs w:val="22"/>
        </w:rPr>
        <w:t>снижена</w:t>
      </w:r>
      <w:proofErr w:type="gramEnd"/>
      <w:r w:rsidRPr="00254F2A">
        <w:rPr>
          <w:sz w:val="22"/>
          <w:szCs w:val="22"/>
        </w:rPr>
        <w:t xml:space="preserve"> на </w:t>
      </w:r>
      <w:r w:rsidR="00E87628" w:rsidRPr="00254F2A">
        <w:rPr>
          <w:sz w:val="22"/>
          <w:szCs w:val="22"/>
        </w:rPr>
        <w:t>8 800,02</w:t>
      </w:r>
      <w:r w:rsidRPr="00254F2A">
        <w:rPr>
          <w:sz w:val="22"/>
          <w:szCs w:val="22"/>
        </w:rPr>
        <w:t xml:space="preserve"> руб. и</w:t>
      </w:r>
      <w:r w:rsidRPr="00254F2A">
        <w:rPr>
          <w:b/>
          <w:sz w:val="22"/>
          <w:szCs w:val="22"/>
        </w:rPr>
        <w:t xml:space="preserve"> составила </w:t>
      </w:r>
      <w:r w:rsidR="00E87628" w:rsidRPr="00254F2A">
        <w:rPr>
          <w:b/>
          <w:sz w:val="22"/>
          <w:szCs w:val="22"/>
        </w:rPr>
        <w:t>99 999</w:t>
      </w:r>
      <w:r w:rsidR="00E15DBC" w:rsidRPr="00254F2A">
        <w:rPr>
          <w:b/>
          <w:sz w:val="22"/>
          <w:szCs w:val="22"/>
        </w:rPr>
        <w:t xml:space="preserve"> </w:t>
      </w:r>
      <w:r w:rsidR="00E87628" w:rsidRPr="00254F2A">
        <w:rPr>
          <w:b/>
          <w:sz w:val="22"/>
          <w:szCs w:val="22"/>
        </w:rPr>
        <w:t>(девяносто девять</w:t>
      </w:r>
      <w:r w:rsidR="00E15DBC" w:rsidRPr="00254F2A">
        <w:rPr>
          <w:b/>
          <w:sz w:val="22"/>
          <w:szCs w:val="22"/>
        </w:rPr>
        <w:t xml:space="preserve"> тысяч </w:t>
      </w:r>
      <w:r w:rsidR="00E87628" w:rsidRPr="00254F2A">
        <w:rPr>
          <w:b/>
          <w:sz w:val="22"/>
          <w:szCs w:val="22"/>
        </w:rPr>
        <w:t>девятьсот девяноста девять</w:t>
      </w:r>
      <w:r w:rsidR="00E15DBC" w:rsidRPr="00254F2A">
        <w:rPr>
          <w:b/>
          <w:sz w:val="22"/>
          <w:szCs w:val="22"/>
        </w:rPr>
        <w:t xml:space="preserve">) </w:t>
      </w:r>
      <w:r w:rsidR="00BA3906" w:rsidRPr="00254F2A">
        <w:rPr>
          <w:b/>
          <w:sz w:val="22"/>
          <w:szCs w:val="22"/>
        </w:rPr>
        <w:t xml:space="preserve">рублей </w:t>
      </w:r>
      <w:r w:rsidR="00E87628" w:rsidRPr="00254F2A">
        <w:rPr>
          <w:b/>
          <w:sz w:val="22"/>
          <w:szCs w:val="22"/>
        </w:rPr>
        <w:t>99</w:t>
      </w:r>
      <w:r w:rsidR="00E15DBC" w:rsidRPr="00254F2A">
        <w:rPr>
          <w:b/>
          <w:sz w:val="22"/>
          <w:szCs w:val="22"/>
        </w:rPr>
        <w:t xml:space="preserve"> копеек,</w:t>
      </w:r>
      <w:r w:rsidRPr="00254F2A">
        <w:rPr>
          <w:b/>
          <w:sz w:val="22"/>
          <w:szCs w:val="22"/>
        </w:rPr>
        <w:t xml:space="preserve"> </w:t>
      </w:r>
      <w:r w:rsidRPr="00254F2A">
        <w:rPr>
          <w:sz w:val="22"/>
          <w:szCs w:val="22"/>
        </w:rPr>
        <w:t>с учетом</w:t>
      </w:r>
      <w:r w:rsidRPr="00254F2A">
        <w:rPr>
          <w:spacing w:val="40"/>
          <w:sz w:val="22"/>
          <w:szCs w:val="22"/>
        </w:rPr>
        <w:t xml:space="preserve"> </w:t>
      </w:r>
      <w:r w:rsidRPr="00254F2A">
        <w:rPr>
          <w:sz w:val="22"/>
          <w:szCs w:val="22"/>
        </w:rPr>
        <w:t>всех необходимых затрат.</w:t>
      </w:r>
    </w:p>
    <w:p w:rsidR="00592627" w:rsidRPr="00E15DBC" w:rsidRDefault="00592627" w:rsidP="00592627">
      <w:pPr>
        <w:pStyle w:val="af1"/>
        <w:spacing w:line="242" w:lineRule="auto"/>
        <w:ind w:right="60" w:firstLine="567"/>
        <w:rPr>
          <w:sz w:val="24"/>
        </w:rPr>
      </w:pPr>
    </w:p>
    <w:p w:rsidR="00952796" w:rsidRPr="00952796" w:rsidRDefault="00952796" w:rsidP="00592627">
      <w:pPr>
        <w:ind w:firstLine="709"/>
        <w:contextualSpacing/>
        <w:jc w:val="both"/>
        <w:rPr>
          <w:sz w:val="28"/>
          <w:szCs w:val="28"/>
        </w:rPr>
      </w:pPr>
    </w:p>
    <w:sectPr w:rsidR="00952796" w:rsidRPr="00952796" w:rsidSect="003B7630">
      <w:pgSz w:w="11906" w:h="16838"/>
      <w:pgMar w:top="567" w:right="567" w:bottom="993" w:left="102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2109" w:rsidRDefault="00522109" w:rsidP="00053E0A">
      <w:r>
        <w:separator/>
      </w:r>
    </w:p>
  </w:endnote>
  <w:endnote w:type="continuationSeparator" w:id="0">
    <w:p w:rsidR="00522109" w:rsidRDefault="00522109" w:rsidP="00053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Sans Serif">
    <w:altName w:val="Arial"/>
    <w:panose1 w:val="020B05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2109" w:rsidRDefault="00522109" w:rsidP="00053E0A">
      <w:r>
        <w:separator/>
      </w:r>
    </w:p>
  </w:footnote>
  <w:footnote w:type="continuationSeparator" w:id="0">
    <w:p w:rsidR="00522109" w:rsidRDefault="00522109" w:rsidP="00053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abstractNum w:abstractNumId="1">
    <w:nsid w:val="259C7B5F"/>
    <w:multiLevelType w:val="hybridMultilevel"/>
    <w:tmpl w:val="1F10FE16"/>
    <w:lvl w:ilvl="0" w:tplc="3DEC1C08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212601"/>
    <w:multiLevelType w:val="hybridMultilevel"/>
    <w:tmpl w:val="2A52DDEA"/>
    <w:lvl w:ilvl="0" w:tplc="72FC8E64">
      <w:start w:val="1"/>
      <w:numFmt w:val="decimal"/>
      <w:suff w:val="space"/>
      <w:lvlText w:val="%1."/>
      <w:lvlJc w:val="left"/>
      <w:pPr>
        <w:ind w:left="4109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20AB258">
      <w:numFmt w:val="bullet"/>
      <w:lvlText w:val="•"/>
      <w:lvlJc w:val="left"/>
      <w:pPr>
        <w:ind w:left="2056" w:hanging="281"/>
      </w:pPr>
      <w:rPr>
        <w:rFonts w:hint="default"/>
        <w:lang w:val="ru-RU" w:eastAsia="en-US" w:bidi="ar-SA"/>
      </w:rPr>
    </w:lvl>
    <w:lvl w:ilvl="2" w:tplc="4CCA5568">
      <w:numFmt w:val="bullet"/>
      <w:lvlText w:val="•"/>
      <w:lvlJc w:val="left"/>
      <w:pPr>
        <w:ind w:left="2993" w:hanging="281"/>
      </w:pPr>
      <w:rPr>
        <w:rFonts w:hint="default"/>
        <w:lang w:val="ru-RU" w:eastAsia="en-US" w:bidi="ar-SA"/>
      </w:rPr>
    </w:lvl>
    <w:lvl w:ilvl="3" w:tplc="05D075AA">
      <w:numFmt w:val="bullet"/>
      <w:lvlText w:val="•"/>
      <w:lvlJc w:val="left"/>
      <w:pPr>
        <w:ind w:left="3930" w:hanging="281"/>
      </w:pPr>
      <w:rPr>
        <w:rFonts w:hint="default"/>
        <w:lang w:val="ru-RU" w:eastAsia="en-US" w:bidi="ar-SA"/>
      </w:rPr>
    </w:lvl>
    <w:lvl w:ilvl="4" w:tplc="8EE8BF48">
      <w:numFmt w:val="bullet"/>
      <w:lvlText w:val="•"/>
      <w:lvlJc w:val="left"/>
      <w:pPr>
        <w:ind w:left="4867" w:hanging="281"/>
      </w:pPr>
      <w:rPr>
        <w:rFonts w:hint="default"/>
        <w:lang w:val="ru-RU" w:eastAsia="en-US" w:bidi="ar-SA"/>
      </w:rPr>
    </w:lvl>
    <w:lvl w:ilvl="5" w:tplc="AF48FCF2">
      <w:numFmt w:val="bullet"/>
      <w:lvlText w:val="•"/>
      <w:lvlJc w:val="left"/>
      <w:pPr>
        <w:ind w:left="5804" w:hanging="281"/>
      </w:pPr>
      <w:rPr>
        <w:rFonts w:hint="default"/>
        <w:lang w:val="ru-RU" w:eastAsia="en-US" w:bidi="ar-SA"/>
      </w:rPr>
    </w:lvl>
    <w:lvl w:ilvl="6" w:tplc="6BA863A2">
      <w:numFmt w:val="bullet"/>
      <w:lvlText w:val="•"/>
      <w:lvlJc w:val="left"/>
      <w:pPr>
        <w:ind w:left="6741" w:hanging="281"/>
      </w:pPr>
      <w:rPr>
        <w:rFonts w:hint="default"/>
        <w:lang w:val="ru-RU" w:eastAsia="en-US" w:bidi="ar-SA"/>
      </w:rPr>
    </w:lvl>
    <w:lvl w:ilvl="7" w:tplc="CCF8F284">
      <w:numFmt w:val="bullet"/>
      <w:lvlText w:val="•"/>
      <w:lvlJc w:val="left"/>
      <w:pPr>
        <w:ind w:left="7678" w:hanging="281"/>
      </w:pPr>
      <w:rPr>
        <w:rFonts w:hint="default"/>
        <w:lang w:val="ru-RU" w:eastAsia="en-US" w:bidi="ar-SA"/>
      </w:rPr>
    </w:lvl>
    <w:lvl w:ilvl="8" w:tplc="61B0F3D6">
      <w:numFmt w:val="bullet"/>
      <w:lvlText w:val="•"/>
      <w:lvlJc w:val="left"/>
      <w:pPr>
        <w:ind w:left="8615" w:hanging="281"/>
      </w:pPr>
      <w:rPr>
        <w:rFonts w:hint="default"/>
        <w:lang w:val="ru-RU" w:eastAsia="en-US" w:bidi="ar-SA"/>
      </w:rPr>
    </w:lvl>
  </w:abstractNum>
  <w:abstractNum w:abstractNumId="3">
    <w:nsid w:val="3C4B3B89"/>
    <w:multiLevelType w:val="multilevel"/>
    <w:tmpl w:val="0630C684"/>
    <w:lvl w:ilvl="0">
      <w:start w:val="1"/>
      <w:numFmt w:val="decimal"/>
      <w:lvlText w:val="%1."/>
      <w:lvlJc w:val="left"/>
      <w:pPr>
        <w:ind w:left="1134" w:hanging="425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">
    <w:nsid w:val="47624989"/>
    <w:multiLevelType w:val="hybridMultilevel"/>
    <w:tmpl w:val="657CE16C"/>
    <w:lvl w:ilvl="0" w:tplc="8668B59A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7291830"/>
    <w:multiLevelType w:val="multilevel"/>
    <w:tmpl w:val="5FA490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9E60F27"/>
    <w:multiLevelType w:val="hybridMultilevel"/>
    <w:tmpl w:val="DE88C4B2"/>
    <w:lvl w:ilvl="0" w:tplc="812AB2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656D4D47"/>
    <w:multiLevelType w:val="hybridMultilevel"/>
    <w:tmpl w:val="BCF6BE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D976030"/>
    <w:multiLevelType w:val="hybridMultilevel"/>
    <w:tmpl w:val="AB6CFB82"/>
    <w:lvl w:ilvl="0" w:tplc="511C36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8"/>
  </w:num>
  <w:num w:numId="6">
    <w:abstractNumId w:val="5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02"/>
  <w:displayHorizontalDrawingGridEvery w:val="0"/>
  <w:displayVertic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276D"/>
    <w:rsid w:val="000007DA"/>
    <w:rsid w:val="00000B08"/>
    <w:rsid w:val="00011373"/>
    <w:rsid w:val="00012CA8"/>
    <w:rsid w:val="000172EB"/>
    <w:rsid w:val="00017327"/>
    <w:rsid w:val="0002187A"/>
    <w:rsid w:val="0002190F"/>
    <w:rsid w:val="00022F04"/>
    <w:rsid w:val="00023C10"/>
    <w:rsid w:val="00023E82"/>
    <w:rsid w:val="00025273"/>
    <w:rsid w:val="0003098D"/>
    <w:rsid w:val="0003165B"/>
    <w:rsid w:val="000323AF"/>
    <w:rsid w:val="00032DC3"/>
    <w:rsid w:val="00043D00"/>
    <w:rsid w:val="0004428A"/>
    <w:rsid w:val="00044C0F"/>
    <w:rsid w:val="000502D6"/>
    <w:rsid w:val="00053E0A"/>
    <w:rsid w:val="000702EA"/>
    <w:rsid w:val="00070C58"/>
    <w:rsid w:val="000733B6"/>
    <w:rsid w:val="0007588C"/>
    <w:rsid w:val="000810BC"/>
    <w:rsid w:val="00081E2B"/>
    <w:rsid w:val="000836F2"/>
    <w:rsid w:val="00086A97"/>
    <w:rsid w:val="00087B19"/>
    <w:rsid w:val="00090047"/>
    <w:rsid w:val="000922C2"/>
    <w:rsid w:val="00096040"/>
    <w:rsid w:val="000961DC"/>
    <w:rsid w:val="000A36C7"/>
    <w:rsid w:val="000A6B49"/>
    <w:rsid w:val="000C34BF"/>
    <w:rsid w:val="000C4C4B"/>
    <w:rsid w:val="000C6297"/>
    <w:rsid w:val="000C6D0A"/>
    <w:rsid w:val="000C79DE"/>
    <w:rsid w:val="000D0501"/>
    <w:rsid w:val="000D09E9"/>
    <w:rsid w:val="000D167B"/>
    <w:rsid w:val="000D2434"/>
    <w:rsid w:val="000D28EC"/>
    <w:rsid w:val="000D31E4"/>
    <w:rsid w:val="000D3FEA"/>
    <w:rsid w:val="000D43DC"/>
    <w:rsid w:val="000E0C90"/>
    <w:rsid w:val="000E2749"/>
    <w:rsid w:val="000E282A"/>
    <w:rsid w:val="000E3BF4"/>
    <w:rsid w:val="000E7C15"/>
    <w:rsid w:val="000F19E5"/>
    <w:rsid w:val="000F7499"/>
    <w:rsid w:val="00102543"/>
    <w:rsid w:val="00103B08"/>
    <w:rsid w:val="001041AD"/>
    <w:rsid w:val="00116C32"/>
    <w:rsid w:val="00120572"/>
    <w:rsid w:val="00120CB2"/>
    <w:rsid w:val="00121831"/>
    <w:rsid w:val="00122717"/>
    <w:rsid w:val="001267CA"/>
    <w:rsid w:val="00127945"/>
    <w:rsid w:val="00130653"/>
    <w:rsid w:val="0013235C"/>
    <w:rsid w:val="00134212"/>
    <w:rsid w:val="001343EF"/>
    <w:rsid w:val="00135E72"/>
    <w:rsid w:val="001374FF"/>
    <w:rsid w:val="001418F4"/>
    <w:rsid w:val="00142242"/>
    <w:rsid w:val="00144A8D"/>
    <w:rsid w:val="00144C4E"/>
    <w:rsid w:val="0015282A"/>
    <w:rsid w:val="00155B48"/>
    <w:rsid w:val="00156086"/>
    <w:rsid w:val="00157467"/>
    <w:rsid w:val="00157A06"/>
    <w:rsid w:val="001605FD"/>
    <w:rsid w:val="00160D93"/>
    <w:rsid w:val="00162B00"/>
    <w:rsid w:val="0017088D"/>
    <w:rsid w:val="00171689"/>
    <w:rsid w:val="00172A92"/>
    <w:rsid w:val="00181BEB"/>
    <w:rsid w:val="00184FF5"/>
    <w:rsid w:val="00186B23"/>
    <w:rsid w:val="0019095B"/>
    <w:rsid w:val="0019559F"/>
    <w:rsid w:val="00197E29"/>
    <w:rsid w:val="001B00AE"/>
    <w:rsid w:val="001B00E0"/>
    <w:rsid w:val="001B0480"/>
    <w:rsid w:val="001B5519"/>
    <w:rsid w:val="001B5B07"/>
    <w:rsid w:val="001B64BC"/>
    <w:rsid w:val="001C0569"/>
    <w:rsid w:val="001C2101"/>
    <w:rsid w:val="001C25E8"/>
    <w:rsid w:val="001C366F"/>
    <w:rsid w:val="001C550A"/>
    <w:rsid w:val="001D1A46"/>
    <w:rsid w:val="001D61A4"/>
    <w:rsid w:val="001D6FE6"/>
    <w:rsid w:val="001D7182"/>
    <w:rsid w:val="001E09B6"/>
    <w:rsid w:val="001E1E35"/>
    <w:rsid w:val="001E52C9"/>
    <w:rsid w:val="001F5943"/>
    <w:rsid w:val="001F785A"/>
    <w:rsid w:val="002025A8"/>
    <w:rsid w:val="00220C7E"/>
    <w:rsid w:val="00220FA6"/>
    <w:rsid w:val="00222997"/>
    <w:rsid w:val="00227A61"/>
    <w:rsid w:val="00230153"/>
    <w:rsid w:val="002315C3"/>
    <w:rsid w:val="0023320F"/>
    <w:rsid w:val="00234437"/>
    <w:rsid w:val="00237081"/>
    <w:rsid w:val="0024046C"/>
    <w:rsid w:val="00241C7B"/>
    <w:rsid w:val="00246ED5"/>
    <w:rsid w:val="00254F2A"/>
    <w:rsid w:val="00257BB2"/>
    <w:rsid w:val="002661F5"/>
    <w:rsid w:val="00266831"/>
    <w:rsid w:val="00277D4D"/>
    <w:rsid w:val="0028410A"/>
    <w:rsid w:val="00292922"/>
    <w:rsid w:val="00296337"/>
    <w:rsid w:val="00296725"/>
    <w:rsid w:val="002A5D8C"/>
    <w:rsid w:val="002A7D70"/>
    <w:rsid w:val="002B0E62"/>
    <w:rsid w:val="002B2BA3"/>
    <w:rsid w:val="002B754D"/>
    <w:rsid w:val="002C1B80"/>
    <w:rsid w:val="002C2470"/>
    <w:rsid w:val="002C2D03"/>
    <w:rsid w:val="002C33C6"/>
    <w:rsid w:val="002C6083"/>
    <w:rsid w:val="002C7746"/>
    <w:rsid w:val="002D0AA1"/>
    <w:rsid w:val="002D111A"/>
    <w:rsid w:val="002D70A0"/>
    <w:rsid w:val="002D7348"/>
    <w:rsid w:val="002E1CFA"/>
    <w:rsid w:val="002E24AC"/>
    <w:rsid w:val="002E2EE2"/>
    <w:rsid w:val="002E49DA"/>
    <w:rsid w:val="002E73F6"/>
    <w:rsid w:val="002F4B64"/>
    <w:rsid w:val="002F62BC"/>
    <w:rsid w:val="003062F6"/>
    <w:rsid w:val="0031229F"/>
    <w:rsid w:val="00313DCD"/>
    <w:rsid w:val="00315AC5"/>
    <w:rsid w:val="00315CE4"/>
    <w:rsid w:val="00317B5D"/>
    <w:rsid w:val="003302A8"/>
    <w:rsid w:val="00336D43"/>
    <w:rsid w:val="0034180F"/>
    <w:rsid w:val="00342325"/>
    <w:rsid w:val="0034314F"/>
    <w:rsid w:val="00344658"/>
    <w:rsid w:val="0034609F"/>
    <w:rsid w:val="00353A10"/>
    <w:rsid w:val="00354B05"/>
    <w:rsid w:val="00360A84"/>
    <w:rsid w:val="00371B77"/>
    <w:rsid w:val="00373EAA"/>
    <w:rsid w:val="003750AD"/>
    <w:rsid w:val="0037625D"/>
    <w:rsid w:val="00377F77"/>
    <w:rsid w:val="00384C2E"/>
    <w:rsid w:val="00385C1F"/>
    <w:rsid w:val="0038623B"/>
    <w:rsid w:val="003877EC"/>
    <w:rsid w:val="0039041B"/>
    <w:rsid w:val="003930AC"/>
    <w:rsid w:val="003934F0"/>
    <w:rsid w:val="00394BD4"/>
    <w:rsid w:val="00395383"/>
    <w:rsid w:val="003A1D83"/>
    <w:rsid w:val="003A20B6"/>
    <w:rsid w:val="003A2BB1"/>
    <w:rsid w:val="003A5119"/>
    <w:rsid w:val="003B0D35"/>
    <w:rsid w:val="003B276D"/>
    <w:rsid w:val="003B46E6"/>
    <w:rsid w:val="003B558F"/>
    <w:rsid w:val="003B638B"/>
    <w:rsid w:val="003B7630"/>
    <w:rsid w:val="003C04ED"/>
    <w:rsid w:val="003C628A"/>
    <w:rsid w:val="003D689D"/>
    <w:rsid w:val="003E6EB2"/>
    <w:rsid w:val="003E7919"/>
    <w:rsid w:val="003F34AF"/>
    <w:rsid w:val="003F3598"/>
    <w:rsid w:val="003F450D"/>
    <w:rsid w:val="003F5090"/>
    <w:rsid w:val="003F5843"/>
    <w:rsid w:val="00402A69"/>
    <w:rsid w:val="00403E72"/>
    <w:rsid w:val="004103CF"/>
    <w:rsid w:val="00414FDE"/>
    <w:rsid w:val="004222F6"/>
    <w:rsid w:val="00423F45"/>
    <w:rsid w:val="0042607A"/>
    <w:rsid w:val="00435803"/>
    <w:rsid w:val="00436ED1"/>
    <w:rsid w:val="00437B05"/>
    <w:rsid w:val="00442F10"/>
    <w:rsid w:val="00447CAF"/>
    <w:rsid w:val="004521A8"/>
    <w:rsid w:val="00464833"/>
    <w:rsid w:val="00465EDC"/>
    <w:rsid w:val="004818DD"/>
    <w:rsid w:val="00482DD8"/>
    <w:rsid w:val="00484AF0"/>
    <w:rsid w:val="00492B5A"/>
    <w:rsid w:val="00494068"/>
    <w:rsid w:val="00495F8A"/>
    <w:rsid w:val="004A5AE9"/>
    <w:rsid w:val="004B22DD"/>
    <w:rsid w:val="004B2FC5"/>
    <w:rsid w:val="004B4D20"/>
    <w:rsid w:val="004B6130"/>
    <w:rsid w:val="004B66DC"/>
    <w:rsid w:val="004C2E37"/>
    <w:rsid w:val="004C59F0"/>
    <w:rsid w:val="004C758B"/>
    <w:rsid w:val="004C7B17"/>
    <w:rsid w:val="004D0133"/>
    <w:rsid w:val="004D3111"/>
    <w:rsid w:val="004D3377"/>
    <w:rsid w:val="004D44BB"/>
    <w:rsid w:val="004E4966"/>
    <w:rsid w:val="004E7CAC"/>
    <w:rsid w:val="004F1016"/>
    <w:rsid w:val="004F4202"/>
    <w:rsid w:val="004F43FE"/>
    <w:rsid w:val="004F628B"/>
    <w:rsid w:val="004F7464"/>
    <w:rsid w:val="00502554"/>
    <w:rsid w:val="0050509F"/>
    <w:rsid w:val="00507AE3"/>
    <w:rsid w:val="0051358A"/>
    <w:rsid w:val="00513E51"/>
    <w:rsid w:val="00517029"/>
    <w:rsid w:val="00517CA4"/>
    <w:rsid w:val="0052190A"/>
    <w:rsid w:val="00522109"/>
    <w:rsid w:val="005273EC"/>
    <w:rsid w:val="005274B5"/>
    <w:rsid w:val="0053072C"/>
    <w:rsid w:val="00531EEE"/>
    <w:rsid w:val="00534505"/>
    <w:rsid w:val="00534C65"/>
    <w:rsid w:val="00535CED"/>
    <w:rsid w:val="00537EA1"/>
    <w:rsid w:val="00540D7B"/>
    <w:rsid w:val="00542FC9"/>
    <w:rsid w:val="005438B1"/>
    <w:rsid w:val="00547AF3"/>
    <w:rsid w:val="00557D0B"/>
    <w:rsid w:val="00560903"/>
    <w:rsid w:val="0056272C"/>
    <w:rsid w:val="00571DC0"/>
    <w:rsid w:val="005751C1"/>
    <w:rsid w:val="00582354"/>
    <w:rsid w:val="00582B54"/>
    <w:rsid w:val="00582C59"/>
    <w:rsid w:val="0058516C"/>
    <w:rsid w:val="00586D74"/>
    <w:rsid w:val="00586EF1"/>
    <w:rsid w:val="005904DC"/>
    <w:rsid w:val="005907EE"/>
    <w:rsid w:val="00590D16"/>
    <w:rsid w:val="0059260F"/>
    <w:rsid w:val="00592627"/>
    <w:rsid w:val="00593D63"/>
    <w:rsid w:val="00594409"/>
    <w:rsid w:val="00594490"/>
    <w:rsid w:val="00594EB8"/>
    <w:rsid w:val="005A3273"/>
    <w:rsid w:val="005A4A0F"/>
    <w:rsid w:val="005A4B53"/>
    <w:rsid w:val="005A4F1E"/>
    <w:rsid w:val="005B06CE"/>
    <w:rsid w:val="005B15EA"/>
    <w:rsid w:val="005B47A9"/>
    <w:rsid w:val="005C442A"/>
    <w:rsid w:val="005D17FC"/>
    <w:rsid w:val="005D1EDF"/>
    <w:rsid w:val="005D37C2"/>
    <w:rsid w:val="005D6780"/>
    <w:rsid w:val="005D6C59"/>
    <w:rsid w:val="005D741B"/>
    <w:rsid w:val="005D7FA0"/>
    <w:rsid w:val="005E1F5E"/>
    <w:rsid w:val="005E7E01"/>
    <w:rsid w:val="005F1A91"/>
    <w:rsid w:val="006015D4"/>
    <w:rsid w:val="00603E29"/>
    <w:rsid w:val="00606AAE"/>
    <w:rsid w:val="00610C92"/>
    <w:rsid w:val="00614C4F"/>
    <w:rsid w:val="00615315"/>
    <w:rsid w:val="00615320"/>
    <w:rsid w:val="00625CE2"/>
    <w:rsid w:val="006278FB"/>
    <w:rsid w:val="00630133"/>
    <w:rsid w:val="00635EEE"/>
    <w:rsid w:val="00635F89"/>
    <w:rsid w:val="00642280"/>
    <w:rsid w:val="006456FB"/>
    <w:rsid w:val="00651A15"/>
    <w:rsid w:val="0065538B"/>
    <w:rsid w:val="00656B2E"/>
    <w:rsid w:val="00657D84"/>
    <w:rsid w:val="00661E41"/>
    <w:rsid w:val="006655A1"/>
    <w:rsid w:val="00665609"/>
    <w:rsid w:val="00667926"/>
    <w:rsid w:val="00671B4C"/>
    <w:rsid w:val="00675092"/>
    <w:rsid w:val="00676989"/>
    <w:rsid w:val="00676D4E"/>
    <w:rsid w:val="006775F9"/>
    <w:rsid w:val="00682A85"/>
    <w:rsid w:val="006833AF"/>
    <w:rsid w:val="006852CD"/>
    <w:rsid w:val="00687215"/>
    <w:rsid w:val="00693847"/>
    <w:rsid w:val="0069432B"/>
    <w:rsid w:val="00694A0C"/>
    <w:rsid w:val="0069582F"/>
    <w:rsid w:val="006A1F96"/>
    <w:rsid w:val="006A355D"/>
    <w:rsid w:val="006A4C85"/>
    <w:rsid w:val="006A5F49"/>
    <w:rsid w:val="006C001A"/>
    <w:rsid w:val="006C1D80"/>
    <w:rsid w:val="006C31BB"/>
    <w:rsid w:val="006C32AC"/>
    <w:rsid w:val="006C5620"/>
    <w:rsid w:val="006C5FA7"/>
    <w:rsid w:val="006D10D6"/>
    <w:rsid w:val="006D249D"/>
    <w:rsid w:val="006D5B15"/>
    <w:rsid w:val="006E1FA8"/>
    <w:rsid w:val="006E42BF"/>
    <w:rsid w:val="006F122B"/>
    <w:rsid w:val="006F2E5F"/>
    <w:rsid w:val="006F562F"/>
    <w:rsid w:val="00702930"/>
    <w:rsid w:val="007048D8"/>
    <w:rsid w:val="00704F9A"/>
    <w:rsid w:val="007058B2"/>
    <w:rsid w:val="00707D29"/>
    <w:rsid w:val="0071108D"/>
    <w:rsid w:val="00713A7F"/>
    <w:rsid w:val="0071784B"/>
    <w:rsid w:val="007211E4"/>
    <w:rsid w:val="00724556"/>
    <w:rsid w:val="00726892"/>
    <w:rsid w:val="007276B2"/>
    <w:rsid w:val="00730DF6"/>
    <w:rsid w:val="00732BBB"/>
    <w:rsid w:val="00732C8D"/>
    <w:rsid w:val="00734A66"/>
    <w:rsid w:val="007401D5"/>
    <w:rsid w:val="00740BA2"/>
    <w:rsid w:val="00741C2C"/>
    <w:rsid w:val="00745A3D"/>
    <w:rsid w:val="00751423"/>
    <w:rsid w:val="00751814"/>
    <w:rsid w:val="00753642"/>
    <w:rsid w:val="00753E1C"/>
    <w:rsid w:val="0076174F"/>
    <w:rsid w:val="0077034B"/>
    <w:rsid w:val="007711FC"/>
    <w:rsid w:val="00773C1A"/>
    <w:rsid w:val="00780156"/>
    <w:rsid w:val="007807F4"/>
    <w:rsid w:val="00781A3F"/>
    <w:rsid w:val="00781AC9"/>
    <w:rsid w:val="007828B1"/>
    <w:rsid w:val="007829F6"/>
    <w:rsid w:val="00782F9C"/>
    <w:rsid w:val="00784C39"/>
    <w:rsid w:val="00787E38"/>
    <w:rsid w:val="007921AC"/>
    <w:rsid w:val="0079520B"/>
    <w:rsid w:val="00797A7A"/>
    <w:rsid w:val="007A0231"/>
    <w:rsid w:val="007A08B2"/>
    <w:rsid w:val="007A214D"/>
    <w:rsid w:val="007A5516"/>
    <w:rsid w:val="007A6788"/>
    <w:rsid w:val="007B17C0"/>
    <w:rsid w:val="007B5B49"/>
    <w:rsid w:val="007B6AB0"/>
    <w:rsid w:val="007B7B87"/>
    <w:rsid w:val="007C0B9E"/>
    <w:rsid w:val="007C12DA"/>
    <w:rsid w:val="007C1A63"/>
    <w:rsid w:val="007C2363"/>
    <w:rsid w:val="007C776A"/>
    <w:rsid w:val="007C7AE5"/>
    <w:rsid w:val="007D237F"/>
    <w:rsid w:val="007D29F4"/>
    <w:rsid w:val="007D50BE"/>
    <w:rsid w:val="007D75D5"/>
    <w:rsid w:val="007D79D3"/>
    <w:rsid w:val="007E5C18"/>
    <w:rsid w:val="007E70A7"/>
    <w:rsid w:val="007F3AEE"/>
    <w:rsid w:val="007F581E"/>
    <w:rsid w:val="007F5E90"/>
    <w:rsid w:val="008010EC"/>
    <w:rsid w:val="008042AB"/>
    <w:rsid w:val="00805545"/>
    <w:rsid w:val="008065CE"/>
    <w:rsid w:val="008134A7"/>
    <w:rsid w:val="0081477D"/>
    <w:rsid w:val="008149AB"/>
    <w:rsid w:val="008202B9"/>
    <w:rsid w:val="00820870"/>
    <w:rsid w:val="008221C9"/>
    <w:rsid w:val="00822E5B"/>
    <w:rsid w:val="00825681"/>
    <w:rsid w:val="0083043D"/>
    <w:rsid w:val="00831777"/>
    <w:rsid w:val="0083371D"/>
    <w:rsid w:val="00843F33"/>
    <w:rsid w:val="0085088E"/>
    <w:rsid w:val="00850A2D"/>
    <w:rsid w:val="00857DF4"/>
    <w:rsid w:val="008624D5"/>
    <w:rsid w:val="00864951"/>
    <w:rsid w:val="00870ACA"/>
    <w:rsid w:val="00876635"/>
    <w:rsid w:val="0088064C"/>
    <w:rsid w:val="0088536B"/>
    <w:rsid w:val="00885D72"/>
    <w:rsid w:val="00887CEE"/>
    <w:rsid w:val="00887DEC"/>
    <w:rsid w:val="00890C8D"/>
    <w:rsid w:val="008941D2"/>
    <w:rsid w:val="00896480"/>
    <w:rsid w:val="008970AB"/>
    <w:rsid w:val="008974A6"/>
    <w:rsid w:val="008A0F50"/>
    <w:rsid w:val="008A3F0D"/>
    <w:rsid w:val="008A41E6"/>
    <w:rsid w:val="008A4615"/>
    <w:rsid w:val="008A7D0E"/>
    <w:rsid w:val="008B2B99"/>
    <w:rsid w:val="008B3495"/>
    <w:rsid w:val="008B390F"/>
    <w:rsid w:val="008B3DC1"/>
    <w:rsid w:val="008B4903"/>
    <w:rsid w:val="008B4D19"/>
    <w:rsid w:val="008C4094"/>
    <w:rsid w:val="008C6132"/>
    <w:rsid w:val="008D07D8"/>
    <w:rsid w:val="008D1858"/>
    <w:rsid w:val="008D2EB2"/>
    <w:rsid w:val="008D30F7"/>
    <w:rsid w:val="008D6627"/>
    <w:rsid w:val="008D74D7"/>
    <w:rsid w:val="008E047D"/>
    <w:rsid w:val="008E079E"/>
    <w:rsid w:val="008E181E"/>
    <w:rsid w:val="008E6590"/>
    <w:rsid w:val="008E72DF"/>
    <w:rsid w:val="008F0905"/>
    <w:rsid w:val="00905B0C"/>
    <w:rsid w:val="009069DD"/>
    <w:rsid w:val="009116B7"/>
    <w:rsid w:val="0091243B"/>
    <w:rsid w:val="0091318B"/>
    <w:rsid w:val="00914F33"/>
    <w:rsid w:val="00915C13"/>
    <w:rsid w:val="00923D58"/>
    <w:rsid w:val="009309E3"/>
    <w:rsid w:val="0093590A"/>
    <w:rsid w:val="0093691D"/>
    <w:rsid w:val="009376F7"/>
    <w:rsid w:val="00940535"/>
    <w:rsid w:val="0094075E"/>
    <w:rsid w:val="009505C5"/>
    <w:rsid w:val="00952796"/>
    <w:rsid w:val="00956CA8"/>
    <w:rsid w:val="0096137C"/>
    <w:rsid w:val="00964AB5"/>
    <w:rsid w:val="00970E4E"/>
    <w:rsid w:val="00972951"/>
    <w:rsid w:val="0097424B"/>
    <w:rsid w:val="00975C2F"/>
    <w:rsid w:val="00975FCC"/>
    <w:rsid w:val="00976E4E"/>
    <w:rsid w:val="00977757"/>
    <w:rsid w:val="009839C3"/>
    <w:rsid w:val="00983ECC"/>
    <w:rsid w:val="00984A64"/>
    <w:rsid w:val="00985EF0"/>
    <w:rsid w:val="0098725D"/>
    <w:rsid w:val="00987643"/>
    <w:rsid w:val="00993193"/>
    <w:rsid w:val="009967CE"/>
    <w:rsid w:val="009A0350"/>
    <w:rsid w:val="009A5225"/>
    <w:rsid w:val="009B43F2"/>
    <w:rsid w:val="009B6489"/>
    <w:rsid w:val="009D544A"/>
    <w:rsid w:val="009D5C29"/>
    <w:rsid w:val="009E0734"/>
    <w:rsid w:val="009E3922"/>
    <w:rsid w:val="009E3BEE"/>
    <w:rsid w:val="009E40AC"/>
    <w:rsid w:val="009E44A0"/>
    <w:rsid w:val="009E5D58"/>
    <w:rsid w:val="009E67F4"/>
    <w:rsid w:val="009E7AEB"/>
    <w:rsid w:val="009F2205"/>
    <w:rsid w:val="00A0035F"/>
    <w:rsid w:val="00A00FB0"/>
    <w:rsid w:val="00A039A2"/>
    <w:rsid w:val="00A03B33"/>
    <w:rsid w:val="00A058DC"/>
    <w:rsid w:val="00A06254"/>
    <w:rsid w:val="00A10946"/>
    <w:rsid w:val="00A17C63"/>
    <w:rsid w:val="00A23CA7"/>
    <w:rsid w:val="00A25F24"/>
    <w:rsid w:val="00A27E93"/>
    <w:rsid w:val="00A342B5"/>
    <w:rsid w:val="00A35DE3"/>
    <w:rsid w:val="00A4085C"/>
    <w:rsid w:val="00A41527"/>
    <w:rsid w:val="00A4412A"/>
    <w:rsid w:val="00A4461F"/>
    <w:rsid w:val="00A45A5F"/>
    <w:rsid w:val="00A47FDB"/>
    <w:rsid w:val="00A555EC"/>
    <w:rsid w:val="00A579B0"/>
    <w:rsid w:val="00A57A08"/>
    <w:rsid w:val="00A62A71"/>
    <w:rsid w:val="00A6472C"/>
    <w:rsid w:val="00A6499F"/>
    <w:rsid w:val="00A65227"/>
    <w:rsid w:val="00A654BB"/>
    <w:rsid w:val="00A661ED"/>
    <w:rsid w:val="00A66401"/>
    <w:rsid w:val="00A83746"/>
    <w:rsid w:val="00A85031"/>
    <w:rsid w:val="00A875E9"/>
    <w:rsid w:val="00A9458F"/>
    <w:rsid w:val="00A960C8"/>
    <w:rsid w:val="00AA05AB"/>
    <w:rsid w:val="00AA06CD"/>
    <w:rsid w:val="00AA077D"/>
    <w:rsid w:val="00AA10B2"/>
    <w:rsid w:val="00AA63A6"/>
    <w:rsid w:val="00AB3777"/>
    <w:rsid w:val="00AC288A"/>
    <w:rsid w:val="00AC3421"/>
    <w:rsid w:val="00AC45CF"/>
    <w:rsid w:val="00AC63C4"/>
    <w:rsid w:val="00AC6F2B"/>
    <w:rsid w:val="00AC7D83"/>
    <w:rsid w:val="00AC7F34"/>
    <w:rsid w:val="00AD1FC8"/>
    <w:rsid w:val="00AD63A3"/>
    <w:rsid w:val="00AE49D8"/>
    <w:rsid w:val="00AF004E"/>
    <w:rsid w:val="00AF2024"/>
    <w:rsid w:val="00AF4A3C"/>
    <w:rsid w:val="00AF62A6"/>
    <w:rsid w:val="00AF6B0E"/>
    <w:rsid w:val="00B002E8"/>
    <w:rsid w:val="00B031A8"/>
    <w:rsid w:val="00B067E5"/>
    <w:rsid w:val="00B0689D"/>
    <w:rsid w:val="00B07851"/>
    <w:rsid w:val="00B1228A"/>
    <w:rsid w:val="00B122DC"/>
    <w:rsid w:val="00B17E87"/>
    <w:rsid w:val="00B257BA"/>
    <w:rsid w:val="00B266DD"/>
    <w:rsid w:val="00B26B5C"/>
    <w:rsid w:val="00B3274F"/>
    <w:rsid w:val="00B33755"/>
    <w:rsid w:val="00B343DD"/>
    <w:rsid w:val="00B35192"/>
    <w:rsid w:val="00B36ACE"/>
    <w:rsid w:val="00B375FF"/>
    <w:rsid w:val="00B41371"/>
    <w:rsid w:val="00B415CA"/>
    <w:rsid w:val="00B41D5E"/>
    <w:rsid w:val="00B44E4E"/>
    <w:rsid w:val="00B51388"/>
    <w:rsid w:val="00B52217"/>
    <w:rsid w:val="00B57C18"/>
    <w:rsid w:val="00B60E19"/>
    <w:rsid w:val="00B6138D"/>
    <w:rsid w:val="00B6314D"/>
    <w:rsid w:val="00B63825"/>
    <w:rsid w:val="00B649A7"/>
    <w:rsid w:val="00B73E5B"/>
    <w:rsid w:val="00B869FF"/>
    <w:rsid w:val="00B90934"/>
    <w:rsid w:val="00BA04EE"/>
    <w:rsid w:val="00BA178C"/>
    <w:rsid w:val="00BA3906"/>
    <w:rsid w:val="00BA65FB"/>
    <w:rsid w:val="00BB1DCE"/>
    <w:rsid w:val="00BB52C2"/>
    <w:rsid w:val="00BD2003"/>
    <w:rsid w:val="00BD4E50"/>
    <w:rsid w:val="00BE082B"/>
    <w:rsid w:val="00BE1F5A"/>
    <w:rsid w:val="00BE60D3"/>
    <w:rsid w:val="00BE7B29"/>
    <w:rsid w:val="00BE7E97"/>
    <w:rsid w:val="00BF20BB"/>
    <w:rsid w:val="00BF4CE5"/>
    <w:rsid w:val="00C04657"/>
    <w:rsid w:val="00C05399"/>
    <w:rsid w:val="00C112C9"/>
    <w:rsid w:val="00C11C07"/>
    <w:rsid w:val="00C14037"/>
    <w:rsid w:val="00C22A4A"/>
    <w:rsid w:val="00C24ED4"/>
    <w:rsid w:val="00C27A7C"/>
    <w:rsid w:val="00C30FC3"/>
    <w:rsid w:val="00C310A1"/>
    <w:rsid w:val="00C356AA"/>
    <w:rsid w:val="00C35B93"/>
    <w:rsid w:val="00C375CF"/>
    <w:rsid w:val="00C466CC"/>
    <w:rsid w:val="00C467F6"/>
    <w:rsid w:val="00C47BFE"/>
    <w:rsid w:val="00C5078D"/>
    <w:rsid w:val="00C50CEB"/>
    <w:rsid w:val="00C56526"/>
    <w:rsid w:val="00C652E8"/>
    <w:rsid w:val="00C65A3B"/>
    <w:rsid w:val="00C74343"/>
    <w:rsid w:val="00C77639"/>
    <w:rsid w:val="00C77DDD"/>
    <w:rsid w:val="00C802D2"/>
    <w:rsid w:val="00C80B02"/>
    <w:rsid w:val="00C83179"/>
    <w:rsid w:val="00C83350"/>
    <w:rsid w:val="00C83BD7"/>
    <w:rsid w:val="00C93C4D"/>
    <w:rsid w:val="00CA0AB6"/>
    <w:rsid w:val="00CA1231"/>
    <w:rsid w:val="00CA21BB"/>
    <w:rsid w:val="00CA3927"/>
    <w:rsid w:val="00CA68ED"/>
    <w:rsid w:val="00CA70A2"/>
    <w:rsid w:val="00CA7508"/>
    <w:rsid w:val="00CB0E6A"/>
    <w:rsid w:val="00CB2B27"/>
    <w:rsid w:val="00CB49F3"/>
    <w:rsid w:val="00CB4CB2"/>
    <w:rsid w:val="00CB59C5"/>
    <w:rsid w:val="00CC0CC2"/>
    <w:rsid w:val="00CC2943"/>
    <w:rsid w:val="00CC367E"/>
    <w:rsid w:val="00CD73C1"/>
    <w:rsid w:val="00CE0A9D"/>
    <w:rsid w:val="00CE172A"/>
    <w:rsid w:val="00CE530A"/>
    <w:rsid w:val="00CF16BA"/>
    <w:rsid w:val="00CF55C1"/>
    <w:rsid w:val="00CF732E"/>
    <w:rsid w:val="00D008AC"/>
    <w:rsid w:val="00D00C13"/>
    <w:rsid w:val="00D052E5"/>
    <w:rsid w:val="00D0564F"/>
    <w:rsid w:val="00D05C00"/>
    <w:rsid w:val="00D1098B"/>
    <w:rsid w:val="00D21AA9"/>
    <w:rsid w:val="00D24448"/>
    <w:rsid w:val="00D32A34"/>
    <w:rsid w:val="00D337B6"/>
    <w:rsid w:val="00D35501"/>
    <w:rsid w:val="00D3643F"/>
    <w:rsid w:val="00D40613"/>
    <w:rsid w:val="00D41DEF"/>
    <w:rsid w:val="00D469B0"/>
    <w:rsid w:val="00D50F8D"/>
    <w:rsid w:val="00D518E9"/>
    <w:rsid w:val="00D5397E"/>
    <w:rsid w:val="00D53C96"/>
    <w:rsid w:val="00D566C3"/>
    <w:rsid w:val="00D60695"/>
    <w:rsid w:val="00D61F25"/>
    <w:rsid w:val="00D64AB8"/>
    <w:rsid w:val="00D676A8"/>
    <w:rsid w:val="00D6790A"/>
    <w:rsid w:val="00D734D0"/>
    <w:rsid w:val="00D73D15"/>
    <w:rsid w:val="00D76327"/>
    <w:rsid w:val="00D83548"/>
    <w:rsid w:val="00D848E6"/>
    <w:rsid w:val="00D85434"/>
    <w:rsid w:val="00D90461"/>
    <w:rsid w:val="00D95887"/>
    <w:rsid w:val="00D96D67"/>
    <w:rsid w:val="00DA12D3"/>
    <w:rsid w:val="00DA1887"/>
    <w:rsid w:val="00DA2C7B"/>
    <w:rsid w:val="00DA3137"/>
    <w:rsid w:val="00DA3302"/>
    <w:rsid w:val="00DA6241"/>
    <w:rsid w:val="00DB295B"/>
    <w:rsid w:val="00DC14D4"/>
    <w:rsid w:val="00DC15CF"/>
    <w:rsid w:val="00DC1BC0"/>
    <w:rsid w:val="00DC5816"/>
    <w:rsid w:val="00DD1C67"/>
    <w:rsid w:val="00DD3D73"/>
    <w:rsid w:val="00DD6FDC"/>
    <w:rsid w:val="00DE2671"/>
    <w:rsid w:val="00DE321C"/>
    <w:rsid w:val="00DE7148"/>
    <w:rsid w:val="00DE7848"/>
    <w:rsid w:val="00DF1DE7"/>
    <w:rsid w:val="00DF2BB5"/>
    <w:rsid w:val="00DF572C"/>
    <w:rsid w:val="00DF6399"/>
    <w:rsid w:val="00DF66CC"/>
    <w:rsid w:val="00DF7165"/>
    <w:rsid w:val="00DF729F"/>
    <w:rsid w:val="00DF77CB"/>
    <w:rsid w:val="00E01269"/>
    <w:rsid w:val="00E02ABE"/>
    <w:rsid w:val="00E02D43"/>
    <w:rsid w:val="00E03A40"/>
    <w:rsid w:val="00E046AA"/>
    <w:rsid w:val="00E061B6"/>
    <w:rsid w:val="00E063C7"/>
    <w:rsid w:val="00E07729"/>
    <w:rsid w:val="00E11F24"/>
    <w:rsid w:val="00E13C5F"/>
    <w:rsid w:val="00E154D0"/>
    <w:rsid w:val="00E15DBC"/>
    <w:rsid w:val="00E16220"/>
    <w:rsid w:val="00E16EDE"/>
    <w:rsid w:val="00E176CA"/>
    <w:rsid w:val="00E2024A"/>
    <w:rsid w:val="00E2188D"/>
    <w:rsid w:val="00E23E3E"/>
    <w:rsid w:val="00E273A1"/>
    <w:rsid w:val="00E34AA1"/>
    <w:rsid w:val="00E37B2E"/>
    <w:rsid w:val="00E41FEB"/>
    <w:rsid w:val="00E43B01"/>
    <w:rsid w:val="00E43B4C"/>
    <w:rsid w:val="00E44009"/>
    <w:rsid w:val="00E451C8"/>
    <w:rsid w:val="00E45518"/>
    <w:rsid w:val="00E47408"/>
    <w:rsid w:val="00E5118C"/>
    <w:rsid w:val="00E51627"/>
    <w:rsid w:val="00E52201"/>
    <w:rsid w:val="00E52A39"/>
    <w:rsid w:val="00E55B86"/>
    <w:rsid w:val="00E5716B"/>
    <w:rsid w:val="00E571EC"/>
    <w:rsid w:val="00E617E9"/>
    <w:rsid w:val="00E67368"/>
    <w:rsid w:val="00E70262"/>
    <w:rsid w:val="00E7088F"/>
    <w:rsid w:val="00E72BAA"/>
    <w:rsid w:val="00E7320E"/>
    <w:rsid w:val="00E751C6"/>
    <w:rsid w:val="00E8198B"/>
    <w:rsid w:val="00E85FE0"/>
    <w:rsid w:val="00E8660F"/>
    <w:rsid w:val="00E87628"/>
    <w:rsid w:val="00E960D7"/>
    <w:rsid w:val="00E97495"/>
    <w:rsid w:val="00E976F3"/>
    <w:rsid w:val="00EA1B37"/>
    <w:rsid w:val="00EA29A2"/>
    <w:rsid w:val="00EA5231"/>
    <w:rsid w:val="00EA77F4"/>
    <w:rsid w:val="00EB0D2D"/>
    <w:rsid w:val="00EB1F3F"/>
    <w:rsid w:val="00EB5DBB"/>
    <w:rsid w:val="00EC24E7"/>
    <w:rsid w:val="00EC2F38"/>
    <w:rsid w:val="00EC71D4"/>
    <w:rsid w:val="00EC74E8"/>
    <w:rsid w:val="00EC7A1B"/>
    <w:rsid w:val="00ED2355"/>
    <w:rsid w:val="00ED3940"/>
    <w:rsid w:val="00ED4024"/>
    <w:rsid w:val="00ED50C0"/>
    <w:rsid w:val="00EE40CA"/>
    <w:rsid w:val="00EE4F72"/>
    <w:rsid w:val="00EF2C3A"/>
    <w:rsid w:val="00EF3D79"/>
    <w:rsid w:val="00EF43CD"/>
    <w:rsid w:val="00EF6CD8"/>
    <w:rsid w:val="00EF79D0"/>
    <w:rsid w:val="00F04937"/>
    <w:rsid w:val="00F05EBB"/>
    <w:rsid w:val="00F07A84"/>
    <w:rsid w:val="00F07B1A"/>
    <w:rsid w:val="00F10FAF"/>
    <w:rsid w:val="00F111D3"/>
    <w:rsid w:val="00F113FA"/>
    <w:rsid w:val="00F12DC7"/>
    <w:rsid w:val="00F15060"/>
    <w:rsid w:val="00F17F75"/>
    <w:rsid w:val="00F210C5"/>
    <w:rsid w:val="00F21CA8"/>
    <w:rsid w:val="00F23FB9"/>
    <w:rsid w:val="00F240AE"/>
    <w:rsid w:val="00F26981"/>
    <w:rsid w:val="00F27330"/>
    <w:rsid w:val="00F31BC3"/>
    <w:rsid w:val="00F31CBD"/>
    <w:rsid w:val="00F32477"/>
    <w:rsid w:val="00F37176"/>
    <w:rsid w:val="00F40AC1"/>
    <w:rsid w:val="00F422CB"/>
    <w:rsid w:val="00F52863"/>
    <w:rsid w:val="00F565F0"/>
    <w:rsid w:val="00F577F5"/>
    <w:rsid w:val="00F61477"/>
    <w:rsid w:val="00F6499C"/>
    <w:rsid w:val="00F65A7F"/>
    <w:rsid w:val="00F6662A"/>
    <w:rsid w:val="00F71084"/>
    <w:rsid w:val="00F7144B"/>
    <w:rsid w:val="00F7161A"/>
    <w:rsid w:val="00F71F5C"/>
    <w:rsid w:val="00F752E8"/>
    <w:rsid w:val="00F816D7"/>
    <w:rsid w:val="00F822ED"/>
    <w:rsid w:val="00F82F5F"/>
    <w:rsid w:val="00F86235"/>
    <w:rsid w:val="00F86D5F"/>
    <w:rsid w:val="00F879A9"/>
    <w:rsid w:val="00F87F2D"/>
    <w:rsid w:val="00F91AB9"/>
    <w:rsid w:val="00F9313B"/>
    <w:rsid w:val="00F971DC"/>
    <w:rsid w:val="00F975FB"/>
    <w:rsid w:val="00FA31BD"/>
    <w:rsid w:val="00FA3B61"/>
    <w:rsid w:val="00FB15A7"/>
    <w:rsid w:val="00FB2A3E"/>
    <w:rsid w:val="00FB2B54"/>
    <w:rsid w:val="00FB2C61"/>
    <w:rsid w:val="00FB3ACD"/>
    <w:rsid w:val="00FB43A4"/>
    <w:rsid w:val="00FB6E1C"/>
    <w:rsid w:val="00FB70AE"/>
    <w:rsid w:val="00FC0172"/>
    <w:rsid w:val="00FC11E4"/>
    <w:rsid w:val="00FC2D69"/>
    <w:rsid w:val="00FC754B"/>
    <w:rsid w:val="00FD0891"/>
    <w:rsid w:val="00FD25FB"/>
    <w:rsid w:val="00FD3342"/>
    <w:rsid w:val="00FE0C97"/>
    <w:rsid w:val="00FE1D00"/>
    <w:rsid w:val="00FF5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rsid w:val="00952796"/>
  </w:style>
  <w:style w:type="paragraph" w:styleId="3">
    <w:name w:val="Body Text 3"/>
    <w:basedOn w:val="a"/>
    <w:link w:val="30"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FollowedHyperlink"/>
    <w:basedOn w:val="a0"/>
    <w:semiHidden/>
    <w:unhideWhenUsed/>
    <w:rsid w:val="000C34BF"/>
    <w:rPr>
      <w:color w:val="800080" w:themeColor="followedHyperlink"/>
      <w:u w:val="single"/>
    </w:rPr>
  </w:style>
  <w:style w:type="character" w:customStyle="1" w:styleId="af4">
    <w:name w:val="Другое_"/>
    <w:basedOn w:val="a0"/>
    <w:link w:val="af5"/>
    <w:uiPriority w:val="99"/>
    <w:rsid w:val="00DC15CF"/>
    <w:rPr>
      <w:sz w:val="26"/>
      <w:szCs w:val="26"/>
    </w:rPr>
  </w:style>
  <w:style w:type="paragraph" w:customStyle="1" w:styleId="af5">
    <w:name w:val="Другое"/>
    <w:basedOn w:val="a"/>
    <w:link w:val="af4"/>
    <w:uiPriority w:val="99"/>
    <w:rsid w:val="00DC15CF"/>
    <w:pPr>
      <w:widowControl w:val="0"/>
      <w:spacing w:after="300"/>
      <w:ind w:firstLine="400"/>
    </w:pPr>
    <w:rPr>
      <w:sz w:val="26"/>
      <w:szCs w:val="26"/>
    </w:rPr>
  </w:style>
  <w:style w:type="character" w:customStyle="1" w:styleId="31">
    <w:name w:val="Заголовок №3_"/>
    <w:basedOn w:val="a0"/>
    <w:link w:val="32"/>
    <w:uiPriority w:val="99"/>
    <w:rsid w:val="00157467"/>
    <w:rPr>
      <w:b/>
      <w:bCs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157467"/>
    <w:pPr>
      <w:widowControl w:val="0"/>
      <w:spacing w:after="60" w:line="271" w:lineRule="auto"/>
      <w:jc w:val="center"/>
      <w:outlineLvl w:val="2"/>
    </w:pPr>
    <w:rPr>
      <w:b/>
      <w:bCs/>
      <w:sz w:val="22"/>
      <w:szCs w:val="22"/>
    </w:rPr>
  </w:style>
  <w:style w:type="character" w:styleId="af6">
    <w:name w:val="annotation reference"/>
    <w:basedOn w:val="a0"/>
    <w:semiHidden/>
    <w:unhideWhenUsed/>
    <w:rsid w:val="00157467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157467"/>
  </w:style>
  <w:style w:type="character" w:customStyle="1" w:styleId="af8">
    <w:name w:val="Текст примечания Знак"/>
    <w:basedOn w:val="a0"/>
    <w:link w:val="af7"/>
    <w:semiHidden/>
    <w:rsid w:val="00157467"/>
  </w:style>
  <w:style w:type="paragraph" w:styleId="af9">
    <w:name w:val="annotation subject"/>
    <w:basedOn w:val="af7"/>
    <w:next w:val="af7"/>
    <w:link w:val="afa"/>
    <w:semiHidden/>
    <w:unhideWhenUsed/>
    <w:rsid w:val="00157467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15746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iPriority="1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locked/>
    <w:rsid w:val="00043D00"/>
    <w:pPr>
      <w:widowControl w:val="0"/>
      <w:autoSpaceDE w:val="0"/>
      <w:autoSpaceDN w:val="0"/>
      <w:ind w:right="285"/>
      <w:jc w:val="center"/>
      <w:outlineLvl w:val="0"/>
    </w:pPr>
    <w:rPr>
      <w:b/>
      <w:bCs/>
      <w:sz w:val="28"/>
      <w:szCs w:val="28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234437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semiHidden/>
    <w:locked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6E1FA8"/>
    <w:rPr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Document Map"/>
    <w:basedOn w:val="a"/>
    <w:semiHidden/>
    <w:rsid w:val="002C7746"/>
    <w:pPr>
      <w:shd w:val="clear" w:color="auto" w:fill="000080"/>
    </w:pPr>
    <w:rPr>
      <w:rFonts w:ascii="Tahoma" w:hAnsi="Tahoma" w:cs="Tahoma"/>
    </w:rPr>
  </w:style>
  <w:style w:type="paragraph" w:customStyle="1" w:styleId="a7">
    <w:name w:val="Знак"/>
    <w:basedOn w:val="a"/>
    <w:semiHidden/>
    <w:rsid w:val="00EF43CD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styleId="a8">
    <w:name w:val="caption"/>
    <w:basedOn w:val="a"/>
    <w:next w:val="a"/>
    <w:qFormat/>
    <w:locked/>
    <w:rsid w:val="00296337"/>
    <w:rPr>
      <w:b/>
      <w:bCs/>
    </w:rPr>
  </w:style>
  <w:style w:type="paragraph" w:customStyle="1" w:styleId="1KGK9">
    <w:name w:val="1KG=K9"/>
    <w:rsid w:val="00371B77"/>
    <w:pPr>
      <w:tabs>
        <w:tab w:val="num" w:pos="927"/>
      </w:tabs>
      <w:autoSpaceDE w:val="0"/>
      <w:autoSpaceDN w:val="0"/>
      <w:adjustRightInd w:val="0"/>
    </w:pPr>
    <w:rPr>
      <w:rFonts w:ascii="MS Sans Serif" w:hAnsi="MS Sans Serif"/>
      <w:szCs w:val="24"/>
    </w:rPr>
  </w:style>
  <w:style w:type="paragraph" w:styleId="a9">
    <w:name w:val="List Paragraph"/>
    <w:basedOn w:val="a"/>
    <w:uiPriority w:val="1"/>
    <w:qFormat/>
    <w:rsid w:val="00DA6241"/>
    <w:pPr>
      <w:ind w:left="720"/>
      <w:contextualSpacing/>
    </w:pPr>
  </w:style>
  <w:style w:type="paragraph" w:styleId="aa">
    <w:name w:val="header"/>
    <w:basedOn w:val="a"/>
    <w:link w:val="ab"/>
    <w:uiPriority w:val="99"/>
    <w:rsid w:val="00053E0A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053E0A"/>
  </w:style>
  <w:style w:type="paragraph" w:styleId="ac">
    <w:name w:val="footer"/>
    <w:basedOn w:val="a"/>
    <w:link w:val="ad"/>
    <w:rsid w:val="00053E0A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053E0A"/>
  </w:style>
  <w:style w:type="character" w:styleId="ae">
    <w:name w:val="Hyperlink"/>
    <w:uiPriority w:val="99"/>
    <w:rsid w:val="00FD3342"/>
    <w:rPr>
      <w:rFonts w:cs="Times New Roman"/>
      <w:color w:val="0000FF"/>
      <w:u w:val="single"/>
    </w:rPr>
  </w:style>
  <w:style w:type="table" w:customStyle="1" w:styleId="11">
    <w:name w:val="Сетка таблицы1"/>
    <w:basedOn w:val="a1"/>
    <w:next w:val="a5"/>
    <w:rsid w:val="000922C2"/>
    <w:rPr>
      <w:rFonts w:ascii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ubtle Reference"/>
    <w:basedOn w:val="a0"/>
    <w:uiPriority w:val="31"/>
    <w:qFormat/>
    <w:rsid w:val="007B6AB0"/>
    <w:rPr>
      <w:smallCaps/>
      <w:color w:val="C0504D" w:themeColor="accent2"/>
      <w:u w:val="single"/>
    </w:rPr>
  </w:style>
  <w:style w:type="paragraph" w:customStyle="1" w:styleId="ConsPlusNormal">
    <w:name w:val="ConsPlusNormal"/>
    <w:rsid w:val="0088536B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styleId="af0">
    <w:name w:val="Normal (Web)"/>
    <w:basedOn w:val="a"/>
    <w:uiPriority w:val="99"/>
    <w:unhideWhenUsed/>
    <w:rsid w:val="00C652E8"/>
    <w:rPr>
      <w:sz w:val="24"/>
      <w:szCs w:val="24"/>
    </w:rPr>
  </w:style>
  <w:style w:type="paragraph" w:styleId="2">
    <w:name w:val="Body Text 2"/>
    <w:basedOn w:val="a"/>
    <w:link w:val="20"/>
    <w:unhideWhenUsed/>
    <w:rsid w:val="00B415CA"/>
    <w:pPr>
      <w:spacing w:after="120" w:line="480" w:lineRule="auto"/>
    </w:pPr>
    <w:rPr>
      <w:sz w:val="28"/>
      <w:szCs w:val="24"/>
    </w:rPr>
  </w:style>
  <w:style w:type="character" w:customStyle="1" w:styleId="20">
    <w:name w:val="Основной текст 2 Знак"/>
    <w:basedOn w:val="a0"/>
    <w:link w:val="2"/>
    <w:rsid w:val="00B415CA"/>
    <w:rPr>
      <w:sz w:val="28"/>
      <w:szCs w:val="24"/>
    </w:rPr>
  </w:style>
  <w:style w:type="character" w:customStyle="1" w:styleId="10">
    <w:name w:val="Заголовок 1 Знак"/>
    <w:basedOn w:val="a0"/>
    <w:link w:val="1"/>
    <w:uiPriority w:val="1"/>
    <w:rsid w:val="00043D00"/>
    <w:rPr>
      <w:b/>
      <w:bCs/>
      <w:sz w:val="28"/>
      <w:szCs w:val="28"/>
      <w:lang w:eastAsia="en-US"/>
    </w:rPr>
  </w:style>
  <w:style w:type="paragraph" w:styleId="af1">
    <w:name w:val="Body Text"/>
    <w:basedOn w:val="a"/>
    <w:link w:val="af2"/>
    <w:unhideWhenUsed/>
    <w:rsid w:val="00952796"/>
    <w:pPr>
      <w:spacing w:after="120"/>
    </w:pPr>
  </w:style>
  <w:style w:type="character" w:customStyle="1" w:styleId="af2">
    <w:name w:val="Основной текст Знак"/>
    <w:basedOn w:val="a0"/>
    <w:link w:val="af1"/>
    <w:rsid w:val="00952796"/>
  </w:style>
  <w:style w:type="paragraph" w:styleId="3">
    <w:name w:val="Body Text 3"/>
    <w:basedOn w:val="a"/>
    <w:link w:val="30"/>
    <w:unhideWhenUsed/>
    <w:rsid w:val="0002187A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02187A"/>
    <w:rPr>
      <w:sz w:val="16"/>
      <w:szCs w:val="16"/>
    </w:rPr>
  </w:style>
  <w:style w:type="paragraph" w:customStyle="1" w:styleId="12">
    <w:name w:val="Абзац списка1"/>
    <w:basedOn w:val="a"/>
    <w:rsid w:val="00DE2671"/>
    <w:pPr>
      <w:spacing w:after="120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af3">
    <w:name w:val="FollowedHyperlink"/>
    <w:basedOn w:val="a0"/>
    <w:semiHidden/>
    <w:unhideWhenUsed/>
    <w:rsid w:val="000C34BF"/>
    <w:rPr>
      <w:color w:val="800080" w:themeColor="followedHyperlink"/>
      <w:u w:val="single"/>
    </w:rPr>
  </w:style>
  <w:style w:type="character" w:customStyle="1" w:styleId="af4">
    <w:name w:val="Другое_"/>
    <w:basedOn w:val="a0"/>
    <w:link w:val="af5"/>
    <w:uiPriority w:val="99"/>
    <w:rsid w:val="00DC15CF"/>
    <w:rPr>
      <w:sz w:val="26"/>
      <w:szCs w:val="26"/>
    </w:rPr>
  </w:style>
  <w:style w:type="paragraph" w:customStyle="1" w:styleId="af5">
    <w:name w:val="Другое"/>
    <w:basedOn w:val="a"/>
    <w:link w:val="af4"/>
    <w:uiPriority w:val="99"/>
    <w:rsid w:val="00DC15CF"/>
    <w:pPr>
      <w:widowControl w:val="0"/>
      <w:spacing w:after="300"/>
      <w:ind w:firstLine="400"/>
    </w:pPr>
    <w:rPr>
      <w:sz w:val="26"/>
      <w:szCs w:val="26"/>
    </w:rPr>
  </w:style>
  <w:style w:type="character" w:customStyle="1" w:styleId="31">
    <w:name w:val="Заголовок №3_"/>
    <w:basedOn w:val="a0"/>
    <w:link w:val="32"/>
    <w:uiPriority w:val="99"/>
    <w:rsid w:val="00157467"/>
    <w:rPr>
      <w:b/>
      <w:bCs/>
      <w:sz w:val="22"/>
      <w:szCs w:val="22"/>
    </w:rPr>
  </w:style>
  <w:style w:type="paragraph" w:customStyle="1" w:styleId="32">
    <w:name w:val="Заголовок №3"/>
    <w:basedOn w:val="a"/>
    <w:link w:val="31"/>
    <w:uiPriority w:val="99"/>
    <w:rsid w:val="00157467"/>
    <w:pPr>
      <w:widowControl w:val="0"/>
      <w:spacing w:after="60" w:line="271" w:lineRule="auto"/>
      <w:jc w:val="center"/>
      <w:outlineLvl w:val="2"/>
    </w:pPr>
    <w:rPr>
      <w:b/>
      <w:bCs/>
      <w:sz w:val="22"/>
      <w:szCs w:val="22"/>
    </w:rPr>
  </w:style>
  <w:style w:type="character" w:styleId="af6">
    <w:name w:val="annotation reference"/>
    <w:basedOn w:val="a0"/>
    <w:semiHidden/>
    <w:unhideWhenUsed/>
    <w:rsid w:val="00157467"/>
    <w:rPr>
      <w:sz w:val="16"/>
      <w:szCs w:val="16"/>
    </w:rPr>
  </w:style>
  <w:style w:type="paragraph" w:styleId="af7">
    <w:name w:val="annotation text"/>
    <w:basedOn w:val="a"/>
    <w:link w:val="af8"/>
    <w:semiHidden/>
    <w:unhideWhenUsed/>
    <w:rsid w:val="00157467"/>
  </w:style>
  <w:style w:type="character" w:customStyle="1" w:styleId="af8">
    <w:name w:val="Текст примечания Знак"/>
    <w:basedOn w:val="a0"/>
    <w:link w:val="af7"/>
    <w:semiHidden/>
    <w:rsid w:val="00157467"/>
  </w:style>
  <w:style w:type="paragraph" w:styleId="af9">
    <w:name w:val="annotation subject"/>
    <w:basedOn w:val="af7"/>
    <w:next w:val="af7"/>
    <w:link w:val="afa"/>
    <w:semiHidden/>
    <w:unhideWhenUsed/>
    <w:rsid w:val="00157467"/>
    <w:rPr>
      <w:b/>
      <w:bCs/>
    </w:rPr>
  </w:style>
  <w:style w:type="character" w:customStyle="1" w:styleId="afa">
    <w:name w:val="Тема примечания Знак"/>
    <w:basedOn w:val="af8"/>
    <w:link w:val="af9"/>
    <w:semiHidden/>
    <w:rsid w:val="001574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7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4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2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8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w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wmf"/><Relationship Id="rId5" Type="http://schemas.openxmlformats.org/officeDocument/2006/relationships/settings" Target="settings.xml"/><Relationship Id="rId10" Type="http://schemas.openxmlformats.org/officeDocument/2006/relationships/hyperlink" Target="https://detsys.ru/catalog/prostranstvennoe_zashumlenie/generator_shuma_pokrov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irsural.ru/szi/pemin/saz/generator-shuma-pokrov-ispolnenie-1-fstek-product-7.htm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E5938C-D7FC-454F-BED7-6125C5578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1187</Words>
  <Characters>6767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Исполняющему обязанности начальн</vt:lpstr>
    </vt:vector>
  </TitlesOfParts>
  <Company/>
  <LinksUpToDate>false</LinksUpToDate>
  <CharactersWithSpaces>7939</CharactersWithSpaces>
  <SharedDoc>false</SharedDoc>
  <HLinks>
    <vt:vector size="6" baseType="variant">
      <vt:variant>
        <vt:i4>6684776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consultantplus://offline/ref=D73906FECB5A57EFE83EFE8BF19B22DC2A1FA63E4565C527D4E65B15939706EEB7703E864573837729WEA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Исполняющему обязанности начальн</dc:title>
  <dc:creator>None</dc:creator>
  <cp:lastModifiedBy>Тамара Жилкина</cp:lastModifiedBy>
  <cp:revision>3</cp:revision>
  <cp:lastPrinted>2023-09-28T06:21:00Z</cp:lastPrinted>
  <dcterms:created xsi:type="dcterms:W3CDTF">2026-06-23T11:28:00Z</dcterms:created>
  <dcterms:modified xsi:type="dcterms:W3CDTF">2026-06-24T07:38:00Z</dcterms:modified>
</cp:coreProperties>
</file>