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4"/>
        <w:rPr>
          <w:highlight w:val="white"/>
        </w:rPr>
      </w:pPr>
      <w:r>
        <w:rPr>
          <w:highlight w:val="none"/>
        </w:rPr>
        <w:t xml:space="preserve">Проект </w:t>
      </w:r>
      <w:r>
        <w:rPr>
          <w:highlight w:val="none"/>
        </w:rPr>
        <w:t xml:space="preserve">к</w:t>
      </w:r>
      <w:r>
        <w:rPr>
          <w:highlight w:val="white"/>
        </w:rPr>
        <w:t xml:space="preserve">онтракта</w:t>
      </w:r>
      <w:r>
        <w:rPr>
          <w:highlight w:val="white"/>
        </w:rPr>
      </w:r>
      <w:r>
        <w:rPr>
          <w:highlight w:val="white"/>
        </w:rPr>
      </w:r>
    </w:p>
    <w:p>
      <w:pPr>
        <w:pStyle w:val="1064"/>
        <w:rPr>
          <w:highlight w:val="white"/>
        </w:rPr>
      </w:pPr>
      <w:r>
        <w:rPr>
          <w:highlight w:val="white"/>
        </w:rPr>
        <w:t xml:space="preserve">на поставку государственных знаков почтовой оплаты № </w:t>
      </w:r>
      <w:r>
        <w:rPr>
          <w:rStyle w:val="966"/>
          <w:highlight w:val="white"/>
        </w:rPr>
        <w:fldChar w:fldCharType="begin"/>
      </w:r>
      <w:r>
        <w:rPr>
          <w:rStyle w:val="966"/>
          <w:highlight w:val="white"/>
        </w:rPr>
        <w:instrText xml:space="preserve">LBVARIABLE \id "73531"</w:instrText>
      </w:r>
      <w:r>
        <w:rPr>
          <w:rStyle w:val="966"/>
          <w:highlight w:val="white"/>
        </w:rPr>
        <w:fldChar w:fldCharType="separate"/>
      </w:r>
      <w:r>
        <w:rPr>
          <w:rStyle w:val="966"/>
          <w:highlight w:val="white"/>
        </w:rPr>
        <w:t xml:space="preserve">__________</w:t>
      </w:r>
      <w:r>
        <w:rPr>
          <w:rStyle w:val="966"/>
          <w:highlight w:val="white"/>
        </w:rPr>
        <w:fldChar w:fldCharType="end"/>
      </w:r>
      <w:r>
        <w:rPr>
          <w:highlight w:val="white"/>
        </w:rPr>
      </w:r>
      <w:r>
        <w:rPr>
          <w:highlight w:val="white"/>
        </w:rPr>
      </w:r>
    </w:p>
    <w:p>
      <w:pPr>
        <w:pStyle w:val="1064"/>
        <w:rPr>
          <w:highlight w:val="white"/>
        </w:rPr>
      </w:pPr>
      <w:r>
        <w:rPr>
          <w:highlight w:val="white"/>
        </w:rPr>
        <w:t xml:space="preserve">ИКЗ </w:t>
      </w:r>
      <w:r>
        <w:rPr>
          <w:highlight w:val="none"/>
        </w:rPr>
        <w:t xml:space="preserve">261781027152378100100101040000000244</w:t>
      </w:r>
      <w:r>
        <w:rPr>
          <w:highlight w:val="white"/>
        </w:rPr>
      </w:r>
      <w:r>
        <w:rPr>
          <w:highlight w:val="white"/>
        </w:rPr>
      </w:r>
    </w:p>
    <w:p>
      <w:pPr>
        <w:pStyle w:val="1064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W w:w="934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>
          <w:trHeight w:val="460"/>
        </w:trPr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964"/>
              <w:rPr>
                <w:color w:val="000000" w:themeColor="text1"/>
                <w:highlight w:val="white"/>
              </w:rPr>
            </w:pPr>
            <w:r>
              <w:rPr>
                <w:rStyle w:val="966"/>
                <w:color w:val="000000" w:themeColor="text1"/>
                <w:sz w:val="24"/>
                <w:highlight w:val="white"/>
              </w:rPr>
              <w:fldChar w:fldCharType="begin"/>
            </w:r>
            <w:r>
              <w:rPr>
                <w:rStyle w:val="966"/>
                <w:color w:val="000000" w:themeColor="text1"/>
                <w:sz w:val="24"/>
                <w:highlight w:val="white"/>
              </w:rPr>
              <w:instrText xml:space="preserve">LBVARIABLE \id "51943"</w:instrText>
            </w:r>
            <w:r>
              <w:rPr>
                <w:rStyle w:val="966"/>
                <w:color w:val="000000" w:themeColor="text1"/>
                <w:sz w:val="24"/>
                <w:highlight w:val="white"/>
              </w:rPr>
              <w:fldChar w:fldCharType="separate"/>
            </w:r>
            <w:r>
              <w:rPr>
                <w:rStyle w:val="966"/>
                <w:color w:val="000000" w:themeColor="text1"/>
                <w:sz w:val="24"/>
                <w:highlight w:val="white"/>
              </w:rPr>
              <w:t xml:space="preserve">г</w:t>
            </w:r>
            <w:r>
              <w:rPr>
                <w:rStyle w:val="966"/>
                <w:color w:val="000000" w:themeColor="text1"/>
                <w:sz w:val="24"/>
                <w:highlight w:val="white"/>
              </w:rPr>
              <w:t xml:space="preserve">.Санкт-Петербург</w:t>
            </w:r>
            <w:r>
              <w:rPr>
                <w:rStyle w:val="966"/>
                <w:color w:val="000000" w:themeColor="text1"/>
                <w:sz w:val="24"/>
                <w:highlight w:val="white"/>
              </w:rPr>
              <w:fldChar w:fldCharType="end"/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66"/>
              <w:jc w:val="right"/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highlight w:val="white"/>
              </w:rPr>
              <w:t xml:space="preserve">«__» ________ 20 __ г.</w:t>
            </w:r>
            <w:r>
              <w:rPr>
                <w:color w:val="000000" w:themeColor="text1"/>
                <w:highlight w:val="white"/>
              </w:rPr>
            </w:r>
            <w:r>
              <w:rPr>
                <w:color w:val="000000" w:themeColor="text1"/>
                <w:highlight w:val="white"/>
              </w:rPr>
            </w:r>
          </w:p>
        </w:tc>
      </w:tr>
    </w:tbl>
    <w:p>
      <w:pPr>
        <w:pStyle w:val="1066"/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pStyle w:val="1066"/>
        <w:rPr>
          <w:highlight w:val="white"/>
        </w:rPr>
      </w:pPr>
      <w:r>
        <w:rPr>
          <w:rStyle w:val="966"/>
          <w:b/>
          <w:highlight w:val="white"/>
        </w:rPr>
        <w:t xml:space="preserve">_________________,</w:t>
      </w:r>
      <w:r>
        <w:rPr>
          <w:highlight w:val="white"/>
        </w:rPr>
        <w:t xml:space="preserve"> именуемое в дальнейшем </w:t>
      </w:r>
      <w:r>
        <w:rPr>
          <w:rStyle w:val="966"/>
          <w:b/>
          <w:highlight w:val="white"/>
        </w:rPr>
        <w:t xml:space="preserve">Поставщик</w:t>
      </w:r>
      <w:r>
        <w:rPr>
          <w:rStyle w:val="966"/>
          <w:highlight w:val="white"/>
        </w:rPr>
        <w:fldChar w:fldCharType="begin"/>
      </w:r>
      <w:r>
        <w:rPr>
          <w:rStyle w:val="966"/>
          <w:highlight w:val="white"/>
        </w:rPr>
        <w:instrText xml:space="preserve">LBVARIABLE \id "33118"</w:instrText>
      </w:r>
      <w:r>
        <w:rPr>
          <w:rStyle w:val="966"/>
          <w:highlight w:val="white"/>
        </w:rPr>
        <w:fldChar w:fldCharType="separate"/>
      </w:r>
      <w:r>
        <w:rPr>
          <w:highlight w:val="white"/>
        </w:rPr>
        <w:t xml:space="preserve">, в лице__________________</w:t>
      </w:r>
      <w:r>
        <w:rPr>
          <w:highlight w:val="white"/>
        </w:rPr>
        <w:t xml:space="preserve">, действующего (-ей) на основании </w:t>
      </w:r>
      <w:r>
        <w:rPr>
          <w:rStyle w:val="966"/>
          <w:highlight w:val="white"/>
        </w:rPr>
        <w:t xml:space="preserve">___________________</w:t>
      </w:r>
      <w:r>
        <w:rPr>
          <w:rStyle w:val="966"/>
          <w:highlight w:val="white"/>
        </w:rPr>
        <w:fldChar w:fldCharType="end"/>
      </w:r>
      <w:r>
        <w:rPr>
          <w:highlight w:val="white"/>
        </w:rPr>
        <w:t xml:space="preserve">, с одной стороны, и</w:t>
      </w:r>
      <w:r>
        <w:rPr>
          <w:b/>
          <w:highlight w:val="white"/>
        </w:rPr>
        <w:t xml:space="preserve"> </w:t>
      </w:r>
      <w:r>
        <w:rPr>
          <w:b/>
          <w:highlight w:val="white"/>
        </w:rPr>
        <w:t xml:space="preserve">ф</w:t>
      </w:r>
      <w:r>
        <w:rPr>
          <w:b/>
          <w:highlight w:val="white"/>
        </w:rPr>
        <w:t xml:space="preserve">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 службы Министерства Российской Федерации по делам гражданской обороны, чрезвыча</w:t>
      </w:r>
      <w:r>
        <w:rPr>
          <w:b/>
          <w:highlight w:val="white"/>
        </w:rPr>
        <w:t xml:space="preserve">й</w:t>
      </w:r>
      <w:r>
        <w:rPr>
          <w:b/>
          <w:highlight w:val="white"/>
        </w:rPr>
        <w:t xml:space="preserve">ным ситуациям и ликвидации последствий стихийных бедствий имени Героя Ро</w:t>
      </w:r>
      <w:r>
        <w:rPr>
          <w:b/>
          <w:highlight w:val="white"/>
        </w:rPr>
        <w:t xml:space="preserve">с</w:t>
      </w:r>
      <w:r>
        <w:rPr>
          <w:b/>
          <w:highlight w:val="white"/>
        </w:rPr>
        <w:t xml:space="preserve">сийской Федерации генерала армии Е.Н. Зиничева</w:t>
      </w:r>
      <w:r>
        <w:rPr>
          <w:highlight w:val="white"/>
        </w:rPr>
        <w:t xml:space="preserve">»</w:t>
      </w:r>
      <w:r>
        <w:rPr>
          <w:highlight w:val="white"/>
        </w:rPr>
        <w:t xml:space="preserve">,</w:t>
      </w:r>
      <w:r>
        <w:rPr>
          <w:rStyle w:val="966"/>
          <w:b/>
          <w:highlight w:val="white"/>
        </w:rPr>
        <w:fldChar w:fldCharType="begin"/>
      </w:r>
      <w:r>
        <w:rPr>
          <w:rStyle w:val="966"/>
          <w:b/>
          <w:highlight w:val="white"/>
        </w:rPr>
        <w:instrText xml:space="preserve">LBVARIABLE \id "73524"</w:instrText>
      </w:r>
      <w:r>
        <w:rPr>
          <w:rStyle w:val="966"/>
          <w:b/>
          <w:highlight w:val="white"/>
        </w:rPr>
        <w:fldChar w:fldCharType="separate"/>
      </w:r>
      <w:r>
        <w:rPr>
          <w:rStyle w:val="966"/>
          <w:b/>
          <w:highlight w:val="white"/>
        </w:rPr>
        <w:t xml:space="preserve"> </w:t>
      </w:r>
      <w:r>
        <w:rPr>
          <w:highlight w:val="white"/>
        </w:rPr>
        <w:t xml:space="preserve">именуемое в дальнейшем </w:t>
      </w:r>
      <w:r>
        <w:rPr>
          <w:rStyle w:val="966"/>
          <w:b/>
          <w:highlight w:val="white"/>
        </w:rPr>
        <w:t xml:space="preserve">Пок</w:t>
      </w:r>
      <w:r>
        <w:rPr>
          <w:rStyle w:val="966"/>
          <w:b/>
          <w:highlight w:val="white"/>
        </w:rPr>
        <w:t xml:space="preserve">у</w:t>
      </w:r>
      <w:r>
        <w:rPr>
          <w:rStyle w:val="966"/>
          <w:b/>
          <w:highlight w:val="white"/>
        </w:rPr>
        <w:t xml:space="preserve">патель</w:t>
      </w:r>
      <w:r>
        <w:rPr>
          <w:highlight w:val="white"/>
        </w:rPr>
        <w:t xml:space="preserve">, в лице</w:t>
      </w:r>
      <w:r>
        <w:rPr>
          <w:rStyle w:val="966"/>
          <w:highlight w:val="white"/>
        </w:rPr>
        <w:fldChar w:fldCharType="end"/>
      </w:r>
      <w:r>
        <w:rPr>
          <w:rStyle w:val="966"/>
          <w:highlight w:val="white"/>
        </w:rPr>
        <w:t xml:space="preserve"> </w:t>
      </w:r>
      <w:r>
        <w:rPr>
          <w:szCs w:val="24"/>
          <w:highlight w:val="white"/>
        </w:rPr>
        <w:t xml:space="preserve">заместителя начальника университета Онищенко Игоря Анатольевича</w:t>
      </w:r>
      <w:r>
        <w:rPr>
          <w:szCs w:val="24"/>
          <w:highlight w:val="white"/>
        </w:rPr>
        <w:t xml:space="preserve"> </w:t>
      </w:r>
      <w:r>
        <w:rPr>
          <w:szCs w:val="24"/>
          <w:highlight w:val="white"/>
        </w:rPr>
        <w:t xml:space="preserve">, </w:t>
      </w:r>
      <w:r>
        <w:rPr>
          <w:color w:val="000000" w:themeColor="text1"/>
          <w:highlight w:val="white"/>
        </w:rPr>
        <w:t xml:space="preserve">действующего на основании доверенности от </w:t>
      </w:r>
      <w:r>
        <w:rPr>
          <w:color w:val="000000" w:themeColor="text1"/>
          <w:highlight w:val="white"/>
        </w:rPr>
        <w:t xml:space="preserve">01.01.2026 № 100/1770-Д, </w:t>
      </w:r>
      <w:r>
        <w:rPr>
          <w:color w:val="000000" w:themeColor="text1"/>
          <w:highlight w:val="white"/>
        </w:rPr>
        <w:t xml:space="preserve">с другой стороны</w:t>
      </w:r>
      <w:r>
        <w:rPr>
          <w:rStyle w:val="966"/>
          <w:szCs w:val="24"/>
          <w:highlight w:val="white"/>
        </w:rPr>
        <w:t xml:space="preserve">,</w:t>
      </w:r>
      <w:r>
        <w:rPr>
          <w:highlight w:val="white"/>
        </w:rPr>
        <w:t xml:space="preserve"> именуемые в дальнейшем «Стор</w:t>
      </w:r>
      <w:r>
        <w:rPr>
          <w:highlight w:val="white"/>
        </w:rPr>
        <w:t xml:space="preserve">о</w:t>
      </w:r>
      <w:r>
        <w:rPr>
          <w:highlight w:val="white"/>
        </w:rPr>
        <w:t xml:space="preserve">ны», с соблюдением требований Гражданского кодекса Российской Федерации, Фед</w:t>
      </w:r>
      <w:r>
        <w:rPr>
          <w:highlight w:val="white"/>
        </w:rPr>
        <w:t xml:space="preserve">е</w:t>
      </w:r>
      <w:r>
        <w:rPr>
          <w:highlight w:val="white"/>
        </w:rPr>
        <w:t xml:space="preserve">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</w:t>
      </w:r>
      <w:r>
        <w:rPr>
          <w:highlight w:val="white"/>
        </w:rPr>
        <w:t xml:space="preserve">е</w:t>
      </w:r>
      <w:r>
        <w:rPr>
          <w:highlight w:val="white"/>
        </w:rPr>
        <w:t xml:space="preserve">ральный закон № 44-ФЗ</w:t>
      </w:r>
      <w:r>
        <w:rPr>
          <w:highlight w:val="white"/>
        </w:rPr>
        <w:t xml:space="preserve">), и иных нормативных актов Российской Федерации, на основ</w:t>
      </w:r>
      <w:r>
        <w:rPr>
          <w:highlight w:val="white"/>
        </w:rPr>
        <w:t xml:space="preserve">а</w:t>
      </w:r>
      <w:r>
        <w:rPr>
          <w:highlight w:val="white"/>
        </w:rPr>
        <w:t xml:space="preserve">нии </w:t>
      </w:r>
      <w:r>
        <w:rPr>
          <w:highlight w:val="white"/>
        </w:rPr>
        <w:t xml:space="preserve">п. </w:t>
      </w:r>
      <w:r>
        <w:rPr>
          <w:highlight w:val="white"/>
        </w:rPr>
        <w:t xml:space="preserve">4 </w:t>
      </w:r>
      <w:r>
        <w:rPr>
          <w:highlight w:val="white"/>
        </w:rPr>
        <w:t xml:space="preserve">ч. </w:t>
      </w:r>
      <w:r>
        <w:rPr>
          <w:highlight w:val="white"/>
        </w:rPr>
        <w:t xml:space="preserve">1 ст. 93 Федерального закона  № 44-ФЗ заключили настоящий  гражданско-правовой договор (далее – </w:t>
      </w:r>
      <w:r>
        <w:rPr>
          <w:highlight w:val="white"/>
        </w:rPr>
        <w:t xml:space="preserve">контракт</w:t>
      </w:r>
      <w:r>
        <w:rPr>
          <w:highlight w:val="white"/>
        </w:rPr>
        <w:t xml:space="preserve">) о нижеследующем</w:t>
      </w:r>
      <w:r>
        <w:rPr>
          <w:szCs w:val="24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81"/>
        <w:spacing w:before="120"/>
        <w:rPr>
          <w:highlight w:val="white"/>
        </w:rPr>
      </w:pPr>
      <w:r>
        <w:rPr>
          <w:highlight w:val="white"/>
        </w:rPr>
        <w:t xml:space="preserve">ПРЕДМЕТ </w:t>
      </w:r>
      <w:r>
        <w:rPr>
          <w:highlight w:val="white"/>
        </w:rPr>
        <w:t xml:space="preserve">КОНТРАКТА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rStyle w:val="966"/>
          <w:highlight w:val="white"/>
          <w:lang w:val="ru-RU"/>
        </w:rPr>
        <w:t xml:space="preserve">Настоящий </w:t>
      </w:r>
      <w:r>
        <w:rPr>
          <w:rStyle w:val="966"/>
          <w:highlight w:val="white"/>
          <w:lang w:val="ru-RU"/>
        </w:rPr>
        <w:fldChar w:fldCharType="begin"/>
      </w:r>
      <w:r>
        <w:rPr>
          <w:rStyle w:val="966"/>
          <w:highlight w:val="white"/>
          <w:lang w:val="ru-RU"/>
        </w:rPr>
        <w:instrText xml:space="preserve">LBVARIABLE \id "73546"</w:instrText>
      </w:r>
      <w:r>
        <w:rPr>
          <w:rStyle w:val="966"/>
          <w:highlight w:val="white"/>
          <w:lang w:val="ru-RU"/>
        </w:rPr>
        <w:fldChar w:fldCharType="separate"/>
      </w:r>
      <w:r>
        <w:rPr>
          <w:rStyle w:val="966"/>
          <w:highlight w:val="white"/>
          <w:lang w:val="ru-RU"/>
        </w:rPr>
        <w:t xml:space="preserve">контракт</w:t>
      </w:r>
      <w:r>
        <w:rPr>
          <w:rStyle w:val="966"/>
          <w:highlight w:val="white"/>
          <w:lang w:val="ru-RU"/>
        </w:rPr>
        <w:fldChar w:fldCharType="end"/>
      </w:r>
      <w:r>
        <w:rPr>
          <w:rStyle w:val="966"/>
          <w:highlight w:val="white"/>
          <w:lang w:val="ru-RU"/>
        </w:rPr>
        <w:t xml:space="preserve"> </w:t>
      </w:r>
      <w:r>
        <w:rPr>
          <w:highlight w:val="white"/>
          <w:lang w:val="ru-RU"/>
        </w:rPr>
        <w:t xml:space="preserve">устанавливает общие условия поставки Поставщиком Пок</w:t>
      </w:r>
      <w:r>
        <w:rPr>
          <w:highlight w:val="white"/>
          <w:lang w:val="ru-RU"/>
        </w:rPr>
        <w:t xml:space="preserve">у</w:t>
      </w:r>
      <w:r>
        <w:rPr>
          <w:highlight w:val="white"/>
          <w:lang w:val="ru-RU"/>
        </w:rPr>
        <w:t xml:space="preserve">пателю государс</w:t>
      </w:r>
      <w:r>
        <w:rPr>
          <w:highlight w:val="white"/>
          <w:lang w:val="ru-RU"/>
        </w:rPr>
        <w:t xml:space="preserve">твенных знаков почтовой оплаты – почтовых марок, почтовых конвертов и почтовых карточек с нанесенными на них типографским способом почтовыми марками (далее – ГЗПО), которые будут применяться в случае согласования сторонами Заявки по форме Приложения № 1 к </w:t>
      </w:r>
      <w:r>
        <w:rPr>
          <w:rStyle w:val="966"/>
          <w:highlight w:val="white"/>
          <w:lang w:val="ru-RU"/>
        </w:rPr>
        <w:t xml:space="preserve">контракту </w:t>
      </w:r>
      <w:r>
        <w:rPr>
          <w:highlight w:val="white"/>
          <w:lang w:val="ru-RU"/>
        </w:rPr>
        <w:t xml:space="preserve">(далее – </w:t>
      </w:r>
      <w:r>
        <w:rPr>
          <w:b/>
          <w:highlight w:val="white"/>
          <w:lang w:val="ru-RU"/>
        </w:rPr>
        <w:t xml:space="preserve">«Заявка»</w:t>
      </w:r>
      <w:r>
        <w:rPr>
          <w:highlight w:val="white"/>
          <w:lang w:val="ru-RU"/>
        </w:rPr>
        <w:t xml:space="preserve">)</w:t>
      </w:r>
      <w:r>
        <w:rPr>
          <w:rStyle w:val="966"/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highlight w:val="white"/>
          <w:lang w:val="ru-RU"/>
        </w:rPr>
        <w:t xml:space="preserve">В случае согласования Сторонами Заявки Поставщик обязуется поставить Покуп</w:t>
      </w:r>
      <w:r>
        <w:rPr>
          <w:highlight w:val="white"/>
          <w:lang w:val="ru-RU"/>
        </w:rPr>
        <w:t xml:space="preserve">а</w:t>
      </w:r>
      <w:r>
        <w:rPr>
          <w:highlight w:val="white"/>
          <w:lang w:val="ru-RU"/>
        </w:rPr>
        <w:t xml:space="preserve">телю ГЗПО, перечисленные в Заявке, в ассортименте, количестве, в сроки и по ценам, ук</w:t>
      </w:r>
      <w:r>
        <w:rPr>
          <w:highlight w:val="white"/>
          <w:lang w:val="ru-RU"/>
        </w:rPr>
        <w:t xml:space="preserve">а</w:t>
      </w:r>
      <w:r>
        <w:rPr>
          <w:highlight w:val="white"/>
          <w:lang w:val="ru-RU"/>
        </w:rPr>
        <w:t xml:space="preserve">занным в Заявке, а Покупатель обязуется принять и оплатить Поставщику указанные ГЗПО в соответствии с </w:t>
      </w:r>
      <w:r>
        <w:rPr>
          <w:rStyle w:val="966"/>
          <w:highlight w:val="white"/>
          <w:lang w:val="ru-RU"/>
        </w:rPr>
        <w:t xml:space="preserve">контрактом</w:t>
      </w:r>
      <w:r>
        <w:rPr>
          <w:highlight w:val="white"/>
          <w:lang w:val="ru-RU"/>
        </w:rPr>
        <w:t xml:space="preserve">. До согласования и подписания Сторонами Заявки у Покупателя </w:t>
      </w:r>
      <w:r>
        <w:rPr>
          <w:highlight w:val="white"/>
          <w:lang w:val="ru-RU"/>
        </w:rPr>
        <w:t xml:space="preserve">нет обязательств покупать</w:t>
      </w:r>
      <w:r>
        <w:rPr>
          <w:highlight w:val="white"/>
          <w:lang w:val="ru-RU"/>
        </w:rPr>
        <w:t xml:space="preserve">, а у Поставщика нет обязательств поставлять П</w:t>
      </w:r>
      <w:r>
        <w:rPr>
          <w:highlight w:val="white"/>
          <w:lang w:val="ru-RU"/>
        </w:rPr>
        <w:t xml:space="preserve">о</w:t>
      </w:r>
      <w:r>
        <w:rPr>
          <w:highlight w:val="white"/>
          <w:lang w:val="ru-RU"/>
        </w:rPr>
        <w:t xml:space="preserve">купателю </w:t>
      </w:r>
      <w:r>
        <w:rPr>
          <w:highlight w:val="white"/>
        </w:rPr>
        <w:t xml:space="preserve">ГЗПО.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highlight w:val="white"/>
          <w:lang w:val="ru-RU"/>
        </w:rPr>
        <w:t xml:space="preserve">Заявка оформляется, подписывается со стороны Покупателя и направляется Пок</w:t>
      </w:r>
      <w:r>
        <w:rPr>
          <w:highlight w:val="white"/>
          <w:lang w:val="ru-RU"/>
        </w:rPr>
        <w:t xml:space="preserve">у</w:t>
      </w:r>
      <w:r>
        <w:rPr>
          <w:highlight w:val="white"/>
          <w:lang w:val="ru-RU"/>
        </w:rPr>
        <w:t xml:space="preserve">пателем на авторизованный адрес электронной почты представителя Поставщика, указа</w:t>
      </w:r>
      <w:r>
        <w:rPr>
          <w:highlight w:val="white"/>
          <w:lang w:val="ru-RU"/>
        </w:rPr>
        <w:t xml:space="preserve">н</w:t>
      </w:r>
      <w:r>
        <w:rPr>
          <w:highlight w:val="white"/>
          <w:lang w:val="ru-RU"/>
        </w:rPr>
        <w:t xml:space="preserve">ный в Приложении №</w:t>
      </w:r>
      <w:r>
        <w:rPr>
          <w:highlight w:val="white"/>
        </w:rPr>
        <w:t xml:space="preserve"> </w:t>
      </w:r>
      <w:r>
        <w:rPr>
          <w:highlight w:val="white"/>
          <w:lang w:val="ru-RU"/>
        </w:rPr>
        <w:t xml:space="preserve">1 к </w:t>
      </w:r>
      <w:r>
        <w:rPr>
          <w:highlight w:val="white"/>
          <w:lang w:val="ru-RU"/>
        </w:rPr>
        <w:t xml:space="preserve">контракту</w:t>
      </w:r>
      <w:r>
        <w:rPr>
          <w:highlight w:val="white"/>
          <w:lang w:val="ru-RU"/>
        </w:rPr>
        <w:t xml:space="preserve">. Заявка должна направляться Покупателем Поста</w:t>
      </w:r>
      <w:r>
        <w:rPr>
          <w:highlight w:val="white"/>
          <w:lang w:val="ru-RU"/>
        </w:rPr>
        <w:t xml:space="preserve">в</w:t>
      </w:r>
      <w:r>
        <w:rPr>
          <w:highlight w:val="white"/>
          <w:lang w:val="ru-RU"/>
        </w:rPr>
        <w:t xml:space="preserve">щику с авторизованного адреса электронной почты представителя Покупателя, указанного в Приложении № 1 к </w:t>
      </w:r>
      <w:r>
        <w:rPr>
          <w:highlight w:val="white"/>
          <w:lang w:val="ru-RU"/>
        </w:rPr>
        <w:fldChar w:fldCharType="begin"/>
      </w:r>
      <w:r>
        <w:rPr>
          <w:highlight w:val="white"/>
          <w:lang w:val="ru-RU"/>
        </w:rPr>
        <w:instrText xml:space="preserve">LBVARIABLE \id "73546"</w:instrText>
      </w:r>
      <w:r>
        <w:rPr>
          <w:highlight w:val="white"/>
          <w:lang w:val="ru-RU"/>
        </w:rPr>
        <w:fldChar w:fldCharType="separate"/>
      </w:r>
      <w:r>
        <w:rPr>
          <w:highlight w:val="white"/>
          <w:lang w:val="ru-RU"/>
        </w:rPr>
        <w:t xml:space="preserve">Договору</w:t>
      </w:r>
      <w:r>
        <w:rPr>
          <w:highlight w:val="white"/>
          <w:lang w:val="ru-RU"/>
        </w:rPr>
        <w:fldChar w:fldCharType="end"/>
      </w:r>
      <w:r>
        <w:rPr>
          <w:highlight w:val="white"/>
          <w:lang w:val="ru-RU"/>
        </w:rPr>
        <w:t xml:space="preserve">. Срок поставки ГЗПО </w:t>
      </w:r>
      <w:r>
        <w:rPr>
          <w:highlight w:val="white"/>
          <w:lang w:val="ru-RU"/>
        </w:rPr>
        <w:t xml:space="preserve">составляет </w:t>
      </w:r>
      <w:r>
        <w:rPr>
          <w:highlight w:val="white"/>
          <w:lang w:val="ru-RU"/>
        </w:rPr>
        <w:t xml:space="preserve">10</w:t>
      </w:r>
      <w:r>
        <w:rPr>
          <w:highlight w:val="white"/>
          <w:lang w:val="ru-RU"/>
        </w:rPr>
        <w:t xml:space="preserve"> (</w:t>
      </w:r>
      <w:r>
        <w:rPr>
          <w:highlight w:val="white"/>
          <w:lang w:val="ru-RU"/>
        </w:rPr>
        <w:t xml:space="preserve">десять</w:t>
      </w:r>
      <w:r>
        <w:rPr>
          <w:highlight w:val="white"/>
          <w:lang w:val="ru-RU"/>
        </w:rPr>
        <w:t xml:space="preserve">) </w:t>
      </w:r>
      <w:r>
        <w:rPr>
          <w:highlight w:val="white"/>
          <w:lang w:val="ru-RU"/>
        </w:rPr>
        <w:t xml:space="preserve">рабочих дней </w:t>
      </w:r>
      <w:r>
        <w:rPr>
          <w:highlight w:val="white"/>
          <w:lang w:val="ru-RU"/>
        </w:rPr>
        <w:t xml:space="preserve">с даты </w:t>
      </w:r>
      <w:r>
        <w:rPr>
          <w:highlight w:val="white"/>
          <w:lang w:val="ru-RU"/>
        </w:rPr>
        <w:t xml:space="preserve">заключения</w:t>
      </w:r>
      <w:r>
        <w:rPr>
          <w:highlight w:val="white"/>
          <w:lang w:val="ru-RU"/>
        </w:rPr>
        <w:t xml:space="preserve"> контракта</w:t>
      </w:r>
      <w:r>
        <w:rPr>
          <w:highlight w:val="white"/>
          <w:lang w:val="ru-RU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highlight w:val="white"/>
        </w:rPr>
      </w:r>
      <w:bookmarkStart w:id="0" w:name="_GoBack"/>
      <w:r>
        <w:rPr>
          <w:highlight w:val="white"/>
        </w:rPr>
      </w:r>
      <w:bookmarkEnd w:id="0"/>
      <w:r>
        <w:rPr>
          <w:highlight w:val="white"/>
          <w:lang w:val="ru-RU"/>
        </w:rPr>
        <w:t xml:space="preserve">Поставщик обязуется рассматривать Заявки Покупателя и направлять Пок</w:t>
      </w:r>
      <w:r>
        <w:rPr>
          <w:highlight w:val="white"/>
          <w:lang w:val="ru-RU"/>
        </w:rPr>
        <w:t xml:space="preserve">упателю ответ о принятии или непринятии Заявки к исполнению в течение 2 (двух) рабочих дней с даты получения Заявки Поставщиком путем проставления соответствующей отметки в Заявке Покупателя и указания причин ее отклонения (в случае не принятия Заявки), по</w:t>
      </w:r>
      <w:r>
        <w:rPr>
          <w:highlight w:val="white"/>
          <w:lang w:val="ru-RU"/>
        </w:rPr>
        <w:t xml:space="preserve">д</w:t>
      </w:r>
      <w:r>
        <w:rPr>
          <w:highlight w:val="white"/>
          <w:lang w:val="ru-RU"/>
        </w:rPr>
        <w:t xml:space="preserve">писания Заявки уполномоченным лицом Поставщика и направл</w:t>
      </w:r>
      <w:r>
        <w:rPr>
          <w:highlight w:val="white"/>
          <w:lang w:val="ru-RU"/>
        </w:rPr>
        <w:t xml:space="preserve">е</w:t>
      </w:r>
      <w:r>
        <w:rPr>
          <w:highlight w:val="white"/>
          <w:lang w:val="ru-RU"/>
        </w:rPr>
        <w:t xml:space="preserve">ния ее на авторизованный</w:t>
      </w:r>
      <w:r>
        <w:rPr>
          <w:highlight w:val="white"/>
          <w:lang w:val="ru-RU"/>
        </w:rPr>
        <w:t xml:space="preserve"> адрес электронной почты Покупателя, указанный в Пр</w:t>
      </w:r>
      <w:r>
        <w:rPr>
          <w:highlight w:val="white"/>
          <w:lang w:val="ru-RU"/>
        </w:rPr>
        <w:t xml:space="preserve">и</w:t>
      </w:r>
      <w:r>
        <w:rPr>
          <w:highlight w:val="white"/>
          <w:lang w:val="ru-RU"/>
        </w:rPr>
        <w:t xml:space="preserve">ложении №</w:t>
      </w:r>
      <w:r>
        <w:rPr>
          <w:highlight w:val="white"/>
        </w:rPr>
        <w:t xml:space="preserve"> </w:t>
      </w:r>
      <w:r>
        <w:rPr>
          <w:highlight w:val="white"/>
          <w:lang w:val="ru-RU"/>
        </w:rPr>
        <w:t xml:space="preserve">1 к </w:t>
      </w:r>
      <w:r>
        <w:rPr>
          <w:highlight w:val="white"/>
          <w:lang w:val="ru-RU"/>
        </w:rPr>
        <w:fldChar w:fldCharType="begin"/>
      </w:r>
      <w:r>
        <w:rPr>
          <w:highlight w:val="white"/>
          <w:lang w:val="ru-RU"/>
        </w:rPr>
        <w:instrText xml:space="preserve">LBVARIABLE \id "73546"</w:instrText>
      </w:r>
      <w:r>
        <w:rPr>
          <w:highlight w:val="white"/>
          <w:lang w:val="ru-RU"/>
        </w:rPr>
        <w:fldChar w:fldCharType="separate"/>
      </w:r>
      <w:r>
        <w:rPr>
          <w:highlight w:val="white"/>
          <w:lang w:val="ru-RU"/>
        </w:rPr>
        <w:t xml:space="preserve">Договору</w:t>
      </w:r>
      <w:r>
        <w:rPr>
          <w:highlight w:val="white"/>
          <w:lang w:val="ru-RU"/>
        </w:rPr>
        <w:fldChar w:fldCharType="end"/>
      </w:r>
      <w:r>
        <w:rPr>
          <w:highlight w:val="white"/>
          <w:lang w:val="ru-RU"/>
        </w:rPr>
        <w:t xml:space="preserve">. 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lang w:val="ru-RU"/>
        </w:rPr>
      </w:pPr>
      <w:r>
        <w:rPr>
          <w:highlight w:val="white"/>
          <w:lang w:val="ru-RU"/>
        </w:rPr>
        <w:t xml:space="preserve">После устранения Покупателем причин отклонения Заявки Покупатель вправе направить Поставщику новую Заявку в порядке, установл</w:t>
      </w:r>
      <w:r>
        <w:rPr>
          <w:lang w:val="ru-RU"/>
        </w:rPr>
        <w:t xml:space="preserve">енном п. 1.3. </w:t>
      </w:r>
      <w:r>
        <w:rPr>
          <w:lang w:val="ru-RU"/>
        </w:rPr>
        <w:t xml:space="preserve">контракта</w:t>
      </w:r>
      <w:r>
        <w:rPr>
          <w:lang w:val="ru-RU"/>
        </w:rPr>
        <w:t xml:space="preserve">, которая должна быть рассмотрена Поставщиком в порядке, предусмотренном п. 1.5. </w:t>
      </w:r>
      <w:r>
        <w:rPr>
          <w:lang w:val="ru-RU"/>
        </w:rPr>
        <w:t xml:space="preserve">контракта</w:t>
      </w:r>
      <w:r>
        <w:rPr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  <w:p>
      <w:pPr>
        <w:pStyle w:val="1067"/>
        <w:ind w:left="0"/>
      </w:pPr>
      <w:r>
        <w:t xml:space="preserve">.</w:t>
      </w:r>
      <w:r/>
    </w:p>
    <w:p>
      <w:pPr>
        <w:pStyle w:val="1081"/>
        <w:spacing w:before="120"/>
      </w:pPr>
      <w:r>
        <w:t xml:space="preserve">УСЛОВИЯ ПОСТАВКИ И ПРИЕМКИ ГЗПО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ГЗПО по настоящему </w:t>
      </w:r>
      <w:r>
        <w:rPr>
          <w:lang w:val="ru-RU"/>
        </w:rPr>
        <w:t xml:space="preserve">контракту</w:t>
      </w:r>
      <w:r>
        <w:rPr>
          <w:lang w:val="ru-RU"/>
        </w:rPr>
        <w:t xml:space="preserve"> поставляются на условиях, предусматривающих выборку Покупателем ГЗПО в месте поставки, указанном в Заявке, в соответствии со сл</w:t>
      </w:r>
      <w:r>
        <w:rPr>
          <w:lang w:val="ru-RU"/>
        </w:rPr>
        <w:t xml:space="preserve">е</w:t>
      </w:r>
      <w:r>
        <w:rPr>
          <w:lang w:val="ru-RU"/>
        </w:rPr>
        <w:t xml:space="preserve">дующими положениями: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ind w:left="0" w:firstLine="0"/>
        <w:rPr>
          <w:lang w:val="ru-RU"/>
        </w:rPr>
      </w:pPr>
      <w:r>
        <w:rPr>
          <w:lang w:val="ru-RU"/>
        </w:rPr>
        <w:t xml:space="preserve">  Поставщик обязуется за свой счет доставить ГЗПО до места поставки ГЗПО, ук</w:t>
      </w:r>
      <w:r>
        <w:rPr>
          <w:lang w:val="ru-RU"/>
        </w:rPr>
        <w:t xml:space="preserve">а</w:t>
      </w:r>
      <w:r>
        <w:rPr>
          <w:lang w:val="ru-RU"/>
        </w:rPr>
        <w:t xml:space="preserve">занного в Заявке, транспортом по своему выбору. 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ind w:left="0" w:firstLine="0"/>
        <w:rPr>
          <w:lang w:val="ru-RU"/>
        </w:rPr>
      </w:pPr>
      <w:r>
        <w:rPr>
          <w:lang w:val="ru-RU"/>
        </w:rPr>
        <w:t xml:space="preserve">  Поставщик считается выполнившим обязательства по поставке (передаче ГЗПО) в момент предоставления ГЗПО в распоряжение Покупателя в месте поставки (дата поста</w:t>
      </w:r>
      <w:r>
        <w:rPr>
          <w:lang w:val="ru-RU"/>
        </w:rPr>
        <w:t xml:space="preserve">в</w:t>
      </w:r>
      <w:r>
        <w:rPr>
          <w:lang w:val="ru-RU"/>
        </w:rPr>
        <w:t xml:space="preserve">ки). </w:t>
      </w:r>
      <w:r>
        <w:rPr>
          <w:lang w:val="ru-RU"/>
        </w:rPr>
        <w:t xml:space="preserve">ГЗПО считаются предоставленными в распоряжение Покупателя, когда ГЗПО готовы к передаче в надлежащем месте, и Покупатель в соответствии с условиями </w:t>
      </w:r>
      <w:r>
        <w:rPr>
          <w:lang w:val="ru-RU"/>
        </w:rPr>
        <w:t xml:space="preserve">контракта</w:t>
      </w:r>
      <w:r>
        <w:rPr>
          <w:lang w:val="ru-RU"/>
        </w:rPr>
        <w:t xml:space="preserve"> ув</w:t>
      </w:r>
      <w:r>
        <w:rPr>
          <w:lang w:val="ru-RU"/>
        </w:rPr>
        <w:t xml:space="preserve">е</w:t>
      </w:r>
      <w:r>
        <w:rPr>
          <w:lang w:val="ru-RU"/>
        </w:rPr>
        <w:t xml:space="preserve">домлен о готовности ГЗПО к передаче. 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ind w:left="0" w:firstLine="0"/>
        <w:rPr>
          <w:lang w:val="ru-RU"/>
        </w:rPr>
      </w:pPr>
      <w:r>
        <w:rPr>
          <w:lang w:val="ru-RU"/>
        </w:rPr>
        <w:t xml:space="preserve">  Поставщик обязуется уведомить Покупателя о готовности ГЗПО к передаче Пок</w:t>
      </w:r>
      <w:r>
        <w:rPr>
          <w:lang w:val="ru-RU"/>
        </w:rPr>
        <w:t xml:space="preserve">у</w:t>
      </w:r>
      <w:r>
        <w:rPr>
          <w:lang w:val="ru-RU"/>
        </w:rPr>
        <w:t xml:space="preserve">пателю в месте поставки в разумный срок, позволяющий Покупателю произвести все пр</w:t>
      </w:r>
      <w:r>
        <w:rPr>
          <w:lang w:val="ru-RU"/>
        </w:rPr>
        <w:t xml:space="preserve">и</w:t>
      </w:r>
      <w:r>
        <w:rPr>
          <w:lang w:val="ru-RU"/>
        </w:rPr>
        <w:t xml:space="preserve">готовления для выборки ГЗПО в месте поставки. Поставщик уведомляет Покупателя о г</w:t>
      </w:r>
      <w:r>
        <w:rPr>
          <w:lang w:val="ru-RU"/>
        </w:rPr>
        <w:t xml:space="preserve">о</w:t>
      </w:r>
      <w:r>
        <w:rPr>
          <w:lang w:val="ru-RU"/>
        </w:rPr>
        <w:t xml:space="preserve">товности ГЗПО к отгрузке простым текстовым сообщением на авторизованный адрес электронной почты представителя Покупателя, указанный в Приложении №</w:t>
      </w:r>
      <w:r>
        <w:t xml:space="preserve"> </w:t>
      </w:r>
      <w:r>
        <w:rPr>
          <w:lang w:val="ru-RU"/>
        </w:rPr>
        <w:t xml:space="preserve">1 к </w:t>
      </w:r>
      <w:r>
        <w:rPr>
          <w:lang w:val="ru-RU"/>
        </w:rPr>
        <w:t xml:space="preserve">контра</w:t>
      </w:r>
      <w:r>
        <w:rPr>
          <w:lang w:val="ru-RU"/>
        </w:rPr>
        <w:t xml:space="preserve">к</w:t>
      </w:r>
      <w:r>
        <w:rPr>
          <w:lang w:val="ru-RU"/>
        </w:rPr>
        <w:t xml:space="preserve">ту</w:t>
      </w:r>
      <w:r>
        <w:rPr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ind w:left="0" w:firstLine="0"/>
        <w:rPr>
          <w:highlight w:val="white"/>
        </w:rPr>
      </w:pPr>
      <w:r>
        <w:rPr>
          <w:lang w:val="ru-RU"/>
        </w:rPr>
        <w:t xml:space="preserve"> В месте поставки погрузка ГЗПО в транспортное средство Покупателя </w:t>
      </w:r>
      <w:r>
        <w:rPr>
          <w:highlight w:val="white"/>
          <w:lang w:val="ru-RU"/>
        </w:rPr>
        <w:t xml:space="preserve">осуществл</w:t>
      </w:r>
      <w:r>
        <w:rPr>
          <w:highlight w:val="white"/>
          <w:lang w:val="ru-RU"/>
        </w:rPr>
        <w:t xml:space="preserve">я</w:t>
      </w:r>
      <w:r>
        <w:rPr>
          <w:highlight w:val="white"/>
          <w:lang w:val="ru-RU"/>
        </w:rPr>
        <w:t xml:space="preserve">ется </w:t>
      </w:r>
      <w:r>
        <w:rPr>
          <w:highlight w:val="white"/>
          <w:lang w:val="ru-RU"/>
        </w:rPr>
        <w:t xml:space="preserve">силами и за счет Покупателя.  </w:t>
      </w:r>
      <w:r>
        <w:rPr>
          <w:highlight w:val="white"/>
        </w:rPr>
      </w:r>
      <w:r>
        <w:rPr>
          <w:highlight w:val="white"/>
        </w:rPr>
      </w:r>
    </w:p>
    <w:p>
      <w:pPr>
        <w:pStyle w:val="1083"/>
        <w:numPr>
          <w:ilvl w:val="0"/>
          <w:numId w:val="0"/>
        </w:numPr>
        <w:rPr>
          <w:highlight w:val="white"/>
        </w:rPr>
      </w:pPr>
      <w:r>
        <w:rPr>
          <w:highlight w:val="white"/>
          <w:lang w:val="ru-RU"/>
        </w:rPr>
        <w:t xml:space="preserve">2.2. </w:t>
      </w:r>
      <w:r>
        <w:rPr>
          <w:highlight w:val="white"/>
          <w:lang w:val="ru-RU"/>
        </w:rPr>
        <w:t xml:space="preserve">   Покупатель</w:t>
      </w:r>
      <w:r>
        <w:rPr>
          <w:highlight w:val="white"/>
          <w:lang w:val="ru-RU"/>
        </w:rPr>
        <w:t xml:space="preserve"> осуществляет приемку поставки </w:t>
      </w:r>
      <w:r>
        <w:rPr>
          <w:highlight w:val="white"/>
          <w:lang w:val="ru-RU"/>
        </w:rPr>
        <w:t xml:space="preserve">ГЗПО</w:t>
      </w:r>
      <w:r>
        <w:rPr>
          <w:highlight w:val="white"/>
          <w:lang w:val="ru-RU"/>
        </w:rPr>
        <w:t xml:space="preserve"> в части соответствия их вида, к</w:t>
      </w:r>
      <w:r>
        <w:rPr>
          <w:highlight w:val="white"/>
          <w:lang w:val="ru-RU"/>
        </w:rPr>
        <w:t xml:space="preserve">а</w:t>
      </w:r>
      <w:r>
        <w:rPr>
          <w:highlight w:val="white"/>
          <w:lang w:val="ru-RU"/>
        </w:rPr>
        <w:t xml:space="preserve">чества, количества, установленным</w:t>
      </w:r>
      <w:r>
        <w:rPr>
          <w:highlight w:val="white"/>
          <w:lang w:val="ru-RU"/>
        </w:rPr>
        <w:t xml:space="preserve">и</w:t>
      </w:r>
      <w:r>
        <w:rPr>
          <w:highlight w:val="white"/>
          <w:lang w:val="ru-RU"/>
        </w:rPr>
        <w:t xml:space="preserve"> контрактом в срок </w:t>
      </w:r>
      <w:r>
        <w:rPr>
          <w:highlight w:val="white"/>
          <w:lang w:val="ru-RU"/>
        </w:rPr>
        <w:t xml:space="preserve">10 (десять)</w:t>
      </w:r>
      <w:r>
        <w:rPr>
          <w:highlight w:val="white"/>
          <w:lang w:val="ru-RU"/>
        </w:rPr>
        <w:t xml:space="preserve"> рабочих дней с моме</w:t>
      </w:r>
      <w:r>
        <w:rPr>
          <w:highlight w:val="white"/>
          <w:lang w:val="ru-RU"/>
        </w:rPr>
        <w:t xml:space="preserve">н</w:t>
      </w:r>
      <w:r>
        <w:rPr>
          <w:highlight w:val="white"/>
          <w:lang w:val="ru-RU"/>
        </w:rPr>
        <w:t xml:space="preserve">та поставки </w:t>
      </w:r>
      <w:r>
        <w:rPr>
          <w:highlight w:val="white"/>
          <w:lang w:val="ru-RU"/>
        </w:rPr>
        <w:t xml:space="preserve">ГЗПО</w:t>
      </w:r>
      <w:r>
        <w:rPr>
          <w:highlight w:val="white"/>
          <w:lang w:val="ru-RU"/>
        </w:rPr>
        <w:t xml:space="preserve"> Поставщиком </w:t>
      </w:r>
      <w:r>
        <w:rPr>
          <w:highlight w:val="white"/>
          <w:lang w:val="ru-RU"/>
        </w:rPr>
        <w:t xml:space="preserve">Покупателю</w:t>
      </w:r>
      <w:r>
        <w:rPr>
          <w:highlight w:val="white"/>
          <w:lang w:val="ru-RU"/>
        </w:rPr>
        <w:t xml:space="preserve">.</w:t>
      </w:r>
      <w:r>
        <w:rPr>
          <w:highlight w:val="white"/>
          <w:lang w:val="ru-RU"/>
        </w:rPr>
        <w:t xml:space="preserve"> Акт сдачи-приемки </w:t>
      </w:r>
      <w:r>
        <w:rPr>
          <w:highlight w:val="white"/>
          <w:lang w:val="ru-RU"/>
        </w:rPr>
        <w:t xml:space="preserve">ГЗПО</w:t>
      </w:r>
      <w:r>
        <w:rPr>
          <w:highlight w:val="white"/>
          <w:lang w:val="ru-RU"/>
        </w:rPr>
        <w:t xml:space="preserve"> оформляется Сторонами </w:t>
      </w:r>
      <w:r>
        <w:rPr>
          <w:highlight w:val="white"/>
          <w:lang w:val="ru-RU"/>
        </w:rPr>
        <w:t xml:space="preserve">в десятидневный срок</w:t>
      </w:r>
      <w:r>
        <w:rPr>
          <w:highlight w:val="white"/>
          <w:lang w:val="ru-RU"/>
        </w:rPr>
        <w:t xml:space="preserve"> в порядке, установленном в настоящем контракте.</w:t>
      </w:r>
      <w:r>
        <w:rPr>
          <w:highlight w:val="white"/>
          <w:lang w:val="ru-RU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83"/>
        <w:numPr>
          <w:ilvl w:val="0"/>
          <w:numId w:val="0"/>
        </w:numPr>
        <w:rPr>
          <w:highlight w:val="white"/>
        </w:rPr>
      </w:pPr>
      <w:r>
        <w:rPr>
          <w:highlight w:val="white"/>
          <w:lang w:val="ru-RU"/>
        </w:rPr>
        <w:t xml:space="preserve">2.3. </w:t>
      </w:r>
      <w:r>
        <w:rPr>
          <w:highlight w:val="white"/>
          <w:lang w:val="ru-RU"/>
        </w:rPr>
        <w:t xml:space="preserve">     Поставщик в срок </w:t>
      </w:r>
      <w:r>
        <w:rPr>
          <w:highlight w:val="white"/>
          <w:lang w:val="ru-RU"/>
        </w:rPr>
        <w:t xml:space="preserve">5 (пять</w:t>
      </w:r>
      <w:r>
        <w:rPr>
          <w:highlight w:val="white"/>
          <w:lang w:val="ru-RU"/>
        </w:rPr>
        <w:t xml:space="preserve">) рабочих дней представляет </w:t>
      </w:r>
      <w:r>
        <w:rPr>
          <w:highlight w:val="white"/>
          <w:lang w:val="ru-RU"/>
        </w:rPr>
        <w:t xml:space="preserve">Покупателю</w:t>
      </w:r>
      <w:r>
        <w:rPr>
          <w:highlight w:val="white"/>
          <w:lang w:val="ru-RU"/>
        </w:rPr>
        <w:t xml:space="preserve"> оформленный со своей стороны акт сдачи-приемки </w:t>
      </w:r>
      <w:r>
        <w:rPr>
          <w:highlight w:val="white"/>
          <w:lang w:val="ru-RU"/>
        </w:rPr>
        <w:t xml:space="preserve">ГЗПО</w:t>
      </w:r>
      <w:r>
        <w:rPr>
          <w:highlight w:val="white"/>
          <w:lang w:val="ru-RU"/>
        </w:rPr>
        <w:t xml:space="preserve"> с приложением к нему результатов приемки т</w:t>
      </w:r>
      <w:r>
        <w:rPr>
          <w:highlight w:val="white"/>
          <w:lang w:val="ru-RU"/>
        </w:rPr>
        <w:t xml:space="preserve">о</w:t>
      </w:r>
      <w:r>
        <w:rPr>
          <w:highlight w:val="white"/>
          <w:lang w:val="ru-RU"/>
        </w:rPr>
        <w:t xml:space="preserve">вара, счета, товарной накладной, </w:t>
      </w:r>
      <w:r>
        <w:rPr>
          <w:highlight w:val="white"/>
          <w:lang w:val="ru-RU"/>
        </w:rPr>
        <w:t xml:space="preserve">счет-фактуры</w:t>
      </w:r>
      <w:r>
        <w:rPr>
          <w:highlight w:val="white"/>
          <w:lang w:val="ru-RU"/>
        </w:rPr>
        <w:t xml:space="preserve"> (при наличии)</w:t>
      </w:r>
      <w:r>
        <w:rPr>
          <w:highlight w:val="white"/>
          <w:lang w:val="ru-RU"/>
        </w:rPr>
        <w:t xml:space="preserve">/УПД (по форме согласно Прил</w:t>
      </w:r>
      <w:r>
        <w:rPr>
          <w:highlight w:val="white"/>
          <w:lang w:val="ru-RU"/>
        </w:rPr>
        <w:t xml:space="preserve">о</w:t>
      </w:r>
      <w:r>
        <w:rPr>
          <w:highlight w:val="white"/>
          <w:lang w:val="ru-RU"/>
        </w:rPr>
        <w:t xml:space="preserve">жению № 2)</w:t>
      </w:r>
      <w:r>
        <w:rPr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083"/>
        <w:numPr>
          <w:ilvl w:val="0"/>
          <w:numId w:val="0"/>
        </w:numPr>
        <w:rPr>
          <w:highlight w:val="white"/>
        </w:rPr>
      </w:pPr>
      <w:r>
        <w:rPr>
          <w:highlight w:val="white"/>
          <w:lang w:val="ru-RU"/>
        </w:rPr>
        <w:t xml:space="preserve">2.4.      Покупатель</w:t>
      </w:r>
      <w:r>
        <w:rPr>
          <w:highlight w:val="white"/>
          <w:lang w:val="ru-RU"/>
        </w:rPr>
        <w:t xml:space="preserve"> подписывает со своей стороны акт сдачи-приемки товара (Приложение № 3) или направляет Поставщику мотивированный отказ от подписания т</w:t>
      </w:r>
      <w:r>
        <w:rPr>
          <w:highlight w:val="white"/>
          <w:lang w:val="ru-RU"/>
        </w:rPr>
        <w:t xml:space="preserve">а</w:t>
      </w:r>
      <w:r>
        <w:rPr>
          <w:highlight w:val="white"/>
          <w:lang w:val="ru-RU"/>
        </w:rPr>
        <w:t xml:space="preserve">кого акта в срок </w:t>
      </w:r>
      <w:r>
        <w:rPr>
          <w:highlight w:val="white"/>
          <w:lang w:val="ru-RU"/>
        </w:rPr>
        <w:t xml:space="preserve">10 (десять) рабочих дней.</w:t>
      </w:r>
      <w:r>
        <w:rPr>
          <w:highlight w:val="white"/>
        </w:rPr>
      </w:r>
      <w:r>
        <w:rPr>
          <w:highlight w:val="white"/>
        </w:rPr>
      </w:r>
    </w:p>
    <w:p>
      <w:pPr>
        <w:pStyle w:val="1083"/>
        <w:numPr>
          <w:ilvl w:val="0"/>
          <w:numId w:val="0"/>
        </w:numPr>
        <w:rPr>
          <w:lang w:val="ru-RU"/>
        </w:rPr>
      </w:pPr>
      <w:r>
        <w:rPr>
          <w:highlight w:val="white"/>
          <w:lang w:val="ru-RU"/>
        </w:rPr>
        <w:t xml:space="preserve">2.5. </w:t>
      </w:r>
      <w:r>
        <w:rPr>
          <w:highlight w:val="white"/>
          <w:lang w:val="ru-RU"/>
        </w:rPr>
        <w:t xml:space="preserve">     Право собственности на ГЗПО переходит от Поставщика к Покупателю в момент вр</w:t>
      </w:r>
      <w:r>
        <w:rPr>
          <w:highlight w:val="white"/>
          <w:lang w:val="ru-RU"/>
        </w:rPr>
        <w:t xml:space="preserve">у</w:t>
      </w:r>
      <w:r>
        <w:rPr>
          <w:highlight w:val="white"/>
          <w:lang w:val="ru-RU"/>
        </w:rPr>
        <w:t xml:space="preserve">чени</w:t>
      </w:r>
      <w:r>
        <w:rPr>
          <w:lang w:val="ru-RU"/>
        </w:rPr>
        <w:t xml:space="preserve">я ГЗПО Покупателю, что подтверждается подписанием Пок</w:t>
      </w:r>
      <w:r>
        <w:rPr>
          <w:lang w:val="ru-RU"/>
        </w:rPr>
        <w:t xml:space="preserve">у</w:t>
      </w:r>
      <w:r>
        <w:rPr>
          <w:lang w:val="ru-RU"/>
        </w:rPr>
        <w:t xml:space="preserve">пателем товарно-транспортной накладной или любого иного документа, подтверждающ</w:t>
      </w:r>
      <w:r>
        <w:rPr>
          <w:lang w:val="ru-RU"/>
        </w:rPr>
        <w:t xml:space="preserve">е</w:t>
      </w:r>
      <w:r>
        <w:rPr>
          <w:lang w:val="ru-RU"/>
        </w:rPr>
        <w:t xml:space="preserve">го передачу ГЗПО Покупателю.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2.6. </w:t>
      </w:r>
      <w:r>
        <w:rPr>
          <w:lang w:val="ru-RU"/>
        </w:rPr>
        <w:t xml:space="preserve">  Риск случайной гибели или случайного повреждения ГЗПО переходит от П</w:t>
      </w:r>
      <w:r>
        <w:rPr>
          <w:lang w:val="ru-RU"/>
        </w:rPr>
        <w:t xml:space="preserve">о</w:t>
      </w:r>
      <w:r>
        <w:rPr>
          <w:lang w:val="ru-RU"/>
        </w:rPr>
        <w:t xml:space="preserve">ставщика к Покупателю в момент, когда в соответствии с настоящим </w:t>
      </w:r>
      <w:r>
        <w:rPr>
          <w:lang w:val="ru-RU"/>
        </w:rPr>
        <w:t xml:space="preserve">контрактом</w:t>
      </w:r>
      <w:r>
        <w:rPr>
          <w:lang w:val="ru-RU"/>
        </w:rPr>
        <w:t xml:space="preserve"> Поставщик счит</w:t>
      </w:r>
      <w:r>
        <w:rPr>
          <w:lang w:val="ru-RU"/>
        </w:rPr>
        <w:t xml:space="preserve">а</w:t>
      </w:r>
      <w:r>
        <w:rPr>
          <w:lang w:val="ru-RU"/>
        </w:rPr>
        <w:t xml:space="preserve">ется выполнившим обязательства по поставке.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2.7. </w:t>
      </w:r>
      <w:r>
        <w:rPr>
          <w:lang w:val="ru-RU"/>
        </w:rPr>
        <w:t xml:space="preserve">      Досрочная и ча</w:t>
      </w:r>
      <w:r>
        <w:rPr>
          <w:lang w:val="ru-RU"/>
        </w:rPr>
        <w:t xml:space="preserve">стичная поставка ГЗПО разрешены только с согласия Покупателя</w:t>
      </w:r>
      <w:r>
        <w:rPr>
          <w:lang w:val="ru-RU"/>
        </w:rPr>
        <w:t xml:space="preserve">.</w:t>
      </w:r>
      <w:r>
        <w:rPr>
          <w:lang w:val="ru-RU"/>
        </w:rPr>
        <w:t xml:space="preserve"> В случае досрочной поставки Поставщик обязуе</w:t>
      </w:r>
      <w:r>
        <w:rPr>
          <w:lang w:val="ru-RU"/>
        </w:rPr>
        <w:t xml:space="preserve">т</w:t>
      </w:r>
      <w:r>
        <w:rPr>
          <w:lang w:val="ru-RU"/>
        </w:rPr>
        <w:t xml:space="preserve">ся уведомить Покупателя о планируемой дате досрочной поставки в разумный срок, позволяющий Покупателю произвести все р</w:t>
      </w:r>
      <w:r>
        <w:rPr>
          <w:lang w:val="ru-RU"/>
        </w:rPr>
        <w:t xml:space="preserve">а</w:t>
      </w:r>
      <w:r>
        <w:rPr>
          <w:lang w:val="ru-RU"/>
        </w:rPr>
        <w:t xml:space="preserve">зумные пригото</w:t>
      </w:r>
      <w:r>
        <w:rPr>
          <w:lang w:val="ru-RU"/>
        </w:rPr>
        <w:t xml:space="preserve">вления к приемке (выборке) ГЗПО.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2.8.    </w:t>
      </w:r>
      <w:r>
        <w:rPr>
          <w:lang w:val="ru-RU"/>
        </w:rPr>
        <w:t xml:space="preserve">  Поставщик вправе отказать Покупателю в передаче ГЗПО в случае отсутствия у пре</w:t>
      </w:r>
      <w:r>
        <w:rPr>
          <w:lang w:val="ru-RU"/>
        </w:rPr>
        <w:t xml:space="preserve">д</w:t>
      </w:r>
      <w:r>
        <w:rPr>
          <w:lang w:val="ru-RU"/>
        </w:rPr>
        <w:t xml:space="preserve">ставителя Покупателя надлежащим образом оформленной доверенности на получение ГЗПО и подписание товаротранспортных док</w:t>
      </w:r>
      <w:r>
        <w:rPr>
          <w:lang w:val="ru-RU"/>
        </w:rPr>
        <w:t xml:space="preserve">у</w:t>
      </w:r>
      <w:r>
        <w:rPr>
          <w:lang w:val="ru-RU"/>
        </w:rPr>
        <w:t xml:space="preserve">ментов. 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2.9. </w:t>
      </w:r>
      <w:r>
        <w:rPr>
          <w:lang w:val="ru-RU"/>
        </w:rPr>
        <w:t xml:space="preserve">      В случае неисполнения или ненадлежащего исполнения обязательств со стороны П</w:t>
      </w:r>
      <w:r>
        <w:rPr>
          <w:lang w:val="ru-RU"/>
        </w:rPr>
        <w:t xml:space="preserve">о</w:t>
      </w:r>
      <w:r>
        <w:rPr>
          <w:lang w:val="ru-RU"/>
        </w:rPr>
        <w:t xml:space="preserve">купателя или в случае действий или бездействий со стороны Покупателя, препятству</w:t>
      </w:r>
      <w:r>
        <w:rPr>
          <w:lang w:val="ru-RU"/>
        </w:rPr>
        <w:t xml:space="preserve">ю</w:t>
      </w:r>
      <w:r>
        <w:rPr>
          <w:lang w:val="ru-RU"/>
        </w:rPr>
        <w:t xml:space="preserve">щих надлежащему исполнению Поставщиком своих обязательств, срок исполнения обяз</w:t>
      </w:r>
      <w:r>
        <w:rPr>
          <w:lang w:val="ru-RU"/>
        </w:rPr>
        <w:t xml:space="preserve">а</w:t>
      </w:r>
      <w:r>
        <w:rPr>
          <w:lang w:val="ru-RU"/>
        </w:rPr>
        <w:t xml:space="preserve">тельств Поставщика считается продленным на срок, разумный с учётом всех обстоятел</w:t>
      </w:r>
      <w:r>
        <w:rPr>
          <w:lang w:val="ru-RU"/>
        </w:rPr>
        <w:t xml:space="preserve">ь</w:t>
      </w:r>
      <w:r>
        <w:rPr>
          <w:lang w:val="ru-RU"/>
        </w:rPr>
        <w:t xml:space="preserve">ств, но на срок не меньший, чем срок задержки исполнения со стороны Покупателя. Да</w:t>
      </w:r>
      <w:r>
        <w:rPr>
          <w:lang w:val="ru-RU"/>
        </w:rPr>
        <w:t xml:space="preserve">н</w:t>
      </w:r>
      <w:r>
        <w:rPr>
          <w:lang w:val="ru-RU"/>
        </w:rPr>
        <w:t xml:space="preserve">ное правило применяется независимо от того, возникло ли обстоятельство, дающее право на продление срока исполнения Поставщиком обязательств, до или после соглас</w:t>
      </w:r>
      <w:r>
        <w:rPr>
          <w:lang w:val="ru-RU"/>
        </w:rPr>
        <w:t xml:space="preserve">о</w:t>
      </w:r>
      <w:r>
        <w:rPr>
          <w:lang w:val="ru-RU"/>
        </w:rPr>
        <w:t xml:space="preserve">ванного срока исполнения таких обязательств.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b/>
          <w:color w:val="000000"/>
        </w:rPr>
      </w:pPr>
      <w:r>
        <w:rPr>
          <w:lang w:val="ru-RU"/>
        </w:rPr>
        <w:t xml:space="preserve">2.10.    </w:t>
      </w:r>
      <w:r>
        <w:rPr>
          <w:color w:val="000000"/>
          <w:lang w:val="ru-RU"/>
        </w:rPr>
        <w:t xml:space="preserve">ГЗПО, принятые Покупателем, обмену и возврату не подлежат на основании пун</w:t>
      </w:r>
      <w:r>
        <w:rPr>
          <w:color w:val="000000"/>
          <w:lang w:val="ru-RU"/>
        </w:rPr>
        <w:t xml:space="preserve">к</w:t>
      </w:r>
      <w:r>
        <w:rPr>
          <w:color w:val="000000"/>
          <w:lang w:val="ru-RU"/>
        </w:rPr>
        <w:t xml:space="preserve">та 23 Правил оказания услуг почтовой связи, утвержденных Приказом </w:t>
      </w:r>
      <w:r>
        <w:rPr>
          <w:color w:val="000000"/>
          <w:lang w:val="ru-RU"/>
        </w:rPr>
        <w:t xml:space="preserve">Минцифры</w:t>
      </w:r>
      <w:r>
        <w:rPr>
          <w:color w:val="000000"/>
          <w:lang w:val="ru-RU"/>
        </w:rPr>
        <w:t xml:space="preserve"> России от 17.04.2023 № 382. </w:t>
      </w:r>
      <w:r>
        <w:rPr>
          <w:color w:val="000000"/>
        </w:rPr>
        <w:t xml:space="preserve">Гарантийный</w:t>
      </w:r>
      <w:r>
        <w:rPr>
          <w:color w:val="000000"/>
        </w:rPr>
        <w:t xml:space="preserve"> </w:t>
      </w:r>
      <w:r>
        <w:rPr>
          <w:color w:val="000000"/>
        </w:rPr>
        <w:t xml:space="preserve">срок</w:t>
      </w:r>
      <w:r>
        <w:rPr>
          <w:color w:val="000000"/>
        </w:rPr>
        <w:t xml:space="preserve"> </w:t>
      </w:r>
      <w:r>
        <w:rPr>
          <w:color w:val="000000"/>
        </w:rPr>
        <w:t xml:space="preserve">на</w:t>
      </w:r>
      <w:r>
        <w:rPr>
          <w:color w:val="000000"/>
        </w:rPr>
        <w:t xml:space="preserve"> ГЗПО не устанавливается.</w:t>
      </w:r>
      <w:r>
        <w:rPr>
          <w:b/>
          <w:color w:val="000000"/>
        </w:rPr>
      </w:r>
      <w:r>
        <w:rPr>
          <w:b/>
          <w:color w:val="000000"/>
        </w:rPr>
      </w:r>
    </w:p>
    <w:p>
      <w:pPr>
        <w:pStyle w:val="1081"/>
        <w:numPr>
          <w:ilvl w:val="0"/>
          <w:numId w:val="0"/>
        </w:numPr>
        <w:ind w:left="720"/>
        <w:jc w:val="left"/>
        <w:spacing w:before="120"/>
      </w:pPr>
      <w:r>
        <w:t xml:space="preserve"> </w:t>
      </w:r>
      <w:r/>
    </w:p>
    <w:p>
      <w:pPr>
        <w:pStyle w:val="1081"/>
        <w:spacing w:before="120"/>
      </w:pPr>
      <w:r>
        <w:t xml:space="preserve">ЦЕНА</w:t>
      </w:r>
      <w:r>
        <w:t xml:space="preserve"> КОНТРАКТА</w:t>
      </w:r>
      <w:r>
        <w:t xml:space="preserve"> И ПОРЯДОК РАСЧЕТОВ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Цена почтовых марок определяется в соответствии с их номинальной ценой, ук</w:t>
      </w:r>
      <w:r>
        <w:rPr>
          <w:lang w:val="ru-RU"/>
        </w:rPr>
        <w:t xml:space="preserve">а</w:t>
      </w:r>
      <w:r>
        <w:rPr>
          <w:lang w:val="ru-RU"/>
        </w:rPr>
        <w:t xml:space="preserve">занной на соответствующей почтовой марке. 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Оплата поставленн</w:t>
      </w:r>
      <w:r>
        <w:rPr>
          <w:lang w:val="ru-RU"/>
        </w:rPr>
        <w:t xml:space="preserve">ых ГЗПО </w:t>
      </w:r>
      <w:r>
        <w:rPr>
          <w:lang w:val="ru-RU"/>
        </w:rPr>
        <w:t xml:space="preserve">осуществляется за счет средств субсидии </w:t>
      </w:r>
      <w:r>
        <w:rPr>
          <w:color w:val="000000"/>
          <w:lang w:val="ru-RU"/>
        </w:rPr>
        <w:t xml:space="preserve">из федерал</w:t>
      </w:r>
      <w:r>
        <w:rPr>
          <w:color w:val="000000"/>
          <w:lang w:val="ru-RU"/>
        </w:rPr>
        <w:t xml:space="preserve">ь</w:t>
      </w:r>
      <w:r>
        <w:rPr>
          <w:color w:val="000000"/>
          <w:lang w:val="ru-RU"/>
        </w:rPr>
        <w:t xml:space="preserve">ного бюджета на выполнение государственного задания </w:t>
      </w:r>
      <w:r>
        <w:rPr>
          <w:lang w:val="ru-RU"/>
        </w:rPr>
        <w:t xml:space="preserve">(средств бюджетных учреждений)</w:t>
      </w:r>
      <w:r>
        <w:rPr>
          <w:rFonts w:ascii="Arial" w:hAnsi="Arial" w:cs="Arial"/>
          <w:color w:val="2c2d2e"/>
          <w:sz w:val="23"/>
          <w:szCs w:val="23"/>
          <w:shd w:val="clear" w:color="auto" w:fill="ffffff"/>
          <w:lang w:val="ru-RU"/>
        </w:rPr>
        <w:t xml:space="preserve"> </w:t>
      </w:r>
      <w:r>
        <w:rPr>
          <w:lang w:val="ru-RU"/>
        </w:rPr>
        <w:t xml:space="preserve">по цене, указанной в п. 3.8 настоящего контракта.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highlight w:val="white"/>
        </w:rPr>
      </w:pPr>
      <w:r>
        <w:rPr>
          <w:color w:val="000000"/>
          <w:lang w:val="ru-RU"/>
        </w:rPr>
        <w:t xml:space="preserve">Оплата по контракту производится в следующем порядке</w:t>
      </w:r>
      <w:r>
        <w:rPr>
          <w:lang w:val="ru-RU"/>
        </w:rPr>
        <w:t xml:space="preserve">: </w:t>
      </w:r>
      <w:r>
        <w:rPr>
          <w:lang w:val="ru-RU"/>
        </w:rPr>
        <w:t xml:space="preserve">Покупатель</w:t>
      </w:r>
      <w:r>
        <w:rPr>
          <w:lang w:val="ru-RU"/>
        </w:rPr>
        <w:t xml:space="preserve"> производит оплату фактически поставленн</w:t>
      </w:r>
      <w:r>
        <w:rPr>
          <w:lang w:val="ru-RU"/>
        </w:rPr>
        <w:t xml:space="preserve">ых ГЗПО</w:t>
      </w:r>
      <w:r>
        <w:rPr>
          <w:lang w:val="ru-RU"/>
        </w:rPr>
        <w:t xml:space="preserve">, в безналичной форме, путем перечисления д</w:t>
      </w:r>
      <w:r>
        <w:rPr>
          <w:lang w:val="ru-RU"/>
        </w:rPr>
        <w:t xml:space="preserve">е</w:t>
      </w:r>
      <w:r>
        <w:rPr>
          <w:lang w:val="ru-RU"/>
        </w:rPr>
        <w:t xml:space="preserve">нежных средств на расчетный счет Поставщика на основании оформленных в установле</w:t>
      </w:r>
      <w:r>
        <w:rPr>
          <w:lang w:val="ru-RU"/>
        </w:rPr>
        <w:t xml:space="preserve">н</w:t>
      </w:r>
      <w:r>
        <w:rPr>
          <w:lang w:val="ru-RU"/>
        </w:rPr>
        <w:t xml:space="preserve">ном порядке счета, товарной накладной и подписанных сторонами акта сдачи-</w:t>
      </w:r>
      <w:r>
        <w:rPr>
          <w:highlight w:val="white"/>
          <w:lang w:val="ru-RU"/>
        </w:rPr>
        <w:t xml:space="preserve">приемки товара </w:t>
      </w:r>
      <w:r>
        <w:rPr>
          <w:highlight w:val="white"/>
          <w:lang w:val="ru-RU"/>
        </w:rPr>
        <w:t xml:space="preserve">(</w:t>
      </w:r>
      <w:r>
        <w:rPr>
          <w:highlight w:val="white"/>
          <w:lang w:val="ru-RU"/>
        </w:rPr>
        <w:t xml:space="preserve">приложение № 3</w:t>
      </w:r>
      <w:r>
        <w:rPr>
          <w:highlight w:val="white"/>
          <w:lang w:val="ru-RU"/>
        </w:rPr>
        <w:t xml:space="preserve"> к настоящему контракту), в течение </w:t>
      </w:r>
      <w:r>
        <w:rPr>
          <w:highlight w:val="white"/>
          <w:lang w:val="ru-RU"/>
        </w:rPr>
        <w:t xml:space="preserve">7 (семи)</w:t>
      </w:r>
      <w:r>
        <w:rPr>
          <w:highlight w:val="white"/>
          <w:lang w:val="ru-RU"/>
        </w:rPr>
        <w:t xml:space="preserve"> рабочих дней </w:t>
      </w:r>
      <w:r>
        <w:rPr>
          <w:highlight w:val="white"/>
          <w:lang w:val="ru-RU"/>
        </w:rPr>
        <w:t xml:space="preserve">с даты подписания</w:t>
      </w:r>
      <w:r>
        <w:rPr>
          <w:highlight w:val="white"/>
          <w:lang w:val="ru-RU"/>
        </w:rPr>
        <w:t xml:space="preserve"> вышеуказанных документов.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highlight w:val="white"/>
          <w:lang w:val="ru-RU"/>
        </w:rPr>
        <w:t xml:space="preserve">Суммы, подлежащие уплате по контракту юридическому лицу или физическому лицу, в том числе зарегистрированному в качестве индивидуального предпринимателя, уменьшаются на размер налогов, сборов и иных обязательных платежей в бюджеты бю</w:t>
      </w:r>
      <w:r>
        <w:rPr>
          <w:highlight w:val="white"/>
          <w:lang w:val="ru-RU"/>
        </w:rPr>
        <w:t xml:space="preserve">д</w:t>
      </w:r>
      <w:r>
        <w:rPr>
          <w:highlight w:val="white"/>
          <w:lang w:val="ru-RU"/>
        </w:rPr>
        <w:t xml:space="preserve">жетной системы Российской Федерации, связанных с оплатой контракта, если в соотве</w:t>
      </w:r>
      <w:r>
        <w:rPr>
          <w:highlight w:val="white"/>
          <w:lang w:val="ru-RU"/>
        </w:rPr>
        <w:t xml:space="preserve">т</w:t>
      </w:r>
      <w:r>
        <w:rPr>
          <w:highlight w:val="white"/>
          <w:lang w:val="ru-RU"/>
        </w:rPr>
        <w:t xml:space="preserve">ствии с законодательством Российской Федерации о налогах и сборах такие налоги, сборы и иные обязательные платежи подлежат уплате в бюджеты бюджетной</w:t>
      </w:r>
      <w:r>
        <w:rPr>
          <w:highlight w:val="white"/>
          <w:lang w:val="ru-RU"/>
        </w:rPr>
        <w:t xml:space="preserve"> системы Росси</w:t>
      </w:r>
      <w:r>
        <w:rPr>
          <w:highlight w:val="white"/>
          <w:lang w:val="ru-RU"/>
        </w:rPr>
        <w:t xml:space="preserve">й</w:t>
      </w:r>
      <w:r>
        <w:rPr>
          <w:highlight w:val="white"/>
          <w:lang w:val="ru-RU"/>
        </w:rPr>
        <w:t xml:space="preserve">ской Федерации </w:t>
      </w:r>
      <w:r>
        <w:rPr>
          <w:highlight w:val="white"/>
          <w:lang w:val="ru-RU"/>
        </w:rPr>
        <w:t xml:space="preserve">Покупателем</w:t>
      </w:r>
      <w:r>
        <w:rPr>
          <w:highlight w:val="white"/>
          <w:lang w:val="ru-RU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highlight w:val="white"/>
          <w:lang w:val="ru-RU"/>
        </w:rPr>
        <w:t xml:space="preserve"> </w:t>
      </w:r>
      <w:r>
        <w:rPr>
          <w:highlight w:val="white"/>
          <w:lang w:val="ru-RU"/>
        </w:rPr>
        <w:t xml:space="preserve">Обязанность </w:t>
      </w:r>
      <w:r>
        <w:rPr>
          <w:highlight w:val="white"/>
          <w:lang w:val="ru-RU"/>
        </w:rPr>
        <w:t xml:space="preserve">Покупателя</w:t>
      </w:r>
      <w:r>
        <w:rPr>
          <w:highlight w:val="white"/>
          <w:lang w:val="ru-RU"/>
        </w:rPr>
        <w:t xml:space="preserve"> по оплате </w:t>
      </w:r>
      <w:r>
        <w:rPr>
          <w:highlight w:val="white"/>
          <w:lang w:val="ru-RU"/>
        </w:rPr>
        <w:t xml:space="preserve">ГЗПО </w:t>
      </w:r>
      <w:r>
        <w:rPr>
          <w:highlight w:val="white"/>
          <w:lang w:val="ru-RU"/>
        </w:rPr>
        <w:t xml:space="preserve">считается исполненной с момента п</w:t>
      </w:r>
      <w:r>
        <w:rPr>
          <w:highlight w:val="white"/>
          <w:lang w:val="ru-RU"/>
        </w:rPr>
        <w:t xml:space="preserve">о</w:t>
      </w:r>
      <w:r>
        <w:rPr>
          <w:highlight w:val="white"/>
          <w:lang w:val="ru-RU"/>
        </w:rPr>
        <w:t xml:space="preserve">ступления денежных средств на расчетный счет Поставщика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lang w:val="ru-RU"/>
        </w:rPr>
      </w:pPr>
      <w:r>
        <w:rPr>
          <w:highlight w:val="white"/>
          <w:lang w:val="ru-RU"/>
        </w:rPr>
        <w:t xml:space="preserve">Покупатель обязан лично осуществлять все плате</w:t>
      </w:r>
      <w:r>
        <w:rPr>
          <w:lang w:val="ru-RU"/>
        </w:rPr>
        <w:t xml:space="preserve">жи по настоящему </w:t>
      </w:r>
      <w:r>
        <w:rPr>
          <w:lang w:val="ru-RU"/>
        </w:rPr>
        <w:t xml:space="preserve">контракту</w:t>
      </w:r>
      <w:r>
        <w:rPr>
          <w:lang w:val="ru-RU"/>
        </w:rPr>
        <w:t xml:space="preserve"> и Заявкам, включая помимо прочего выплату неустоек и убытков.  Покупатель соглашается с тем, что любые платежи от третьих лиц за Покупателя запрещены, за исключением сл</w:t>
      </w:r>
      <w:r>
        <w:rPr>
          <w:lang w:val="ru-RU"/>
        </w:rPr>
        <w:t xml:space="preserve">у</w:t>
      </w:r>
      <w:r>
        <w:rPr>
          <w:lang w:val="ru-RU"/>
        </w:rPr>
        <w:t xml:space="preserve">чая получения предварительного письменного согласия от Поставщика на осуществление платежа от конкретного третьего лица. Отказ Поставщика принять платеж от третьего л</w:t>
      </w:r>
      <w:r>
        <w:rPr>
          <w:lang w:val="ru-RU"/>
        </w:rPr>
        <w:t xml:space="preserve">и</w:t>
      </w:r>
      <w:r>
        <w:rPr>
          <w:lang w:val="ru-RU"/>
        </w:rPr>
        <w:t xml:space="preserve">ца не влечет последствий, предусмотренных ст. 406 Гражданского кодекса РФ. Стороны прямо договорились, что осуществление платежа третьим лицом, предварительно не с</w:t>
      </w:r>
      <w:r>
        <w:rPr>
          <w:lang w:val="ru-RU"/>
        </w:rPr>
        <w:t xml:space="preserve">о</w:t>
      </w:r>
      <w:r>
        <w:rPr>
          <w:lang w:val="ru-RU"/>
        </w:rPr>
        <w:t xml:space="preserve">гласованным Поставщиком, не является надлежащим исполнением и не прекращает об</w:t>
      </w:r>
      <w:r>
        <w:rPr>
          <w:lang w:val="ru-RU"/>
        </w:rPr>
        <w:t xml:space="preserve">я</w:t>
      </w:r>
      <w:r>
        <w:rPr>
          <w:lang w:val="ru-RU"/>
        </w:rPr>
        <w:t xml:space="preserve">зательств Покупателя по оплате.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Условия оплаты, предусмотренные настоящим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контрактом</w:t>
      </w:r>
      <w:r>
        <w:rPr>
          <w:lang w:val="ru-RU"/>
        </w:rPr>
        <w:fldChar w:fldCharType="end"/>
      </w:r>
      <w:r>
        <w:rPr>
          <w:lang w:val="ru-RU"/>
        </w:rPr>
        <w:t xml:space="preserve">, не являются пред</w:t>
      </w:r>
      <w:r>
        <w:rPr>
          <w:lang w:val="ru-RU"/>
        </w:rPr>
        <w:t xml:space="preserve">о</w:t>
      </w:r>
      <w:r>
        <w:rPr>
          <w:lang w:val="ru-RU"/>
        </w:rPr>
        <w:t xml:space="preserve">ставлением Поставщику коммерческого кредита по смыслу ст.</w:t>
      </w:r>
      <w:r>
        <w:t xml:space="preserve"> </w:t>
      </w:r>
      <w:r>
        <w:rPr>
          <w:lang w:val="ru-RU"/>
        </w:rPr>
        <w:t xml:space="preserve">823 Гражданского кодекса Российской Федерации.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highlight w:val="white"/>
          <w:lang w:val="ru-RU"/>
        </w:rPr>
        <w:t xml:space="preserve">Цена контракта </w:t>
      </w:r>
      <w:r>
        <w:rPr>
          <w:highlight w:val="white"/>
          <w:lang w:val="ru-RU"/>
        </w:rPr>
        <w:t xml:space="preserve">составляет </w:t>
      </w:r>
      <w:r>
        <w:rPr>
          <w:bCs/>
          <w:highlight w:val="white"/>
          <w:lang w:val="ru-RU"/>
        </w:rPr>
        <w:t xml:space="preserve">_</w:t>
      </w:r>
      <w:r>
        <w:rPr>
          <w:bCs/>
          <w:highlight w:val="white"/>
          <w:lang w:val="ru-RU"/>
        </w:rPr>
        <w:t xml:space="preserve">______</w:t>
      </w:r>
      <w:r>
        <w:rPr>
          <w:highlight w:val="white"/>
          <w:lang w:val="ru-RU"/>
        </w:rPr>
        <w:t xml:space="preserve"> рублей _</w:t>
      </w:r>
      <w:r>
        <w:rPr>
          <w:highlight w:val="white"/>
          <w:lang w:val="ru-RU"/>
        </w:rPr>
        <w:t xml:space="preserve">___ к</w:t>
      </w:r>
      <w:r>
        <w:rPr>
          <w:highlight w:val="white"/>
          <w:lang w:val="ru-RU"/>
        </w:rPr>
        <w:t xml:space="preserve">опе</w:t>
      </w:r>
      <w:r>
        <w:rPr>
          <w:highlight w:val="white"/>
          <w:lang w:val="ru-RU"/>
        </w:rPr>
        <w:t xml:space="preserve">ек </w:t>
      </w:r>
      <w:r>
        <w:rPr>
          <w:bCs/>
          <w:highlight w:val="white"/>
          <w:lang w:val="ru-RU"/>
        </w:rPr>
        <w:t xml:space="preserve">, </w:t>
      </w:r>
      <w:r>
        <w:rPr>
          <w:bCs/>
          <w:i/>
          <w:highlight w:val="white"/>
          <w:lang w:val="ru-RU"/>
        </w:rPr>
        <w:t xml:space="preserve">в </w:t>
      </w:r>
      <w:r>
        <w:rPr>
          <w:bCs/>
          <w:i/>
          <w:highlight w:val="white"/>
          <w:lang w:val="ru-RU"/>
        </w:rPr>
        <w:t xml:space="preserve">т.ч</w:t>
      </w:r>
      <w:r>
        <w:rPr>
          <w:bCs/>
          <w:i/>
          <w:highlight w:val="white"/>
          <w:lang w:val="ru-RU"/>
        </w:rPr>
        <w:t xml:space="preserve">. Н</w:t>
      </w:r>
      <w:r>
        <w:rPr>
          <w:bCs/>
          <w:i/>
          <w:lang w:val="ru-RU"/>
        </w:rPr>
        <w:t xml:space="preserve">ДС /без НДС</w:t>
      </w:r>
      <w:r>
        <w:rPr>
          <w:lang w:val="ru-RU"/>
        </w:rPr>
        <w:t xml:space="preserve">. Цена является фиксированной и пересмотру не подлежит.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В общую цену контракта включены все расходы Поставщика, необходимые для осуществления им своих обязательств по контракту в полном объеме и надлежащего кач</w:t>
      </w:r>
      <w:r>
        <w:rPr>
          <w:lang w:val="ru-RU"/>
        </w:rPr>
        <w:t xml:space="preserve">е</w:t>
      </w:r>
      <w:r>
        <w:rPr>
          <w:lang w:val="ru-RU"/>
        </w:rPr>
        <w:t xml:space="preserve">ства, в том числе все подлежащие уплате налоги, сборы и другие обязательные платежи (если их оплата предусмотрена законодательством Российской Федерации), разгрузочно-погрузочные работы и иные расходы, связанные с исполнением контракта.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Цена контракта может быть снижена по соглашению Сторон без изменения, пред</w:t>
      </w:r>
      <w:r>
        <w:rPr>
          <w:lang w:val="ru-RU"/>
        </w:rPr>
        <w:t xml:space="preserve">у</w:t>
      </w:r>
      <w:r>
        <w:rPr>
          <w:lang w:val="ru-RU"/>
        </w:rPr>
        <w:t xml:space="preserve">смотренных контрактом количества, качества поставляемого товара и иных условий 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тракта.</w:t>
      </w:r>
      <w:r>
        <w:rPr>
          <w:lang w:val="ru-RU"/>
        </w:rPr>
      </w:r>
      <w:r>
        <w:rPr>
          <w:lang w:val="ru-RU"/>
        </w:rPr>
      </w:r>
    </w:p>
    <w:p>
      <w:pPr>
        <w:pStyle w:val="1081"/>
        <w:spacing w:before="120"/>
      </w:pPr>
      <w:r>
        <w:t xml:space="preserve">ОТВЕТСТВЕННОСТЬ СТОРОН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За неисполнение или ненадлежащее исполнение обязательств по настоящему </w:t>
      </w:r>
      <w:r>
        <w:rPr>
          <w:lang w:val="ru-RU"/>
        </w:rPr>
        <w:t xml:space="preserve">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тракту</w:t>
      </w:r>
      <w:r>
        <w:rPr>
          <w:lang w:val="ru-RU"/>
        </w:rPr>
        <w:t xml:space="preserve"> Стороны несут ответственность в соответствии с положениями настоящего </w:t>
      </w:r>
      <w:r>
        <w:rPr>
          <w:lang w:val="ru-RU"/>
        </w:rPr>
        <w:t xml:space="preserve">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тракта</w:t>
      </w:r>
      <w:r>
        <w:rPr>
          <w:lang w:val="ru-RU"/>
        </w:rPr>
        <w:t xml:space="preserve">, а в части, не урегулированной настоящим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контрактом</w:t>
      </w:r>
      <w:r>
        <w:rPr>
          <w:lang w:val="ru-RU"/>
        </w:rPr>
        <w:fldChar w:fldCharType="end"/>
      </w:r>
      <w:r>
        <w:rPr>
          <w:lang w:val="ru-RU"/>
        </w:rPr>
        <w:t xml:space="preserve">, – в соответствии с закон</w:t>
      </w:r>
      <w:r>
        <w:rPr>
          <w:lang w:val="ru-RU"/>
        </w:rPr>
        <w:t xml:space="preserve">о</w:t>
      </w:r>
      <w:r>
        <w:rPr>
          <w:lang w:val="ru-RU"/>
        </w:rPr>
        <w:t xml:space="preserve">дательством Российской Федерации.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В случае просрочки исполнения</w:t>
      </w:r>
      <w:r>
        <w:rPr>
          <w:lang w:val="ru-RU"/>
        </w:rPr>
        <w:t xml:space="preserve"> Покупателем </w:t>
      </w:r>
      <w:r>
        <w:rPr>
          <w:lang w:val="ru-RU"/>
        </w:rPr>
        <w:t xml:space="preserve">обязательств, предусмотренных 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трактом, а также в иных случаях неисполнения или ненадлежащего исполнения </w:t>
      </w:r>
      <w:r>
        <w:rPr>
          <w:lang w:val="ru-RU"/>
        </w:rPr>
        <w:t xml:space="preserve">Покуп</w:t>
      </w:r>
      <w:r>
        <w:rPr>
          <w:lang w:val="ru-RU"/>
        </w:rPr>
        <w:t xml:space="preserve">а</w:t>
      </w:r>
      <w:r>
        <w:rPr>
          <w:lang w:val="ru-RU"/>
        </w:rPr>
        <w:t xml:space="preserve">телем</w:t>
      </w:r>
      <w:r>
        <w:rPr>
          <w:lang w:val="ru-RU"/>
        </w:rPr>
        <w:t xml:space="preserve"> обязательств, предусмотренных контрактом, Поставщик вправе потребовать уплаты неустоек (штрафов, пеней).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Пеня начисляется за каждый день просрочки исполнения обязательства </w:t>
      </w:r>
      <w:r>
        <w:rPr>
          <w:lang w:val="ru-RU"/>
        </w:rPr>
        <w:t xml:space="preserve">Покупат</w:t>
      </w:r>
      <w:r>
        <w:rPr>
          <w:lang w:val="ru-RU"/>
        </w:rPr>
        <w:t xml:space="preserve">е</w:t>
      </w:r>
      <w:r>
        <w:rPr>
          <w:lang w:val="ru-RU"/>
        </w:rPr>
        <w:t xml:space="preserve">лем</w:t>
      </w:r>
      <w:r>
        <w:rPr>
          <w:lang w:val="ru-RU"/>
        </w:rPr>
        <w:t xml:space="preserve">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трактом в размере одной трехсотой действующей на дату уплаты пеней ключевой </w:t>
      </w:r>
      <w:r>
        <w:rPr>
          <w:rStyle w:val="1168"/>
          <w:szCs w:val="24"/>
          <w:lang w:val="ru-RU"/>
        </w:rPr>
        <w:t xml:space="preserve">ставки </w:t>
      </w:r>
      <w:r>
        <w:rPr>
          <w:lang w:val="ru-RU"/>
        </w:rPr>
        <w:t xml:space="preserve">Центрального банка Российской Федерации от не уплаченной в срок суммы. 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В случае неисполнения </w:t>
      </w:r>
      <w:r>
        <w:rPr>
          <w:lang w:val="ru-RU"/>
        </w:rPr>
        <w:t xml:space="preserve">Покупателем</w:t>
      </w:r>
      <w:r>
        <w:rPr>
          <w:lang w:val="ru-RU"/>
        </w:rPr>
        <w:t xml:space="preserve"> обязательств, предусмотренных контрактом, за исключением просрочки исполнения обязательств, </w:t>
      </w:r>
      <w:r>
        <w:rPr>
          <w:lang w:val="ru-RU"/>
        </w:rPr>
        <w:t xml:space="preserve">Покупатель</w:t>
      </w:r>
      <w:r>
        <w:rPr>
          <w:lang w:val="ru-RU"/>
        </w:rPr>
        <w:t xml:space="preserve"> обязан в срок не поз</w:t>
      </w:r>
      <w:r>
        <w:rPr>
          <w:lang w:val="ru-RU"/>
        </w:rPr>
        <w:t xml:space="preserve">д</w:t>
      </w:r>
      <w:r>
        <w:rPr>
          <w:lang w:val="ru-RU"/>
        </w:rPr>
        <w:t xml:space="preserve">нее 20 дней после получения требования Поставщика об уплате штрафа оплатить ему штраф в размере: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а) 1000 рублей, если цена контракта не превышает 3 млн. рублей (включительно);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б)</w:t>
      </w:r>
      <w:r>
        <w:t xml:space="preserve"> </w:t>
      </w:r>
      <w:r>
        <w:rPr>
          <w:lang w:val="ru-RU"/>
        </w:rPr>
        <w:t xml:space="preserve">5000 рублей, если цена контракта составляет от 3 млн. рублей до 50 млн. рублей (вкл</w:t>
      </w:r>
      <w:r>
        <w:rPr>
          <w:lang w:val="ru-RU"/>
        </w:rPr>
        <w:t xml:space="preserve">ю</w:t>
      </w:r>
      <w:r>
        <w:rPr>
          <w:lang w:val="ru-RU"/>
        </w:rPr>
        <w:t xml:space="preserve">чительно);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в)</w:t>
      </w:r>
      <w:r>
        <w:t xml:space="preserve"> </w:t>
      </w:r>
      <w:r>
        <w:rPr>
          <w:lang w:val="ru-RU"/>
        </w:rPr>
        <w:t xml:space="preserve">10 000 рублей, если цена контракта составляет от 50 млн. рублей до 100 млн. рублей (включительно);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г) 10 0000 рублей, если цена контракта превышает 100 млн. рублей.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highlight w:val="white"/>
          <w:lang w:val="ru-RU"/>
        </w:rPr>
        <w:t xml:space="preserve">4.5.    </w:t>
      </w:r>
      <w:r>
        <w:rPr>
          <w:highlight w:val="white"/>
          <w:lang w:val="ru-RU"/>
        </w:rPr>
        <w:t xml:space="preserve">Штраф уст</w:t>
      </w:r>
      <w:r>
        <w:rPr>
          <w:lang w:val="ru-RU"/>
        </w:rPr>
        <w:t xml:space="preserve">анавливается за каждый факт неисполнения </w:t>
      </w:r>
      <w:r>
        <w:rPr>
          <w:lang w:val="ru-RU"/>
        </w:rPr>
        <w:t xml:space="preserve">Покупателем</w:t>
      </w:r>
      <w:r>
        <w:rPr>
          <w:lang w:val="ru-RU"/>
        </w:rPr>
        <w:t xml:space="preserve"> обязательств, предусмотренных контрактом.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rFonts w:eastAsia="Calibri"/>
          <w:lang w:val="ru-RU" w:eastAsia="en-US"/>
        </w:rPr>
      </w:pPr>
      <w:r>
        <w:rPr>
          <w:lang w:val="ru-RU"/>
        </w:rPr>
        <w:t xml:space="preserve">4.6.</w:t>
      </w:r>
      <w:r>
        <w:rPr>
          <w:rFonts w:eastAsia="Calibri"/>
          <w:lang w:val="ru-RU" w:eastAsia="en-US"/>
        </w:rPr>
        <w:t xml:space="preserve"> Общая сумма начисленной неустойки (штрафов, пени) за ненадлежащее исполнение </w:t>
      </w:r>
      <w:r>
        <w:rPr>
          <w:rFonts w:eastAsia="Calibri"/>
          <w:lang w:val="ru-RU" w:eastAsia="en-US"/>
        </w:rPr>
        <w:t xml:space="preserve">Покупателем</w:t>
      </w:r>
      <w:r>
        <w:rPr>
          <w:rFonts w:eastAsia="Calibri"/>
          <w:lang w:val="ru-RU" w:eastAsia="en-US"/>
        </w:rPr>
        <w:t xml:space="preserve"> обязательств, предусмотренных контрактом, не может превышать цену ко</w:t>
      </w:r>
      <w:r>
        <w:rPr>
          <w:rFonts w:eastAsia="Calibri"/>
          <w:lang w:val="ru-RU" w:eastAsia="en-US"/>
        </w:rPr>
        <w:t xml:space="preserve">н</w:t>
      </w:r>
      <w:r>
        <w:rPr>
          <w:rFonts w:eastAsia="Calibri"/>
          <w:lang w:val="ru-RU" w:eastAsia="en-US"/>
        </w:rPr>
        <w:t xml:space="preserve">тракта.</w:t>
      </w:r>
      <w:r>
        <w:rPr>
          <w:rFonts w:eastAsia="Calibri"/>
          <w:lang w:val="ru-RU" w:eastAsia="en-US"/>
        </w:rPr>
      </w:r>
      <w:r>
        <w:rPr>
          <w:rFonts w:eastAsia="Calibri"/>
          <w:lang w:val="ru-RU" w:eastAsia="en-US"/>
        </w:rPr>
      </w:r>
    </w:p>
    <w:p>
      <w:pPr>
        <w:pStyle w:val="1082"/>
        <w:numPr>
          <w:ilvl w:val="0"/>
          <w:numId w:val="0"/>
        </w:numPr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4.7.</w:t>
      </w:r>
      <w:r>
        <w:rPr>
          <w:rFonts w:eastAsia="Calibri"/>
          <w:lang w:val="ru-RU" w:eastAsia="en-US"/>
        </w:rPr>
        <w:t xml:space="preserve">  В случае просрочки исполнения Поставщиком обязательств (в том числе гарантийн</w:t>
      </w:r>
      <w:r>
        <w:rPr>
          <w:rFonts w:eastAsia="Calibri"/>
          <w:lang w:val="ru-RU" w:eastAsia="en-US"/>
        </w:rPr>
        <w:t xml:space="preserve">о</w:t>
      </w:r>
      <w:r>
        <w:rPr>
          <w:rFonts w:eastAsia="Calibri"/>
          <w:lang w:val="ru-RU" w:eastAsia="en-US"/>
        </w:rPr>
        <w:t xml:space="preserve">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</w:t>
      </w:r>
      <w:r>
        <w:rPr>
          <w:rFonts w:eastAsia="Calibri"/>
          <w:lang w:val="ru-RU" w:eastAsia="en-US"/>
        </w:rPr>
        <w:t xml:space="preserve">к</w:t>
      </w:r>
      <w:r>
        <w:rPr>
          <w:rFonts w:eastAsia="Calibri"/>
          <w:lang w:val="ru-RU" w:eastAsia="en-US"/>
        </w:rPr>
        <w:t xml:space="preserve">том, </w:t>
      </w:r>
      <w:r>
        <w:rPr>
          <w:rFonts w:eastAsia="Calibri"/>
          <w:lang w:val="ru-RU" w:eastAsia="en-US"/>
        </w:rPr>
        <w:t xml:space="preserve">Покупатель</w:t>
      </w:r>
      <w:r>
        <w:rPr>
          <w:rFonts w:eastAsia="Calibri"/>
          <w:lang w:val="ru-RU" w:eastAsia="en-US"/>
        </w:rPr>
        <w:t xml:space="preserve"> направляет Поставщику требование об уплате неустоек (штрафов, п</w:t>
      </w:r>
      <w:r>
        <w:rPr>
          <w:rFonts w:eastAsia="Calibri"/>
          <w:lang w:val="ru-RU" w:eastAsia="en-US"/>
        </w:rPr>
        <w:t xml:space="preserve">е</w:t>
      </w:r>
      <w:r>
        <w:rPr>
          <w:rFonts w:eastAsia="Calibri"/>
          <w:lang w:val="ru-RU" w:eastAsia="en-US"/>
        </w:rPr>
        <w:t xml:space="preserve">ней).</w:t>
      </w:r>
      <w:r>
        <w:rPr>
          <w:rFonts w:eastAsia="Calibri"/>
          <w:lang w:val="ru-RU" w:eastAsia="en-US"/>
        </w:rPr>
      </w:r>
      <w:r>
        <w:rPr>
          <w:rFonts w:eastAsia="Calibri"/>
          <w:lang w:val="ru-RU" w:eastAsia="en-US"/>
        </w:rPr>
      </w:r>
    </w:p>
    <w:p>
      <w:pPr>
        <w:pStyle w:val="1082"/>
        <w:numPr>
          <w:ilvl w:val="0"/>
          <w:numId w:val="0"/>
        </w:numPr>
        <w:rPr>
          <w:rFonts w:eastAsia="Calibri"/>
          <w:lang w:val="ru-RU" w:eastAsia="en-US"/>
        </w:rPr>
      </w:pPr>
      <w:r>
        <w:rPr>
          <w:rFonts w:eastAsia="Calibri"/>
          <w:lang w:val="ru-RU" w:eastAsia="en-US"/>
        </w:rPr>
        <w:t xml:space="preserve">4.8. </w:t>
      </w:r>
      <w:r>
        <w:rPr>
          <w:lang w:val="ru-RU"/>
        </w:rPr>
        <w:t xml:space="preserve"> Пеня начисляется за каждый день просрочки исполнения Поставщиком</w:t>
      </w:r>
      <w:r>
        <w:rPr>
          <w:rFonts w:eastAsia="Calibri"/>
          <w:lang w:val="ru-RU" w:eastAsia="en-US"/>
        </w:rPr>
        <w:t xml:space="preserve"> </w:t>
      </w:r>
      <w:r>
        <w:rPr>
          <w:lang w:val="ru-RU"/>
        </w:rPr>
        <w:t xml:space="preserve">обязательства, предусмотренного контрактом, начиная со дня, следующего после дня истечения устано</w:t>
      </w:r>
      <w:r>
        <w:rPr>
          <w:lang w:val="ru-RU"/>
        </w:rPr>
        <w:t xml:space="preserve">в</w:t>
      </w:r>
      <w:r>
        <w:rPr>
          <w:lang w:val="ru-RU"/>
        </w:rPr>
        <w:t xml:space="preserve">ленного контрактом срока исполнения обязательства, и устанавливается контрактом в размере одной трехсотой действующей на дату уплаты пени ключевой </w:t>
      </w:r>
      <w:hyperlink r:id="rId14" w:tooltip="garantF1://10080094.0" w:history="1">
        <w:r>
          <w:rPr>
            <w:lang w:val="ru-RU"/>
          </w:rPr>
          <w:t xml:space="preserve">ставки </w:t>
        </w:r>
      </w:hyperlink>
      <w:r>
        <w:rPr>
          <w:lang w:val="ru-RU"/>
        </w:rPr>
        <w:t xml:space="preserve">Централ</w:t>
      </w:r>
      <w:r>
        <w:rPr>
          <w:lang w:val="ru-RU"/>
        </w:rPr>
        <w:t xml:space="preserve">ь</w:t>
      </w:r>
      <w:r>
        <w:rPr>
          <w:lang w:val="ru-RU"/>
        </w:rPr>
        <w:t xml:space="preserve">ного банка Российской Федерации от цены контракта, уменьшенной на сумму, пропорц</w:t>
      </w:r>
      <w:r>
        <w:rPr>
          <w:lang w:val="ru-RU"/>
        </w:rPr>
        <w:t xml:space="preserve">и</w:t>
      </w:r>
      <w:r>
        <w:rPr>
          <w:lang w:val="ru-RU"/>
        </w:rPr>
        <w:t xml:space="preserve">ональную объему обязательств, предусмотренных контрактом и фактически исполненных Поставщиком.</w:t>
      </w:r>
      <w:r>
        <w:rPr>
          <w:rFonts w:eastAsia="Calibri"/>
          <w:lang w:val="ru-RU" w:eastAsia="en-US"/>
        </w:rPr>
        <w:t xml:space="preserve"> </w:t>
      </w:r>
      <w:r>
        <w:rPr>
          <w:rFonts w:eastAsia="Calibri"/>
          <w:lang w:val="ru-RU" w:eastAsia="en-US"/>
        </w:rPr>
      </w:r>
      <w:r>
        <w:rPr>
          <w:rFonts w:eastAsia="Calibri"/>
          <w:lang w:val="ru-RU" w:eastAsia="en-US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rFonts w:eastAsia="Calibri"/>
          <w:lang w:val="ru-RU" w:eastAsia="en-US"/>
        </w:rPr>
        <w:t xml:space="preserve">4.9.   </w:t>
      </w:r>
      <w:r>
        <w:rPr>
          <w:lang w:val="ru-RU"/>
        </w:rPr>
        <w:t xml:space="preserve">Штрафы начисляются за неисполнение или ненадлежащее исполнение Поставщиком</w:t>
      </w:r>
      <w:r>
        <w:rPr>
          <w:rFonts w:eastAsia="Calibri"/>
          <w:lang w:val="ru-RU" w:eastAsia="en-US"/>
        </w:rPr>
        <w:t xml:space="preserve"> </w:t>
      </w:r>
      <w:r>
        <w:rPr>
          <w:lang w:val="ru-RU"/>
        </w:rPr>
        <w:t xml:space="preserve">обязательств, предусмотренных контрактом, за исключением просрочки исполнения П</w:t>
      </w:r>
      <w:r>
        <w:rPr>
          <w:lang w:val="ru-RU"/>
        </w:rPr>
        <w:t xml:space="preserve">о</w:t>
      </w:r>
      <w:r>
        <w:rPr>
          <w:lang w:val="ru-RU"/>
        </w:rPr>
        <w:t xml:space="preserve">ставщиком</w:t>
      </w:r>
      <w:r>
        <w:rPr>
          <w:rFonts w:eastAsia="Calibri"/>
          <w:lang w:val="ru-RU" w:eastAsia="en-US"/>
        </w:rPr>
        <w:t xml:space="preserve"> </w:t>
      </w:r>
      <w:r>
        <w:rPr>
          <w:lang w:val="ru-RU"/>
        </w:rPr>
        <w:t xml:space="preserve">обязательств (в том числе гарантийного обязательства), предусмотренных ко</w:t>
      </w:r>
      <w:r>
        <w:rPr>
          <w:lang w:val="ru-RU"/>
        </w:rPr>
        <w:t xml:space="preserve">н</w:t>
      </w:r>
      <w:r>
        <w:rPr>
          <w:lang w:val="ru-RU"/>
        </w:rPr>
        <w:t xml:space="preserve">трактом.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highlight w:val="white"/>
          <w:lang w:val="ru-RU"/>
        </w:rPr>
        <w:t xml:space="preserve">4.10.</w:t>
      </w:r>
      <w:r>
        <w:rPr>
          <w:highlight w:val="white"/>
          <w:lang w:val="ru-RU"/>
        </w:rPr>
        <w:t xml:space="preserve">   </w:t>
      </w:r>
      <w:r>
        <w:rPr>
          <w:highlight w:val="white"/>
          <w:lang w:val="ru-RU"/>
        </w:rPr>
        <w:t xml:space="preserve">В случае неисполнения или ненадлежащег</w:t>
      </w:r>
      <w:r>
        <w:rPr>
          <w:highlight w:val="white"/>
          <w:lang w:val="ru-RU"/>
        </w:rPr>
        <w:t xml:space="preserve">о исполнения Поставщиком обязательств, предусмотре</w:t>
      </w:r>
      <w:r>
        <w:rPr>
          <w:lang w:val="ru-RU"/>
        </w:rPr>
        <w:t xml:space="preserve">нных контрактом, за исключением просрочки исполнения обязательств (в том числе гарантийного обязательства), предусмотренных контрактом, Поставщик обязан в срок не позднее 20 дней после получения требования </w:t>
      </w:r>
      <w:r>
        <w:rPr>
          <w:lang w:val="ru-RU"/>
        </w:rPr>
        <w:t xml:space="preserve">Покупателя</w:t>
      </w:r>
      <w:r>
        <w:rPr>
          <w:lang w:val="ru-RU"/>
        </w:rPr>
        <w:t xml:space="preserve"> об уплате штрафа опл</w:t>
      </w:r>
      <w:r>
        <w:rPr>
          <w:lang w:val="ru-RU"/>
        </w:rPr>
        <w:t xml:space="preserve">а</w:t>
      </w:r>
      <w:r>
        <w:rPr>
          <w:lang w:val="ru-RU"/>
        </w:rPr>
        <w:t xml:space="preserve">тить ему штраф в размере, установленном в следующем порядке: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а) в случае, если цена контракта не превышает начальную (максимальную) цену контра</w:t>
      </w:r>
      <w:r>
        <w:rPr>
          <w:lang w:val="ru-RU"/>
        </w:rPr>
        <w:t xml:space="preserve">к</w:t>
      </w:r>
      <w:r>
        <w:rPr>
          <w:lang w:val="ru-RU"/>
        </w:rPr>
        <w:t xml:space="preserve">та: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34"/>
        </w:numPr>
        <w:ind w:left="0" w:firstLine="0"/>
        <w:tabs>
          <w:tab w:val="left" w:pos="426" w:leader="none"/>
        </w:tabs>
        <w:rPr>
          <w:lang w:val="ru-RU"/>
        </w:rPr>
      </w:pPr>
      <w:r>
        <w:rPr>
          <w:lang w:val="ru-RU"/>
        </w:rPr>
        <w:t xml:space="preserve">п</w:t>
      </w:r>
      <w:r>
        <w:rPr>
          <w:lang w:val="ru-RU"/>
        </w:rPr>
        <w:t xml:space="preserve">роцентов начальной (максимальной) цены контракта, если цена контракта не прев</w:t>
      </w:r>
      <w:r>
        <w:rPr>
          <w:lang w:val="ru-RU"/>
        </w:rPr>
        <w:t xml:space="preserve">ы</w:t>
      </w:r>
      <w:r>
        <w:rPr>
          <w:lang w:val="ru-RU"/>
        </w:rPr>
        <w:t xml:space="preserve">шает 3 млн. рублей;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36"/>
        </w:numPr>
        <w:ind w:left="0" w:firstLine="0"/>
        <w:tabs>
          <w:tab w:val="left" w:pos="284" w:leader="none"/>
        </w:tabs>
        <w:rPr>
          <w:lang w:val="ru-RU"/>
        </w:rPr>
      </w:pPr>
      <w:r>
        <w:rPr>
          <w:lang w:val="ru-RU"/>
        </w:rPr>
        <w:t xml:space="preserve">процентов начальной (максимальной) цены контракта, если цена контракта составляет от 3 млн. рублей до 50 млн. рублей (включительно);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1 процент начальной (максимальной) цены контракта, если цена контракта составляет от 50 млн. рублей до 100 млн. рублей (включительно);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4.11. </w:t>
      </w:r>
      <w:r>
        <w:rPr>
          <w:lang w:val="ru-RU"/>
        </w:rPr>
        <w:t xml:space="preserve">Штраф устанавливается за каждый факт неисполнения или ненадлежащего исполн</w:t>
      </w:r>
      <w:r>
        <w:rPr>
          <w:lang w:val="ru-RU"/>
        </w:rPr>
        <w:t xml:space="preserve">е</w:t>
      </w:r>
      <w:r>
        <w:rPr>
          <w:lang w:val="ru-RU"/>
        </w:rPr>
        <w:t xml:space="preserve">ния Поставщиком обязательств, предусмотренных контрактом.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rFonts w:eastAsia="Calibri"/>
          <w:lang w:val="ru-RU" w:eastAsia="en-US"/>
        </w:rPr>
      </w:pPr>
      <w:r>
        <w:rPr>
          <w:lang w:val="ru-RU"/>
        </w:rPr>
        <w:t xml:space="preserve">4.12. </w:t>
      </w:r>
      <w:r>
        <w:rPr>
          <w:rFonts w:eastAsia="Calibri"/>
          <w:lang w:val="ru-RU" w:eastAsia="en-US"/>
        </w:rPr>
        <w:t xml:space="preserve">Общая сумма начисленной неустойки (штрафов, пени) за неисполнение или нена</w:t>
      </w:r>
      <w:r>
        <w:rPr>
          <w:rFonts w:eastAsia="Calibri"/>
          <w:lang w:val="ru-RU" w:eastAsia="en-US"/>
        </w:rPr>
        <w:t xml:space="preserve">д</w:t>
      </w:r>
      <w:r>
        <w:rPr>
          <w:rFonts w:eastAsia="Calibri"/>
          <w:lang w:val="ru-RU" w:eastAsia="en-US"/>
        </w:rPr>
        <w:t xml:space="preserve">лежащее исполнение Поставщиком обязательств, предусмотренных контрактом, не может превышать цену контракта.</w:t>
      </w:r>
      <w:r>
        <w:rPr>
          <w:rFonts w:eastAsia="Calibri"/>
          <w:lang w:val="ru-RU" w:eastAsia="en-US"/>
        </w:rPr>
      </w:r>
      <w:r>
        <w:rPr>
          <w:rFonts w:eastAsia="Calibri"/>
          <w:lang w:val="ru-RU" w:eastAsia="en-US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rFonts w:eastAsia="Calibri"/>
          <w:lang w:val="ru-RU" w:eastAsia="en-US"/>
        </w:rPr>
        <w:t xml:space="preserve">4.13. </w:t>
      </w:r>
      <w:r>
        <w:rPr>
          <w:lang w:val="ru-RU"/>
        </w:rPr>
        <w:t xml:space="preserve"> В случае просрочки исполнения или ненадлежащего исполнения обязательства, предусмотренного контрактом, </w:t>
      </w:r>
      <w:r>
        <w:rPr>
          <w:lang w:val="ru-RU"/>
        </w:rPr>
        <w:t xml:space="preserve">Покупатель</w:t>
      </w:r>
      <w:r>
        <w:rPr>
          <w:lang w:val="ru-RU"/>
        </w:rPr>
        <w:t xml:space="preserve"> производит оплату по контракту за вычетом соответствующего размера неустойки (штрафа, пени).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0"/>
          <w:numId w:val="0"/>
        </w:numPr>
        <w:rPr>
          <w:lang w:val="ru-RU"/>
        </w:rPr>
      </w:pPr>
      <w:r>
        <w:rPr>
          <w:lang w:val="ru-RU"/>
        </w:rPr>
        <w:t xml:space="preserve">4.14. </w:t>
      </w:r>
      <w:r>
        <w:rPr>
          <w:lang w:val="ru-RU"/>
        </w:rPr>
        <w:t xml:space="preserve"> Сторона освобождается от уплаты неустойки (штрафа, пени), если докажет, что н</w:t>
      </w:r>
      <w:r>
        <w:rPr>
          <w:lang w:val="ru-RU"/>
        </w:rPr>
        <w:t xml:space="preserve">е</w:t>
      </w:r>
      <w:r>
        <w:rPr>
          <w:lang w:val="ru-RU"/>
        </w:rPr>
        <w:t xml:space="preserve">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lang w:val="ru-RU"/>
        </w:rPr>
      </w:r>
      <w:r>
        <w:rPr>
          <w:lang w:val="ru-RU"/>
        </w:rPr>
      </w:r>
    </w:p>
    <w:p>
      <w:pPr>
        <w:pStyle w:val="1081"/>
        <w:spacing w:before="120"/>
      </w:pPr>
      <w:r>
        <w:t xml:space="preserve">ОБСТОЯТЕЛЬСТВА НЕПРЕОДОЛИМОЙ СИЛЫ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Стороны освобождаются от ответственности за частичное или полное неисполн</w:t>
      </w:r>
      <w:r>
        <w:rPr>
          <w:lang w:val="ru-RU"/>
        </w:rPr>
        <w:t xml:space="preserve">е</w:t>
      </w:r>
      <w:r>
        <w:rPr>
          <w:lang w:val="ru-RU"/>
        </w:rPr>
        <w:t xml:space="preserve">ние или ненадлежащее исполнение обязательств по настоящему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контракту</w:t>
      </w:r>
      <w:r>
        <w:rPr>
          <w:lang w:val="ru-RU"/>
        </w:rPr>
        <w:fldChar w:fldCharType="end"/>
      </w:r>
      <w:r>
        <w:rPr>
          <w:lang w:val="ru-RU"/>
        </w:rPr>
        <w:t xml:space="preserve">, если и в той мере, в какой это неисполнение или ненадлежащее исполнение явилось следствием обст</w:t>
      </w:r>
      <w:r>
        <w:rPr>
          <w:lang w:val="ru-RU"/>
        </w:rPr>
        <w:t xml:space="preserve">о</w:t>
      </w:r>
      <w:r>
        <w:rPr>
          <w:lang w:val="ru-RU"/>
        </w:rPr>
        <w:t xml:space="preserve">ятельств непреодолимой силы (форс-мажорных обстоятельств). Стороны также соглас</w:t>
      </w:r>
      <w:r>
        <w:rPr>
          <w:lang w:val="ru-RU"/>
        </w:rPr>
        <w:t xml:space="preserve">о</w:t>
      </w:r>
      <w:r>
        <w:rPr>
          <w:lang w:val="ru-RU"/>
        </w:rPr>
        <w:t xml:space="preserve">вали следующие основания освобождения от ответственности: </w:t>
      </w:r>
      <w:r>
        <w:rPr>
          <w:lang w:val="ru-RU"/>
        </w:rPr>
        <w:t xml:space="preserve">Сторона не отвечает перед другой Стороной за полное или частичное неисполнение или ненадлежащее исполнение какого-либо своего обязательства по настоящему </w:t>
      </w:r>
      <w:r>
        <w:rPr>
          <w:lang w:val="ru-RU"/>
        </w:rPr>
        <w:t xml:space="preserve">контракту</w:t>
      </w:r>
      <w:r>
        <w:rPr>
          <w:lang w:val="ru-RU"/>
        </w:rPr>
        <w:t xml:space="preserve">, если такое неисполнение или ненадлежащее исполнение было вызвано:  наводнением, землетрясением, пожарами, др</w:t>
      </w:r>
      <w:r>
        <w:rPr>
          <w:lang w:val="ru-RU"/>
        </w:rPr>
        <w:t xml:space="preserve">у</w:t>
      </w:r>
      <w:r>
        <w:rPr>
          <w:lang w:val="ru-RU"/>
        </w:rPr>
        <w:t xml:space="preserve">гими стихийными бедствиями, войной, объявленной и необъявленной, военными действ</w:t>
      </w:r>
      <w:r>
        <w:rPr>
          <w:lang w:val="ru-RU"/>
        </w:rPr>
        <w:t xml:space="preserve">и</w:t>
      </w:r>
      <w:r>
        <w:rPr>
          <w:lang w:val="ru-RU"/>
        </w:rPr>
        <w:t xml:space="preserve">ями, введением на соответствующей территории чрезвычайного или военного положения, эпидемией, забастовкой, не ограниченной предприятием Стороны, восстанием, объявл</w:t>
      </w:r>
      <w:r>
        <w:rPr>
          <w:lang w:val="ru-RU"/>
        </w:rPr>
        <w:t xml:space="preserve">е</w:t>
      </w:r>
      <w:r>
        <w:rPr>
          <w:lang w:val="ru-RU"/>
        </w:rPr>
        <w:t xml:space="preserve">нием эмбарго или блокады, введением</w:t>
      </w:r>
      <w:r>
        <w:rPr>
          <w:lang w:val="ru-RU"/>
        </w:rPr>
        <w:t xml:space="preserve"> </w:t>
      </w:r>
      <w:r>
        <w:rPr>
          <w:lang w:val="ru-RU"/>
        </w:rPr>
        <w:t xml:space="preserve">запрета на экспорт или импорт матери</w:t>
      </w:r>
      <w:r>
        <w:rPr>
          <w:lang w:val="ru-RU"/>
        </w:rPr>
        <w:t xml:space="preserve">алов, товаров или услуг, действием или бездействием органа государственной власти или управления, аварийным нарушением и сбоем в электроснабжении, глобальным нарушением работы российских и (или) международных сегментов сети «Интернет», сбоем систем маршрут</w:t>
      </w:r>
      <w:r>
        <w:rPr>
          <w:lang w:val="ru-RU"/>
        </w:rPr>
        <w:t xml:space="preserve">и</w:t>
      </w:r>
      <w:r>
        <w:rPr>
          <w:lang w:val="ru-RU"/>
        </w:rPr>
        <w:t xml:space="preserve">зации сети «Интернет», сбоем в распределенной системе доменных имен, повлекшим н</w:t>
      </w:r>
      <w:r>
        <w:rPr>
          <w:lang w:val="ru-RU"/>
        </w:rPr>
        <w:t xml:space="preserve">е</w:t>
      </w:r>
      <w:r>
        <w:rPr>
          <w:lang w:val="ru-RU"/>
        </w:rPr>
        <w:t xml:space="preserve">возможность или задержку исполнения </w:t>
      </w:r>
      <w:r>
        <w:rPr>
          <w:lang w:val="ru-RU"/>
        </w:rPr>
        <w:t xml:space="preserve">контракта</w:t>
      </w:r>
      <w:r>
        <w:rPr>
          <w:lang w:val="ru-RU"/>
        </w:rPr>
        <w:t xml:space="preserve"> Заявки, любым иным событием вне р</w:t>
      </w:r>
      <w:r>
        <w:rPr>
          <w:lang w:val="ru-RU"/>
        </w:rPr>
        <w:t xml:space="preserve">а</w:t>
      </w:r>
      <w:r>
        <w:rPr>
          <w:lang w:val="ru-RU"/>
        </w:rPr>
        <w:t xml:space="preserve">зумного контроля затронутой Стороны.</w:t>
      </w:r>
      <w:r>
        <w:rPr>
          <w:lang w:val="ru-RU"/>
        </w:rPr>
        <w:t xml:space="preserve"> Стороны настоящим прямо договорились, что П</w:t>
      </w:r>
      <w:r>
        <w:rPr>
          <w:lang w:val="ru-RU"/>
        </w:rPr>
        <w:t xml:space="preserve">о</w:t>
      </w:r>
      <w:r>
        <w:rPr>
          <w:lang w:val="ru-RU"/>
        </w:rPr>
        <w:t xml:space="preserve">ставщик освобождается от ответственности за частичное или полное неисполнение или ненадлежащее исполнение обязательств по настоящему </w:t>
      </w:r>
      <w:r>
        <w:rPr>
          <w:lang w:val="ru-RU"/>
        </w:rPr>
        <w:t xml:space="preserve">контракту</w:t>
      </w:r>
      <w:r>
        <w:rPr>
          <w:lang w:val="ru-RU"/>
        </w:rPr>
        <w:t xml:space="preserve"> в том числе, если ук</w:t>
      </w:r>
      <w:r>
        <w:rPr>
          <w:lang w:val="ru-RU"/>
        </w:rPr>
        <w:t xml:space="preserve">а</w:t>
      </w:r>
      <w:r>
        <w:rPr>
          <w:lang w:val="ru-RU"/>
        </w:rPr>
        <w:t xml:space="preserve">занные выше основания освобождения от ответственности возникли для его субпоста</w:t>
      </w:r>
      <w:r>
        <w:rPr>
          <w:lang w:val="ru-RU"/>
        </w:rPr>
        <w:t xml:space="preserve">в</w:t>
      </w:r>
      <w:r>
        <w:rPr>
          <w:lang w:val="ru-RU"/>
        </w:rPr>
        <w:t xml:space="preserve">щиков любого уровня.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Сторона, подвергшаяся воздействию обстоятельств непреодолимой силы, </w:t>
      </w:r>
      <w:r>
        <w:rPr>
          <w:lang w:val="ru-RU"/>
        </w:rPr>
        <w:t xml:space="preserve">должна о наступлении таких о</w:t>
      </w:r>
      <w:r>
        <w:rPr>
          <w:highlight w:val="white"/>
          <w:lang w:val="ru-RU"/>
        </w:rPr>
        <w:t xml:space="preserve">бстоятельств известить другую Сторону не позднее, чем в течение </w:t>
      </w:r>
      <w:r>
        <w:rPr>
          <w:highlight w:val="white"/>
          <w:lang w:val="ru-RU"/>
        </w:rPr>
        <w:t xml:space="preserve">10 (десяти) рабочих дней с момента</w:t>
      </w:r>
      <w:r>
        <w:rPr>
          <w:highlight w:val="white"/>
          <w:lang w:val="ru-RU"/>
        </w:rPr>
        <w:t xml:space="preserve"> их наступления. Надлежащим доказательством наличия обстоятельств непреодолимой силы и иных согласованных обстоятельств, освобожда</w:t>
      </w:r>
      <w:r>
        <w:rPr>
          <w:highlight w:val="white"/>
          <w:lang w:val="ru-RU"/>
        </w:rPr>
        <w:t xml:space="preserve">ю</w:t>
      </w:r>
      <w:r>
        <w:rPr>
          <w:highlight w:val="white"/>
          <w:lang w:val="ru-RU"/>
        </w:rPr>
        <w:t xml:space="preserve">щих от ответственно</w:t>
      </w:r>
      <w:r>
        <w:rPr>
          <w:lang w:val="ru-RU"/>
        </w:rPr>
        <w:t xml:space="preserve">сти, и их продолжительности будут служить справки соответству</w:t>
      </w:r>
      <w:r>
        <w:rPr>
          <w:lang w:val="ru-RU"/>
        </w:rPr>
        <w:t xml:space="preserve">ю</w:t>
      </w:r>
      <w:r>
        <w:rPr>
          <w:lang w:val="ru-RU"/>
        </w:rPr>
        <w:t xml:space="preserve">щих компетентных органов или справки Торгово-Промышленной Палаты соответству</w:t>
      </w:r>
      <w:r>
        <w:rPr>
          <w:lang w:val="ru-RU"/>
        </w:rPr>
        <w:t xml:space="preserve">ю</w:t>
      </w:r>
      <w:r>
        <w:rPr>
          <w:lang w:val="ru-RU"/>
        </w:rPr>
        <w:t xml:space="preserve">щей страны.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Срок выполнения обязательств, исполнению которых препятствуют обстоятельства непреодолимой силы и иные согласованные обстоятельства, освобождающие от отве</w:t>
      </w:r>
      <w:r>
        <w:rPr>
          <w:lang w:val="ru-RU"/>
        </w:rPr>
        <w:t xml:space="preserve">т</w:t>
      </w:r>
      <w:r>
        <w:rPr>
          <w:lang w:val="ru-RU"/>
        </w:rPr>
        <w:t xml:space="preserve">ственности, отодвигается соразмерно времени, в течение которого действуют такие обст</w:t>
      </w:r>
      <w:r>
        <w:rPr>
          <w:lang w:val="ru-RU"/>
        </w:rPr>
        <w:t xml:space="preserve">о</w:t>
      </w:r>
      <w:r>
        <w:rPr>
          <w:lang w:val="ru-RU"/>
        </w:rPr>
        <w:t xml:space="preserve">ятельства и их последствия.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Если исполнение обязательств какой-либо Стороны задерживается или невозможно по причинам, приведенным в пункте 5.1. выше, в течение более чем 30 (тридцати) кале</w:t>
      </w:r>
      <w:r>
        <w:rPr>
          <w:lang w:val="ru-RU"/>
        </w:rPr>
        <w:t xml:space="preserve">н</w:t>
      </w:r>
      <w:r>
        <w:rPr>
          <w:lang w:val="ru-RU"/>
        </w:rPr>
        <w:t xml:space="preserve">дарных дней подряд или в совокупности, каждая Сторона вправе расторгнуть настоящий </w:t>
      </w:r>
      <w:r>
        <w:rPr>
          <w:lang w:val="ru-RU"/>
        </w:rPr>
        <w:t xml:space="preserve">контракт</w:t>
      </w:r>
      <w:r>
        <w:rPr>
          <w:lang w:val="ru-RU"/>
        </w:rPr>
        <w:t xml:space="preserve">/ Заявку (заявить односторонний отказ от исполнения) в той части, исполнению которой препятствуют такие обстоятельства, направив письменное уведомление другой Стороне, без возникновения ответственности за это.</w:t>
      </w:r>
      <w:r>
        <w:rPr>
          <w:lang w:val="ru-RU"/>
        </w:rPr>
      </w:r>
      <w:r>
        <w:rPr>
          <w:lang w:val="ru-RU"/>
        </w:rPr>
      </w:r>
    </w:p>
    <w:p>
      <w:pPr>
        <w:pStyle w:val="1081"/>
        <w:ind w:hanging="11"/>
        <w:spacing w:before="120"/>
      </w:pPr>
      <w:r>
        <w:t xml:space="preserve">ЗАВЕРЕНИЯ ОБ ОБСТОЯТЕЛЬСТВАХ, ВОЗМЕЩЕНИЕ ПОТЕРЬ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В соответствии со статьей 431.2 ГК РФ каждая из Сторон настоящим дает </w:t>
      </w:r>
      <w:r>
        <w:rPr>
          <w:lang w:val="ru-RU"/>
        </w:rPr>
        <w:br/>
        <w:t xml:space="preserve">в отношении себя другой Стороне следующие заверения об обстоятельствах по состоянию на дату </w:t>
      </w:r>
      <w:r>
        <w:rPr>
          <w:lang w:val="ru-RU"/>
        </w:rPr>
        <w:t xml:space="preserve">контракта</w:t>
      </w:r>
      <w:r>
        <w:rPr>
          <w:lang w:val="ru-RU"/>
        </w:rPr>
        <w:t xml:space="preserve"> и в каждую дату подписания Сторонами отчетных документов:</w:t>
      </w:r>
      <w:r>
        <w:rPr>
          <w:lang w:val="ru-RU"/>
        </w:rPr>
      </w:r>
      <w:r>
        <w:rPr>
          <w:lang w:val="ru-RU"/>
        </w:rPr>
      </w:r>
    </w:p>
    <w:p>
      <w:pPr>
        <w:pStyle w:val="1083"/>
        <w:ind w:left="0" w:firstLine="0"/>
        <w:rPr>
          <w:lang w:val="ru-RU"/>
        </w:rPr>
      </w:pPr>
      <w:r>
        <w:rPr>
          <w:lang w:val="ru-RU"/>
        </w:rPr>
        <w:t xml:space="preserve">она является юридическим лицом, надлежащим </w:t>
      </w:r>
      <w:r>
        <w:rPr>
          <w:lang w:val="ru-RU"/>
        </w:rPr>
        <w:t xml:space="preserve">образом</w:t>
      </w:r>
      <w:r>
        <w:rPr>
          <w:lang w:val="ru-RU"/>
        </w:rPr>
        <w:t xml:space="preserve"> созданным </w:t>
      </w:r>
      <w:r>
        <w:rPr>
          <w:lang w:val="ru-RU"/>
        </w:rPr>
        <w:br/>
        <w:t xml:space="preserve">в соответствии с законодательством страны регистрации;</w:t>
      </w:r>
      <w:r>
        <w:rPr>
          <w:lang w:val="ru-RU"/>
        </w:rPr>
      </w:r>
      <w:r>
        <w:rPr>
          <w:lang w:val="ru-RU"/>
        </w:rPr>
      </w:r>
    </w:p>
    <w:p>
      <w:pPr>
        <w:pStyle w:val="1148"/>
        <w:numPr>
          <w:ilvl w:val="2"/>
          <w:numId w:val="27"/>
        </w:numPr>
        <w:ind w:left="0" w:firstLine="0"/>
        <w:jc w:val="both"/>
        <w:tabs>
          <w:tab w:val="left" w:pos="96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обладает полной правоспособностью на заключение и исполнение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LBVARIABLE \id "73546"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контра</w:t>
      </w:r>
      <w:r>
        <w:rPr>
          <w:rFonts w:ascii="Times New Roman" w:hAnsi="Times New Roman"/>
        </w:rPr>
        <w:t xml:space="preserve">к</w:t>
      </w:r>
      <w:r>
        <w:rPr>
          <w:rFonts w:ascii="Times New Roman" w:hAnsi="Times New Roman"/>
        </w:rPr>
        <w:t xml:space="preserve">т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27"/>
        </w:numPr>
        <w:ind w:left="0" w:firstLine="0"/>
        <w:jc w:val="both"/>
        <w:tabs>
          <w:tab w:val="left" w:pos="96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LBVARIABLE \id "73546"</w:instrTex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надлежащим образом заключен такой Стороной, является для нее де</w:t>
      </w:r>
      <w:r>
        <w:rPr>
          <w:rFonts w:ascii="Times New Roman" w:hAnsi="Times New Roman"/>
        </w:rPr>
        <w:t xml:space="preserve">й</w:t>
      </w:r>
      <w:r>
        <w:rPr>
          <w:rFonts w:ascii="Times New Roman" w:hAnsi="Times New Roman"/>
        </w:rPr>
        <w:t xml:space="preserve">ствительным, юридически обязательным и может быть исполнен в принудительном п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рядке в отношении нее;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27"/>
        </w:numPr>
        <w:ind w:left="0" w:firstLine="0"/>
        <w:jc w:val="both"/>
        <w:tabs>
          <w:tab w:val="left" w:pos="96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лица, подписывающие от имени такой Стороны любые связанные с </w:t>
      </w:r>
      <w:r>
        <w:rPr>
          <w:rFonts w:ascii="Times New Roman" w:hAnsi="Times New Roman"/>
        </w:rPr>
        <w:t xml:space="preserve">контрактом</w:t>
      </w:r>
      <w:r>
        <w:rPr>
          <w:rFonts w:ascii="Times New Roman" w:hAnsi="Times New Roman"/>
        </w:rPr>
        <w:t xml:space="preserve"> документы, надлежащим образом уполномочены совершать данные действия от её имени;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27"/>
        </w:numPr>
        <w:ind w:left="0" w:firstLine="0"/>
        <w:jc w:val="both"/>
        <w:tabs>
          <w:tab w:val="left" w:pos="96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не находится в процессе ликвидации, реорганизации, прекращения деятел</w:t>
      </w:r>
      <w:r>
        <w:rPr>
          <w:rFonts w:ascii="Times New Roman" w:hAnsi="Times New Roman"/>
        </w:rPr>
        <w:t xml:space="preserve">ь</w:t>
      </w:r>
      <w:r>
        <w:rPr>
          <w:rFonts w:ascii="Times New Roman" w:hAnsi="Times New Roman"/>
        </w:rPr>
        <w:t xml:space="preserve">ности и не отвечает признакам банкротства (несостоятельности);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27"/>
        </w:numPr>
        <w:ind w:left="0" w:firstLine="0"/>
        <w:jc w:val="both"/>
        <w:tabs>
          <w:tab w:val="left" w:pos="969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она получила все корпоративные согласия и одобрения, а также все согласования и разрешения государственных органов, органов местного самоуправления и иных трет</w:t>
      </w:r>
      <w:r>
        <w:rPr>
          <w:rFonts w:ascii="Times New Roman" w:hAnsi="Times New Roman"/>
        </w:rPr>
        <w:t xml:space="preserve">ь</w:t>
      </w:r>
      <w:r>
        <w:rPr>
          <w:rFonts w:ascii="Times New Roman" w:hAnsi="Times New Roman"/>
        </w:rPr>
        <w:t xml:space="preserve">их лиц, которые в соответствии с применимым правом и/или учредительными документ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ми такой Стороны необходимы для заключения и исполнения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LBVARIABLE \id "73546"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контракт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27"/>
        </w:numPr>
        <w:ind w:left="0" w:hanging="11"/>
        <w:jc w:val="both"/>
        <w:tabs>
          <w:tab w:val="left" w:pos="969" w:leader="none"/>
          <w:tab w:val="left" w:pos="1276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заключение и исполнение каждой из Сторон </w:t>
      </w:r>
      <w:r>
        <w:rPr>
          <w:rFonts w:ascii="Times New Roman" w:hAnsi="Times New Roman"/>
        </w:rPr>
        <w:t xml:space="preserve">контракта</w:t>
      </w:r>
      <w:r>
        <w:rPr>
          <w:rFonts w:ascii="Times New Roman" w:hAnsi="Times New Roman"/>
        </w:rPr>
        <w:t xml:space="preserve"> не нарушает действу</w:t>
      </w:r>
      <w:r>
        <w:rPr>
          <w:rFonts w:ascii="Times New Roman" w:hAnsi="Times New Roman"/>
        </w:rPr>
        <w:t xml:space="preserve">ю</w:t>
      </w:r>
      <w:r>
        <w:rPr>
          <w:rFonts w:ascii="Times New Roman" w:hAnsi="Times New Roman"/>
        </w:rPr>
        <w:t xml:space="preserve">щее законодательство или иные нормативно-правовые акты органов государственной вл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сти и местного самоуправления, судебные акты (постановления) и решения третейских судов, а также учредительные и (или) иные внутренние документы такой Стороны.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82"/>
        <w:ind w:left="0" w:hanging="11"/>
        <w:rPr>
          <w:lang w:val="ru-RU"/>
        </w:rPr>
      </w:pPr>
      <w:r>
        <w:rPr>
          <w:lang w:val="ru-RU"/>
        </w:rPr>
        <w:t xml:space="preserve">Стороны</w:t>
      </w:r>
      <w:r>
        <w:rPr>
          <w:lang w:val="ru-RU"/>
        </w:rPr>
        <w:t xml:space="preserve"> безусловно соглашаются и подтверждают, что Сторона, в пользу которой предоставлены заверения об обстоятельствах в пункте 6.1.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</w:t>
      </w:r>
      <w:r>
        <w:rPr>
          <w:lang w:val="ru-RU"/>
        </w:rPr>
        <w:t xml:space="preserve">а</w:t>
      </w:r>
      <w:r>
        <w:rPr>
          <w:lang w:val="ru-RU"/>
        </w:rPr>
        <w:fldChar w:fldCharType="end"/>
      </w:r>
      <w:r>
        <w:rPr>
          <w:lang w:val="ru-RU"/>
        </w:rPr>
        <w:t xml:space="preserve">, полагается на да</w:t>
      </w:r>
      <w:r>
        <w:rPr>
          <w:lang w:val="ru-RU"/>
        </w:rPr>
        <w:t xml:space="preserve">н</w:t>
      </w:r>
      <w:r>
        <w:rPr>
          <w:lang w:val="ru-RU"/>
        </w:rPr>
        <w:t xml:space="preserve">ные заверения при заключении и исполнении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контракта</w:t>
      </w:r>
      <w:r>
        <w:rPr>
          <w:lang w:val="ru-RU"/>
        </w:rPr>
        <w:fldChar w:fldCharType="end"/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end"/>
      </w:r>
      <w:r>
        <w:rPr>
          <w:lang w:val="ru-RU"/>
        </w:rPr>
        <w:t xml:space="preserve">. Указанные заверения об обсто</w:t>
      </w:r>
      <w:r>
        <w:rPr>
          <w:lang w:val="ru-RU"/>
        </w:rPr>
        <w:t xml:space="preserve">я</w:t>
      </w:r>
      <w:r>
        <w:rPr>
          <w:lang w:val="ru-RU"/>
        </w:rPr>
        <w:t xml:space="preserve">тельствах имеют существенное значение для заключения и исполнения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контракта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 xml:space="preserve">Стор</w:t>
      </w:r>
      <w:r>
        <w:rPr>
          <w:lang w:val="ru-RU"/>
        </w:rPr>
        <w:t xml:space="preserve">о</w:t>
      </w:r>
      <w:r>
        <w:rPr>
          <w:lang w:val="ru-RU"/>
        </w:rPr>
        <w:t xml:space="preserve">нами.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hanging="11"/>
        <w:rPr>
          <w:lang w:val="ru-RU"/>
        </w:rPr>
      </w:pPr>
      <w:r>
        <w:rPr>
          <w:lang w:val="ru-RU"/>
        </w:rPr>
        <w:t xml:space="preserve">Покупатель, заключая</w:t>
      </w:r>
      <w:r>
        <w:rPr>
          <w:lang w:val="ru-RU"/>
        </w:rPr>
        <w:t xml:space="preserve">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</w:t>
      </w:r>
      <w:r>
        <w:rPr>
          <w:lang w:val="ru-RU"/>
        </w:rPr>
        <w:fldChar w:fldCharType="end"/>
      </w:r>
      <w:r>
        <w:rPr>
          <w:lang w:val="ru-RU"/>
        </w:rPr>
        <w:t xml:space="preserve">, подтверждает, что получил от Поставщика всю необходимую информацию об условиях поставки и не имеет заблуждений относительно предмета</w:t>
      </w:r>
      <w:r>
        <w:rPr>
          <w:lang w:val="ru-RU"/>
        </w:rPr>
        <w:t xml:space="preserve">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контракта</w:t>
      </w:r>
      <w:r>
        <w:rPr>
          <w:lang w:val="ru-RU"/>
        </w:rPr>
        <w:fldChar w:fldCharType="end"/>
      </w:r>
      <w:r>
        <w:rPr>
          <w:lang w:val="ru-RU"/>
        </w:rPr>
        <w:t xml:space="preserve"> и условий его исполнения.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hanging="11"/>
        <w:rPr>
          <w:lang w:val="ru-RU"/>
        </w:rPr>
      </w:pPr>
      <w:r>
        <w:rPr>
          <w:lang w:val="ru-RU"/>
        </w:rPr>
        <w:t xml:space="preserve">В соответствии со статьей 406.1 ГК РФ Покупатель обязуется в полном объеме возместить Поставщику все имущественные потери Поставщика, которые Поставщик п</w:t>
      </w:r>
      <w:r>
        <w:rPr>
          <w:lang w:val="ru-RU"/>
        </w:rPr>
        <w:t xml:space="preserve">о</w:t>
      </w:r>
      <w:r>
        <w:rPr>
          <w:lang w:val="ru-RU"/>
        </w:rPr>
        <w:t xml:space="preserve">нес или неизбежно понесет, в следующих, не связанных с нарушением Покупателем усл</w:t>
      </w:r>
      <w:r>
        <w:rPr>
          <w:lang w:val="ru-RU"/>
        </w:rPr>
        <w:t xml:space="preserve">о</w:t>
      </w:r>
      <w:r>
        <w:rPr>
          <w:lang w:val="ru-RU"/>
        </w:rPr>
        <w:t xml:space="preserve">вий настоящего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контракта</w:t>
      </w:r>
      <w:r>
        <w:rPr>
          <w:lang w:val="ru-RU"/>
        </w:rPr>
        <w:fldChar w:fldCharType="end"/>
      </w:r>
      <w:r>
        <w:rPr>
          <w:lang w:val="ru-RU"/>
        </w:rPr>
        <w:t xml:space="preserve"> </w:t>
      </w:r>
      <w:r>
        <w:rPr>
          <w:lang w:val="ru-RU"/>
        </w:rPr>
        <w:t xml:space="preserve">случаях:</w:t>
      </w:r>
      <w:r>
        <w:rPr>
          <w:lang w:val="ru-RU"/>
        </w:rPr>
      </w:r>
      <w:r>
        <w:rPr>
          <w:lang w:val="ru-RU"/>
        </w:rPr>
      </w:r>
    </w:p>
    <w:p>
      <w:pPr>
        <w:pStyle w:val="1148"/>
        <w:ind w:left="0"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предъявление Поставщику органами, осуществляющими государственный (муниципал</w:t>
      </w:r>
      <w:r>
        <w:rPr>
          <w:rFonts w:ascii="Times New Roman" w:hAnsi="Times New Roman"/>
        </w:rPr>
        <w:t xml:space="preserve">ь</w:t>
      </w:r>
      <w:r>
        <w:rPr>
          <w:rFonts w:ascii="Times New Roman" w:hAnsi="Times New Roman"/>
        </w:rPr>
        <w:t xml:space="preserve">ный) контроль (надзор), или иными лицами каких-либо требований, жалоб, претензий, и</w:t>
      </w:r>
      <w:r>
        <w:rPr>
          <w:rFonts w:ascii="Times New Roman" w:hAnsi="Times New Roman"/>
        </w:rPr>
        <w:t xml:space="preserve">с</w:t>
      </w:r>
      <w:r>
        <w:rPr>
          <w:rFonts w:ascii="Times New Roman" w:hAnsi="Times New Roman"/>
        </w:rPr>
        <w:t xml:space="preserve">ков;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ind w:left="0"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 начисление Поставщику каких-либо обязательных к уплате платежей, если они прямо или косвенно вытекают из настоящего</w:t>
      </w:r>
      <w:r>
        <w:t xml:space="preserve"> </w:t>
      </w:r>
      <w:r>
        <w:rPr>
          <w:rFonts w:ascii="Times New Roman" w:hAnsi="Times New Roman"/>
        </w:rPr>
        <w:t xml:space="preserve">контракта</w:t>
      </w:r>
      <w:r>
        <w:t xml:space="preserve"> </w:t>
      </w:r>
      <w:r>
        <w:rPr>
          <w:rFonts w:ascii="Times New Roman" w:hAnsi="Times New Roman"/>
        </w:rPr>
        <w:t xml:space="preserve">и связаны с действиями или безде</w:t>
      </w:r>
      <w:r>
        <w:rPr>
          <w:rFonts w:ascii="Times New Roman" w:hAnsi="Times New Roman"/>
        </w:rPr>
        <w:t xml:space="preserve">й</w:t>
      </w:r>
      <w:r>
        <w:rPr>
          <w:rFonts w:ascii="Times New Roman" w:hAnsi="Times New Roman"/>
        </w:rPr>
        <w:t xml:space="preserve">ствием Покупателя или с его юридическим статусом.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ind w:left="0" w:hanging="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данном случае под имущественными потерями понимаются расходы Поставщика, кот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рые он произвел или должен будет произвести при наступлении указанных </w:t>
      </w:r>
      <w:r>
        <w:rPr>
          <w:rFonts w:ascii="Times New Roman" w:hAnsi="Times New Roman"/>
        </w:rPr>
        <w:br/>
        <w:t xml:space="preserve">в настоящем пункте обстоятельств, включая, </w:t>
      </w:r>
      <w:r>
        <w:rPr>
          <w:rFonts w:ascii="Times New Roman" w:hAnsi="Times New Roman"/>
        </w:rPr>
        <w:t xml:space="preserve">но</w:t>
      </w:r>
      <w:r>
        <w:rPr>
          <w:rFonts w:ascii="Times New Roman" w:hAnsi="Times New Roman"/>
        </w:rPr>
        <w:t xml:space="preserve"> не ограничиваясь, уплату налогов, иных обязательных платежей, штрафов, судебных расходов, судебных и внесудебных выплат.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ind w:left="0" w:hanging="11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</w:rPr>
        <w:t xml:space="preserve">Потери</w:t>
      </w:r>
      <w:r>
        <w:rPr>
          <w:rFonts w:ascii="Times New Roman" w:hAnsi="Times New Roman"/>
          <w:highlight w:val="white"/>
        </w:rPr>
        <w:t xml:space="preserve"> возмещаются Покупателем в течение </w:t>
      </w:r>
      <w:r>
        <w:rPr>
          <w:rFonts w:ascii="Times New Roman" w:hAnsi="Times New Roman"/>
          <w:highlight w:val="white"/>
        </w:rPr>
        <w:t xml:space="preserve">15 (пятнадцати) дн</w:t>
      </w:r>
      <w:r>
        <w:rPr>
          <w:rFonts w:ascii="Times New Roman" w:hAnsi="Times New Roman"/>
          <w:highlight w:val="white"/>
        </w:rPr>
        <w:t xml:space="preserve">ей </w:t>
      </w:r>
      <w:r>
        <w:rPr>
          <w:rFonts w:ascii="Times New Roman" w:hAnsi="Times New Roman"/>
          <w:highlight w:val="white"/>
        </w:rPr>
        <w:t xml:space="preserve">с даты получения</w:t>
      </w:r>
      <w:r>
        <w:rPr>
          <w:rFonts w:ascii="Times New Roman" w:hAnsi="Times New Roman"/>
          <w:highlight w:val="white"/>
        </w:rPr>
        <w:t xml:space="preserve"> от Поставщика соответствующего требования.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1081"/>
        <w:spacing w:before="120"/>
        <w:rPr>
          <w:highlight w:val="white"/>
        </w:rPr>
      </w:pPr>
      <w:r>
        <w:rPr>
          <w:highlight w:val="white"/>
        </w:rPr>
        <w:t xml:space="preserve">СРОК ДЕЙСТВИЯ </w:t>
      </w:r>
      <w:r>
        <w:rPr>
          <w:highlight w:val="white"/>
        </w:rPr>
        <w:t xml:space="preserve">КОНТРАКТА</w:t>
      </w:r>
      <w:r>
        <w:rPr>
          <w:highlight w:val="white"/>
        </w:rPr>
        <w:t xml:space="preserve"> И УСЛОВИЯ РАСТОРЖЕНИЯ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highlight w:val="white"/>
        </w:rPr>
      </w:pPr>
      <w:r>
        <w:rPr>
          <w:rStyle w:val="966"/>
          <w:highlight w:val="white"/>
          <w:lang w:val="ru-RU"/>
        </w:rPr>
        <w:t xml:space="preserve">Контра</w:t>
      </w:r>
      <w:r>
        <w:rPr>
          <w:rStyle w:val="966"/>
          <w:highlight w:val="white"/>
          <w:lang w:val="ru-RU"/>
        </w:rPr>
        <w:t xml:space="preserve">кт</w:t>
      </w:r>
      <w:r>
        <w:rPr>
          <w:rStyle w:val="966"/>
          <w:highlight w:val="white"/>
          <w:lang w:val="ru-RU"/>
        </w:rPr>
        <w:t xml:space="preserve"> </w:t>
      </w:r>
      <w:r>
        <w:rPr>
          <w:highlight w:val="white"/>
          <w:lang w:val="ru-RU"/>
        </w:rPr>
        <w:t xml:space="preserve">вст</w:t>
      </w:r>
      <w:r>
        <w:rPr>
          <w:highlight w:val="white"/>
          <w:lang w:val="ru-RU"/>
        </w:rPr>
        <w:t xml:space="preserve">упает в силу с даты его подписания Сторонами и действует </w:t>
      </w:r>
      <w:r>
        <w:rPr>
          <w:highlight w:val="white"/>
          <w:lang w:val="ru-RU"/>
        </w:rPr>
        <w:br/>
      </w:r>
      <w:r>
        <w:rPr>
          <w:highlight w:val="white"/>
          <w:lang w:val="ru-RU"/>
        </w:rPr>
        <w:t xml:space="preserve">до </w:t>
      </w:r>
      <w:r>
        <w:rPr>
          <w:highlight w:val="white"/>
          <w:lang w:val="ru-RU"/>
        </w:rPr>
        <w:t xml:space="preserve">31.12.2026</w:t>
      </w:r>
      <w:r>
        <w:rPr>
          <w:highlight w:val="white"/>
          <w:lang w:val="ru-RU"/>
        </w:rPr>
        <w:t xml:space="preserve"> </w:t>
      </w:r>
      <w:r>
        <w:rPr>
          <w:highlight w:val="white"/>
          <w:lang w:val="ru-RU"/>
        </w:rPr>
        <w:t xml:space="preserve">г. включительно, а в части исполнения обязательств – до их полного заве</w:t>
      </w:r>
      <w:r>
        <w:rPr>
          <w:highlight w:val="white"/>
          <w:lang w:val="ru-RU"/>
        </w:rPr>
        <w:t xml:space="preserve">р</w:t>
      </w:r>
      <w:r>
        <w:rPr>
          <w:highlight w:val="white"/>
          <w:lang w:val="ru-RU"/>
        </w:rPr>
        <w:t xml:space="preserve">шения в соответствии со сроками, указанными в </w:t>
      </w:r>
      <w:r>
        <w:rPr>
          <w:rStyle w:val="966"/>
          <w:highlight w:val="white"/>
          <w:lang w:val="ru-RU"/>
        </w:rPr>
        <w:t xml:space="preserve">контракте</w:t>
      </w:r>
      <w:r>
        <w:rPr>
          <w:highlight w:val="white"/>
          <w:lang w:val="ru-RU"/>
        </w:rPr>
        <w:t xml:space="preserve">/Заявке.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lang w:val="ru-RU"/>
        </w:rPr>
      </w:pPr>
      <w:r>
        <w:rPr>
          <w:highlight w:val="white"/>
          <w:lang w:val="ru-RU"/>
        </w:rPr>
        <w:t xml:space="preserve">В случае истечения срока действия настоящего </w:t>
      </w:r>
      <w:r>
        <w:rPr>
          <w:rStyle w:val="966"/>
          <w:highlight w:val="white"/>
          <w:lang w:val="ru-RU"/>
        </w:rPr>
        <w:t xml:space="preserve">контракта</w:t>
      </w:r>
      <w:r>
        <w:rPr>
          <w:highlight w:val="white"/>
          <w:lang w:val="ru-RU"/>
        </w:rPr>
        <w:t xml:space="preserve"> </w:t>
      </w:r>
      <w:r>
        <w:rPr>
          <w:lang w:val="ru-RU"/>
        </w:rPr>
        <w:t xml:space="preserve">или прекращения де</w:t>
      </w:r>
      <w:r>
        <w:rPr>
          <w:lang w:val="ru-RU"/>
        </w:rPr>
        <w:t xml:space="preserve">й</w:t>
      </w:r>
      <w:r>
        <w:rPr>
          <w:lang w:val="ru-RU"/>
        </w:rPr>
        <w:t xml:space="preserve">ствия настоящего </w:t>
      </w:r>
      <w:r>
        <w:rPr>
          <w:rStyle w:val="966"/>
          <w:lang w:val="ru-RU"/>
        </w:rPr>
        <w:t xml:space="preserve">контракта</w:t>
      </w:r>
      <w:r>
        <w:rPr>
          <w:lang w:val="ru-RU"/>
        </w:rPr>
        <w:t xml:space="preserve"> по любым основаниям любая Заявка, согласованная и подп</w:t>
      </w:r>
      <w:r>
        <w:rPr>
          <w:lang w:val="ru-RU"/>
        </w:rPr>
        <w:t xml:space="preserve">и</w:t>
      </w:r>
      <w:r>
        <w:rPr>
          <w:lang w:val="ru-RU"/>
        </w:rPr>
        <w:t xml:space="preserve">санная Сторонами к тому моменту, остается в силе до полного исполнения Сторонами обязательств по такой Заявке или её расторжения в соответствии с условиями настоящего </w:t>
      </w:r>
      <w:r>
        <w:rPr>
          <w:rStyle w:val="966"/>
          <w:lang w:val="ru-RU"/>
        </w:rPr>
        <w:t xml:space="preserve">контракта</w:t>
      </w:r>
      <w:r>
        <w:rPr>
          <w:lang w:val="ru-RU"/>
        </w:rPr>
        <w:t xml:space="preserve"> и этой Заявки. В отношении такой Заявки продолжают применяться положения настоящего </w:t>
      </w:r>
      <w:r>
        <w:rPr>
          <w:rStyle w:val="966"/>
          <w:lang w:val="ru-RU"/>
        </w:rPr>
        <w:t xml:space="preserve">контракта</w:t>
      </w:r>
      <w:r>
        <w:rPr>
          <w:lang w:val="ru-RU"/>
        </w:rPr>
        <w:t xml:space="preserve">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</w:t>
      </w:r>
      <w:r>
        <w:rPr>
          <w:lang w:val="ru-RU"/>
        </w:rPr>
        <w:t xml:space="preserve">т</w:t>
      </w:r>
      <w:r>
        <w:rPr>
          <w:lang w:val="ru-RU"/>
        </w:rPr>
        <w:t xml:space="preserve">ствии с </w:t>
      </w:r>
      <w:r>
        <w:rPr>
          <w:rStyle w:val="1168"/>
          <w:color w:val="000000"/>
          <w:szCs w:val="24"/>
          <w:lang w:val="ru-RU"/>
        </w:rPr>
        <w:t xml:space="preserve">гражданским законодательством</w:t>
      </w:r>
      <w:r>
        <w:rPr>
          <w:lang w:val="ru-RU"/>
        </w:rPr>
        <w:t xml:space="preserve">.</w:t>
      </w:r>
      <w:r>
        <w:rPr>
          <w:lang w:val="ru-RU"/>
        </w:rPr>
        <w:tab/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highlight w:val="white"/>
        </w:rPr>
      </w:pPr>
      <w:r>
        <w:rPr>
          <w:lang w:val="ru-RU"/>
        </w:rPr>
        <w:t xml:space="preserve">Покупатель</w:t>
      </w:r>
      <w:r>
        <w:rPr>
          <w:lang w:val="ru-RU"/>
        </w:rPr>
        <w:t xml:space="preserve">, решивший расторгнуть настоящий контракт, должен надлежащим о</w:t>
      </w:r>
      <w:r>
        <w:rPr>
          <w:lang w:val="ru-RU"/>
        </w:rPr>
        <w:t xml:space="preserve">б</w:t>
      </w:r>
      <w:r>
        <w:rPr>
          <w:lang w:val="ru-RU"/>
        </w:rPr>
        <w:t xml:space="preserve">разом (в со</w:t>
      </w:r>
      <w:r>
        <w:rPr>
          <w:highlight w:val="white"/>
          <w:lang w:val="ru-RU"/>
        </w:rPr>
        <w:t xml:space="preserve">ответствии </w:t>
      </w:r>
      <w:r>
        <w:rPr>
          <w:highlight w:val="white"/>
          <w:lang w:val="ru-RU"/>
        </w:rPr>
        <w:t xml:space="preserve">с статьей 95</w:t>
      </w:r>
      <w:r>
        <w:rPr>
          <w:highlight w:val="white"/>
          <w:lang w:val="ru-RU"/>
        </w:rPr>
        <w:t xml:space="preserve"> Федерального закона № 44-ФЗ) уведомить Поставщика об одностороннем отказе от исполнения контракта. Решение </w:t>
      </w:r>
      <w:r>
        <w:rPr>
          <w:highlight w:val="white"/>
          <w:lang w:val="ru-RU"/>
        </w:rPr>
        <w:t xml:space="preserve">Покупателя</w:t>
      </w:r>
      <w:r>
        <w:rPr>
          <w:highlight w:val="white"/>
          <w:lang w:val="ru-RU"/>
        </w:rPr>
        <w:t xml:space="preserve"> об одностороннем отказе от исполнения контракта вступает в </w:t>
      </w:r>
      <w:r>
        <w:rPr>
          <w:highlight w:val="white"/>
          <w:lang w:val="ru-RU"/>
        </w:rPr>
        <w:t xml:space="preserve">силу</w:t>
      </w:r>
      <w:r>
        <w:rPr>
          <w:highlight w:val="white"/>
          <w:lang w:val="ru-RU"/>
        </w:rPr>
        <w:t xml:space="preserve"> и контракт считается ра</w:t>
      </w:r>
      <w:r>
        <w:rPr>
          <w:highlight w:val="white"/>
          <w:lang w:val="ru-RU"/>
        </w:rPr>
        <w:t xml:space="preserve">с</w:t>
      </w:r>
      <w:r>
        <w:rPr>
          <w:highlight w:val="white"/>
          <w:lang w:val="ru-RU"/>
        </w:rPr>
        <w:t xml:space="preserve">торгнутым через </w:t>
      </w:r>
      <w:r>
        <w:rPr>
          <w:highlight w:val="white"/>
          <w:lang w:val="ru-RU"/>
        </w:rPr>
        <w:t xml:space="preserve">десять дней</w:t>
      </w:r>
      <w:r>
        <w:rPr>
          <w:highlight w:val="white"/>
          <w:lang w:val="ru-RU"/>
        </w:rPr>
        <w:t xml:space="preserve"> с даты надлежащего уведомления </w:t>
      </w:r>
      <w:r>
        <w:rPr>
          <w:highlight w:val="white"/>
          <w:lang w:val="ru-RU"/>
        </w:rPr>
        <w:t xml:space="preserve">Покупателем</w:t>
      </w:r>
      <w:r>
        <w:rPr>
          <w:highlight w:val="white"/>
          <w:lang w:val="ru-RU"/>
        </w:rPr>
        <w:t xml:space="preserve"> Поставщика об одностороннем отказе от исполнения контракта.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ind w:left="0" w:firstLine="0"/>
        <w:rPr>
          <w:lang w:val="ru-RU"/>
        </w:rPr>
      </w:pPr>
      <w:r>
        <w:rPr>
          <w:highlight w:val="white"/>
          <w:lang w:val="ru-RU"/>
        </w:rPr>
        <w:t xml:space="preserve">Поставщик, решивший расторгнуть настоящий контракт, должен надлежащим о</w:t>
      </w:r>
      <w:r>
        <w:rPr>
          <w:highlight w:val="white"/>
          <w:lang w:val="ru-RU"/>
        </w:rPr>
        <w:t xml:space="preserve">б</w:t>
      </w:r>
      <w:r>
        <w:rPr>
          <w:highlight w:val="white"/>
          <w:lang w:val="ru-RU"/>
        </w:rPr>
        <w:t xml:space="preserve">разом (в соответствии </w:t>
      </w:r>
      <w:r>
        <w:rPr>
          <w:highlight w:val="white"/>
          <w:lang w:val="ru-RU"/>
        </w:rPr>
        <w:t xml:space="preserve">с статьей 95</w:t>
      </w:r>
      <w:r>
        <w:rPr>
          <w:highlight w:val="white"/>
          <w:lang w:val="ru-RU"/>
        </w:rPr>
        <w:t xml:space="preserve"> Федерального закона № 44-ФЗ) уведомить </w:t>
      </w:r>
      <w:r>
        <w:rPr>
          <w:highlight w:val="white"/>
          <w:lang w:val="ru-RU"/>
        </w:rPr>
        <w:t xml:space="preserve">Покупателя</w:t>
      </w:r>
      <w:r>
        <w:rPr>
          <w:highlight w:val="white"/>
          <w:lang w:val="ru-RU"/>
        </w:rPr>
        <w:t xml:space="preserve"> об одностороннем отказе от исполнения контракта. Решение Поставщика об одностороннем отказе от исполнения контракта вступает в </w:t>
      </w:r>
      <w:r>
        <w:rPr>
          <w:highlight w:val="white"/>
          <w:lang w:val="ru-RU"/>
        </w:rPr>
        <w:t xml:space="preserve">силу</w:t>
      </w:r>
      <w:r>
        <w:rPr>
          <w:highlight w:val="white"/>
          <w:lang w:val="ru-RU"/>
        </w:rPr>
        <w:t xml:space="preserve"> и контракт считается ра</w:t>
      </w:r>
      <w:r>
        <w:rPr>
          <w:highlight w:val="white"/>
          <w:lang w:val="ru-RU"/>
        </w:rPr>
        <w:t xml:space="preserve">с</w:t>
      </w:r>
      <w:r>
        <w:rPr>
          <w:highlight w:val="white"/>
          <w:lang w:val="ru-RU"/>
        </w:rPr>
        <w:t xml:space="preserve">торгнутым через </w:t>
      </w:r>
      <w:r>
        <w:rPr>
          <w:highlight w:val="white"/>
          <w:lang w:val="ru-RU"/>
        </w:rPr>
        <w:t xml:space="preserve">десять дней</w:t>
      </w:r>
      <w:r>
        <w:rPr>
          <w:highlight w:val="white"/>
          <w:lang w:val="ru-RU"/>
        </w:rPr>
        <w:t xml:space="preserve"> с даты </w:t>
      </w:r>
      <w:r>
        <w:rPr>
          <w:lang w:val="ru-RU"/>
        </w:rPr>
        <w:t xml:space="preserve">надлежащего уведомления Поставщиком </w:t>
      </w:r>
      <w:r>
        <w:rPr>
          <w:lang w:val="ru-RU"/>
        </w:rPr>
        <w:t xml:space="preserve">Покупателя</w:t>
      </w:r>
      <w:r>
        <w:rPr>
          <w:lang w:val="ru-RU"/>
        </w:rPr>
        <w:t xml:space="preserve"> об одностороннем отказе от исполнения контракта.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</w:t>
      </w:r>
      <w:r>
        <w:rPr>
          <w:lang w:val="ru-RU"/>
        </w:rPr>
        <w:t xml:space="preserve">ь</w:t>
      </w:r>
      <w:r>
        <w:rPr>
          <w:lang w:val="ru-RU"/>
        </w:rPr>
        <w:t xml:space="preserve">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  <w:r>
        <w:rPr>
          <w:lang w:val="ru-RU"/>
        </w:rPr>
        <w:t xml:space="preserve"> </w:t>
      </w:r>
      <w:r>
        <w:rPr>
          <w:lang w:val="ru-RU"/>
        </w:rPr>
      </w:r>
      <w:r>
        <w:rPr>
          <w:lang w:val="ru-RU"/>
        </w:rPr>
      </w:r>
    </w:p>
    <w:p>
      <w:pPr>
        <w:pStyle w:val="1081"/>
        <w:spacing w:before="120"/>
      </w:pPr>
      <w:r>
        <w:t xml:space="preserve">КОМПЛАЕНС-ОГОВОРКА</w:t>
      </w:r>
      <w:r/>
    </w:p>
    <w:p>
      <w:pPr>
        <w:pStyle w:val="1082"/>
        <w:ind w:left="0" w:firstLine="0"/>
        <w:rPr>
          <w:lang w:val="ru-RU"/>
        </w:rPr>
      </w:pPr>
      <w:r>
        <w:rPr>
          <w:lang w:val="ru-RU"/>
        </w:rPr>
        <w:t xml:space="preserve">Стороны заявляют и гарантируют, что в своей деятельности они неукоснительно соблюдают применимое законодательство и прилагают максимальные усилия по недоп</w:t>
      </w:r>
      <w:r>
        <w:rPr>
          <w:lang w:val="ru-RU"/>
        </w:rPr>
        <w:t xml:space="preserve">у</w:t>
      </w:r>
      <w:r>
        <w:rPr>
          <w:lang w:val="ru-RU"/>
        </w:rPr>
        <w:t xml:space="preserve">щению противоправных действий, в том числе: </w:t>
      </w:r>
      <w:r>
        <w:rPr>
          <w:lang w:val="ru-RU"/>
        </w:rPr>
      </w:r>
      <w:r>
        <w:rPr>
          <w:lang w:val="ru-RU"/>
        </w:rPr>
      </w:r>
    </w:p>
    <w:p>
      <w:pPr>
        <w:pStyle w:val="1148"/>
        <w:numPr>
          <w:ilvl w:val="2"/>
          <w:numId w:val="30"/>
        </w:numPr>
        <w:contextualSpacing/>
        <w:ind w:left="0" w:firstLine="0"/>
        <w:jc w:val="both"/>
        <w:tabs>
          <w:tab w:val="left" w:pos="851" w:leader="none"/>
          <w:tab w:val="left" w:pos="969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соблюдают действующее законодательство о налогах и сборах и ведут достоверную и прозрачную бухгалтерскую отчетность, предполагающую недопущение составления неофициальной отчетности и использования поддельных документов;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30"/>
        </w:numPr>
        <w:contextualSpacing/>
        <w:ind w:left="0" w:firstLine="0"/>
        <w:jc w:val="both"/>
        <w:tabs>
          <w:tab w:val="left" w:pos="851" w:leader="none"/>
          <w:tab w:val="left" w:pos="969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выполняют все требования, вытекающие из применимого законодател</w:t>
      </w:r>
      <w:r>
        <w:rPr>
          <w:rFonts w:ascii="Times New Roman" w:hAnsi="Times New Roman"/>
        </w:rPr>
        <w:t xml:space="preserve">ь</w:t>
      </w:r>
      <w:r>
        <w:rPr>
          <w:rFonts w:ascii="Times New Roman" w:hAnsi="Times New Roman"/>
        </w:rPr>
        <w:t xml:space="preserve">ства о противодействии коррупции, и не нарушают требования применимого законод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тельства о противодействии легализации (отмыванию) доходов, полученных преступным путем.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2"/>
          <w:numId w:val="30"/>
        </w:numPr>
        <w:contextualSpacing/>
        <w:ind w:left="0" w:firstLine="0"/>
        <w:jc w:val="both"/>
        <w:tabs>
          <w:tab w:val="left" w:pos="851" w:leader="none"/>
          <w:tab w:val="left" w:pos="969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неукоснительно соблюдают требования и ограничения, установленные действующим законодательством Российской Федерации в части обеспечения применения ответных специальных экономических мер в связи с недружественными действиями нек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торых иностранных государств и международных организаций.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3"/>
          <w:numId w:val="30"/>
        </w:numPr>
        <w:contextualSpacing/>
        <w:ind w:left="0" w:firstLine="0"/>
        <w:jc w:val="both"/>
        <w:tabs>
          <w:tab w:val="left" w:pos="851" w:leader="none"/>
          <w:tab w:val="left" w:pos="969" w:leader="none"/>
          <w:tab w:val="left" w:pos="1254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Стороны исходят из следующих заверений об обстоятельствах, </w:t>
      </w:r>
      <w:r>
        <w:rPr>
          <w:rFonts w:ascii="Times New Roman" w:hAnsi="Times New Roman"/>
          <w:spacing w:val="-8"/>
        </w:rPr>
        <w:t xml:space="preserve">имеющих сущ</w:t>
      </w:r>
      <w:r>
        <w:rPr>
          <w:rFonts w:ascii="Times New Roman" w:hAnsi="Times New Roman"/>
          <w:spacing w:val="-8"/>
        </w:rPr>
        <w:t xml:space="preserve">е</w:t>
      </w:r>
      <w:r>
        <w:rPr>
          <w:rFonts w:ascii="Times New Roman" w:hAnsi="Times New Roman"/>
          <w:spacing w:val="-8"/>
        </w:rPr>
        <w:t xml:space="preserve">ственное значение при заключении, исполнении и прекращении</w:t>
      </w:r>
      <w:r>
        <w:rPr>
          <w:rFonts w:ascii="Times New Roman" w:hAnsi="Times New Roman"/>
        </w:rPr>
        <w:t xml:space="preserve">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1134" w:leader="none"/>
          <w:tab w:val="left" w:pos="1701" w:leader="none"/>
          <w:tab w:val="left" w:pos="2552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а) ни од</w:t>
      </w:r>
      <w:r>
        <w:rPr>
          <w:rFonts w:ascii="Times New Roman" w:hAnsi="Times New Roman"/>
          <w:sz w:val="24"/>
        </w:rPr>
        <w:t xml:space="preserve">на из Сторон не включена в перечень лиц, в отношении которых применяются специальные экономические меры Российской Федерации, утвержденный нормативными правовыми актами Российской Федерации, в соответствии с которыми заключение и/или исполнение настоящего </w:t>
      </w:r>
      <w:r>
        <w:rPr>
          <w:rStyle w:val="966"/>
          <w:rFonts w:ascii="Times New Roman" w:hAnsi="Times New Roman"/>
          <w:sz w:val="24"/>
        </w:rPr>
        <w:fldChar w:fldCharType="begin"/>
      </w:r>
      <w:r>
        <w:rPr>
          <w:rStyle w:val="966"/>
          <w:rFonts w:ascii="Times New Roman" w:hAnsi="Times New Roman"/>
          <w:sz w:val="24"/>
        </w:rPr>
        <w:instrText xml:space="preserve">LBVARIABLE \id "73546"</w:instrText>
      </w:r>
      <w:r>
        <w:rPr>
          <w:rStyle w:val="966"/>
          <w:rFonts w:ascii="Times New Roman" w:hAnsi="Times New Roman"/>
          <w:sz w:val="24"/>
        </w:rPr>
        <w:fldChar w:fldCharType="separate"/>
      </w:r>
      <w:r>
        <w:rPr>
          <w:rStyle w:val="966"/>
          <w:rFonts w:ascii="Times New Roman" w:hAnsi="Times New Roman"/>
          <w:sz w:val="24"/>
        </w:rPr>
        <w:t xml:space="preserve">контракт</w:t>
      </w:r>
      <w:r>
        <w:rPr>
          <w:rStyle w:val="966"/>
          <w:rFonts w:ascii="Times New Roman" w:hAnsi="Times New Roman"/>
          <w:sz w:val="24"/>
        </w:rPr>
        <w:t xml:space="preserve">а</w:t>
      </w:r>
      <w:r>
        <w:rPr>
          <w:rStyle w:val="966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запрещено или ограничено (далее – Перечень);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tabs>
          <w:tab w:val="left" w:pos="1134" w:leader="none"/>
          <w:tab w:val="left" w:pos="1701" w:leader="none"/>
          <w:tab w:val="left" w:pos="2552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б) ни одна из Сторон не находится во владении и/или под контролем лиц, включенных в Перечень.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48"/>
        <w:numPr>
          <w:ilvl w:val="3"/>
          <w:numId w:val="30"/>
        </w:numPr>
        <w:contextualSpacing/>
        <w:ind w:left="0" w:firstLine="0"/>
        <w:jc w:val="both"/>
        <w:tabs>
          <w:tab w:val="left" w:pos="851" w:leader="none"/>
          <w:tab w:val="left" w:pos="1701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 обязуется незамедлительно уведомить другую Сторону в случае измен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ния обстоятельств, указанных в п. 8.1.3.1. настоящего раздела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3"/>
          <w:numId w:val="30"/>
        </w:numPr>
        <w:contextualSpacing/>
        <w:ind w:left="0" w:firstLine="0"/>
        <w:jc w:val="both"/>
        <w:tabs>
          <w:tab w:val="left" w:pos="851" w:leader="none"/>
          <w:tab w:val="left" w:pos="1701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Сторона имеет право отказаться в одностороннем внесудебном порядке от испо</w:t>
      </w:r>
      <w:r>
        <w:rPr>
          <w:rFonts w:ascii="Times New Roman" w:hAnsi="Times New Roman"/>
        </w:rPr>
        <w:t xml:space="preserve">л</w:t>
      </w:r>
      <w:r>
        <w:rPr>
          <w:rFonts w:ascii="Times New Roman" w:hAnsi="Times New Roman"/>
        </w:rPr>
        <w:t xml:space="preserve">нения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прекратить выполнение обязательств по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Договору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прекратить ос</w:t>
      </w: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ществление финансовых операций в пользу другой Стороны посредством направления другой Стороне соответствующего уведомления в порядке, установленном в настоящем пункте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при наличии условий, указанных ниже и применяемых как в совоку</w:t>
      </w:r>
      <w:r>
        <w:rPr>
          <w:rFonts w:ascii="Times New Roman" w:hAnsi="Times New Roman"/>
        </w:rPr>
        <w:t xml:space="preserve">п</w:t>
      </w:r>
      <w:r>
        <w:rPr>
          <w:rFonts w:ascii="Times New Roman" w:hAnsi="Times New Roman"/>
        </w:rPr>
        <w:t xml:space="preserve">ности, так и по отдельности: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0"/>
          <w:numId w:val="28"/>
        </w:numPr>
        <w:contextualSpacing/>
        <w:ind w:left="0" w:firstLine="0"/>
        <w:jc w:val="both"/>
        <w:tabs>
          <w:tab w:val="left" w:pos="1134" w:leader="none"/>
          <w:tab w:val="left" w:pos="1985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заверение, указанное в п. 8.1.3.1., являлось недостоверным на момент з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ключения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либо перестало по каким-либо причинам соответствовать действ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тельности после его заключения;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0"/>
          <w:numId w:val="28"/>
        </w:numPr>
        <w:contextualSpacing/>
        <w:ind w:left="0" w:firstLine="0"/>
        <w:jc w:val="both"/>
        <w:tabs>
          <w:tab w:val="left" w:pos="1134" w:leader="none"/>
          <w:tab w:val="left" w:pos="1985" w:leader="none"/>
          <w:tab w:val="left" w:pos="2552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если исполнение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Договора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/ сотрудничество Сторон будет нарушать требования законодательства Российской Федерации вследствие изменений последнего, в том числе в случае включения Стороны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Договора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в Перечень. 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1"/>
          <w:numId w:val="30"/>
        </w:numPr>
        <w:contextualSpacing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исполнении своих обязательств по </w:t>
      </w:r>
      <w:r>
        <w:rPr>
          <w:rStyle w:val="966"/>
          <w:rFonts w:ascii="Times New Roman" w:hAnsi="Times New Roman"/>
        </w:rPr>
        <w:fldChar w:fldCharType="begin"/>
      </w:r>
      <w:r>
        <w:rPr>
          <w:rStyle w:val="966"/>
          <w:rFonts w:ascii="Times New Roman" w:hAnsi="Times New Roman"/>
        </w:rPr>
        <w:instrText xml:space="preserve">LBVARIABLE \id "73546"</w:instrText>
      </w:r>
      <w:r>
        <w:rPr>
          <w:rStyle w:val="966"/>
          <w:rFonts w:ascii="Times New Roman" w:hAnsi="Times New Roman"/>
        </w:rPr>
        <w:fldChar w:fldCharType="separate"/>
      </w:r>
      <w:r>
        <w:rPr>
          <w:rStyle w:val="966"/>
          <w:rFonts w:ascii="Times New Roman" w:hAnsi="Times New Roman"/>
        </w:rPr>
        <w:t xml:space="preserve">контракт</w:t>
      </w:r>
      <w:r>
        <w:rPr>
          <w:rStyle w:val="966"/>
          <w:rFonts w:ascii="Times New Roman" w:hAnsi="Times New Roman"/>
        </w:rPr>
        <w:t xml:space="preserve">у</w:t>
      </w:r>
      <w:r>
        <w:rPr>
          <w:rStyle w:val="966"/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Стороны обязуются не пре</w:t>
      </w:r>
      <w:r>
        <w:rPr>
          <w:rFonts w:ascii="Times New Roman" w:hAnsi="Times New Roman"/>
        </w:rPr>
        <w:t xml:space="preserve">д</w:t>
      </w:r>
      <w:r>
        <w:rPr>
          <w:rFonts w:ascii="Times New Roman" w:hAnsi="Times New Roman"/>
        </w:rPr>
        <w:t xml:space="preserve">принимать самостоятельно или с привлечением третьих лиц действий, направленных на оказание недружественного влияния на Стороны, их аффилированных лиц, работников или посредников с целью оказания влияния на действия или принимаемые решения, пол</w:t>
      </w:r>
      <w:r>
        <w:rPr>
          <w:rFonts w:ascii="Times New Roman" w:hAnsi="Times New Roman"/>
        </w:rPr>
        <w:t xml:space="preserve">у</w:t>
      </w:r>
      <w:r>
        <w:rPr>
          <w:rFonts w:ascii="Times New Roman" w:hAnsi="Times New Roman"/>
        </w:rPr>
        <w:t xml:space="preserve">чения конфиденциальной информации, необоснованных скидок, преференций и любых </w:t>
      </w:r>
      <w:r>
        <w:rPr>
          <w:rFonts w:ascii="Times New Roman" w:hAnsi="Times New Roman"/>
        </w:rPr>
        <w:t xml:space="preserve">других экономических преимуществ или с иными неправомерными целями, в том числе ставящими под сомнение деловую репутацию Сторон и/или работников Сторон и/или с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здающими угрозу возникновения конфликта интересов между указанными лицами.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Недружественное влияние включает в себя любое экономическое воздействие в д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нежной (наличной или безналичной) форме и/или в виде передачи (обещания передачи) имущества или услуг имущественного характера, иных имущественных прав, включая п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дарки и иные возможные поощрения, ценности.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148"/>
        <w:numPr>
          <w:ilvl w:val="1"/>
          <w:numId w:val="30"/>
        </w:numPr>
        <w:contextualSpacing/>
        <w:ind w:left="0" w:firstLine="709"/>
        <w:jc w:val="both"/>
        <w:tabs>
          <w:tab w:val="left" w:pos="1134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случае возникновения у Стороны подозрений, что произошло или может произойти нарушение каких-либо положений пункта 8.2., такая Сторона обязуется увед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мить другую Сторону в письменной форме. В письменном уведомлении Сторона обязана сослаться на факты или предоставить материалы, дающие основание предполагать, что произошло или может произойти нарушение каких-либо положений пункта 8.2. настоящ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го раздела.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tabs>
          <w:tab w:val="left" w:pos="1134" w:leader="none"/>
        </w:tabs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</w:rPr>
        <w:t xml:space="preserve">Сторона, получившая письменное уведомление о нарушении каких-либо полож</w:t>
      </w:r>
      <w:r>
        <w:rPr>
          <w:rFonts w:ascii="Times New Roman" w:hAnsi="Times New Roman"/>
          <w:sz w:val="24"/>
        </w:rPr>
        <w:t xml:space="preserve">е</w:t>
      </w:r>
      <w:r>
        <w:rPr>
          <w:rFonts w:ascii="Times New Roman" w:hAnsi="Times New Roman"/>
          <w:sz w:val="24"/>
        </w:rPr>
        <w:t xml:space="preserve">ний пункта 8.2., обязана ра</w:t>
      </w:r>
      <w:r>
        <w:rPr>
          <w:rFonts w:ascii="Times New Roman" w:hAnsi="Times New Roman"/>
          <w:sz w:val="24"/>
          <w:highlight w:val="white"/>
        </w:rPr>
        <w:t xml:space="preserve">ссмотреть уведомление и сообщить другой Стороне об итогах его рассмотрения в течение </w:t>
      </w:r>
      <w:r>
        <w:rPr>
          <w:rFonts w:ascii="Times New Roman" w:hAnsi="Times New Roman"/>
          <w:sz w:val="24"/>
          <w:highlight w:val="white"/>
        </w:rPr>
        <w:t xml:space="preserve">20 (двадцати)</w:t>
      </w:r>
      <w:r>
        <w:rPr>
          <w:rFonts w:ascii="Times New Roman" w:hAnsi="Times New Roman"/>
          <w:sz w:val="24"/>
          <w:highlight w:val="white"/>
        </w:rPr>
        <w:t xml:space="preserve"> дней </w:t>
      </w:r>
      <w:r>
        <w:rPr>
          <w:rFonts w:ascii="Times New Roman" w:hAnsi="Times New Roman"/>
          <w:sz w:val="24"/>
          <w:highlight w:val="white"/>
        </w:rPr>
        <w:t xml:space="preserve">с даты получения</w:t>
      </w:r>
      <w:r>
        <w:rPr>
          <w:rFonts w:ascii="Times New Roman" w:hAnsi="Times New Roman"/>
          <w:sz w:val="24"/>
          <w:highlight w:val="white"/>
        </w:rPr>
        <w:t xml:space="preserve"> письменного уведомл</w:t>
      </w:r>
      <w:r>
        <w:rPr>
          <w:rFonts w:ascii="Times New Roman" w:hAnsi="Times New Roman"/>
          <w:sz w:val="24"/>
          <w:highlight w:val="white"/>
        </w:rPr>
        <w:t xml:space="preserve">е</w:t>
      </w:r>
      <w:r>
        <w:rPr>
          <w:rFonts w:ascii="Times New Roman" w:hAnsi="Times New Roman"/>
          <w:sz w:val="24"/>
          <w:highlight w:val="white"/>
        </w:rPr>
        <w:t xml:space="preserve">ния.</w:t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ind w:firstLine="709"/>
        <w:jc w:val="both"/>
        <w:tabs>
          <w:tab w:val="left" w:pos="1134" w:leader="none"/>
        </w:tabs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</w:t>
      </w:r>
      <w:r>
        <w:rPr>
          <w:rFonts w:ascii="Times New Roman" w:hAnsi="Times New Roman"/>
          <w:sz w:val="24"/>
          <w:highlight w:val="white"/>
        </w:rPr>
        <w:t xml:space="preserve">ь</w:t>
      </w:r>
      <w:r>
        <w:rPr>
          <w:rFonts w:ascii="Times New Roman" w:hAnsi="Times New Roman"/>
          <w:sz w:val="24"/>
          <w:highlight w:val="white"/>
        </w:rPr>
        <w:t xml:space="preserve">ности, в том числе обязуются по запросу одной из Сторон оказывать содействие в ходе его проведения.</w:t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1148"/>
        <w:numPr>
          <w:ilvl w:val="1"/>
          <w:numId w:val="30"/>
        </w:numPr>
        <w:contextualSpacing/>
        <w:ind w:left="0" w:firstLine="709"/>
        <w:jc w:val="both"/>
        <w:tabs>
          <w:tab w:val="left" w:pos="1134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В случае подтверждения факта совершения Стороной действий, квалифицир</w:t>
      </w:r>
      <w:r>
        <w:rPr>
          <w:rFonts w:ascii="Times New Roman" w:hAnsi="Times New Roman"/>
          <w:highlight w:val="white"/>
        </w:rPr>
        <w:t xml:space="preserve">о</w:t>
      </w:r>
      <w:r>
        <w:rPr>
          <w:rFonts w:ascii="Times New Roman" w:hAnsi="Times New Roman"/>
          <w:highlight w:val="white"/>
        </w:rPr>
        <w:t xml:space="preserve">ванных как «недружественное влияние», и/или неполучения в установленный срок другой Стороной информации об итогах рассмотрения письменного уведомления,</w:t>
      </w:r>
      <w:r>
        <w:rPr>
          <w:rFonts w:ascii="Times New Roman" w:hAnsi="Times New Roman"/>
          <w:highlight w:val="white"/>
        </w:rPr>
        <w:t xml:space="preserve"> другая Сторона по соотве</w:t>
      </w:r>
      <w:r>
        <w:rPr>
          <w:rFonts w:ascii="Times New Roman" w:hAnsi="Times New Roman"/>
          <w:highlight w:val="white"/>
        </w:rPr>
        <w:t xml:space="preserve">т</w:t>
      </w:r>
      <w:r>
        <w:rPr>
          <w:rFonts w:ascii="Times New Roman" w:hAnsi="Times New Roman"/>
          <w:highlight w:val="white"/>
        </w:rPr>
        <w:t xml:space="preserve">ствующему письменному требованию вправе: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1148"/>
        <w:contextualSpacing/>
        <w:ind w:left="0"/>
        <w:jc w:val="both"/>
        <w:tabs>
          <w:tab w:val="left" w:pos="1134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fldChar w:fldCharType="begin"/>
      </w:r>
      <w:r>
        <w:rPr>
          <w:rFonts w:ascii="Times New Roman" w:hAnsi="Times New Roman"/>
          <w:highlight w:val="white"/>
        </w:rPr>
        <w:instrText xml:space="preserve">LBVARIABLE \id "73628" \displaced</w:instrText>
      </w:r>
      <w:r>
        <w:rPr>
          <w:rFonts w:ascii="Times New Roman" w:hAnsi="Times New Roman"/>
          <w:highlight w:val="white"/>
        </w:rPr>
        <w:fldChar w:fldCharType="separate"/>
      </w:r>
      <w:r>
        <w:rPr>
          <w:rFonts w:ascii="Times New Roman" w:hAnsi="Times New Roman"/>
          <w:highlight w:val="white"/>
        </w:rPr>
        <w:t xml:space="preserve">- потребовать уплаты штрафа в размере </w:t>
      </w:r>
      <w:r>
        <w:rPr>
          <w:rFonts w:ascii="Times New Roman" w:hAnsi="Times New Roman"/>
          <w:highlight w:val="white"/>
        </w:rPr>
        <w:fldChar w:fldCharType="begin"/>
      </w:r>
      <w:r>
        <w:rPr>
          <w:rFonts w:ascii="Times New Roman" w:hAnsi="Times New Roman"/>
          <w:highlight w:val="white"/>
        </w:rPr>
        <w:instrText xml:space="preserve">LBVARIABLE \id "73631" \percentFormat "0,000.########'%'"</w:instrText>
      </w:r>
      <w:r>
        <w:rPr>
          <w:rFonts w:ascii="Times New Roman" w:hAnsi="Times New Roman"/>
          <w:highlight w:val="white"/>
        </w:rPr>
        <w:fldChar w:fldCharType="separate"/>
      </w:r>
      <w:r>
        <w:rPr>
          <w:rFonts w:ascii="Times New Roman" w:hAnsi="Times New Roman"/>
          <w:highlight w:val="white"/>
        </w:rPr>
        <w:t xml:space="preserve">10%</w:t>
      </w:r>
      <w:r>
        <w:rPr>
          <w:rFonts w:ascii="Times New Roman" w:hAnsi="Times New Roman"/>
          <w:highlight w:val="white"/>
        </w:rPr>
        <w:fldChar w:fldCharType="end"/>
      </w:r>
      <w:r>
        <w:rPr>
          <w:rFonts w:ascii="Times New Roman" w:hAnsi="Times New Roman"/>
          <w:highlight w:val="white"/>
        </w:rPr>
        <w:t xml:space="preserve">от общей цены </w:t>
      </w:r>
      <w:r>
        <w:rPr>
          <w:rFonts w:ascii="Times New Roman" w:hAnsi="Times New Roman"/>
          <w:highlight w:val="white"/>
        </w:rPr>
        <w:fldChar w:fldCharType="begin"/>
      </w:r>
      <w:r>
        <w:rPr>
          <w:rFonts w:ascii="Times New Roman" w:hAnsi="Times New Roman"/>
          <w:highlight w:val="white"/>
        </w:rPr>
        <w:instrText xml:space="preserve">LBVARIABLE \id "73546" \displaced</w:instrText>
      </w:r>
      <w:r>
        <w:rPr>
          <w:rFonts w:ascii="Times New Roman" w:hAnsi="Times New Roman"/>
          <w:highlight w:val="white"/>
        </w:rPr>
        <w:fldChar w:fldCharType="separate"/>
      </w:r>
      <w:r>
        <w:rPr>
          <w:rFonts w:ascii="Times New Roman" w:hAnsi="Times New Roman"/>
          <w:highlight w:val="white"/>
        </w:rPr>
        <w:t xml:space="preserve">контракт</w:t>
      </w:r>
      <w:r>
        <w:rPr>
          <w:rFonts w:ascii="Times New Roman" w:hAnsi="Times New Roman"/>
          <w:highlight w:val="white"/>
        </w:rPr>
        <w:t xml:space="preserve">а</w:t>
      </w:r>
      <w:r>
        <w:rPr>
          <w:rFonts w:ascii="Times New Roman" w:hAnsi="Times New Roman"/>
          <w:highlight w:val="white"/>
        </w:rPr>
        <w:fldChar w:fldCharType="end"/>
      </w:r>
      <w:r>
        <w:rPr>
          <w:rFonts w:ascii="Times New Roman" w:hAnsi="Times New Roman"/>
          <w:highlight w:val="white"/>
        </w:rPr>
        <w:t xml:space="preserve">; и (или)</w:t>
      </w:r>
      <w:r>
        <w:rPr>
          <w:rFonts w:ascii="Times New Roman" w:hAnsi="Times New Roman"/>
          <w:highlight w:val="white"/>
        </w:rPr>
        <w:fldChar w:fldCharType="end"/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pStyle w:val="1148"/>
        <w:contextualSpacing/>
        <w:ind w:left="0"/>
        <w:jc w:val="both"/>
        <w:tabs>
          <w:tab w:val="left" w:pos="1134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- отказаться в одностороннем внесудебном порядке от исполнения </w:t>
      </w:r>
      <w:r>
        <w:rPr>
          <w:rStyle w:val="966"/>
          <w:rFonts w:ascii="Times New Roman" w:hAnsi="Times New Roman"/>
          <w:highlight w:val="white"/>
        </w:rPr>
        <w:fldChar w:fldCharType="begin"/>
      </w:r>
      <w:r>
        <w:rPr>
          <w:rStyle w:val="966"/>
          <w:rFonts w:ascii="Times New Roman" w:hAnsi="Times New Roman"/>
          <w:highlight w:val="white"/>
        </w:rPr>
        <w:instrText xml:space="preserve">LBVARIABLE \id "73546"</w:instrText>
      </w:r>
      <w:r>
        <w:rPr>
          <w:rStyle w:val="966"/>
          <w:rFonts w:ascii="Times New Roman" w:hAnsi="Times New Roman"/>
          <w:highlight w:val="white"/>
        </w:rPr>
        <w:fldChar w:fldCharType="separate"/>
      </w:r>
      <w:r>
        <w:rPr>
          <w:rStyle w:val="966"/>
          <w:rFonts w:ascii="Times New Roman" w:hAnsi="Times New Roman"/>
          <w:highlight w:val="white"/>
        </w:rPr>
        <w:t xml:space="preserve">контракт</w:t>
      </w:r>
      <w:r>
        <w:rPr>
          <w:rStyle w:val="966"/>
          <w:rFonts w:ascii="Times New Roman" w:hAnsi="Times New Roman"/>
          <w:highlight w:val="white"/>
        </w:rPr>
        <w:t xml:space="preserve">а</w:t>
      </w:r>
      <w:r>
        <w:rPr>
          <w:rStyle w:val="966"/>
          <w:rFonts w:ascii="Times New Roman" w:hAnsi="Times New Roman"/>
          <w:highlight w:val="white"/>
        </w:rPr>
        <w:fldChar w:fldCharType="end"/>
      </w:r>
      <w:r>
        <w:rPr>
          <w:rFonts w:ascii="Times New Roman" w:hAnsi="Times New Roman"/>
          <w:highlight w:val="white"/>
        </w:rPr>
        <w:t xml:space="preserve"> полностью или в части, направив соответствующее письменное уведомление другой Стороне. 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jc w:val="both"/>
        <w:tabs>
          <w:tab w:val="left" w:pos="1134" w:leader="none"/>
        </w:tabs>
        <w:rPr>
          <w:rFonts w:ascii="Times New Roman" w:hAnsi="Times New Roman"/>
          <w:sz w:val="24"/>
          <w:highlight w:val="white"/>
        </w:rPr>
      </w:pPr>
      <w:r>
        <w:rPr>
          <w:rFonts w:ascii="Times New Roman" w:hAnsi="Times New Roman"/>
          <w:sz w:val="24"/>
          <w:highlight w:val="white"/>
        </w:rPr>
        <w:t xml:space="preserve">Право требования уплаты штрафа возникает за каждый выявленный факт «недружестве</w:t>
      </w:r>
      <w:r>
        <w:rPr>
          <w:rFonts w:ascii="Times New Roman" w:hAnsi="Times New Roman"/>
          <w:sz w:val="24"/>
          <w:highlight w:val="white"/>
        </w:rPr>
        <w:t xml:space="preserve">н</w:t>
      </w:r>
      <w:r>
        <w:rPr>
          <w:rFonts w:ascii="Times New Roman" w:hAnsi="Times New Roman"/>
          <w:sz w:val="24"/>
          <w:highlight w:val="white"/>
        </w:rPr>
        <w:t xml:space="preserve">ного влияния». </w:t>
      </w:r>
      <w:r>
        <w:rPr>
          <w:rFonts w:ascii="Times New Roman" w:hAnsi="Times New Roman"/>
          <w:sz w:val="24"/>
          <w:highlight w:val="white"/>
        </w:rPr>
      </w:r>
      <w:r>
        <w:rPr>
          <w:rFonts w:ascii="Times New Roman" w:hAnsi="Times New Roman"/>
          <w:sz w:val="24"/>
          <w:highlight w:val="white"/>
        </w:rPr>
      </w:r>
    </w:p>
    <w:p>
      <w:pPr>
        <w:pStyle w:val="1082"/>
        <w:numPr>
          <w:ilvl w:val="1"/>
          <w:numId w:val="0"/>
        </w:numPr>
        <w:ind w:hanging="25"/>
        <w:rPr>
          <w:highlight w:val="white"/>
        </w:rPr>
      </w:pPr>
      <w:r>
        <w:rPr>
          <w:highlight w:val="white"/>
          <w:lang w:val="ru-RU"/>
        </w:rPr>
        <w:t xml:space="preserve">Сторона, отказавшаяся в одностороннем внесудебном порядке от исполнения </w:t>
      </w:r>
      <w:r>
        <w:rPr>
          <w:rStyle w:val="966"/>
          <w:highlight w:val="white"/>
          <w:lang w:val="ru-RU"/>
        </w:rPr>
        <w:fldChar w:fldCharType="begin"/>
      </w:r>
      <w:r>
        <w:rPr>
          <w:rStyle w:val="966"/>
          <w:highlight w:val="white"/>
          <w:lang w:val="ru-RU"/>
        </w:rPr>
        <w:instrText xml:space="preserve">LBVARIABLE \id "73546"</w:instrText>
      </w:r>
      <w:r>
        <w:rPr>
          <w:rStyle w:val="966"/>
          <w:highlight w:val="white"/>
          <w:lang w:val="ru-RU"/>
        </w:rPr>
        <w:fldChar w:fldCharType="separate"/>
      </w:r>
      <w:r>
        <w:rPr>
          <w:rStyle w:val="966"/>
          <w:highlight w:val="white"/>
          <w:lang w:val="ru-RU"/>
        </w:rPr>
        <w:t xml:space="preserve">контракт</w:t>
      </w:r>
      <w:r>
        <w:rPr>
          <w:rStyle w:val="966"/>
          <w:highlight w:val="white"/>
          <w:lang w:val="ru-RU"/>
        </w:rPr>
        <w:t xml:space="preserve">а</w:t>
      </w:r>
      <w:r>
        <w:rPr>
          <w:rStyle w:val="966"/>
          <w:highlight w:val="white"/>
          <w:lang w:val="ru-RU"/>
        </w:rPr>
        <w:fldChar w:fldCharType="end"/>
      </w:r>
      <w:r>
        <w:rPr>
          <w:highlight w:val="white"/>
          <w:lang w:val="ru-RU"/>
        </w:rPr>
        <w:t xml:space="preserve"> в соответствии с положениями настоящего пункта, вправе требовать возмещения реального ущерба, возникшего в результате такого расторжения.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1081"/>
        <w:numPr>
          <w:ilvl w:val="0"/>
          <w:numId w:val="30"/>
        </w:numPr>
        <w:spacing w:before="120"/>
        <w:rPr>
          <w:highlight w:val="white"/>
        </w:rPr>
      </w:pPr>
      <w:r>
        <w:rPr>
          <w:highlight w:val="white"/>
        </w:rPr>
        <w:t xml:space="preserve">ПРИМЕНИМОЕ ПРАВО И РАЗРЕШЕНИЕ СПОРОВ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numPr>
          <w:ilvl w:val="1"/>
          <w:numId w:val="30"/>
        </w:numPr>
        <w:ind w:left="0" w:hanging="21"/>
        <w:rPr>
          <w:highlight w:val="white"/>
        </w:rPr>
      </w:pPr>
      <w:r>
        <w:rPr>
          <w:highlight w:val="white"/>
          <w:lang w:val="ru-RU"/>
        </w:rPr>
        <w:t xml:space="preserve">Правоотношения между Сторонами по настоящему </w:t>
      </w:r>
      <w:r>
        <w:rPr>
          <w:rStyle w:val="966"/>
          <w:highlight w:val="white"/>
          <w:lang w:val="ru-RU"/>
        </w:rPr>
        <w:t xml:space="preserve">контракту</w:t>
      </w:r>
      <w:r>
        <w:rPr>
          <w:highlight w:val="white"/>
          <w:lang w:val="ru-RU"/>
        </w:rPr>
        <w:t xml:space="preserve"> и в связи с ним рег</w:t>
      </w:r>
      <w:r>
        <w:rPr>
          <w:highlight w:val="white"/>
          <w:lang w:val="ru-RU"/>
        </w:rPr>
        <w:t xml:space="preserve">у</w:t>
      </w:r>
      <w:r>
        <w:rPr>
          <w:highlight w:val="white"/>
          <w:lang w:val="ru-RU"/>
        </w:rPr>
        <w:t xml:space="preserve">лируются законодательством Российской Федерации.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numPr>
          <w:ilvl w:val="1"/>
          <w:numId w:val="30"/>
        </w:numPr>
        <w:ind w:left="0" w:hanging="21"/>
        <w:rPr>
          <w:highlight w:val="white"/>
        </w:rPr>
      </w:pPr>
      <w:r>
        <w:rPr>
          <w:highlight w:val="white"/>
          <w:lang w:val="ru-RU"/>
        </w:rPr>
        <w:t xml:space="preserve">До нап</w:t>
      </w:r>
      <w:r>
        <w:rPr>
          <w:highlight w:val="white"/>
          <w:lang w:val="ru-RU"/>
        </w:rPr>
        <w:t xml:space="preserve">равления любого спора, вытекающего из настоящего </w:t>
      </w:r>
      <w:r>
        <w:rPr>
          <w:rStyle w:val="966"/>
          <w:highlight w:val="white"/>
          <w:lang w:val="ru-RU"/>
        </w:rPr>
        <w:fldChar w:fldCharType="begin"/>
      </w:r>
      <w:r>
        <w:rPr>
          <w:rStyle w:val="966"/>
          <w:highlight w:val="white"/>
          <w:lang w:val="ru-RU"/>
        </w:rPr>
        <w:instrText xml:space="preserve">LBVARIABLE \id "73546"</w:instrText>
      </w:r>
      <w:r>
        <w:rPr>
          <w:rStyle w:val="966"/>
          <w:highlight w:val="white"/>
          <w:lang w:val="ru-RU"/>
        </w:rPr>
        <w:fldChar w:fldCharType="separate"/>
      </w:r>
      <w:r>
        <w:rPr>
          <w:rStyle w:val="966"/>
          <w:highlight w:val="white"/>
          <w:lang w:val="ru-RU"/>
        </w:rPr>
        <w:t xml:space="preserve">контракт</w:t>
      </w:r>
      <w:r>
        <w:rPr>
          <w:rStyle w:val="966"/>
          <w:highlight w:val="white"/>
          <w:lang w:val="ru-RU"/>
        </w:rPr>
        <w:t xml:space="preserve">а</w:t>
      </w:r>
      <w:r>
        <w:rPr>
          <w:rStyle w:val="966"/>
          <w:highlight w:val="white"/>
          <w:lang w:val="ru-RU"/>
        </w:rPr>
        <w:fldChar w:fldCharType="end"/>
      </w:r>
      <w:r>
        <w:rPr>
          <w:highlight w:val="white"/>
          <w:lang w:val="ru-RU"/>
        </w:rPr>
        <w:t xml:space="preserve"> или связа</w:t>
      </w:r>
      <w:r>
        <w:rPr>
          <w:highlight w:val="white"/>
          <w:lang w:val="ru-RU"/>
        </w:rPr>
        <w:t xml:space="preserve">н</w:t>
      </w:r>
      <w:r>
        <w:rPr>
          <w:highlight w:val="white"/>
          <w:lang w:val="ru-RU"/>
        </w:rPr>
        <w:t xml:space="preserve">ного с ним, на судебное рассмотрение Сторона направляет другой Стороне письменную претензию. Срок рассмотрения претензии и ответа на нее – </w:t>
      </w:r>
      <w:r>
        <w:rPr>
          <w:highlight w:val="white"/>
          <w:lang w:val="ru-RU"/>
        </w:rPr>
        <w:t xml:space="preserve">15 (пятнадцать) рабочих дней </w:t>
      </w:r>
      <w:r>
        <w:rPr>
          <w:highlight w:val="white"/>
          <w:lang w:val="ru-RU"/>
        </w:rPr>
        <w:t xml:space="preserve">с даты</w:t>
      </w:r>
      <w:r>
        <w:rPr>
          <w:highlight w:val="white"/>
          <w:lang w:val="ru-RU"/>
        </w:rPr>
        <w:t xml:space="preserve"> ее доставки. </w:t>
      </w:r>
      <w:r>
        <w:rPr>
          <w:highlight w:val="white"/>
        </w:rPr>
      </w:r>
      <w:r>
        <w:rPr>
          <w:highlight w:val="white"/>
        </w:rPr>
      </w:r>
    </w:p>
    <w:p>
      <w:pPr>
        <w:pStyle w:val="1082"/>
        <w:numPr>
          <w:ilvl w:val="0"/>
          <w:numId w:val="0"/>
        </w:numPr>
        <w:ind w:hanging="21"/>
        <w:rPr>
          <w:lang w:val="ru-RU"/>
        </w:rPr>
      </w:pPr>
      <w:r>
        <w:rPr>
          <w:highlight w:val="white"/>
          <w:lang w:val="ru-RU"/>
        </w:rPr>
        <w:t xml:space="preserve">Непредставление ответа, нарушение срока для ответа, предоставление немотивированного отказа квалифицируется Сторонами как нарушение адресатом претензии досудебного п</w:t>
      </w:r>
      <w:r>
        <w:rPr>
          <w:highlight w:val="white"/>
          <w:lang w:val="ru-RU"/>
        </w:rPr>
        <w:t xml:space="preserve">о</w:t>
      </w:r>
      <w:r>
        <w:rPr>
          <w:highlight w:val="white"/>
          <w:lang w:val="ru-RU"/>
        </w:rPr>
        <w:t xml:space="preserve">рядка урегулирования спора, дающего право Стороне, направившей претензию: а) считать досудебный порядок урегулирования спора соблюденным; и б) обратиться в суд </w:t>
      </w:r>
      <w:r>
        <w:rPr>
          <w:lang w:val="ru-RU"/>
        </w:rPr>
        <w:t xml:space="preserve">за защ</w:t>
      </w:r>
      <w:r>
        <w:rPr>
          <w:lang w:val="ru-RU"/>
        </w:rPr>
        <w:t xml:space="preserve">и</w:t>
      </w:r>
      <w:r>
        <w:rPr>
          <w:lang w:val="ru-RU"/>
        </w:rPr>
        <w:t xml:space="preserve">той.</w:t>
      </w:r>
      <w:r>
        <w:rPr>
          <w:lang w:val="ru-RU"/>
        </w:rPr>
      </w:r>
      <w:r>
        <w:rPr>
          <w:lang w:val="ru-RU"/>
        </w:rPr>
      </w:r>
    </w:p>
    <w:p>
      <w:pPr>
        <w:pStyle w:val="1082"/>
        <w:numPr>
          <w:ilvl w:val="1"/>
          <w:numId w:val="30"/>
        </w:numPr>
        <w:ind w:left="0" w:hanging="21"/>
        <w:rPr>
          <w:highlight w:val="white"/>
        </w:rPr>
      </w:pPr>
      <w:r>
        <w:rPr>
          <w:lang w:val="ru-RU"/>
        </w:rPr>
        <w:t xml:space="preserve">Все споры, разногласия или требования, возникающие из настоящего </w:t>
      </w:r>
      <w:r>
        <w:rPr>
          <w:rStyle w:val="966"/>
          <w:lang w:val="ru-RU"/>
        </w:rPr>
        <w:fldChar w:fldCharType="begin"/>
      </w:r>
      <w:r>
        <w:rPr>
          <w:rStyle w:val="966"/>
          <w:lang w:val="ru-RU"/>
        </w:rPr>
        <w:instrText xml:space="preserve">LBVARIABLE \id "73546"</w:instrText>
      </w:r>
      <w:r>
        <w:rPr>
          <w:rStyle w:val="966"/>
          <w:lang w:val="ru-RU"/>
        </w:rPr>
        <w:fldChar w:fldCharType="separate"/>
      </w:r>
      <w:r>
        <w:rPr>
          <w:rStyle w:val="966"/>
          <w:lang w:val="ru-RU"/>
        </w:rPr>
        <w:t xml:space="preserve">контракт</w:t>
      </w:r>
      <w:r>
        <w:rPr>
          <w:rStyle w:val="966"/>
          <w:lang w:val="ru-RU"/>
        </w:rPr>
        <w:t xml:space="preserve">а</w:t>
      </w:r>
      <w:r>
        <w:rPr>
          <w:rStyle w:val="966"/>
          <w:lang w:val="ru-RU"/>
        </w:rPr>
        <w:fldChar w:fldCharType="end"/>
      </w:r>
      <w:r>
        <w:rPr>
          <w:lang w:val="ru-RU"/>
        </w:rPr>
        <w:t xml:space="preserve"> и/или любой Спецификации к нему, или в связи с ним/ ней, в том числе касающиеся </w:t>
      </w:r>
      <w:r>
        <w:rPr>
          <w:lang w:val="ru-RU"/>
        </w:rPr>
        <w:t xml:space="preserve">его</w:t>
      </w:r>
      <w:r>
        <w:rPr>
          <w:lang w:val="ru-RU"/>
        </w:rPr>
        <w:t xml:space="preserve">/ </w:t>
      </w:r>
      <w:r>
        <w:rPr>
          <w:lang w:val="ru-RU"/>
        </w:rPr>
        <w:t xml:space="preserve">ее исполнения, </w:t>
      </w:r>
      <w:r>
        <w:rPr>
          <w:highlight w:val="white"/>
          <w:lang w:val="ru-RU"/>
        </w:rPr>
        <w:t xml:space="preserve">нарушения, прекращения или недействительности, подлежат разрешению в Арбитражном суде </w:t>
      </w:r>
      <w:r>
        <w:rPr>
          <w:highlight w:val="white"/>
          <w:lang w:val="ru-RU"/>
        </w:rPr>
        <w:t xml:space="preserve">города Санки-Петербурга и Ленинградской области. </w:t>
      </w:r>
      <w:r>
        <w:rPr>
          <w:highlight w:val="white"/>
        </w:rPr>
      </w:r>
      <w:r>
        <w:rPr>
          <w:highlight w:val="white"/>
        </w:rPr>
      </w:r>
    </w:p>
    <w:p>
      <w:pPr>
        <w:pStyle w:val="1081"/>
        <w:numPr>
          <w:ilvl w:val="0"/>
          <w:numId w:val="30"/>
        </w:numPr>
        <w:spacing w:before="120"/>
        <w:rPr>
          <w:highlight w:val="white"/>
        </w:rPr>
      </w:pPr>
      <w:r>
        <w:rPr>
          <w:highlight w:val="white"/>
        </w:rPr>
        <w:t xml:space="preserve">ПРОЧИЕ УСЛОВИЯ</w:t>
      </w:r>
      <w:r>
        <w:rPr>
          <w:highlight w:val="white"/>
        </w:rPr>
      </w:r>
      <w:r>
        <w:rPr>
          <w:highlight w:val="white"/>
        </w:rPr>
      </w:r>
    </w:p>
    <w:p>
      <w:pPr>
        <w:pStyle w:val="1171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</w:t>
      </w:r>
      <w:r>
        <w:rPr>
          <w:rFonts w:ascii="Times New Roman" w:hAnsi="Times New Roman"/>
          <w:sz w:val="24"/>
          <w:szCs w:val="24"/>
        </w:rPr>
        <w:t xml:space="preserve">Все уведомления Сторон, связанные с исполнением настоящего контракта, напра</w:t>
      </w: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ляются в письменной форме по почте заказным письмом по почтовому адресу Стороны, указанному в разделе 1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 настоящего контракта, или с использованием факсимильной св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зи, электронной почты с последующим представлением оригинала. В случ</w:t>
      </w:r>
      <w:r>
        <w:rPr>
          <w:rFonts w:ascii="Times New Roman" w:hAnsi="Times New Roman"/>
          <w:sz w:val="24"/>
          <w:szCs w:val="24"/>
        </w:rPr>
        <w:t xml:space="preserve">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ются полученн</w:t>
      </w:r>
      <w:r>
        <w:rPr>
          <w:rFonts w:ascii="Times New Roman" w:hAnsi="Times New Roman"/>
          <w:sz w:val="24"/>
          <w:szCs w:val="24"/>
        </w:rPr>
        <w:t xml:space="preserve">ыми Стороной в день их отправки.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71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10.2. </w:t>
      </w:r>
      <w:r>
        <w:rPr>
          <w:rFonts w:ascii="Times New Roman" w:hAnsi="Times New Roman"/>
          <w:sz w:val="24"/>
          <w:szCs w:val="24"/>
        </w:rPr>
        <w:t xml:space="preserve">Во всем ином, не предусмотренном настоящим контрактом, Стороны руководств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ются Гражданским Кодексом РФ и иными законами, и правовыми актами РФ, регулир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ющими правоотношения, возникающие из обязательств по поставке товаров.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71"/>
        <w:jc w:val="both"/>
        <w:spacing w:after="0"/>
      </w:pPr>
      <w:r>
        <w:rPr>
          <w:rFonts w:ascii="Times New Roman" w:hAnsi="Times New Roman"/>
          <w:sz w:val="24"/>
          <w:szCs w:val="24"/>
        </w:rPr>
        <w:t xml:space="preserve">10.3. </w:t>
      </w:r>
      <w:r>
        <w:rPr>
          <w:rFonts w:ascii="Times New Roman" w:hAnsi="Times New Roman"/>
          <w:sz w:val="24"/>
          <w:szCs w:val="24"/>
        </w:rPr>
        <w:t xml:space="preserve">Изменения и дополнения в настоящий Контракт вносятся по взаимному соглашению Сто</w:t>
      </w:r>
      <w:r>
        <w:rPr>
          <w:rFonts w:ascii="Times New Roman" w:hAnsi="Times New Roman"/>
          <w:sz w:val="24"/>
          <w:szCs w:val="24"/>
        </w:rPr>
        <w:t xml:space="preserve">рон</w:t>
      </w:r>
      <w:r>
        <w:rPr>
          <w:rFonts w:ascii="Times New Roman" w:hAnsi="Times New Roman"/>
          <w:sz w:val="24"/>
          <w:szCs w:val="24"/>
        </w:rPr>
        <w:t xml:space="preserve">.</w:t>
      </w:r>
      <w:r>
        <w:t xml:space="preserve"> </w:t>
      </w:r>
      <w:r/>
    </w:p>
    <w:p>
      <w:pPr>
        <w:pStyle w:val="1171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10.4. Любые изменения и дополнения к </w:t>
      </w:r>
      <w:r>
        <w:rPr>
          <w:rStyle w:val="966"/>
          <w:rFonts w:ascii="Times New Roman" w:hAnsi="Times New Roman"/>
          <w:sz w:val="24"/>
          <w:szCs w:val="24"/>
        </w:rPr>
        <w:t xml:space="preserve">контракту</w:t>
      </w:r>
      <w:r>
        <w:rPr>
          <w:rFonts w:ascii="Times New Roman" w:hAnsi="Times New Roman"/>
          <w:sz w:val="24"/>
          <w:szCs w:val="24"/>
        </w:rPr>
        <w:t xml:space="preserve">/Заявке действительны при условии, е</w:t>
      </w:r>
      <w:r>
        <w:rPr>
          <w:rFonts w:ascii="Times New Roman" w:hAnsi="Times New Roman"/>
          <w:sz w:val="24"/>
          <w:szCs w:val="24"/>
        </w:rPr>
        <w:t xml:space="preserve">с</w:t>
      </w:r>
      <w:r>
        <w:rPr>
          <w:rFonts w:ascii="Times New Roman" w:hAnsi="Times New Roman"/>
          <w:sz w:val="24"/>
          <w:szCs w:val="24"/>
        </w:rPr>
        <w:t xml:space="preserve">ли они с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вершены в письменной форме и подписаны надлежаще уполномоченными на то представителями Ст</w:t>
      </w:r>
      <w:r>
        <w:rPr>
          <w:rFonts w:ascii="Times New Roman" w:hAnsi="Times New Roman"/>
          <w:sz w:val="24"/>
          <w:szCs w:val="24"/>
        </w:rPr>
        <w:t xml:space="preserve">о</w:t>
      </w:r>
      <w:r>
        <w:rPr>
          <w:rFonts w:ascii="Times New Roman" w:hAnsi="Times New Roman"/>
          <w:sz w:val="24"/>
          <w:szCs w:val="24"/>
        </w:rPr>
        <w:t xml:space="preserve">рон.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71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10.5.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Контракт </w:t>
      </w:r>
      <w:r>
        <w:rPr>
          <w:rFonts w:ascii="Times New Roman" w:hAnsi="Times New Roman"/>
          <w:sz w:val="24"/>
          <w:szCs w:val="24"/>
        </w:rPr>
        <w:t xml:space="preserve">составлен в 2 (двух) экземплярах, имеющих равную юридическую силу, по о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ному экземпляру для каждой из Сторон.</w:t>
      </w:r>
      <w:r>
        <w:t xml:space="preserve">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171"/>
        <w:jc w:val="both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1081"/>
        <w:numPr>
          <w:ilvl w:val="0"/>
          <w:numId w:val="30"/>
        </w:numPr>
        <w:spacing w:before="120"/>
      </w:pPr>
      <w:r>
        <w:t xml:space="preserve">ПРИЛОЖЕНИЯ</w:t>
      </w:r>
      <w:r/>
    </w:p>
    <w:p>
      <w:pPr>
        <w:pStyle w:val="1082"/>
        <w:numPr>
          <w:ilvl w:val="1"/>
          <w:numId w:val="30"/>
        </w:numPr>
        <w:ind w:left="684" w:hanging="699"/>
        <w:tabs>
          <w:tab w:val="left" w:pos="1254" w:leader="none"/>
        </w:tabs>
        <w:rPr>
          <w:lang w:val="ru-RU"/>
        </w:rPr>
      </w:pPr>
      <w:r>
        <w:rPr>
          <w:lang w:val="ru-RU"/>
        </w:rPr>
        <w:t xml:space="preserve">К </w:t>
      </w:r>
      <w:r>
        <w:rPr>
          <w:lang w:val="ru-RU"/>
        </w:rPr>
        <w:fldChar w:fldCharType="begin"/>
      </w:r>
      <w:r>
        <w:rPr>
          <w:lang w:val="ru-RU"/>
        </w:rPr>
        <w:instrText xml:space="preserve">LBVARIABLE \id "73546"</w:instrText>
      </w:r>
      <w:r>
        <w:rPr>
          <w:lang w:val="ru-RU"/>
        </w:rPr>
        <w:fldChar w:fldCharType="separate"/>
      </w:r>
      <w:r>
        <w:rPr>
          <w:lang w:val="ru-RU"/>
        </w:rPr>
        <w:t xml:space="preserve">контракту</w:t>
      </w:r>
      <w:r>
        <w:rPr>
          <w:lang w:val="ru-RU"/>
        </w:rPr>
        <w:fldChar w:fldCharType="end"/>
      </w:r>
      <w:r>
        <w:rPr>
          <w:lang w:val="ru-RU"/>
        </w:rPr>
        <w:t xml:space="preserve"> прилагаются и являются его неотъемлемой частью:</w:t>
      </w:r>
      <w:r>
        <w:rPr>
          <w:lang w:val="ru-RU"/>
        </w:rPr>
      </w:r>
      <w:r>
        <w:rPr>
          <w:lang w:val="ru-RU"/>
        </w:rPr>
      </w:r>
    </w:p>
    <w:p>
      <w:pPr>
        <w:pStyle w:val="1067"/>
        <w:ind w:left="684"/>
        <w:tabs>
          <w:tab w:val="left" w:pos="1254" w:leader="none"/>
        </w:tabs>
      </w:pPr>
      <w:r>
        <w:t xml:space="preserve">- Приложение № 1 Форма заявки.</w:t>
      </w:r>
      <w:r/>
    </w:p>
    <w:p>
      <w:pPr>
        <w:pStyle w:val="1151"/>
        <w:ind w:left="684" w:firstLine="0"/>
        <w:jc w:val="both"/>
        <w:tabs>
          <w:tab w:val="left" w:pos="125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Приложение № 2. Форма акта сдачи-приемки товара.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1067"/>
      </w:pPr>
      <w:r/>
      <w:r/>
    </w:p>
    <w:p>
      <w:pPr>
        <w:pStyle w:val="1081"/>
        <w:numPr>
          <w:ilvl w:val="0"/>
          <w:numId w:val="30"/>
        </w:numPr>
        <w:spacing w:before="120"/>
      </w:pPr>
      <w:r>
        <w:t xml:space="preserve">ЮРИДИЧЕСКИЕ АДРЕСА И БАНКОВСКИЕ РЕКВИЗИТЫ СТОРОН</w:t>
      </w:r>
      <w:r/>
    </w:p>
    <w:tbl>
      <w:tblPr>
        <w:tblW w:w="93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2"/>
        <w:gridCol w:w="4673"/>
      </w:tblGrid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1066"/>
              <w:rPr>
                <w:b/>
                <w:sz w:val="22"/>
              </w:rPr>
            </w:pPr>
            <w:r>
              <w:rPr>
                <w:rStyle w:val="966"/>
                <w:b/>
                <w:sz w:val="22"/>
              </w:rPr>
              <w:t xml:space="preserve">ПОСТАВЩИК: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66"/>
              <w:rPr>
                <w:b/>
                <w:sz w:val="22"/>
              </w:rPr>
            </w:pPr>
            <w:r>
              <w:rPr>
                <w:rStyle w:val="966"/>
                <w:b/>
                <w:sz w:val="22"/>
              </w:rPr>
              <w:t xml:space="preserve">ПОКУПАТЕЛЬ:</w:t>
            </w:r>
            <w:r>
              <w:rPr>
                <w:b/>
                <w:sz w:val="22"/>
              </w:rPr>
            </w:r>
            <w:r>
              <w:rPr>
                <w:b/>
                <w:sz w:val="22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964"/>
            </w:pPr>
            <w:r/>
            <w:r/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964"/>
            </w:pPr>
            <w:r/>
            <w:r/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964"/>
            </w:pPr>
            <w:r/>
            <w:r/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jc w:val="center"/>
              <w:widowControl w:val="o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ФГБОУ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«Санкт-Петербургский университет ГПС МЧС России»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center"/>
              <w:widowControl w:val="o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Юридический адрес: 196105, г. Санкт-Петербург, Московский проспект, д. 149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Фактический адрес: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96105, г. Санкт-Петербург, Московски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й проспект, д. 149</w:t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b/>
                <w:sz w:val="24"/>
                <w:szCs w:val="24"/>
                <w:highlight w:val="white"/>
              </w:rPr>
            </w:r>
          </w:p>
          <w:p>
            <w:pPr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ИНН 7810271523 / КПП 781001001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ind w:right="142"/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ОГРН  1027804865660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ОКТМО 40373000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ОКЦ № 1 ВВГУ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Банка Ро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с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  <w:t xml:space="preserve">сии // УФК по Нижегородской области г. 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none"/>
              </w:rPr>
              <w:t xml:space="preserve">Нижний Новгород</w:t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color w:val="auto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Управление Федерального казначейства по г. Санкт-Петербургу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БИК 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12202102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Единый казначейский счет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40102810</w:t>
            </w: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 xml:space="preserve">745370000024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Казначейский счет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03214643000000013225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jc w:val="both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Лицевой счет 20726Х95700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rPr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Тел. отв. исполнителя: </w:t>
            </w: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8-921-560-93-25</w:t>
            </w:r>
            <w:r>
              <w:rPr>
                <w:sz w:val="24"/>
                <w:szCs w:val="24"/>
                <w:highlight w:val="white"/>
              </w:rPr>
            </w:r>
            <w:r>
              <w:rPr>
                <w:sz w:val="24"/>
                <w:szCs w:val="24"/>
                <w:highlight w:val="white"/>
              </w:rPr>
            </w:r>
          </w:p>
          <w:p>
            <w:pPr>
              <w:rPr>
                <w:b/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 xml:space="preserve">Адрес эл. почты:</w:t>
            </w:r>
            <w:r>
              <w:rPr>
                <w:sz w:val="24"/>
                <w:szCs w:val="24"/>
                <w:highlight w:val="white"/>
              </w:rPr>
              <w:t xml:space="preserve"> </w:t>
            </w:r>
            <w:r>
              <w:rPr>
                <w:sz w:val="24"/>
                <w:szCs w:val="24"/>
                <w:highlight w:val="white"/>
              </w:rPr>
              <w:t xml:space="preserve">ad@igps.</w:t>
            </w:r>
            <w:r>
              <w:rPr>
                <w:sz w:val="24"/>
                <w:szCs w:val="24"/>
                <w:highlight w:val="white"/>
                <w:lang w:val="en-US"/>
              </w:rPr>
              <w:t xml:space="preserve">ru</w:t>
            </w:r>
            <w:r>
              <w:rPr>
                <w:b/>
                <w:sz w:val="24"/>
                <w:szCs w:val="24"/>
                <w:highlight w:val="white"/>
              </w:rPr>
            </w:r>
            <w:r>
              <w:rPr>
                <w:b/>
                <w:sz w:val="24"/>
                <w:szCs w:val="24"/>
                <w:highlight w:val="white"/>
              </w:rPr>
            </w:r>
          </w:p>
          <w:p>
            <w:pPr>
              <w:pStyle w:val="964"/>
            </w:pPr>
            <w:r/>
            <w:r/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964"/>
            </w:pPr>
            <w:r/>
            <w:r/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964"/>
            </w:pPr>
            <w:r/>
            <w:r/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</w:rPr>
            </w:pPr>
            <w:r>
              <w:rPr>
                <w:rStyle w:val="966"/>
                <w:b/>
                <w:sz w:val="22"/>
                <w:lang w:val="ru-RU"/>
              </w:rPr>
              <w:t xml:space="preserve">От </w:t>
            </w:r>
            <w:r>
              <w:rPr>
                <w:rStyle w:val="966"/>
                <w:b/>
                <w:sz w:val="22"/>
              </w:rPr>
              <w:t xml:space="preserve">Поставщик</w:t>
            </w:r>
            <w:r>
              <w:rPr>
                <w:rStyle w:val="966"/>
                <w:b/>
                <w:sz w:val="22"/>
                <w:lang w:val="ru-RU"/>
              </w:rPr>
              <w:t xml:space="preserve">а</w:t>
            </w:r>
            <w:r>
              <w:rPr>
                <w:rStyle w:val="966"/>
                <w:b/>
                <w:sz w:val="22"/>
                <w:lang w:val="ru-RU"/>
              </w:rPr>
              <w:t xml:space="preserve">: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94"/>
              <w:jc w:val="both"/>
              <w:rPr>
                <w:rStyle w:val="966"/>
                <w:b/>
                <w:sz w:val="22"/>
                <w:lang w:val="ru-RU"/>
              </w:rPr>
            </w:pPr>
            <w:r>
              <w:rPr>
                <w:rStyle w:val="966"/>
                <w:b/>
                <w:sz w:val="22"/>
                <w:lang w:val="ru-RU"/>
              </w:rPr>
              <w:t xml:space="preserve">От </w:t>
            </w:r>
            <w:r>
              <w:rPr>
                <w:rStyle w:val="966"/>
                <w:b/>
                <w:sz w:val="22"/>
                <w:lang w:val="ru-RU"/>
              </w:rPr>
              <w:t xml:space="preserve">Покупател</w:t>
            </w:r>
            <w:r>
              <w:rPr>
                <w:rStyle w:val="966"/>
                <w:b/>
                <w:sz w:val="22"/>
                <w:lang w:val="ru-RU"/>
              </w:rPr>
              <w:t xml:space="preserve">я</w:t>
            </w:r>
            <w:r>
              <w:rPr>
                <w:rStyle w:val="966"/>
                <w:b/>
                <w:sz w:val="22"/>
                <w:lang w:val="ru-RU"/>
              </w:rPr>
              <w:t xml:space="preserve">:</w:t>
            </w:r>
            <w:r>
              <w:rPr>
                <w:rStyle w:val="966"/>
                <w:b/>
                <w:sz w:val="22"/>
                <w:lang w:val="ru-RU"/>
              </w:rPr>
            </w:r>
            <w:r>
              <w:rPr>
                <w:rStyle w:val="966"/>
                <w:b/>
                <w:sz w:val="22"/>
                <w:lang w:val="ru-RU"/>
              </w:rPr>
            </w:r>
          </w:p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rStyle w:val="966"/>
                <w:sz w:val="22"/>
                <w:lang w:val="ru-RU"/>
              </w:rPr>
              <w:t xml:space="preserve">Заместитель начальника университета</w:t>
            </w:r>
            <w:r>
              <w:rPr>
                <w:rStyle w:val="966"/>
                <w:sz w:val="22"/>
                <w:lang w:val="ru-RU"/>
              </w:rPr>
              <w:t xml:space="preserve">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1066"/>
              <w:rPr>
                <w:sz w:val="22"/>
              </w:rPr>
            </w:pPr>
            <w:r>
              <w:rPr>
                <w:rStyle w:val="966"/>
                <w:b/>
                <w:sz w:val="22"/>
              </w:rPr>
              <w:t xml:space="preserve">_____________/__________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rStyle w:val="966"/>
                <w:b/>
                <w:sz w:val="22"/>
                <w:lang w:val="ru-RU"/>
              </w:rPr>
              <w:t xml:space="preserve">_______________ </w:t>
            </w:r>
            <w:r>
              <w:rPr>
                <w:rStyle w:val="966"/>
                <w:sz w:val="22"/>
                <w:lang w:val="ru-RU"/>
              </w:rPr>
              <w:t xml:space="preserve"> И.А. Онищенко 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«___»___________________20 __ г.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«___»___________________20 __ г.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  <w:tr>
        <w:tblPrEx/>
        <w:trPr/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2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  <w:tc>
          <w:tcPr>
            <w:shd w:val="clear" w:color="auto" w:fill="auto"/>
            <w:tcMar>
              <w:left w:w="108" w:type="dxa"/>
              <w:top w:w="0" w:type="dxa"/>
              <w:right w:w="108" w:type="dxa"/>
              <w:bottom w:w="0" w:type="dxa"/>
            </w:tcMar>
            <w:tcW w:w="4673" w:type="dxa"/>
            <w:textDirection w:val="lrTb"/>
            <w:noWrap w:val="false"/>
          </w:tcPr>
          <w:p>
            <w:pPr>
              <w:pStyle w:val="1094"/>
              <w:jc w:val="both"/>
              <w:rPr>
                <w:sz w:val="22"/>
                <w:lang w:val="ru-RU"/>
              </w:rPr>
            </w:pPr>
            <w:r>
              <w:rPr>
                <w:sz w:val="22"/>
                <w:lang w:val="ru-RU"/>
              </w:rPr>
              <w:t xml:space="preserve">мп</w:t>
            </w:r>
            <w:r>
              <w:rPr>
                <w:sz w:val="22"/>
                <w:lang w:val="ru-RU"/>
              </w:rPr>
            </w:r>
            <w:r>
              <w:rPr>
                <w:sz w:val="22"/>
                <w:lang w:val="ru-RU"/>
              </w:rPr>
            </w:r>
          </w:p>
        </w:tc>
      </w:tr>
    </w:tbl>
    <w:p>
      <w:pPr>
        <w:pStyle w:val="1066"/>
        <w:jc w:val="left"/>
      </w:pPr>
      <w:r/>
      <w:r/>
    </w:p>
    <w:p>
      <w:pPr>
        <w:pStyle w:val="1002"/>
        <w:ind w:left="4111"/>
        <w:jc w:val="right"/>
      </w:pPr>
      <w:r>
        <w:t xml:space="preserve">Приложение № </w:t>
      </w:r>
      <w:bookmarkStart w:id="1" w:name="Приложение1"/>
      <w:r>
        <w:t xml:space="preserve">1</w:t>
      </w:r>
      <w:bookmarkEnd w:id="1"/>
      <w:r/>
      <w:r/>
    </w:p>
    <w:p>
      <w:pPr>
        <w:pStyle w:val="1004"/>
        <w:ind w:left="4111"/>
        <w:jc w:val="right"/>
      </w:pPr>
      <w:r>
        <w:t xml:space="preserve">к </w:t>
      </w:r>
      <w:r>
        <w:fldChar w:fldCharType="begin"/>
      </w:r>
      <w:r>
        <w:instrText xml:space="preserve">LBVARIABLE \id "73546"</w:instrText>
      </w:r>
      <w:r>
        <w:fldChar w:fldCharType="separate"/>
      </w:r>
      <w:r>
        <w:t xml:space="preserve">контракту</w:t>
      </w:r>
      <w:r>
        <w:fldChar w:fldCharType="end"/>
      </w:r>
      <w:r>
        <w:t xml:space="preserve"> на поставку</w:t>
      </w:r>
      <w:r/>
    </w:p>
    <w:p>
      <w:pPr>
        <w:pStyle w:val="1004"/>
        <w:ind w:left="4111"/>
        <w:jc w:val="right"/>
      </w:pPr>
      <w:r>
        <w:t xml:space="preserve">государственных знаков почтовой оплаты</w:t>
      </w:r>
      <w:r/>
    </w:p>
    <w:p>
      <w:pPr>
        <w:pStyle w:val="1004"/>
        <w:ind w:left="4111"/>
        <w:jc w:val="right"/>
      </w:pPr>
      <w:r>
        <w:t xml:space="preserve">от «__» _________ 20__ г. № </w:t>
      </w:r>
      <w:r>
        <w:fldChar w:fldCharType="begin"/>
      </w:r>
      <w:r>
        <w:instrText xml:space="preserve">LBVARIABLE \id "73531"</w:instrText>
      </w:r>
      <w:r>
        <w:fldChar w:fldCharType="separate"/>
      </w:r>
      <w:r>
        <w:t xml:space="preserve">__________</w:t>
      </w:r>
      <w:r>
        <w:fldChar w:fldCharType="end"/>
      </w:r>
      <w:r/>
    </w:p>
    <w:p>
      <w:pPr>
        <w:pStyle w:val="1004"/>
        <w:ind w:left="-15"/>
      </w:pPr>
      <w:r>
        <w:t xml:space="preserve">ФОРМА</w:t>
      </w:r>
      <w:r/>
    </w:p>
    <w:p>
      <w:pPr>
        <w:pStyle w:val="1004"/>
        <w:ind w:left="-15"/>
        <w:jc w:val="center"/>
        <w:rPr>
          <w:sz w:val="22"/>
        </w:rPr>
      </w:pPr>
      <w:r>
        <w:rPr>
          <w:sz w:val="22"/>
        </w:rPr>
        <w:tab/>
      </w:r>
      <w:r>
        <w:rPr>
          <w:rStyle w:val="966"/>
          <w:sz w:val="22"/>
        </w:rPr>
        <w:t xml:space="preserve">ЗАЯВКА № </w:t>
      </w:r>
      <w:r>
        <w:rPr>
          <w:rStyle w:val="966"/>
          <w:sz w:val="22"/>
        </w:rPr>
        <w:t xml:space="preserve">от</w:t>
      </w:r>
      <w:r>
        <w:rPr>
          <w:rStyle w:val="966"/>
          <w:sz w:val="22"/>
        </w:rPr>
        <w:t xml:space="preserve"> ____________</w:t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2"/>
        </w:rPr>
      </w:pPr>
      <w:r>
        <w:rPr>
          <w:sz w:val="22"/>
          <w:highlight w:val="white"/>
        </w:rPr>
        <w:t xml:space="preserve">Настоящим _______________ (далее - Покупатель), в лице ____________________________ </w:t>
      </w:r>
      <w:r>
        <w:rPr>
          <w:sz w:val="22"/>
          <w:highlight w:val="white"/>
        </w:rPr>
        <w:t xml:space="preserve">де</w:t>
      </w:r>
      <w:r>
        <w:rPr>
          <w:sz w:val="22"/>
          <w:highlight w:val="white"/>
        </w:rPr>
        <w:t xml:space="preserve">й</w:t>
      </w:r>
      <w:r>
        <w:rPr>
          <w:sz w:val="22"/>
          <w:highlight w:val="white"/>
        </w:rPr>
        <w:t xml:space="preserve">ствующего</w:t>
      </w:r>
      <w:r>
        <w:rPr>
          <w:sz w:val="22"/>
          <w:highlight w:val="white"/>
        </w:rPr>
        <w:t xml:space="preserve"> (-ей) на основании _________________, </w:t>
      </w:r>
      <w:r>
        <w:rPr>
          <w:sz w:val="22"/>
          <w:highlight w:val="white"/>
        </w:rPr>
        <w:t xml:space="preserve">(сейчас заполнять???)</w:t>
      </w:r>
      <w:r>
        <w:rPr>
          <w:sz w:val="22"/>
          <w:highlight w:val="white"/>
        </w:rPr>
        <w:t xml:space="preserve"> </w:t>
      </w:r>
      <w:r>
        <w:rPr>
          <w:sz w:val="22"/>
          <w:highlight w:val="white"/>
        </w:rPr>
        <w:t xml:space="preserve"> </w:t>
      </w:r>
      <w:r>
        <w:rPr>
          <w:sz w:val="22"/>
          <w:highlight w:val="white"/>
        </w:rPr>
        <w:t xml:space="preserve">просит </w:t>
      </w:r>
      <w:r>
        <w:rPr>
          <w:sz w:val="22"/>
          <w:highlight w:val="white"/>
        </w:rPr>
        <w:t xml:space="preserve">____________</w:t>
      </w:r>
      <w:r>
        <w:rPr>
          <w:sz w:val="22"/>
          <w:highlight w:val="white"/>
        </w:rPr>
        <w:t xml:space="preserve"> (Поставщик) в соотве</w:t>
      </w:r>
      <w:r>
        <w:rPr>
          <w:sz w:val="22"/>
          <w:highlight w:val="white"/>
        </w:rPr>
        <w:t xml:space="preserve">т</w:t>
      </w:r>
      <w:r>
        <w:rPr>
          <w:sz w:val="22"/>
          <w:highlight w:val="white"/>
        </w:rPr>
        <w:t xml:space="preserve">ствии с </w:t>
      </w:r>
      <w:r>
        <w:rPr>
          <w:sz w:val="22"/>
          <w:highlight w:val="white"/>
        </w:rPr>
        <w:t xml:space="preserve">контрактом</w:t>
      </w:r>
      <w:r>
        <w:rPr>
          <w:sz w:val="22"/>
          <w:highlight w:val="white"/>
        </w:rPr>
        <w:t xml:space="preserve"> на поставку государственных знаков </w:t>
      </w:r>
      <w:r>
        <w:rPr>
          <w:sz w:val="22"/>
        </w:rPr>
        <w:t xml:space="preserve">почтовой оплаты от «___» ____________20___г. № _______ осуществить поставку ГЗПО на нижеуказанных условиях.</w:t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tbl>
      <w:tblPr>
        <w:tblW w:w="9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2062"/>
        <w:gridCol w:w="2062"/>
        <w:gridCol w:w="1099"/>
        <w:gridCol w:w="879"/>
        <w:gridCol w:w="1319"/>
        <w:gridCol w:w="1758"/>
      </w:tblGrid>
      <w:tr>
        <w:tblPrEx/>
        <w:trPr>
          <w:trHeight w:val="1043"/>
        </w:trPr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Наименование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ГЗПО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Страна происхождения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Единица и</w:t>
            </w:r>
            <w:r>
              <w:rPr>
                <w:rFonts w:ascii="Times New Roman" w:hAnsi="Times New Roman"/>
              </w:rPr>
              <w:t xml:space="preserve">з</w:t>
            </w:r>
            <w:r>
              <w:rPr>
                <w:rFonts w:ascii="Times New Roman" w:hAnsi="Times New Roman"/>
              </w:rPr>
              <w:t xml:space="preserve">мерения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Кол-во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31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Цена 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(руб.)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97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373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50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48 руб.</w:t>
            </w:r>
            <w:r/>
          </w:p>
        </w:tc>
        <w:tc>
          <w:tcPr>
            <w:tcW w:w="206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500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25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</w:pPr>
            <w:r>
              <w:t xml:space="preserve">200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10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6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5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t xml:space="preserve">4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</w:pPr>
            <w:r>
              <w:t xml:space="preserve">100</w:t>
            </w:r>
            <w:r/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1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300</w:t>
            </w:r>
            <w:r/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2 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шт.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249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</w:pPr>
            <w:r>
              <w:t xml:space="preserve">1 </w:t>
            </w:r>
            <w:r>
              <w:t xml:space="preserve">руб.</w:t>
            </w:r>
            <w:r/>
          </w:p>
        </w:tc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099" w:type="dxa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/>
              </w:rPr>
              <w:t xml:space="preserve">шт.</w:t>
            </w:r>
            <w:r/>
          </w:p>
        </w:tc>
        <w:tc>
          <w:tcPr>
            <w:tcW w:w="87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101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ffffff" w:fill="ffffff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19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W w:w="1758" w:type="dxa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blPrEx/>
        <w:trPr/>
        <w:tc>
          <w:tcPr>
            <w:tcW w:w="2062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2"/>
            <w:tcW w:w="3161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ИТОГО: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879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2 723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319" w:type="dxa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W w:w="175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pStyle w:val="1066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2"/>
        </w:rPr>
      </w:pPr>
      <w:r>
        <w:rPr>
          <w:sz w:val="22"/>
        </w:rPr>
        <w:t xml:space="preserve">НДС не облагается на основании </w:t>
      </w:r>
      <w:r>
        <w:rPr>
          <w:sz w:val="22"/>
        </w:rPr>
        <w:t xml:space="preserve">___________</w:t>
      </w:r>
      <w:r>
        <w:rPr>
          <w:sz w:val="22"/>
        </w:rPr>
        <w:t xml:space="preserve"> Налогового кодекса Российской Федерации.</w:t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2"/>
        </w:rPr>
      </w:pPr>
      <w:r>
        <w:rPr>
          <w:sz w:val="22"/>
        </w:rPr>
      </w:r>
      <w:r>
        <w:rPr>
          <w:sz w:val="22"/>
        </w:rPr>
      </w:r>
      <w:r>
        <w:rPr>
          <w:sz w:val="22"/>
        </w:rPr>
      </w:r>
    </w:p>
    <w:p>
      <w:pPr>
        <w:pStyle w:val="1066"/>
        <w:rPr>
          <w:sz w:val="20"/>
        </w:rPr>
      </w:pPr>
      <w:r>
        <w:rPr>
          <w:sz w:val="20"/>
        </w:rPr>
        <w:t xml:space="preserve">Срок поставки ГЗПО:</w:t>
      </w:r>
      <w:r>
        <w:rPr>
          <w:rStyle w:val="966"/>
          <w:sz w:val="20"/>
        </w:rPr>
        <w:t xml:space="preserve"> </w:t>
      </w:r>
      <w:r>
        <w:rPr>
          <w:sz w:val="20"/>
        </w:rPr>
        <w:t xml:space="preserve">10 (десять)</w:t>
      </w:r>
      <w:r>
        <w:rPr>
          <w:sz w:val="20"/>
        </w:rPr>
        <w:t xml:space="preserve"> рабочих дней </w:t>
      </w:r>
      <w:r>
        <w:rPr>
          <w:sz w:val="20"/>
        </w:rPr>
        <w:t xml:space="preserve">с даты </w:t>
      </w:r>
      <w:r>
        <w:rPr>
          <w:sz w:val="20"/>
        </w:rPr>
        <w:t xml:space="preserve">заключения</w:t>
      </w:r>
      <w:r>
        <w:rPr>
          <w:sz w:val="20"/>
        </w:rPr>
        <w:t xml:space="preserve"> контракта</w:t>
      </w:r>
      <w:r>
        <w:rPr>
          <w:sz w:val="20"/>
        </w:rPr>
        <w:t xml:space="preserve">.</w:t>
      </w:r>
      <w:r>
        <w:rPr>
          <w:sz w:val="20"/>
        </w:rPr>
      </w:r>
      <w:r>
        <w:rPr>
          <w:sz w:val="20"/>
        </w:rPr>
      </w:r>
    </w:p>
    <w:p>
      <w:pPr>
        <w:pStyle w:val="1066"/>
        <w:rPr>
          <w:sz w:val="20"/>
        </w:rPr>
      </w:pPr>
      <w:r>
        <w:rPr>
          <w:sz w:val="20"/>
        </w:rPr>
        <w:t xml:space="preserve">Счет на предварительную оплату: не требуется</w:t>
      </w:r>
      <w:r>
        <w:rPr>
          <w:sz w:val="20"/>
        </w:rPr>
        <w:t xml:space="preserve">.</w:t>
      </w:r>
      <w:r>
        <w:rPr>
          <w:sz w:val="20"/>
        </w:rPr>
      </w:r>
      <w:r>
        <w:rPr>
          <w:sz w:val="20"/>
        </w:rPr>
      </w:r>
    </w:p>
    <w:p>
      <w:pPr>
        <w:pStyle w:val="1066"/>
        <w:rPr>
          <w:sz w:val="20"/>
        </w:rPr>
      </w:pPr>
      <w:r>
        <w:rPr>
          <w:sz w:val="20"/>
        </w:rPr>
      </w:r>
      <w:r>
        <w:rPr>
          <w:sz w:val="20"/>
        </w:rPr>
      </w:r>
      <w:r>
        <w:rPr>
          <w:sz w:val="20"/>
        </w:rPr>
      </w:r>
    </w:p>
    <w:p>
      <w:pPr>
        <w:pStyle w:val="1132"/>
        <w:jc w:val="both"/>
      </w:pPr>
      <w:r>
        <w:t xml:space="preserve">Представитель Покупателя:</w:t>
      </w:r>
      <w:r>
        <w:rPr>
          <w:rStyle w:val="1121"/>
        </w:rPr>
        <w:t xml:space="preserve"> </w:t>
      </w:r>
      <w:r>
        <w:t xml:space="preserve">Войтенок Александра Александровна</w:t>
      </w:r>
      <w:r/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Авторизованный адрес электронной почты: </w:t>
      </w:r>
      <w:r>
        <w:rPr>
          <w:rFonts w:ascii="Times New Roman" w:hAnsi="Times New Roman"/>
        </w:rPr>
        <w:t xml:space="preserve">ad@</w:t>
      </w:r>
      <w:r>
        <w:rPr>
          <w:rFonts w:ascii="Times New Roman" w:hAnsi="Times New Roman"/>
        </w:rPr>
        <w:t xml:space="preserve">igps.</w:t>
      </w:r>
      <w:r>
        <w:rPr>
          <w:rFonts w:ascii="Times New Roman" w:hAnsi="Times New Roman"/>
          <w:lang w:val="en-US"/>
        </w:rPr>
        <w:t xml:space="preserve">ru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</w:rPr>
        <w:t xml:space="preserve">тел.:</w:t>
      </w:r>
      <w:r>
        <w:rPr>
          <w:rFonts w:ascii="Times New Roman" w:hAnsi="Times New Roman"/>
        </w:rPr>
        <w:t xml:space="preserve"> 8-921-560-93-25</w:t>
      </w:r>
      <w:r>
        <w:rPr>
          <w:rFonts w:ascii="Times New Roman" w:hAnsi="Times New Roman"/>
          <w:lang w:val="en-US"/>
        </w:rPr>
      </w:r>
      <w:r>
        <w:rPr>
          <w:rFonts w:ascii="Times New Roman" w:hAnsi="Times New Roman"/>
          <w:lang w:val="en-US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148"/>
        <w:numPr>
          <w:ilvl w:val="0"/>
          <w:numId w:val="31"/>
        </w:numPr>
        <w:ind w:left="0" w:firstLine="0"/>
        <w:jc w:val="both"/>
        <w:tabs>
          <w:tab w:val="left" w:pos="426" w:leader="none"/>
        </w:tabs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Документы, подтверждающие полномочия представителя Покупателя на подписание Заявки.</w: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____________________________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____________________________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  <w:vertAlign w:val="superscript"/>
        </w:rPr>
        <w:t xml:space="preserve">                            (должность)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____________________________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  <w:vertAlign w:val="superscript"/>
        </w:rPr>
      </w:pPr>
      <w:r>
        <w:rPr>
          <w:rFonts w:ascii="Times New Roman" w:hAnsi="Times New Roman"/>
          <w:sz w:val="22"/>
          <w:vertAlign w:val="superscript"/>
        </w:rPr>
        <w:t xml:space="preserve">           (подпись, фамилия и инициалы)</w:t>
      </w:r>
      <w:r>
        <w:rPr>
          <w:rFonts w:ascii="Times New Roman" w:hAnsi="Times New Roman"/>
          <w:sz w:val="22"/>
          <w:vertAlign w:val="superscript"/>
        </w:rPr>
      </w:r>
      <w:r>
        <w:rPr>
          <w:rFonts w:ascii="Times New Roman" w:hAnsi="Times New Roman"/>
          <w:sz w:val="22"/>
          <w:vertAlign w:val="superscript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___ ____________ 20__ г.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М. П. (при наличии)</w:t>
      </w:r>
      <w:r>
        <w:rPr>
          <w:rFonts w:ascii="Times New Roman" w:hAnsi="Times New Roman"/>
          <w:sz w:val="22"/>
        </w:rPr>
      </w:r>
      <w:r>
        <w:rPr>
          <w:rFonts w:ascii="Times New Roman" w:hAnsi="Times New Roman"/>
          <w:sz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pStyle w:val="1066"/>
        <w:jc w:val="center"/>
        <w:rPr>
          <w:b/>
          <w:bCs/>
          <w:sz w:val="22"/>
          <w:szCs w:val="22"/>
        </w:rPr>
      </w:pPr>
      <w:r>
        <w:rPr>
          <w:b/>
          <w:sz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6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6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66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66"/>
        <w:jc w:val="center"/>
        <w:rPr>
          <w:b/>
          <w:bCs/>
          <w:sz w:val="22"/>
          <w:szCs w:val="22"/>
        </w:rPr>
      </w:pPr>
      <w:r>
        <w:rPr>
          <w:b/>
          <w:sz w:val="22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1066"/>
        <w:jc w:val="center"/>
        <w:rPr>
          <w:b/>
          <w:sz w:val="22"/>
        </w:rPr>
      </w:pPr>
      <w:r>
        <w:rPr>
          <w:b/>
          <w:sz w:val="22"/>
        </w:rPr>
      </w:r>
      <w:r>
        <w:rPr>
          <w:b/>
          <w:sz w:val="22"/>
        </w:rPr>
      </w:r>
      <w:r>
        <w:rPr>
          <w:b/>
          <w:sz w:val="22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Приложение № 2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1004"/>
        <w:ind w:left="4111"/>
        <w:jc w:val="right"/>
        <w:rPr>
          <w:sz w:val="20"/>
        </w:rPr>
      </w:pPr>
      <w:r>
        <w:rPr>
          <w:sz w:val="20"/>
        </w:rPr>
        <w:t xml:space="preserve"> </w:t>
      </w:r>
      <w:r>
        <w:rPr>
          <w:sz w:val="20"/>
        </w:rPr>
        <w:t xml:space="preserve">к контракту </w:t>
      </w:r>
      <w:r>
        <w:rPr>
          <w:sz w:val="20"/>
        </w:rPr>
        <w:t xml:space="preserve">на поставку</w:t>
      </w:r>
      <w:r>
        <w:rPr>
          <w:sz w:val="20"/>
        </w:rPr>
      </w:r>
      <w:r>
        <w:rPr>
          <w:sz w:val="20"/>
        </w:rPr>
      </w:r>
    </w:p>
    <w:p>
      <w:pPr>
        <w:pStyle w:val="1004"/>
        <w:ind w:left="4111"/>
        <w:jc w:val="right"/>
        <w:rPr>
          <w:sz w:val="20"/>
        </w:rPr>
      </w:pPr>
      <w:r>
        <w:rPr>
          <w:sz w:val="20"/>
        </w:rPr>
        <w:t xml:space="preserve">государственных знаков почтовой оплаты</w:t>
      </w:r>
      <w:r>
        <w:rPr>
          <w:sz w:val="20"/>
        </w:rPr>
      </w:r>
      <w:r>
        <w:rPr>
          <w:sz w:val="20"/>
        </w:rPr>
      </w:r>
    </w:p>
    <w:p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«__» _________ 20__ г. №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LBVARIABLE \id "73531"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t xml:space="preserve">__________</w:t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ФОРМА 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акта сдачи-приемки товара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tabs>
          <w:tab w:val="left" w:pos="72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г. Санкт-Петербург                                                                                                                       «___» _______ 2026 г.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8"/>
        <w:jc w:val="both"/>
        <w:keepNext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Федеральное государственное бюджетное образовательное учреждение высшего образования «Санкт-Петербургский университет Государственной противопожарной службы Министерства Ро</w:t>
      </w:r>
      <w:r>
        <w:rPr>
          <w:rFonts w:ascii="Times New Roman" w:hAnsi="Times New Roman"/>
          <w:b/>
        </w:rPr>
        <w:t xml:space="preserve">с</w:t>
      </w:r>
      <w:r>
        <w:rPr>
          <w:rFonts w:ascii="Times New Roman" w:hAnsi="Times New Roman"/>
          <w:b/>
        </w:rPr>
        <w:t xml:space="preserve">сийской Федерации по делам гражданской обороны, чрезвычайным ситуациям и ликвидации после</w:t>
      </w:r>
      <w:r>
        <w:rPr>
          <w:rFonts w:ascii="Times New Roman" w:hAnsi="Times New Roman"/>
          <w:b/>
        </w:rPr>
        <w:t xml:space="preserve">д</w:t>
      </w:r>
      <w:r>
        <w:rPr>
          <w:rFonts w:ascii="Times New Roman" w:hAnsi="Times New Roman"/>
          <w:b/>
        </w:rPr>
        <w:t xml:space="preserve">ствий стихийных бедствий имени Героя Российской Федерации генерала армии Е.Н. Зиничева</w:t>
      </w:r>
      <w:r>
        <w:rPr>
          <w:rFonts w:ascii="Times New Roman" w:hAnsi="Times New Roman"/>
        </w:rPr>
        <w:t xml:space="preserve">», им</w:t>
      </w:r>
      <w:r>
        <w:rPr>
          <w:rFonts w:ascii="Times New Roman" w:hAnsi="Times New Roman"/>
        </w:rPr>
        <w:t xml:space="preserve">е</w:t>
      </w:r>
      <w:r>
        <w:rPr>
          <w:rFonts w:ascii="Times New Roman" w:hAnsi="Times New Roman"/>
        </w:rPr>
        <w:t xml:space="preserve">нуемое в дальнейшем «</w:t>
      </w:r>
      <w:r>
        <w:rPr>
          <w:rFonts w:ascii="Times New Roman" w:hAnsi="Times New Roman"/>
        </w:rPr>
        <w:t xml:space="preserve">Покупатель</w:t>
      </w:r>
      <w:r>
        <w:rPr>
          <w:rFonts w:ascii="Times New Roman" w:hAnsi="Times New Roman"/>
        </w:rPr>
        <w:t xml:space="preserve">», в лице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 xml:space="preserve">заместителя начальника университета  </w:t>
      </w:r>
      <w:r>
        <w:rPr>
          <w:rFonts w:ascii="Times New Roman" w:hAnsi="Times New Roman"/>
          <w:szCs w:val="24"/>
        </w:rPr>
        <w:t xml:space="preserve">Онищенко Игоря Анатольевича, действующего на основании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Cs w:val="24"/>
        </w:rPr>
        <w:t xml:space="preserve">доверенности от 01.01.2026 № 100/1770-Д</w:t>
      </w:r>
      <w:r>
        <w:rPr>
          <w:rFonts w:ascii="Times New Roman" w:hAnsi="Times New Roman"/>
        </w:rPr>
        <w:t xml:space="preserve">,</w:t>
      </w:r>
      <w:r>
        <w:rPr>
          <w:rFonts w:ascii="Times New Roman" w:hAnsi="Times New Roman"/>
        </w:rPr>
        <w:t xml:space="preserve"> с одной стороны, и </w:t>
      </w:r>
      <w:r>
        <w:rPr>
          <w:rFonts w:ascii="Times New Roman" w:hAnsi="Times New Roman"/>
          <w:b/>
        </w:rPr>
        <w:t xml:space="preserve">____________</w:t>
      </w:r>
      <w:r>
        <w:rPr>
          <w:rFonts w:ascii="Times New Roman" w:hAnsi="Times New Roman"/>
        </w:rPr>
        <w:t xml:space="preserve">, именуемое в дальнейшем «Поставщик», в лице ______________, действующего на основании ___________, с другой стороны, именуемые в дальнейшем «Стороны», составили настоящий акт сдачи-приемки т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вара о нижеследующем: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708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В соответствии с контрактом </w:t>
      </w:r>
      <w:r>
        <w:rPr>
          <w:rFonts w:ascii="Times New Roman" w:hAnsi="Times New Roman"/>
        </w:rPr>
        <w:t xml:space="preserve">от</w:t>
      </w:r>
      <w:r>
        <w:rPr>
          <w:rFonts w:ascii="Times New Roman" w:hAnsi="Times New Roman"/>
        </w:rPr>
        <w:t xml:space="preserve"> _______  № __________ </w:t>
      </w:r>
      <w:r>
        <w:rPr>
          <w:rFonts w:ascii="Times New Roman" w:hAnsi="Times New Roman"/>
        </w:rPr>
        <w:t xml:space="preserve">Поставщик</w:t>
      </w:r>
      <w:r>
        <w:rPr>
          <w:rFonts w:ascii="Times New Roman" w:hAnsi="Times New Roman"/>
        </w:rPr>
        <w:t xml:space="preserve"> выполнил обязательства  по п</w:t>
      </w:r>
      <w:r>
        <w:rPr>
          <w:rFonts w:ascii="Times New Roman" w:hAnsi="Times New Roman"/>
        </w:rPr>
        <w:t xml:space="preserve">о</w:t>
      </w:r>
      <w:r>
        <w:rPr>
          <w:rFonts w:ascii="Times New Roman" w:hAnsi="Times New Roman"/>
        </w:rPr>
        <w:t xml:space="preserve">ставке товара.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tbl>
      <w:tblPr>
        <w:tblpPr w:horzAnchor="margin" w:tblpXSpec="left" w:vertAnchor="text" w:tblpY="81" w:leftFromText="180" w:topFromText="0" w:rightFromText="180" w:bottomFromText="0"/>
        <w:tblW w:w="9464" w:type="dxa"/>
        <w:tblLayout w:type="fixed"/>
        <w:tblLook w:val="04A0" w:firstRow="1" w:lastRow="0" w:firstColumn="1" w:lastColumn="0" w:noHBand="0" w:noVBand="1"/>
      </w:tblPr>
      <w:tblGrid>
        <w:gridCol w:w="567"/>
        <w:gridCol w:w="1384"/>
        <w:gridCol w:w="2552"/>
        <w:gridCol w:w="1417"/>
        <w:gridCol w:w="1276"/>
        <w:gridCol w:w="1134"/>
        <w:gridCol w:w="1134"/>
      </w:tblGrid>
      <w:tr>
        <w:tblPrEx/>
        <w:trPr>
          <w:trHeight w:val="914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№ </w:t>
            </w:r>
            <w:r>
              <w:rPr>
                <w:rFonts w:ascii="Times New Roman" w:hAnsi="Times New Roman"/>
                <w:b/>
                <w:color w:val="000000"/>
              </w:rPr>
              <w:t xml:space="preserve">п</w:t>
            </w:r>
            <w:r>
              <w:rPr>
                <w:rFonts w:ascii="Times New Roman" w:hAnsi="Times New Roman"/>
                <w:b/>
                <w:color w:val="000000"/>
              </w:rPr>
              <w:t xml:space="preserve">/п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Наименов</w:t>
            </w:r>
            <w:r>
              <w:rPr>
                <w:rFonts w:ascii="Times New Roman" w:hAnsi="Times New Roman"/>
                <w:b/>
                <w:color w:val="000000"/>
              </w:rPr>
              <w:t xml:space="preserve">а</w:t>
            </w:r>
            <w:r>
              <w:rPr>
                <w:rFonts w:ascii="Times New Roman" w:hAnsi="Times New Roman"/>
                <w:b/>
                <w:color w:val="000000"/>
              </w:rPr>
              <w:t xml:space="preserve">ние товара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52" w:type="dxa"/>
            <w:vAlign w:val="center"/>
            <w:textDirection w:val="lrTb"/>
            <w:noWrap w:val="false"/>
          </w:tcPr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Характеристика товара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Ед. измерения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Кол-во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Цена, руб.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 xml:space="preserve">Сумма, руб.</w:t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  <w:p>
            <w:pPr>
              <w:ind w:hanging="108"/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  <w:r>
              <w:rPr>
                <w:rFonts w:ascii="Times New Roman" w:hAnsi="Times New Roman"/>
                <w:b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6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4" w:space="0"/>
            </w:tcBorders>
            <w:tcW w:w="2552" w:type="dxa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tcW w:w="1417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276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auto" w:fill="auto"/>
            <w:tcBorders>
              <w:top w:val="single" w:color="auto" w:sz="8" w:space="0"/>
              <w:left w:val="none" w:color="000000" w:sz="4" w:space="0"/>
              <w:bottom w:val="single" w:color="auto" w:sz="8" w:space="0"/>
              <w:right w:val="single" w:color="auto" w:sz="8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3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4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5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6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7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8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9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10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11</w:t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W w:w="138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4" w:space="0"/>
            </w:tcBorders>
            <w:tcW w:w="2552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tcW w:w="1417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276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  <w:tc>
          <w:tcPr>
            <w:shd w:val="clear" w:color="ffffff" w:fill="ffffff"/>
            <w:tcBorders>
              <w:top w:val="single" w:color="000000" w:sz="8" w:space="0"/>
              <w:left w:val="none" w:color="000000" w:sz="4" w:space="0"/>
              <w:bottom w:val="single" w:color="000000" w:sz="8" w:space="0"/>
              <w:right w:val="single" w:color="000000" w:sz="8" w:space="0"/>
            </w:tcBorders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  <w:r>
              <w:rPr>
                <w:rFonts w:ascii="Times New Roman" w:hAnsi="Times New Roman"/>
                <w:color w:val="000000"/>
              </w:rPr>
            </w:r>
          </w:p>
        </w:tc>
      </w:tr>
      <w:tr>
        <w:tblPrEx/>
        <w:trPr>
          <w:trHeight w:val="246"/>
        </w:trPr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503" w:type="dxa"/>
            <w:vAlign w:val="center"/>
            <w:textDirection w:val="lrTb"/>
            <w:noWrap w:val="false"/>
          </w:tcPr>
          <w:p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ИТОГО: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17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textDirection w:val="lrTb"/>
            <w:noWrap w:val="false"/>
          </w:tcPr>
          <w:p>
            <w:pPr>
              <w:ind w:left="407"/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Мы, нижеподписавшиеся члены Приемочной комиссии, с учетом результатов экспертизы, проведенной с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лами Университета, составили настоящий акт о том, что: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1. Товар, ___________, поставлен в полном объеме, имеет надлежащие количественные и качественные х</w:t>
      </w:r>
      <w:r>
        <w:rPr>
          <w:rFonts w:ascii="Times New Roman" w:hAnsi="Times New Roman"/>
        </w:rPr>
        <w:t xml:space="preserve">а</w:t>
      </w:r>
      <w:r>
        <w:rPr>
          <w:rFonts w:ascii="Times New Roman" w:hAnsi="Times New Roman"/>
        </w:rPr>
        <w:t xml:space="preserve">рактеристики, удовлетворяет условиям и требованиям контракта </w:t>
      </w:r>
      <w:r>
        <w:rPr>
          <w:rFonts w:ascii="Times New Roman" w:hAnsi="Times New Roman"/>
        </w:rPr>
        <w:t xml:space="preserve">от</w:t>
      </w:r>
      <w:r>
        <w:rPr>
          <w:rFonts w:ascii="Times New Roman" w:hAnsi="Times New Roman"/>
        </w:rPr>
        <w:t xml:space="preserve"> ____________№______ и подлежит пр</w:t>
      </w:r>
      <w:r>
        <w:rPr>
          <w:rFonts w:ascii="Times New Roman" w:hAnsi="Times New Roman"/>
        </w:rPr>
        <w:t xml:space="preserve">и</w:t>
      </w:r>
      <w:r>
        <w:rPr>
          <w:rFonts w:ascii="Times New Roman" w:hAnsi="Times New Roman"/>
        </w:rPr>
        <w:t xml:space="preserve">емке.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2. Аванс по контракту не предусмотрен.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color w:val="000000"/>
        </w:rPr>
        <w:t xml:space="preserve">3. Просрочка поставки товара  составила</w:t>
      </w:r>
      <w:r>
        <w:rPr>
          <w:rFonts w:ascii="Times New Roman" w:hAnsi="Times New Roman"/>
          <w:color w:val="000000"/>
        </w:rPr>
        <w:t xml:space="preserve"> _____________(__________) </w:t>
      </w:r>
      <w:r>
        <w:rPr>
          <w:rFonts w:ascii="Times New Roman" w:hAnsi="Times New Roman"/>
          <w:color w:val="000000"/>
        </w:rPr>
        <w:t xml:space="preserve">дней.</w:t>
      </w:r>
      <w:r>
        <w:rPr>
          <w:rFonts w:ascii="Times New Roman" w:hAnsi="Times New Roman"/>
          <w:b/>
          <w:color w:val="000000"/>
        </w:rPr>
      </w:r>
      <w:r>
        <w:rPr>
          <w:rFonts w:ascii="Times New Roman" w:hAnsi="Times New Roman"/>
          <w:b/>
          <w:color w:val="000000"/>
        </w:rPr>
      </w:r>
    </w:p>
    <w:p>
      <w:pPr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4. Стоимость поставки товара в соответствии с контрактом составляет_______________________.</w:t>
      </w:r>
      <w:r>
        <w:rPr>
          <w:rFonts w:ascii="Times New Roman" w:hAnsi="Times New Roman"/>
          <w:color w:val="000000"/>
        </w:rPr>
      </w:r>
      <w:r>
        <w:rPr>
          <w:rFonts w:ascii="Times New Roman" w:hAnsi="Times New Roman"/>
          <w:color w:val="000000"/>
        </w:rPr>
      </w:r>
    </w:p>
    <w:p>
      <w:pPr>
        <w:jc w:val="left"/>
        <w:rPr>
          <w:rFonts w:ascii="Times New Roman" w:hAnsi="Times New Roman"/>
          <w:b/>
        </w:rPr>
      </w:pP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ab/>
      </w:r>
      <w:r>
        <w:rPr>
          <w:rFonts w:ascii="Times New Roman" w:hAnsi="Times New Roman"/>
          <w:color w:val="000000"/>
        </w:rPr>
        <w:t xml:space="preserve">(прописью)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Подписи председателя и членов приемочной комиссии:</w:t>
      </w:r>
      <w:r>
        <w:rPr>
          <w:rFonts w:ascii="Times New Roman" w:hAnsi="Times New Roman"/>
          <w:b/>
          <w:bCs/>
        </w:rPr>
      </w:r>
      <w:r>
        <w:rPr>
          <w:rFonts w:ascii="Times New Roman" w:hAnsi="Times New Roman"/>
          <w:b/>
          <w:b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комиссии: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«__»______________20__ г.             _______________                          ________________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подпись                                                ФИО</w:t>
      </w:r>
      <w:r>
        <w:rPr>
          <w:rFonts w:ascii="Times New Roman" w:hAnsi="Times New Roman"/>
          <w:b/>
          <w:i/>
          <w:iCs/>
        </w:rPr>
      </w:r>
      <w:r>
        <w:rPr>
          <w:rFonts w:ascii="Times New Roman" w:hAnsi="Times New Roman"/>
          <w:b/>
          <w:i/>
          <w:i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 комиссии: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«__»______________20__ г.             _______________                          ________________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подпись                                                ФИО</w:t>
      </w:r>
      <w:r>
        <w:rPr>
          <w:rFonts w:ascii="Times New Roman" w:hAnsi="Times New Roman"/>
          <w:b/>
          <w:i/>
          <w:iCs/>
        </w:rPr>
      </w:r>
      <w:r>
        <w:rPr>
          <w:rFonts w:ascii="Times New Roman" w:hAnsi="Times New Roman"/>
          <w:b/>
          <w:i/>
          <w:i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 комиссии: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«__»______________20__  г.             _______________                          ________________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подпись                                                ФИО</w:t>
      </w:r>
      <w:r>
        <w:rPr>
          <w:rFonts w:ascii="Times New Roman" w:hAnsi="Times New Roman"/>
          <w:b/>
          <w:i/>
          <w:iCs/>
        </w:rPr>
      </w:r>
      <w:r>
        <w:rPr>
          <w:rFonts w:ascii="Times New Roman" w:hAnsi="Times New Roman"/>
          <w:b/>
          <w:i/>
          <w:i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 комиссии: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«__»______________20__  г.             _______________                          ________________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  <w:i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подпись                                                ФИО</w:t>
      </w:r>
      <w:r>
        <w:rPr>
          <w:rFonts w:ascii="Times New Roman" w:hAnsi="Times New Roman"/>
          <w:b/>
          <w:i/>
          <w:iCs/>
        </w:rPr>
      </w:r>
      <w:r>
        <w:rPr>
          <w:rFonts w:ascii="Times New Roman" w:hAnsi="Times New Roman"/>
          <w:b/>
          <w:i/>
          <w:i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Член комиссии: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«__»______________20__  г.             _______________                          ________________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iCs/>
        </w:rPr>
      </w:pPr>
      <w:r>
        <w:rPr>
          <w:rFonts w:ascii="Times New Roman" w:hAnsi="Times New Roman"/>
          <w:i/>
          <w:iCs/>
        </w:rPr>
        <w:t xml:space="preserve">                                                                          подпись                                               ФИО</w:t>
      </w:r>
      <w:r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</w:r>
      <w:r>
        <w:rPr>
          <w:rFonts w:ascii="Times New Roman" w:hAnsi="Times New Roman"/>
          <w:iCs/>
        </w:rPr>
      </w:r>
    </w:p>
    <w:p>
      <w:pPr>
        <w:jc w:val="both"/>
        <w:tabs>
          <w:tab w:val="left" w:pos="900" w:leader="none"/>
        </w:tabs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</w:r>
      <w:r>
        <w:rPr>
          <w:rFonts w:ascii="Times New Roman" w:hAnsi="Times New Roman"/>
          <w:iCs/>
        </w:rPr>
      </w:r>
      <w:r>
        <w:rPr>
          <w:rFonts w:ascii="Times New Roman" w:hAnsi="Times New Roman"/>
          <w:iCs/>
        </w:rPr>
      </w:r>
    </w:p>
    <w:tbl>
      <w:tblPr>
        <w:tblW w:w="9924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388"/>
        <w:gridCol w:w="4536"/>
      </w:tblGrid>
      <w:tr>
        <w:tblPrEx/>
        <w:trPr>
          <w:trHeight w:val="789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88" w:type="dxa"/>
            <w:textDirection w:val="lrTb"/>
            <w:noWrap w:val="false"/>
          </w:tcPr>
          <w:p>
            <w:pPr>
              <w:pStyle w:val="116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Покупателя</w:t>
            </w:r>
            <w:r>
              <w:rPr>
                <w:rFonts w:ascii="Times New Roman" w:hAnsi="Times New Roman"/>
              </w:rPr>
              <w:t xml:space="preserve">: 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16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  <w:t xml:space="preserve">________________ / __________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1166"/>
              <w:ind w:left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мп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/>
                <w:highlight w:val="none"/>
              </w:rPr>
            </w:pPr>
            <w:r>
              <w:rPr>
                <w:rFonts w:ascii="Times New Roman" w:hAnsi="Times New Roman"/>
              </w:rPr>
              <w:t xml:space="preserve">От Поставщика: </w:t>
            </w: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  <w:highlight w:val="none"/>
              </w:rPr>
            </w:r>
          </w:p>
          <w:p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highlight w:val="none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___________/ _____________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  <w:p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мп</w:t>
            </w:r>
            <w:r>
              <w:rPr>
                <w:rFonts w:ascii="Times New Roman" w:hAnsi="Times New Roman"/>
                <w:b/>
              </w:rPr>
            </w:r>
            <w:r>
              <w:rPr>
                <w:rFonts w:ascii="Times New Roman" w:hAnsi="Times New Roman"/>
                <w:b/>
              </w:rPr>
            </w:r>
          </w:p>
        </w:tc>
      </w:tr>
    </w:tbl>
    <w:p>
      <w:pPr>
        <w:pStyle w:val="964"/>
      </w:pPr>
      <w:r/>
      <w:r/>
    </w:p>
    <w:sectPr>
      <w:headerReference w:type="default" r:id="rId9"/>
      <w:headerReference w:type="first" r:id="rId10"/>
      <w:footerReference w:type="default" r:id="rId11"/>
      <w:footerReference w:type="first" r:id="rId12"/>
      <w:footnotePr/>
      <w:endnotePr/>
      <w:type w:val="nextPage"/>
      <w:pgSz w:w="11906" w:h="16838" w:orient="portrait"/>
      <w:pgMar w:top="1134" w:right="851" w:bottom="822" w:left="1701" w:header="709" w:footer="709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Style w:val="1135"/>
      </w:pPr>
      <w:r>
        <w:separator/>
      </w:r>
      <w:r/>
    </w:p>
  </w:endnote>
  <w:endnote w:type="continuationSeparator" w:id="0">
    <w:p>
      <w:pPr>
        <w:pStyle w:val="1135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ymbol">
    <w:panose1 w:val="05010000000000000000"/>
  </w:font>
  <w:font w:name="Courier New">
    <w:panose1 w:val="02070409020205020404"/>
  </w:font>
  <w:font w:name="Segoe UI">
    <w:panose1 w:val="020B0502040504020204"/>
  </w:font>
  <w:font w:name="Tahoma">
    <w:panose1 w:val="020B0604030504040204"/>
  </w:font>
  <w:font w:name="Cambria">
    <w:panose1 w:val="0204050305040603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9"/>
      <w:jc w:val="center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24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Style w:val="1135"/>
      </w:pPr>
      <w:r>
        <w:rPr>
          <w:color w:val="000000"/>
        </w:rPr>
        <w:separator/>
      </w:r>
      <w:r/>
    </w:p>
  </w:footnote>
  <w:footnote w:type="continuationSeparator" w:id="0">
    <w:p>
      <w:pPr>
        <w:pStyle w:val="1135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jc w:val="center"/>
    </w:pPr>
    <w:r>
      <w:fldChar w:fldCharType="begin"/>
    </w:r>
    <w:r>
      <w:instrText xml:space="preserve">PAGE \* "Arabic"</w:instrText>
    </w:r>
    <w:r>
      <w:fldChar w:fldCharType="separate"/>
    </w:r>
    <w:r>
      <w:t xml:space="preserve">2</w:t>
    </w:r>
    <w:r>
      <w:fldChar w:fldCharType="end"/>
    </w:r>
    <w:r/>
  </w:p>
  <w:p>
    <w:pPr>
      <w:pStyle w:val="96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8"/>
      <w:jc w:val="center"/>
    </w:pPr>
    <w:r/>
    <w:r/>
  </w:p>
  <w:p>
    <w:pPr>
      <w:pStyle w:val="96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styleLink w:val="1116"/>
    <w:lvl w:ilvl="0">
      <w:start w:val="1"/>
      <w:numFmt w:val="decimal"/>
      <w:pStyle w:val="1009"/>
      <w:isLgl w:val="false"/>
      <w:suff w:val="tab"/>
      <w:lvlText w:val="%1."/>
      <w:lvlJc w:val="center"/>
      <w:pPr/>
      <w:rPr>
        <w:rFonts w:ascii="Times New Roman" w:hAnsi="Times New Roman"/>
        <w:b/>
        <w:i w:val="0"/>
        <w:sz w:val="22"/>
        <w:u w:val="none"/>
      </w:r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  <w:rPr>
        <w:b w:val="0"/>
        <w:i w:val="0"/>
        <w:u w:val="none"/>
      </w:r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2160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  <w:rPr>
        <w:rFonts w:ascii="Times New Roman" w:hAnsi="Times New Roman"/>
      </w:rPr>
    </w:lvl>
    <w:lvl w:ilvl="5">
      <w:start w:val="1"/>
      <w:numFmt w:val="lowerRoman"/>
      <w:isLgl w:val="false"/>
      <w:suff w:val="tab"/>
      <w:lvlText w:val="(%6)"/>
      <w:lvlJc w:val="left"/>
      <w:pPr>
        <w:ind w:left="4320" w:hanging="1440"/>
      </w:pPr>
    </w:lvl>
    <w:lvl w:ilvl="6">
      <w:start w:val="1"/>
      <w:numFmt w:val="decimal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1">
    <w:multiLevelType w:val="hybridMultilevel"/>
    <w:styleLink w:val="1099"/>
    <w:lvl w:ilvl="0">
      <w:start w:val="1"/>
      <w:numFmt w:val="decimal"/>
      <w:pStyle w:val="109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2">
    <w:multiLevelType w:val="hybridMultilevel"/>
    <w:styleLink w:val="1103"/>
    <w:lvl w:ilvl="0">
      <w:start w:val="1"/>
      <w:numFmt w:val="decimal"/>
      <w:pStyle w:val="1011"/>
      <w:isLgl w:val="false"/>
      <w:suff w:val="tab"/>
      <w:lvlText w:val="(%1)"/>
      <w:lvlJc w:val="left"/>
      <w:pPr>
        <w:ind w:left="2160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2232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2664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3168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3672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4176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468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18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760" w:hanging="1440"/>
      </w:pPr>
    </w:lvl>
  </w:abstractNum>
  <w:abstractNum w:abstractNumId="3">
    <w:multiLevelType w:val="hybridMultilevel"/>
    <w:styleLink w:val="1101"/>
    <w:lvl w:ilvl="0">
      <w:start w:val="1"/>
      <w:numFmt w:val="decimal"/>
      <w:pStyle w:val="1001"/>
      <w:isLgl w:val="false"/>
      <w:suff w:val="tab"/>
      <w:lvlText w:val="(%1)"/>
      <w:lvlJc w:val="left"/>
      <w:pPr>
        <w:ind w:left="1440" w:hanging="720"/>
      </w:pPr>
    </w:lvl>
    <w:lvl w:ilvl="1">
      <w:start w:val="1"/>
      <w:numFmt w:val="none"/>
      <w:isLgl w:val="false"/>
      <w:suff w:val="nothing"/>
      <w:lvlText w:val="%2"/>
      <w:lvlJc w:val="left"/>
      <w:pPr>
        <w:ind w:left="720" w:firstLine="0"/>
      </w:pPr>
    </w:lvl>
    <w:lvl w:ilvl="2">
      <w:start w:val="1"/>
      <w:numFmt w:val="none"/>
      <w:isLgl w:val="false"/>
      <w:suff w:val="nothing"/>
      <w:lvlText w:val="%3"/>
      <w:lvlJc w:val="left"/>
      <w:pPr>
        <w:ind w:left="720" w:firstLine="0"/>
      </w:pPr>
    </w:lvl>
    <w:lvl w:ilvl="3">
      <w:start w:val="1"/>
      <w:numFmt w:val="none"/>
      <w:isLgl w:val="false"/>
      <w:suff w:val="nothing"/>
      <w:lvlText w:val="%4"/>
      <w:lvlJc w:val="left"/>
      <w:pPr>
        <w:ind w:left="720" w:firstLine="0"/>
      </w:pPr>
    </w:lvl>
    <w:lvl w:ilvl="4">
      <w:start w:val="1"/>
      <w:numFmt w:val="none"/>
      <w:isLgl w:val="false"/>
      <w:suff w:val="nothing"/>
      <w:lvlText w:val="%5"/>
      <w:lvlJc w:val="left"/>
      <w:pPr>
        <w:ind w:left="720" w:firstLine="0"/>
      </w:pPr>
    </w:lvl>
    <w:lvl w:ilvl="5">
      <w:start w:val="1"/>
      <w:numFmt w:val="none"/>
      <w:isLgl w:val="false"/>
      <w:suff w:val="nothing"/>
      <w:lvlText w:val="%6"/>
      <w:lvlJc w:val="left"/>
      <w:pPr>
        <w:ind w:left="720" w:firstLine="0"/>
      </w:pPr>
    </w:lvl>
    <w:lvl w:ilvl="6">
      <w:start w:val="1"/>
      <w:numFmt w:val="none"/>
      <w:isLgl w:val="false"/>
      <w:suff w:val="nothing"/>
      <w:lvlText w:val="%7"/>
      <w:lvlJc w:val="left"/>
      <w:pPr>
        <w:ind w:left="720" w:firstLine="0"/>
      </w:pPr>
    </w:lvl>
    <w:lvl w:ilvl="7">
      <w:start w:val="1"/>
      <w:numFmt w:val="none"/>
      <w:isLgl w:val="false"/>
      <w:suff w:val="nothing"/>
      <w:lvlText w:val="%8"/>
      <w:lvlJc w:val="left"/>
      <w:pPr>
        <w:ind w:left="720" w:firstLine="0"/>
      </w:pPr>
    </w:lvl>
    <w:lvl w:ilvl="8">
      <w:start w:val="1"/>
      <w:numFmt w:val="none"/>
      <w:isLgl w:val="false"/>
      <w:suff w:val="nothing"/>
      <w:lvlText w:val="%9"/>
      <w:lvlJc w:val="left"/>
      <w:pPr>
        <w:ind w:left="720" w:firstLine="0"/>
      </w:pPr>
    </w:lvl>
  </w:abstractNum>
  <w:abstractNum w:abstractNumId="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555" w:hanging="555"/>
      </w:pPr>
    </w:lvl>
    <w:lvl w:ilvl="1">
      <w:start w:val="10"/>
      <w:numFmt w:val="decimal"/>
      <w:isLgl w:val="false"/>
      <w:suff w:val="tab"/>
      <w:lvlText w:val="%1.%2."/>
      <w:lvlJc w:val="left"/>
      <w:pPr>
        <w:ind w:left="1668" w:hanging="555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946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4059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532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64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75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231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344" w:hanging="1440"/>
      </w:pPr>
    </w:lvl>
  </w:abstractNum>
  <w:abstractNum w:abstractNumId="5">
    <w:multiLevelType w:val="hybridMultilevel"/>
    <w:styleLink w:val="1117"/>
    <w:lvl w:ilvl="0">
      <w:start w:val="1"/>
      <w:numFmt w:val="decimal"/>
      <w:pStyle w:val="1080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540" w:hanging="540"/>
      </w:pPr>
    </w:lvl>
    <w:lvl w:ilvl="1">
      <w:start w:val="1"/>
      <w:numFmt w:val="decimal"/>
      <w:isLgl w:val="false"/>
      <w:suff w:val="tab"/>
      <w:lvlText w:val="%1.%2."/>
      <w:lvlJc w:val="left"/>
      <w:pPr>
        <w:ind w:left="1184" w:hanging="540"/>
      </w:pPr>
    </w:lvl>
    <w:lvl w:ilvl="2">
      <w:start w:val="2"/>
      <w:numFmt w:val="decimal"/>
      <w:isLgl w:val="false"/>
      <w:suff w:val="tab"/>
      <w:lvlText w:val="%1.%2.%3."/>
      <w:lvlJc w:val="left"/>
      <w:pPr>
        <w:ind w:left="200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65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65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30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304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48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952" w:hanging="1800"/>
      </w:pPr>
    </w:lvl>
  </w:abstractNum>
  <w:abstractNum w:abstractNumId="7">
    <w:multiLevelType w:val="hybridMultilevel"/>
    <w:styleLink w:val="1109"/>
    <w:lvl w:ilvl="0">
      <w:start w:val="1"/>
      <w:numFmt w:val="decimal"/>
      <w:pStyle w:val="1041"/>
      <w:isLgl w:val="false"/>
      <w:suff w:val="tab"/>
      <w:lvlText w:val="%1."/>
      <w:lvlJc w:val="center"/>
      <w:pPr/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2160" w:hanging="720"/>
      </w:pPr>
    </w:lvl>
    <w:lvl w:ilvl="4">
      <w:start w:val="1"/>
      <w:numFmt w:val="lowerRoman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720" w:hanging="720"/>
      </w:pPr>
    </w:lvl>
    <w:lvl w:ilvl="7">
      <w:start w:val="1"/>
      <w:numFmt w:val="lowerLetter"/>
      <w:isLgl w:val="false"/>
      <w:suff w:val="tab"/>
      <w:lvlText w:val="%8."/>
      <w:lvlJc w:val="left"/>
      <w:pPr>
        <w:ind w:left="720" w:hanging="720"/>
      </w:pPr>
    </w:lvl>
    <w:lvl w:ilvl="8">
      <w:start w:val="1"/>
      <w:numFmt w:val="lowerRoman"/>
      <w:isLgl w:val="false"/>
      <w:suff w:val="tab"/>
      <w:lvlText w:val="%9."/>
      <w:lvlJc w:val="left"/>
      <w:pPr>
        <w:ind w:left="720" w:hanging="720"/>
      </w:pPr>
    </w:lvl>
  </w:abstractNum>
  <w:abstractNum w:abstractNumId="8">
    <w:multiLevelType w:val="hybridMultilevel"/>
    <w:styleLink w:val="993"/>
    <w:lvl w:ilvl="0">
      <w:start w:val="1"/>
      <w:numFmt w:val="decimal"/>
      <w:pStyle w:val="965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pStyle w:val="975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pStyle w:val="980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pStyle w:val="982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pStyle w:val="983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pStyle w:val="984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pStyle w:val="985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pStyle w:val="986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none"/>
      <w:isLgl w:val="false"/>
      <w:suff w:val="tab"/>
      <w:lvlText w:val="%9"/>
      <w:lvlJc w:val="left"/>
      <w:pPr/>
    </w:lvl>
  </w:abstractNum>
  <w:abstractNum w:abstractNumId="9">
    <w:multiLevelType w:val="hybridMultilevel"/>
    <w:styleLink w:val="1105"/>
    <w:lvl w:ilvl="0">
      <w:start w:val="1"/>
      <w:numFmt w:val="decimal"/>
      <w:pStyle w:val="1012"/>
      <w:isLgl w:val="false"/>
      <w:suff w:val="tab"/>
      <w:lvlText w:val="(%1)"/>
      <w:lvlJc w:val="left"/>
      <w:pPr>
        <w:ind w:left="2880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2952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3384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3888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4392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4896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540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90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480" w:hanging="1440"/>
      </w:pPr>
    </w:lvl>
  </w:abstractNum>
  <w:abstractNum w:abstractNumId="10">
    <w:multiLevelType w:val="hybridMultilevel"/>
    <w:styleLink w:val="1120"/>
    <w:lvl w:ilvl="0">
      <w:start w:val="1"/>
      <w:numFmt w:val="decimal"/>
      <w:pStyle w:val="1092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russianLower"/>
      <w:isLgl w:val="false"/>
      <w:suff w:val="tab"/>
      <w:lvlText w:val="(%5)"/>
      <w:lvlJc w:val="left"/>
      <w:pPr>
        <w:ind w:left="1440" w:hanging="720"/>
      </w:pPr>
    </w:lvl>
    <w:lvl w:ilvl="5">
      <w:start w:val="1"/>
      <w:numFmt w:val="bullet"/>
      <w:isLgl w:val="false"/>
      <w:suff w:val="tab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1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styleLink w:val="1114"/>
    <w:lvl w:ilvl="0">
      <w:start w:val="1"/>
      <w:numFmt w:val="decimal"/>
      <w:pStyle w:val="1073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3">
    <w:multiLevelType w:val="hybridMultilevel"/>
    <w:styleLink w:val="1108"/>
    <w:lvl w:ilvl="0">
      <w:start w:val="1"/>
      <w:numFmt w:val="decimal"/>
      <w:pStyle w:val="1047"/>
      <w:isLgl w:val="false"/>
      <w:suff w:val="tab"/>
      <w:lvlText w:val="%1."/>
      <w:lvlJc w:val="center"/>
      <w:pPr/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2160" w:hanging="720"/>
      </w:pPr>
    </w:lvl>
    <w:lvl w:ilvl="4">
      <w:start w:val="1"/>
      <w:numFmt w:val="lowerRoman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72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20" w:hanging="72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0" w:hanging="72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20" w:hanging="72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hanging="180"/>
      </w:pPr>
    </w:lvl>
  </w:abstractNum>
  <w:abstractNum w:abstractNumId="16">
    <w:multiLevelType w:val="hybridMultilevel"/>
    <w:styleLink w:val="1107"/>
    <w:lvl w:ilvl="0">
      <w:start w:val="1"/>
      <w:numFmt w:val="decimal"/>
      <w:pStyle w:val="1030"/>
      <w:isLgl w:val="false"/>
      <w:suff w:val="tab"/>
      <w:lvlText w:val="%1"/>
      <w:lvlJc w:val="left"/>
      <w:pPr>
        <w:ind w:left="680" w:hanging="680"/>
      </w:pPr>
      <w:rPr>
        <w:b/>
        <w:i w:val="0"/>
        <w:sz w:val="22"/>
      </w:rPr>
    </w:lvl>
    <w:lvl w:ilvl="1">
      <w:start w:val="1"/>
      <w:numFmt w:val="decimal"/>
      <w:isLgl w:val="false"/>
      <w:suff w:val="tab"/>
      <w:lvlText w:val="%1.%2"/>
      <w:lvlJc w:val="left"/>
      <w:pPr>
        <w:ind w:left="680" w:hanging="680"/>
      </w:pPr>
      <w:rPr>
        <w:b/>
        <w:i w:val="0"/>
        <w:sz w:val="21"/>
      </w:rPr>
    </w:lvl>
    <w:lvl w:ilvl="2">
      <w:start w:val="1"/>
      <w:numFmt w:val="decimal"/>
      <w:isLgl w:val="false"/>
      <w:suff w:val="tab"/>
      <w:lvlText w:val="%1.%2.%3"/>
      <w:lvlJc w:val="left"/>
      <w:pPr>
        <w:ind w:left="1361" w:hanging="681"/>
      </w:pPr>
      <w:rPr>
        <w:b/>
        <w:i w:val="0"/>
        <w:sz w:val="17"/>
      </w:rPr>
    </w:lvl>
    <w:lvl w:ilvl="3">
      <w:start w:val="1"/>
      <w:numFmt w:val="lowerRoman"/>
      <w:isLgl w:val="false"/>
      <w:suff w:val="tab"/>
      <w:lvlText w:val="(%4)"/>
      <w:lvlJc w:val="left"/>
      <w:pPr>
        <w:ind w:left="2041" w:hanging="680"/>
      </w:pPr>
    </w:lvl>
    <w:lvl w:ilvl="4">
      <w:start w:val="1"/>
      <w:numFmt w:val="lowerLetter"/>
      <w:isLgl w:val="false"/>
      <w:suff w:val="tab"/>
      <w:lvlText w:val="(%5)"/>
      <w:lvlJc w:val="left"/>
      <w:pPr>
        <w:ind w:left="2608" w:hanging="567"/>
      </w:pPr>
    </w:lvl>
    <w:lvl w:ilvl="5">
      <w:start w:val="1"/>
      <w:numFmt w:val="upperRoman"/>
      <w:isLgl w:val="false"/>
      <w:suff w:val="tab"/>
      <w:lvlText w:val="(%6)"/>
      <w:lvlJc w:val="left"/>
      <w:pPr>
        <w:ind w:left="3288" w:hanging="680"/>
      </w:pPr>
    </w:lvl>
    <w:lvl w:ilvl="6">
      <w:start w:val="1"/>
      <w:numFmt w:val="none"/>
      <w:isLgl w:val="false"/>
      <w:suff w:val="tab"/>
      <w:lvlText w:val="%7"/>
      <w:lvlJc w:val="left"/>
      <w:pPr>
        <w:ind w:left="3969" w:hanging="680"/>
      </w:pPr>
    </w:lvl>
    <w:lvl w:ilvl="7">
      <w:start w:val="1"/>
      <w:numFmt w:val="none"/>
      <w:isLgl w:val="false"/>
      <w:suff w:val="tab"/>
      <w:lvlText w:val="%8"/>
      <w:lvlJc w:val="left"/>
      <w:pPr>
        <w:ind w:left="3969" w:hanging="680"/>
      </w:pPr>
    </w:lvl>
    <w:lvl w:ilvl="8">
      <w:start w:val="1"/>
      <w:numFmt w:val="none"/>
      <w:isLgl w:val="false"/>
      <w:suff w:val="tab"/>
      <w:lvlText w:val="%9"/>
      <w:lvlJc w:val="left"/>
      <w:pPr>
        <w:ind w:left="3969" w:hanging="680"/>
      </w:pPr>
    </w:lvl>
  </w:abstractNum>
  <w:abstractNum w:abstractNumId="17">
    <w:multiLevelType w:val="hybridMultilevel"/>
    <w:styleLink w:val="1111"/>
    <w:lvl w:ilvl="0">
      <w:start w:val="1"/>
      <w:numFmt w:val="upperLetter"/>
      <w:pStyle w:val="1062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(%2)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18">
    <w:multiLevelType w:val="hybridMultilevel"/>
    <w:styleLink w:val="1110"/>
    <w:lvl w:ilvl="0">
      <w:start w:val="1"/>
      <w:numFmt w:val="decimal"/>
      <w:pStyle w:val="1056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(%2)"/>
      <w:lvlJc w:val="left"/>
      <w:pPr>
        <w:ind w:left="1440" w:hanging="720"/>
      </w:pPr>
    </w:lvl>
    <w:lvl w:ilvl="2">
      <w:start w:val="1"/>
      <w:numFmt w:val="decimal"/>
      <w:isLgl w:val="false"/>
      <w:suff w:val="tab"/>
      <w:lvlText w:val="(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(%4)"/>
      <w:lvlJc w:val="left"/>
      <w:pPr>
        <w:ind w:left="2880" w:hanging="720"/>
      </w:pPr>
    </w:lvl>
    <w:lvl w:ilvl="4">
      <w:start w:val="1"/>
      <w:numFmt w:val="decimal"/>
      <w:isLgl w:val="false"/>
      <w:suff w:val="tab"/>
      <w:lvlText w:val="(%5)"/>
      <w:lvlJc w:val="left"/>
      <w:pPr>
        <w:ind w:left="3600" w:hanging="720"/>
      </w:pPr>
    </w:lvl>
    <w:lvl w:ilvl="5">
      <w:start w:val="1"/>
      <w:numFmt w:val="decimal"/>
      <w:isLgl w:val="false"/>
      <w:suff w:val="tab"/>
      <w:lvlText w:val="(%6)"/>
      <w:lvlJc w:val="left"/>
      <w:pPr>
        <w:ind w:left="4320" w:hanging="72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19">
    <w:multiLevelType w:val="hybridMultilevel"/>
    <w:styleLink w:val="1100"/>
    <w:lvl w:ilvl="0">
      <w:start w:val="1"/>
      <w:numFmt w:val="upperLetter"/>
      <w:pStyle w:val="1061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0">
    <w:multiLevelType w:val="hybridMultilevel"/>
    <w:styleLink w:val="1119"/>
    <w:lvl w:ilvl="0">
      <w:start w:val="1"/>
      <w:numFmt w:val="decimal"/>
      <w:pStyle w:val="1081"/>
      <w:isLgl w:val="false"/>
      <w:suff w:val="tab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pStyle w:val="1082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pStyle w:val="1083"/>
      <w:isLgl w:val="false"/>
      <w:suff w:val="tab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720" w:hanging="720"/>
      </w:pPr>
    </w:lvl>
    <w:lvl w:ilvl="4">
      <w:start w:val="1"/>
      <w:numFmt w:val="russianLower"/>
      <w:isLgl w:val="false"/>
      <w:suff w:val="tab"/>
      <w:lvlText w:val="(%5)"/>
      <w:lvlJc w:val="left"/>
      <w:pPr>
        <w:ind w:left="1440" w:hanging="720"/>
      </w:pPr>
    </w:lvl>
    <w:lvl w:ilvl="5">
      <w:start w:val="1"/>
      <w:numFmt w:val="bullet"/>
      <w:isLgl w:val="false"/>
      <w:suff w:val="tab"/>
      <w:lvlText w:val=""/>
      <w:lvlJc w:val="left"/>
      <w:pPr>
        <w:ind w:left="1440" w:hanging="720"/>
      </w:pPr>
      <w:rPr>
        <w:rFonts w:ascii="Symbol" w:hAnsi="Symbol"/>
      </w:rPr>
    </w:lvl>
    <w:lvl w:ilvl="6">
      <w:start w:val="1"/>
      <w:numFmt w:val="bullet"/>
      <w:isLgl w:val="false"/>
      <w:suff w:val="tab"/>
      <w:lvlText w:val=""/>
      <w:lvlJc w:val="left"/>
      <w:pPr>
        <w:ind w:left="1440" w:hanging="720"/>
      </w:pPr>
      <w:rPr>
        <w:rFonts w:ascii="Symbol" w:hAnsi="Symbol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720" w:hanging="72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" w:hanging="72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styleLink w:val="1104"/>
    <w:lvl w:ilvl="0">
      <w:start w:val="1"/>
      <w:numFmt w:val="decimal"/>
      <w:pStyle w:val="1010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3">
    <w:multiLevelType w:val="hybridMultilevel"/>
    <w:styleLink w:val="1113"/>
    <w:lvl w:ilvl="0">
      <w:start w:val="1"/>
      <w:numFmt w:val="decimal"/>
      <w:pStyle w:val="1072"/>
      <w:isLgl w:val="false"/>
      <w:suff w:val="tab"/>
      <w:lvlText w:val="(%1)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24">
    <w:multiLevelType w:val="hybridMultilevel"/>
    <w:styleLink w:val="1118"/>
    <w:lvl w:ilvl="0">
      <w:start w:val="1"/>
      <w:numFmt w:val="decimal"/>
      <w:pStyle w:val="1079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lowerLetter"/>
      <w:isLgl w:val="false"/>
      <w:suff w:val="tab"/>
      <w:lvlText w:val="%2)"/>
      <w:lvlJc w:val="left"/>
      <w:pPr>
        <w:ind w:left="1440" w:hanging="720"/>
      </w:pPr>
    </w:lvl>
    <w:lvl w:ilvl="2">
      <w:start w:val="1"/>
      <w:numFmt w:val="lowerRoman"/>
      <w:isLgl w:val="false"/>
      <w:suff w:val="tab"/>
      <w:lvlText w:val="%3)"/>
      <w:lvlJc w:val="left"/>
      <w:pPr>
        <w:ind w:left="216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25">
    <w:multiLevelType w:val="hybridMultilevel"/>
    <w:styleLink w:val="1102"/>
    <w:lvl w:ilvl="0">
      <w:start w:val="1"/>
      <w:numFmt w:val="decimal"/>
      <w:pStyle w:val="1014"/>
      <w:isLgl w:val="false"/>
      <w:suff w:val="tab"/>
      <w:lvlText w:val="(%1)"/>
      <w:lvlJc w:val="left"/>
      <w:pPr>
        <w:ind w:left="4241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4313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4745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5249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5753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6257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6761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265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1" w:hanging="1440"/>
      </w:pPr>
    </w:lvl>
  </w:abstractNum>
  <w:abstractNum w:abstractNumId="26">
    <w:multiLevelType w:val="hybridMultilevel"/>
    <w:styleLink w:val="1106"/>
    <w:lvl w:ilvl="0">
      <w:start w:val="1"/>
      <w:numFmt w:val="decimal"/>
      <w:pStyle w:val="1013"/>
      <w:isLgl w:val="false"/>
      <w:suff w:val="tab"/>
      <w:lvlText w:val="(%1)"/>
      <w:lvlJc w:val="left"/>
      <w:pPr>
        <w:ind w:left="3578" w:hanging="720"/>
      </w:pPr>
    </w:lvl>
    <w:lvl w:ilvl="1">
      <w:start w:val="1"/>
      <w:numFmt w:val="none"/>
      <w:isLgl w:val="false"/>
      <w:suff w:val="tab"/>
      <w:lvlText w:val="%2"/>
      <w:lvlJc w:val="left"/>
      <w:pPr>
        <w:ind w:left="3650" w:hanging="432"/>
      </w:pPr>
    </w:lvl>
    <w:lvl w:ilvl="2">
      <w:start w:val="1"/>
      <w:numFmt w:val="none"/>
      <w:isLgl w:val="false"/>
      <w:suff w:val="tab"/>
      <w:lvlText w:val="%3"/>
      <w:lvlJc w:val="left"/>
      <w:pPr>
        <w:ind w:left="4082" w:hanging="504"/>
      </w:pPr>
    </w:lvl>
    <w:lvl w:ilvl="3">
      <w:start w:val="1"/>
      <w:numFmt w:val="none"/>
      <w:isLgl w:val="false"/>
      <w:suff w:val="tab"/>
      <w:lvlText w:val="%4"/>
      <w:lvlJc w:val="left"/>
      <w:pPr>
        <w:ind w:left="4586" w:hanging="648"/>
      </w:pPr>
    </w:lvl>
    <w:lvl w:ilvl="4">
      <w:start w:val="1"/>
      <w:numFmt w:val="none"/>
      <w:isLgl w:val="false"/>
      <w:suff w:val="tab"/>
      <w:lvlText w:val="%5"/>
      <w:lvlJc w:val="left"/>
      <w:pPr>
        <w:ind w:left="5090" w:hanging="792"/>
      </w:pPr>
    </w:lvl>
    <w:lvl w:ilvl="5">
      <w:start w:val="1"/>
      <w:numFmt w:val="none"/>
      <w:isLgl w:val="false"/>
      <w:suff w:val="tab"/>
      <w:lvlText w:val="%6"/>
      <w:lvlJc w:val="left"/>
      <w:pPr>
        <w:ind w:left="5594" w:hanging="936"/>
      </w:pPr>
    </w:lvl>
    <w:lvl w:ilvl="6">
      <w:start w:val="1"/>
      <w:numFmt w:val="none"/>
      <w:isLgl w:val="false"/>
      <w:suff w:val="tab"/>
      <w:lvlText w:val="%7"/>
      <w:lvlJc w:val="left"/>
      <w:pPr>
        <w:ind w:left="6098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602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78" w:hanging="1440"/>
      </w:pPr>
    </w:lvl>
  </w:abstractNum>
  <w:abstractNum w:abstractNumId="27">
    <w:multiLevelType w:val="hybridMultilevel"/>
    <w:lvl w:ilvl="0">
      <w:start w:val="8"/>
      <w:numFmt w:val="decimal"/>
      <w:isLgl w:val="false"/>
      <w:suff w:val="tab"/>
      <w:lvlText w:val="%1."/>
      <w:lvlJc w:val="left"/>
      <w:pPr>
        <w:ind w:left="450" w:hanging="450"/>
      </w:pPr>
    </w:lvl>
    <w:lvl w:ilvl="1">
      <w:start w:val="1"/>
      <w:numFmt w:val="decimal"/>
      <w:isLgl w:val="false"/>
      <w:suff w:val="tab"/>
      <w:lvlText w:val="%1.%2."/>
      <w:lvlJc w:val="left"/>
      <w:pPr>
        <w:ind w:left="1159" w:hanging="450"/>
      </w:pPr>
      <w:rPr>
        <w:highlight w:val="white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847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625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334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403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112" w:hanging="1440"/>
      </w:pPr>
    </w:lvl>
  </w:abstractNum>
  <w:abstractNum w:abstractNumId="28">
    <w:multiLevelType w:val="hybridMultilevel"/>
    <w:lvl w:ilvl="0">
      <w:start w:val="10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styleLink w:val="956"/>
    <w:lvl w:ilvl="0">
      <w:start w:val="1"/>
      <w:numFmt w:val="decimal"/>
      <w:pStyle w:val="956"/>
      <w:isLgl w:val="false"/>
      <w:suff w:val="tab"/>
      <w:lvlText w:val="%1."/>
      <w:lvlJc w:val="left"/>
      <w:pPr>
        <w:ind w:left="720" w:hanging="720"/>
      </w:pPr>
    </w:lvl>
    <w:lvl w:ilvl="1">
      <w:start w:val="1"/>
      <w:numFmt w:val="decimal"/>
      <w:isLgl w:val="false"/>
      <w:suff w:val="tab"/>
      <w:lvlText w:val="%1.%2"/>
      <w:lvlJc w:val="left"/>
      <w:pPr>
        <w:ind w:left="720" w:hanging="720"/>
      </w:pPr>
    </w:lvl>
    <w:lvl w:ilvl="2">
      <w:start w:val="1"/>
      <w:numFmt w:val="lowerLetter"/>
      <w:isLgl w:val="false"/>
      <w:suff w:val="tab"/>
      <w:lvlText w:val="(%3)"/>
      <w:lvlJc w:val="left"/>
      <w:pPr>
        <w:ind w:left="1440" w:hanging="720"/>
      </w:pPr>
    </w:lvl>
    <w:lvl w:ilvl="3">
      <w:start w:val="1"/>
      <w:numFmt w:val="lowerRoman"/>
      <w:isLgl w:val="false"/>
      <w:suff w:val="tab"/>
      <w:lvlText w:val="(%4)"/>
      <w:lvlJc w:val="left"/>
      <w:pPr>
        <w:ind w:left="3981" w:hanging="720"/>
      </w:pPr>
    </w:lvl>
    <w:lvl w:ilvl="4">
      <w:start w:val="1"/>
      <w:numFmt w:val="upperLetter"/>
      <w:isLgl w:val="false"/>
      <w:suff w:val="tab"/>
      <w:lvlText w:val="(%5)"/>
      <w:lvlJc w:val="left"/>
      <w:pPr>
        <w:ind w:left="288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3600" w:hanging="720"/>
      </w:pPr>
    </w:lvl>
    <w:lvl w:ilvl="6">
      <w:start w:val="1"/>
      <w:numFmt w:val="upperRoman"/>
      <w:isLgl w:val="false"/>
      <w:suff w:val="tab"/>
      <w:lvlText w:val="(%7)"/>
      <w:lvlJc w:val="left"/>
      <w:pPr>
        <w:ind w:left="4321" w:hanging="721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styleLink w:val="1115"/>
    <w:lvl w:ilvl="0">
      <w:start w:val="1"/>
      <w:numFmt w:val="decimal"/>
      <w:pStyle w:val="1050"/>
      <w:isLgl w:val="false"/>
      <w:suff w:val="tab"/>
      <w:lvlText w:val="%1."/>
      <w:lvlJc w:val="left"/>
      <w:pPr>
        <w:ind w:left="720" w:hanging="720"/>
      </w:pPr>
      <w:rPr>
        <w:b/>
        <w:i w:val="0"/>
      </w:rPr>
    </w:lvl>
    <w:lvl w:ilvl="1">
      <w:start w:val="1"/>
      <w:numFmt w:val="decimal"/>
      <w:isLgl w:val="false"/>
      <w:suff w:val="tab"/>
      <w:lvlText w:val="%1.%2."/>
      <w:lvlJc w:val="left"/>
      <w:pPr>
        <w:ind w:left="720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720" w:hanging="720"/>
      </w:pPr>
    </w:lvl>
    <w:lvl w:ilvl="3">
      <w:start w:val="1"/>
      <w:numFmt w:val="lowerLetter"/>
      <w:isLgl w:val="false"/>
      <w:suff w:val="tab"/>
      <w:lvlText w:val="(%4)"/>
      <w:lvlJc w:val="left"/>
      <w:pPr>
        <w:ind w:left="1440" w:hanging="720"/>
      </w:pPr>
    </w:lvl>
    <w:lvl w:ilvl="4">
      <w:start w:val="1"/>
      <w:numFmt w:val="lowerRoman"/>
      <w:isLgl w:val="false"/>
      <w:suff w:val="tab"/>
      <w:lvlText w:val="(%5)"/>
      <w:lvlJc w:val="left"/>
      <w:pPr>
        <w:ind w:left="2160" w:hanging="720"/>
      </w:pPr>
    </w:lvl>
    <w:lvl w:ilvl="5">
      <w:start w:val="1"/>
      <w:numFmt w:val="upperLetter"/>
      <w:isLgl w:val="false"/>
      <w:suff w:val="tab"/>
      <w:lvlText w:val="(%6)"/>
      <w:lvlJc w:val="left"/>
      <w:pPr>
        <w:ind w:left="288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/>
    </w:lvl>
    <w:lvl w:ilvl="7">
      <w:start w:val="1"/>
      <w:numFmt w:val="decimal"/>
      <w:isLgl w:val="false"/>
      <w:suff w:val="tab"/>
      <w:lvlText w:val="%1.%2.%3.%4.%5.%6.%7.%8."/>
      <w:lvlJc w:val="left"/>
      <w:pPr/>
    </w:lvl>
    <w:lvl w:ilvl="8">
      <w:start w:val="1"/>
      <w:numFmt w:val="decimal"/>
      <w:isLgl w:val="false"/>
      <w:suff w:val="tab"/>
      <w:lvlText w:val="%1.%2.%3.%4.%5.%6.%7.%8.%9."/>
      <w:lvlJc w:val="left"/>
      <w:pPr/>
    </w:lvl>
  </w:abstractNum>
  <w:abstractNum w:abstractNumId="33">
    <w:multiLevelType w:val="hybridMultilevel"/>
    <w:styleLink w:val="955"/>
    <w:lvl w:ilvl="0">
      <w:start w:val="1"/>
      <w:numFmt w:val="decimal"/>
      <w:pStyle w:val="955"/>
      <w:isLgl w:val="false"/>
      <w:suff w:val="tab"/>
      <w:lvlText w:val="%1."/>
      <w:lvlJc w:val="left"/>
      <w:pPr/>
    </w:lvl>
    <w:lvl w:ilvl="1">
      <w:start w:val="1"/>
      <w:numFmt w:val="decimal"/>
      <w:isLgl w:val="false"/>
      <w:suff w:val="tab"/>
      <w:lvlText w:val="%1.%2"/>
      <w:lvlJc w:val="left"/>
      <w:pPr/>
    </w:lvl>
    <w:lvl w:ilvl="2">
      <w:start w:val="1"/>
      <w:numFmt w:val="decimal"/>
      <w:isLgl w:val="false"/>
      <w:suff w:val="tab"/>
      <w:lvlText w:val="%1.%2.%3"/>
      <w:lvlJc w:val="left"/>
      <w:pPr>
        <w:ind w:left="1440" w:hanging="720"/>
      </w:pPr>
    </w:lvl>
    <w:lvl w:ilvl="3">
      <w:start w:val="1"/>
      <w:numFmt w:val="none"/>
      <w:isLgl w:val="false"/>
      <w:suff w:val="tab"/>
      <w:lvlText w:val="%4"/>
      <w:lvlJc w:val="left"/>
      <w:pPr>
        <w:ind w:left="2160" w:hanging="72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4">
    <w:multiLevelType w:val="hybridMultilevel"/>
    <w:styleLink w:val="1112"/>
    <w:lvl w:ilvl="0">
      <w:start w:val="1"/>
      <w:numFmt w:val="decimal"/>
      <w:pStyle w:val="1059"/>
      <w:isLgl w:val="false"/>
      <w:suff w:val="tab"/>
      <w:lvlText w:val="(%1)"/>
      <w:lvlJc w:val="left"/>
      <w:pPr>
        <w:ind w:left="720" w:hanging="720"/>
      </w:pPr>
      <w:rPr>
        <w:b w:val="0"/>
        <w:i w:val="0"/>
      </w:rPr>
    </w:lvl>
    <w:lvl w:ilvl="1">
      <w:start w:val="1"/>
      <w:numFmt w:val="lowerLetter"/>
      <w:isLgl w:val="false"/>
      <w:suff w:val="tab"/>
      <w:lvlText w:val="%2)"/>
      <w:lvlJc w:val="left"/>
      <w:pPr>
        <w:ind w:left="720" w:hanging="360"/>
      </w:pPr>
    </w:lvl>
    <w:lvl w:ilvl="2">
      <w:start w:val="1"/>
      <w:numFmt w:val="lowerRoman"/>
      <w:isLgl w:val="false"/>
      <w:suff w:val="tab"/>
      <w:lvlText w:val="%3)"/>
      <w:lvlJc w:val="left"/>
      <w:pPr>
        <w:ind w:left="1080" w:hanging="360"/>
      </w:pPr>
    </w:lvl>
    <w:lvl w:ilvl="3">
      <w:start w:val="1"/>
      <w:numFmt w:val="decimal"/>
      <w:isLgl w:val="false"/>
      <w:suff w:val="tab"/>
      <w:lvlText w:val="(%4)"/>
      <w:lvlJc w:val="left"/>
      <w:pPr>
        <w:ind w:left="1440" w:hanging="360"/>
      </w:pPr>
    </w:lvl>
    <w:lvl w:ilvl="4">
      <w:start w:val="1"/>
      <w:numFmt w:val="lowerLetter"/>
      <w:isLgl w:val="false"/>
      <w:suff w:val="tab"/>
      <w:lvlText w:val="(%5)"/>
      <w:lvlJc w:val="left"/>
      <w:pPr>
        <w:ind w:left="1800" w:hanging="360"/>
      </w:pPr>
    </w:lvl>
    <w:lvl w:ilvl="5">
      <w:start w:val="1"/>
      <w:numFmt w:val="lowerRoman"/>
      <w:isLgl w:val="false"/>
      <w:suff w:val="tab"/>
      <w:lvlText w:val="(%6)"/>
      <w:lvlJc w:val="left"/>
      <w:pPr>
        <w:ind w:left="2160" w:hanging="360"/>
      </w:pPr>
    </w:lvl>
    <w:lvl w:ilvl="6">
      <w:start w:val="1"/>
      <w:numFmt w:val="decimal"/>
      <w:isLgl w:val="false"/>
      <w:suff w:val="tab"/>
      <w:lvlText w:val="%7."/>
      <w:lvlJc w:val="left"/>
      <w:pPr>
        <w:ind w:left="252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2880" w:hanging="360"/>
      </w:pPr>
    </w:lvl>
    <w:lvl w:ilvl="8">
      <w:start w:val="1"/>
      <w:numFmt w:val="lowerRoman"/>
      <w:isLgl w:val="false"/>
      <w:suff w:val="tab"/>
      <w:lvlText w:val="%9."/>
      <w:lvlJc w:val="left"/>
      <w:pPr>
        <w:ind w:left="3240" w:hanging="36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rFonts w:hint="default"/>
      </w:rPr>
    </w:lvl>
    <w:lvl w:ilvl="1">
      <w:start w:val="2"/>
      <w:numFmt w:val="decimal"/>
      <w:isLgl/>
      <w:suff w:val="tab"/>
      <w:lvlText w:val="%1.%2."/>
      <w:lvlJc w:val="left"/>
      <w:pPr>
        <w:ind w:left="390" w:hanging="390"/>
        <w:tabs>
          <w:tab w:val="num" w:pos="39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/>
      <w:suff w:val="tab"/>
      <w:lvlText w:val="%1.%2.%3.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080" w:hanging="720"/>
        <w:tabs>
          <w:tab w:val="num" w:pos="1080" w:leader="none"/>
        </w:tabs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1440" w:hanging="1080"/>
        <w:tabs>
          <w:tab w:val="num" w:pos="1440" w:leader="none"/>
        </w:tabs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1800" w:hanging="1440"/>
        <w:tabs>
          <w:tab w:val="num" w:pos="1800" w:leader="none"/>
        </w:tabs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160" w:hanging="1800"/>
        <w:tabs>
          <w:tab w:val="num" w:pos="2160" w:leader="none"/>
        </w:tabs>
      </w:pPr>
      <w:rPr>
        <w:rFonts w:hint="default"/>
      </w:rPr>
    </w:lvl>
  </w:abstractNum>
  <w:num w:numId="1">
    <w:abstractNumId w:val="8"/>
  </w:num>
  <w:num w:numId="2">
    <w:abstractNumId w:val="1"/>
  </w:num>
  <w:num w:numId="3">
    <w:abstractNumId w:val="33"/>
  </w:num>
  <w:num w:numId="4">
    <w:abstractNumId w:val="29"/>
  </w:num>
  <w:num w:numId="5">
    <w:abstractNumId w:val="19"/>
  </w:num>
  <w:num w:numId="6">
    <w:abstractNumId w:val="3"/>
  </w:num>
  <w:num w:numId="7">
    <w:abstractNumId w:val="25"/>
  </w:num>
  <w:num w:numId="8">
    <w:abstractNumId w:val="2"/>
  </w:num>
  <w:num w:numId="9">
    <w:abstractNumId w:val="22"/>
  </w:num>
  <w:num w:numId="10">
    <w:abstractNumId w:val="9"/>
  </w:num>
  <w:num w:numId="11">
    <w:abstractNumId w:val="26"/>
  </w:num>
  <w:num w:numId="12">
    <w:abstractNumId w:val="16"/>
  </w:num>
  <w:num w:numId="13">
    <w:abstractNumId w:val="13"/>
  </w:num>
  <w:num w:numId="14">
    <w:abstractNumId w:val="7"/>
  </w:num>
  <w:num w:numId="15">
    <w:abstractNumId w:val="18"/>
  </w:num>
  <w:num w:numId="16">
    <w:abstractNumId w:val="17"/>
  </w:num>
  <w:num w:numId="17">
    <w:abstractNumId w:val="34"/>
  </w:num>
  <w:num w:numId="18">
    <w:abstractNumId w:val="23"/>
  </w:num>
  <w:num w:numId="19">
    <w:abstractNumId w:val="12"/>
  </w:num>
  <w:num w:numId="20">
    <w:abstractNumId w:val="32"/>
  </w:num>
  <w:num w:numId="21">
    <w:abstractNumId w:val="0"/>
  </w:num>
  <w:num w:numId="22">
    <w:abstractNumId w:val="5"/>
  </w:num>
  <w:num w:numId="23">
    <w:abstractNumId w:val="24"/>
  </w:num>
  <w:num w:numId="24">
    <w:abstractNumId w:val="20"/>
    <w:lvlOverride w:ilvl="1">
      <w:lvl w:ilvl="1">
        <w:start w:val="1"/>
        <w:numFmt w:val="decimal"/>
        <w:pStyle w:val="1082"/>
        <w:isLgl w:val="false"/>
        <w:suff w:val="tab"/>
        <w:lvlText w:val="%1.%2."/>
        <w:lvlJc w:val="left"/>
        <w:pPr>
          <w:ind w:left="720" w:hanging="720"/>
        </w:pPr>
        <w:rPr>
          <w:highlight w:val="white"/>
        </w:rPr>
      </w:lvl>
    </w:lvlOverride>
  </w:num>
  <w:num w:numId="25">
    <w:abstractNumId w:val="10"/>
  </w:num>
  <w:num w:numId="26">
    <w:abstractNumId w:val="4"/>
  </w:num>
  <w:num w:numId="27">
    <w:abstractNumId w:val="6"/>
  </w:num>
  <w:num w:numId="28">
    <w:abstractNumId w:val="31"/>
  </w:num>
  <w:num w:numId="29">
    <w:abstractNumId w:val="14"/>
  </w:num>
  <w:num w:numId="30">
    <w:abstractNumId w:val="27"/>
  </w:num>
  <w:num w:numId="31">
    <w:abstractNumId w:val="21"/>
  </w:num>
  <w:num w:numId="32">
    <w:abstractNumId w:val="15"/>
  </w:num>
  <w:num w:numId="33">
    <w:abstractNumId w:val="35"/>
  </w:num>
  <w:num w:numId="34">
    <w:abstractNumId w:val="28"/>
  </w:num>
  <w:num w:numId="35">
    <w:abstractNumId w:val="30"/>
  </w:num>
  <w:num w:numId="36">
    <w:abstractNumId w:val="1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79">
    <w:name w:val="Heading 1"/>
    <w:basedOn w:val="951"/>
    <w:next w:val="951"/>
    <w:link w:val="78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80">
    <w:name w:val="Heading 1 Char"/>
    <w:basedOn w:val="952"/>
    <w:link w:val="779"/>
    <w:uiPriority w:val="9"/>
    <w:rPr>
      <w:rFonts w:ascii="Arial" w:hAnsi="Arial" w:eastAsia="Arial" w:cs="Arial"/>
      <w:sz w:val="40"/>
      <w:szCs w:val="40"/>
    </w:rPr>
  </w:style>
  <w:style w:type="paragraph" w:styleId="781">
    <w:name w:val="Heading 2"/>
    <w:basedOn w:val="951"/>
    <w:next w:val="951"/>
    <w:link w:val="78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82">
    <w:name w:val="Heading 2 Char"/>
    <w:basedOn w:val="952"/>
    <w:link w:val="781"/>
    <w:uiPriority w:val="9"/>
    <w:rPr>
      <w:rFonts w:ascii="Arial" w:hAnsi="Arial" w:eastAsia="Arial" w:cs="Arial"/>
      <w:sz w:val="34"/>
    </w:rPr>
  </w:style>
  <w:style w:type="paragraph" w:styleId="783">
    <w:name w:val="Heading 3"/>
    <w:basedOn w:val="951"/>
    <w:next w:val="951"/>
    <w:link w:val="78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84">
    <w:name w:val="Heading 3 Char"/>
    <w:basedOn w:val="952"/>
    <w:link w:val="783"/>
    <w:uiPriority w:val="9"/>
    <w:rPr>
      <w:rFonts w:ascii="Arial" w:hAnsi="Arial" w:eastAsia="Arial" w:cs="Arial"/>
      <w:sz w:val="30"/>
      <w:szCs w:val="30"/>
    </w:rPr>
  </w:style>
  <w:style w:type="paragraph" w:styleId="785">
    <w:name w:val="Heading 4"/>
    <w:basedOn w:val="951"/>
    <w:next w:val="951"/>
    <w:link w:val="78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86">
    <w:name w:val="Heading 4 Char"/>
    <w:basedOn w:val="952"/>
    <w:link w:val="785"/>
    <w:uiPriority w:val="9"/>
    <w:rPr>
      <w:rFonts w:ascii="Arial" w:hAnsi="Arial" w:eastAsia="Arial" w:cs="Arial"/>
      <w:b/>
      <w:bCs/>
      <w:sz w:val="26"/>
      <w:szCs w:val="26"/>
    </w:rPr>
  </w:style>
  <w:style w:type="paragraph" w:styleId="787">
    <w:name w:val="Heading 5"/>
    <w:basedOn w:val="951"/>
    <w:next w:val="951"/>
    <w:link w:val="78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88">
    <w:name w:val="Heading 5 Char"/>
    <w:basedOn w:val="952"/>
    <w:link w:val="787"/>
    <w:uiPriority w:val="9"/>
    <w:rPr>
      <w:rFonts w:ascii="Arial" w:hAnsi="Arial" w:eastAsia="Arial" w:cs="Arial"/>
      <w:b/>
      <w:bCs/>
      <w:sz w:val="24"/>
      <w:szCs w:val="24"/>
    </w:rPr>
  </w:style>
  <w:style w:type="paragraph" w:styleId="789">
    <w:name w:val="Heading 6"/>
    <w:basedOn w:val="951"/>
    <w:next w:val="951"/>
    <w:link w:val="79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90">
    <w:name w:val="Heading 6 Char"/>
    <w:basedOn w:val="952"/>
    <w:link w:val="789"/>
    <w:uiPriority w:val="9"/>
    <w:rPr>
      <w:rFonts w:ascii="Arial" w:hAnsi="Arial" w:eastAsia="Arial" w:cs="Arial"/>
      <w:b/>
      <w:bCs/>
      <w:sz w:val="22"/>
      <w:szCs w:val="22"/>
    </w:rPr>
  </w:style>
  <w:style w:type="paragraph" w:styleId="791">
    <w:name w:val="Heading 7"/>
    <w:basedOn w:val="951"/>
    <w:next w:val="951"/>
    <w:link w:val="79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92">
    <w:name w:val="Heading 7 Char"/>
    <w:basedOn w:val="952"/>
    <w:link w:val="79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93">
    <w:name w:val="Heading 8"/>
    <w:basedOn w:val="951"/>
    <w:next w:val="951"/>
    <w:link w:val="79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94">
    <w:name w:val="Heading 8 Char"/>
    <w:basedOn w:val="952"/>
    <w:link w:val="793"/>
    <w:uiPriority w:val="9"/>
    <w:rPr>
      <w:rFonts w:ascii="Arial" w:hAnsi="Arial" w:eastAsia="Arial" w:cs="Arial"/>
      <w:i/>
      <w:iCs/>
      <w:sz w:val="22"/>
      <w:szCs w:val="22"/>
    </w:rPr>
  </w:style>
  <w:style w:type="paragraph" w:styleId="795">
    <w:name w:val="Heading 9"/>
    <w:basedOn w:val="951"/>
    <w:next w:val="951"/>
    <w:link w:val="79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6">
    <w:name w:val="Heading 9 Char"/>
    <w:basedOn w:val="952"/>
    <w:link w:val="795"/>
    <w:uiPriority w:val="9"/>
    <w:rPr>
      <w:rFonts w:ascii="Arial" w:hAnsi="Arial" w:eastAsia="Arial" w:cs="Arial"/>
      <w:i/>
      <w:iCs/>
      <w:sz w:val="21"/>
      <w:szCs w:val="21"/>
    </w:rPr>
  </w:style>
  <w:style w:type="paragraph" w:styleId="797">
    <w:name w:val="No Spacing"/>
    <w:uiPriority w:val="1"/>
    <w:qFormat/>
    <w:pPr>
      <w:spacing w:before="0" w:after="0" w:line="240" w:lineRule="auto"/>
    </w:pPr>
  </w:style>
  <w:style w:type="paragraph" w:styleId="798">
    <w:name w:val="Title"/>
    <w:basedOn w:val="951"/>
    <w:next w:val="951"/>
    <w:link w:val="79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99">
    <w:name w:val="Title Char"/>
    <w:basedOn w:val="952"/>
    <w:link w:val="798"/>
    <w:uiPriority w:val="10"/>
    <w:rPr>
      <w:sz w:val="48"/>
      <w:szCs w:val="48"/>
    </w:rPr>
  </w:style>
  <w:style w:type="paragraph" w:styleId="800">
    <w:name w:val="Subtitle"/>
    <w:basedOn w:val="951"/>
    <w:next w:val="951"/>
    <w:link w:val="801"/>
    <w:uiPriority w:val="11"/>
    <w:qFormat/>
    <w:pPr>
      <w:spacing w:before="200" w:after="200"/>
    </w:pPr>
    <w:rPr>
      <w:sz w:val="24"/>
      <w:szCs w:val="24"/>
    </w:rPr>
  </w:style>
  <w:style w:type="character" w:styleId="801">
    <w:name w:val="Subtitle Char"/>
    <w:basedOn w:val="952"/>
    <w:link w:val="800"/>
    <w:uiPriority w:val="11"/>
    <w:rPr>
      <w:sz w:val="24"/>
      <w:szCs w:val="24"/>
    </w:rPr>
  </w:style>
  <w:style w:type="paragraph" w:styleId="802">
    <w:name w:val="Quote"/>
    <w:basedOn w:val="951"/>
    <w:next w:val="951"/>
    <w:link w:val="803"/>
    <w:uiPriority w:val="29"/>
    <w:qFormat/>
    <w:pPr>
      <w:ind w:left="720" w:right="720"/>
    </w:pPr>
    <w:rPr>
      <w:i/>
    </w:rPr>
  </w:style>
  <w:style w:type="character" w:styleId="803">
    <w:name w:val="Quote Char"/>
    <w:link w:val="802"/>
    <w:uiPriority w:val="29"/>
    <w:rPr>
      <w:i/>
    </w:rPr>
  </w:style>
  <w:style w:type="paragraph" w:styleId="804">
    <w:name w:val="Intense Quote"/>
    <w:basedOn w:val="951"/>
    <w:next w:val="951"/>
    <w:link w:val="80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05">
    <w:name w:val="Intense Quote Char"/>
    <w:link w:val="804"/>
    <w:uiPriority w:val="30"/>
    <w:rPr>
      <w:i/>
    </w:rPr>
  </w:style>
  <w:style w:type="character" w:styleId="806">
    <w:name w:val="Header Char"/>
    <w:basedOn w:val="952"/>
    <w:link w:val="1122"/>
    <w:uiPriority w:val="99"/>
  </w:style>
  <w:style w:type="character" w:styleId="807">
    <w:name w:val="Footer Char"/>
    <w:basedOn w:val="952"/>
    <w:link w:val="1124"/>
    <w:uiPriority w:val="99"/>
  </w:style>
  <w:style w:type="paragraph" w:styleId="808">
    <w:name w:val="Caption"/>
    <w:basedOn w:val="951"/>
    <w:next w:val="95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9">
    <w:name w:val="Caption Char"/>
    <w:basedOn w:val="808"/>
    <w:link w:val="1124"/>
    <w:uiPriority w:val="99"/>
  </w:style>
  <w:style w:type="table" w:styleId="810">
    <w:name w:val="Table Grid"/>
    <w:basedOn w:val="9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1">
    <w:name w:val="Table Grid Light"/>
    <w:basedOn w:val="9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2">
    <w:name w:val="Plain Table 1"/>
    <w:basedOn w:val="9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3">
    <w:name w:val="Plain Table 2"/>
    <w:basedOn w:val="9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14">
    <w:name w:val="Plain Table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15">
    <w:name w:val="Plain Table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Plain Table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17">
    <w:name w:val="Grid Table 1 Light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Grid Table 1 Light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Grid Table 1 Light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Grid Table 1 Light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Grid Table 1 Light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Grid Table 1 Light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Grid Table 1 Light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Grid Table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2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2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2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2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2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2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3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3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3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Grid Table 3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Grid Table 3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Grid Table 3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Grid Table 4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9">
    <w:name w:val="Grid Table 4 - Accent 1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40">
    <w:name w:val="Grid Table 4 - Accent 2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41">
    <w:name w:val="Grid Table 4 - Accent 3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42">
    <w:name w:val="Grid Table 4 - Accent 4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43">
    <w:name w:val="Grid Table 4 - Accent 5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4">
    <w:name w:val="Grid Table 4 - Accent 6"/>
    <w:basedOn w:val="9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5">
    <w:name w:val="Grid Table 5 Dark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6">
    <w:name w:val="Grid Table 5 Dark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47">
    <w:name w:val="Grid Table 5 Dark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48">
    <w:name w:val="Grid Table 5 Dark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49">
    <w:name w:val="Grid Table 5 Dark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50">
    <w:name w:val="Grid Table 5 Dark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851">
    <w:name w:val="Grid Table 5 Dark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52">
    <w:name w:val="Grid Table 6 Colorful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53">
    <w:name w:val="Grid Table 6 Colorful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54">
    <w:name w:val="Grid Table 6 Colorful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55">
    <w:name w:val="Grid Table 6 Colorful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56">
    <w:name w:val="Grid Table 6 Colorful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57">
    <w:name w:val="Grid Table 6 Colorful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8">
    <w:name w:val="Grid Table 6 Colorful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59">
    <w:name w:val="Grid Table 7 Colorful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Grid Table 7 Colorful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Grid Table 7 Colorful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Grid Table 7 Colorful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Grid Table 7 Colorful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Grid Table 7 Colorful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5">
    <w:name w:val="Grid Table 7 Colorful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6">
    <w:name w:val="List Table 1 Light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7">
    <w:name w:val="List Table 1 Light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8">
    <w:name w:val="List Table 1 Light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9">
    <w:name w:val="List Table 1 Light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0">
    <w:name w:val="List Table 1 Light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1">
    <w:name w:val="List Table 1 Light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2">
    <w:name w:val="List Table 1 Light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73">
    <w:name w:val="List Table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74">
    <w:name w:val="List Table 2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75">
    <w:name w:val="List Table 2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76">
    <w:name w:val="List Table 2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77">
    <w:name w:val="List Table 2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78">
    <w:name w:val="List Table 2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9">
    <w:name w:val="List Table 2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80">
    <w:name w:val="List Table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3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3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3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3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3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>
    <w:name w:val="List Table 3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>
    <w:name w:val="List Table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8">
    <w:name w:val="List Table 4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9">
    <w:name w:val="List Table 4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0">
    <w:name w:val="List Table 4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1">
    <w:name w:val="List Table 4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2">
    <w:name w:val="List Table 4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3">
    <w:name w:val="List Table 4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94">
    <w:name w:val="List Table 5 Dark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5">
    <w:name w:val="List Table 5 Dark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6">
    <w:name w:val="List Table 5 Dark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7">
    <w:name w:val="List Table 5 Dark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8">
    <w:name w:val="List Table 5 Dark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99">
    <w:name w:val="List Table 5 Dark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0">
    <w:name w:val="List Table 5 Dark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01">
    <w:name w:val="List Table 6 Colorful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02">
    <w:name w:val="List Table 6 Colorful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03">
    <w:name w:val="List Table 6 Colorful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904">
    <w:name w:val="List Table 6 Colorful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905">
    <w:name w:val="List Table 6 Colorful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906">
    <w:name w:val="List Table 6 Colorful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907">
    <w:name w:val="List Table 6 Colorful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908">
    <w:name w:val="List Table 7 Colorful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909">
    <w:name w:val="List Table 7 Colorful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910">
    <w:name w:val="List Table 7 Colorful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911">
    <w:name w:val="List Table 7 Colorful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912">
    <w:name w:val="List Table 7 Colorful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913">
    <w:name w:val="List Table 7 Colorful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914">
    <w:name w:val="List Table 7 Colorful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915">
    <w:name w:val="Lined - Accent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6">
    <w:name w:val="Lined - Accent 1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17">
    <w:name w:val="Lined - Accent 2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18">
    <w:name w:val="Lined - Accent 3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19">
    <w:name w:val="Lined - Accent 4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0">
    <w:name w:val="Lined - Accent 5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21">
    <w:name w:val="Lined - Accent 6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2">
    <w:name w:val="Bordered &amp; Lined - Accent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23">
    <w:name w:val="Bordered &amp; Lined - Accent 1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924">
    <w:name w:val="Bordered &amp; Lined - Accent 2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925">
    <w:name w:val="Bordered &amp; Lined - Accent 3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926">
    <w:name w:val="Bordered &amp; Lined - Accent 4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927">
    <w:name w:val="Bordered &amp; Lined - Accent 5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928">
    <w:name w:val="Bordered &amp; Lined - Accent 6"/>
    <w:basedOn w:val="9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929">
    <w:name w:val="Bordered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30">
    <w:name w:val="Bordered - Accent 1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31">
    <w:name w:val="Bordered - Accent 2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32">
    <w:name w:val="Bordered - Accent 3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33">
    <w:name w:val="Bordered - Accent 4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34">
    <w:name w:val="Bordered - Accent 5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35">
    <w:name w:val="Bordered - Accent 6"/>
    <w:basedOn w:val="9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36">
    <w:name w:val="Footnote Text Char"/>
    <w:link w:val="1128"/>
    <w:uiPriority w:val="99"/>
    <w:rPr>
      <w:sz w:val="18"/>
    </w:rPr>
  </w:style>
  <w:style w:type="paragraph" w:styleId="937">
    <w:name w:val="endnote text"/>
    <w:basedOn w:val="951"/>
    <w:link w:val="938"/>
    <w:uiPriority w:val="99"/>
    <w:semiHidden/>
    <w:unhideWhenUsed/>
    <w:pPr>
      <w:spacing w:after="0" w:line="240" w:lineRule="auto"/>
    </w:pPr>
    <w:rPr>
      <w:sz w:val="20"/>
    </w:rPr>
  </w:style>
  <w:style w:type="character" w:styleId="938">
    <w:name w:val="Endnote Text Char"/>
    <w:link w:val="937"/>
    <w:uiPriority w:val="99"/>
    <w:rPr>
      <w:sz w:val="20"/>
    </w:rPr>
  </w:style>
  <w:style w:type="character" w:styleId="939">
    <w:name w:val="endnote reference"/>
    <w:basedOn w:val="952"/>
    <w:uiPriority w:val="99"/>
    <w:semiHidden/>
    <w:unhideWhenUsed/>
    <w:rPr>
      <w:vertAlign w:val="superscript"/>
    </w:rPr>
  </w:style>
  <w:style w:type="paragraph" w:styleId="940">
    <w:name w:val="toc 1"/>
    <w:basedOn w:val="951"/>
    <w:next w:val="951"/>
    <w:uiPriority w:val="39"/>
    <w:unhideWhenUsed/>
    <w:pPr>
      <w:ind w:left="0" w:right="0" w:firstLine="0"/>
      <w:spacing w:after="57"/>
    </w:pPr>
  </w:style>
  <w:style w:type="paragraph" w:styleId="941">
    <w:name w:val="toc 2"/>
    <w:basedOn w:val="951"/>
    <w:next w:val="951"/>
    <w:uiPriority w:val="39"/>
    <w:unhideWhenUsed/>
    <w:pPr>
      <w:ind w:left="283" w:right="0" w:firstLine="0"/>
      <w:spacing w:after="57"/>
    </w:pPr>
  </w:style>
  <w:style w:type="paragraph" w:styleId="942">
    <w:name w:val="toc 3"/>
    <w:basedOn w:val="951"/>
    <w:next w:val="951"/>
    <w:uiPriority w:val="39"/>
    <w:unhideWhenUsed/>
    <w:pPr>
      <w:ind w:left="567" w:right="0" w:firstLine="0"/>
      <w:spacing w:after="57"/>
    </w:pPr>
  </w:style>
  <w:style w:type="paragraph" w:styleId="943">
    <w:name w:val="toc 4"/>
    <w:basedOn w:val="951"/>
    <w:next w:val="951"/>
    <w:uiPriority w:val="39"/>
    <w:unhideWhenUsed/>
    <w:pPr>
      <w:ind w:left="850" w:right="0" w:firstLine="0"/>
      <w:spacing w:after="57"/>
    </w:pPr>
  </w:style>
  <w:style w:type="paragraph" w:styleId="944">
    <w:name w:val="toc 5"/>
    <w:basedOn w:val="951"/>
    <w:next w:val="951"/>
    <w:uiPriority w:val="39"/>
    <w:unhideWhenUsed/>
    <w:pPr>
      <w:ind w:left="1134" w:right="0" w:firstLine="0"/>
      <w:spacing w:after="57"/>
    </w:pPr>
  </w:style>
  <w:style w:type="paragraph" w:styleId="945">
    <w:name w:val="toc 6"/>
    <w:basedOn w:val="951"/>
    <w:next w:val="951"/>
    <w:uiPriority w:val="39"/>
    <w:unhideWhenUsed/>
    <w:pPr>
      <w:ind w:left="1417" w:right="0" w:firstLine="0"/>
      <w:spacing w:after="57"/>
    </w:pPr>
  </w:style>
  <w:style w:type="paragraph" w:styleId="946">
    <w:name w:val="toc 7"/>
    <w:basedOn w:val="951"/>
    <w:next w:val="951"/>
    <w:uiPriority w:val="39"/>
    <w:unhideWhenUsed/>
    <w:pPr>
      <w:ind w:left="1701" w:right="0" w:firstLine="0"/>
      <w:spacing w:after="57"/>
    </w:pPr>
  </w:style>
  <w:style w:type="paragraph" w:styleId="947">
    <w:name w:val="toc 8"/>
    <w:basedOn w:val="951"/>
    <w:next w:val="951"/>
    <w:uiPriority w:val="39"/>
    <w:unhideWhenUsed/>
    <w:pPr>
      <w:ind w:left="1984" w:right="0" w:firstLine="0"/>
      <w:spacing w:after="57"/>
    </w:pPr>
  </w:style>
  <w:style w:type="paragraph" w:styleId="948">
    <w:name w:val="toc 9"/>
    <w:basedOn w:val="951"/>
    <w:next w:val="951"/>
    <w:uiPriority w:val="39"/>
    <w:unhideWhenUsed/>
    <w:pPr>
      <w:ind w:left="2268" w:right="0" w:firstLine="0"/>
      <w:spacing w:after="57"/>
    </w:pPr>
  </w:style>
  <w:style w:type="paragraph" w:styleId="949">
    <w:name w:val="TOC Heading"/>
    <w:uiPriority w:val="39"/>
    <w:unhideWhenUsed/>
  </w:style>
  <w:style w:type="paragraph" w:styleId="950">
    <w:name w:val="table of figures"/>
    <w:basedOn w:val="951"/>
    <w:next w:val="951"/>
    <w:uiPriority w:val="99"/>
    <w:unhideWhenUsed/>
    <w:pPr>
      <w:spacing w:after="0" w:afterAutospacing="0"/>
    </w:pPr>
  </w:style>
  <w:style w:type="paragraph" w:styleId="951" w:default="1">
    <w:name w:val="Normal"/>
  </w:style>
  <w:style w:type="character" w:styleId="952" w:default="1">
    <w:name w:val="Default Paragraph Font"/>
    <w:uiPriority w:val="1"/>
    <w:semiHidden/>
    <w:unhideWhenUsed/>
  </w:style>
  <w:style w:type="table" w:styleId="9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54" w:default="1">
    <w:name w:val="No List"/>
    <w:uiPriority w:val="99"/>
    <w:semiHidden/>
    <w:unhideWhenUsed/>
  </w:style>
  <w:style w:type="numbering" w:styleId="955" w:customStyle="1">
    <w:name w:val="Стиль1"/>
    <w:basedOn w:val="954"/>
    <w:pPr>
      <w:numPr>
        <w:ilvl w:val="0"/>
        <w:numId w:val="3"/>
      </w:numPr>
    </w:pPr>
  </w:style>
  <w:style w:type="numbering" w:styleId="956" w:customStyle="1">
    <w:name w:val="Стиль2"/>
    <w:basedOn w:val="954"/>
    <w:pPr>
      <w:numPr>
        <w:ilvl w:val="0"/>
        <w:numId w:val="4"/>
      </w:numPr>
    </w:pPr>
  </w:style>
  <w:style w:type="character" w:styleId="957" w:customStyle="1">
    <w:name w:val="Заголовок 3 Знак"/>
    <w:rPr>
      <w:rFonts w:ascii="Times New Roman" w:hAnsi="Times New Roman"/>
      <w:sz w:val="22"/>
    </w:rPr>
  </w:style>
  <w:style w:type="character" w:styleId="958" w:customStyle="1">
    <w:name w:val="Заголовок 4 Знак"/>
    <w:rPr>
      <w:rFonts w:ascii="Times New Roman" w:hAnsi="Times New Roman"/>
      <w:sz w:val="22"/>
    </w:rPr>
  </w:style>
  <w:style w:type="character" w:styleId="959" w:customStyle="1">
    <w:name w:val="Заголовок 5 Знак"/>
    <w:rPr>
      <w:rFonts w:ascii="Times New Roman" w:hAnsi="Times New Roman"/>
      <w:sz w:val="22"/>
      <w:lang w:val="en-GB"/>
    </w:rPr>
  </w:style>
  <w:style w:type="character" w:styleId="960" w:customStyle="1">
    <w:name w:val="Заголовок 6 Знак"/>
    <w:rPr>
      <w:rFonts w:ascii="Times New Roman" w:hAnsi="Times New Roman"/>
      <w:sz w:val="22"/>
    </w:rPr>
  </w:style>
  <w:style w:type="character" w:styleId="961" w:customStyle="1">
    <w:name w:val="Заголовок 7 Знак"/>
    <w:rPr>
      <w:rFonts w:ascii="Times New Roman" w:hAnsi="Times New Roman"/>
      <w:sz w:val="22"/>
    </w:rPr>
  </w:style>
  <w:style w:type="character" w:styleId="962" w:customStyle="1">
    <w:name w:val="Заголовок 8 Знак"/>
    <w:rPr>
      <w:rFonts w:ascii="Times New Roman" w:hAnsi="Times New Roman"/>
    </w:rPr>
  </w:style>
  <w:style w:type="character" w:styleId="963" w:customStyle="1">
    <w:name w:val="Заголовок 9 Знак"/>
    <w:rPr>
      <w:rFonts w:ascii="Cambria" w:hAnsi="Cambria"/>
      <w:i/>
      <w:color w:val="404040"/>
    </w:rPr>
  </w:style>
  <w:style w:type="paragraph" w:styleId="964" w:customStyle="1">
    <w:name w:val="Обычный1"/>
    <w:pPr>
      <w:jc w:val="both"/>
    </w:pPr>
    <w:rPr>
      <w:rFonts w:ascii="Times New Roman" w:hAnsi="Times New Roman"/>
      <w:sz w:val="22"/>
    </w:rPr>
  </w:style>
  <w:style w:type="paragraph" w:styleId="965" w:customStyle="1">
    <w:name w:val="Заголовок 11"/>
    <w:pPr>
      <w:numPr>
        <w:ilvl w:val="0"/>
        <w:numId w:val="1"/>
      </w:numPr>
      <w:jc w:val="both"/>
      <w:keepNext/>
      <w:spacing w:before="120" w:after="120"/>
      <w:outlineLvl w:val="0"/>
    </w:pPr>
    <w:rPr>
      <w:rFonts w:ascii="Times New Roman" w:hAnsi="Times New Roman"/>
      <w:b/>
      <w:caps/>
      <w:sz w:val="22"/>
    </w:rPr>
  </w:style>
  <w:style w:type="character" w:styleId="966" w:customStyle="1">
    <w:name w:val="Основной шрифт абзаца1"/>
  </w:style>
  <w:style w:type="character" w:styleId="967" w:customStyle="1">
    <w:name w:val="Заголовок 1 Знак"/>
    <w:rPr>
      <w:rFonts w:ascii="Times New Roman" w:hAnsi="Times New Roman"/>
      <w:b/>
      <w:caps/>
      <w:sz w:val="22"/>
    </w:rPr>
  </w:style>
  <w:style w:type="paragraph" w:styleId="968" w:customStyle="1">
    <w:name w:val="Верхний колонтитул1"/>
    <w:basedOn w:val="964"/>
    <w:pPr>
      <w:tabs>
        <w:tab w:val="center" w:pos="4677" w:leader="none"/>
        <w:tab w:val="right" w:pos="9355" w:leader="none"/>
      </w:tabs>
    </w:pPr>
  </w:style>
  <w:style w:type="paragraph" w:styleId="969" w:customStyle="1">
    <w:name w:val="Нижний колонтитул1"/>
    <w:basedOn w:val="964"/>
    <w:pPr>
      <w:tabs>
        <w:tab w:val="center" w:pos="4677" w:leader="none"/>
        <w:tab w:val="right" w:pos="9355" w:leader="none"/>
      </w:tabs>
    </w:pPr>
  </w:style>
  <w:style w:type="paragraph" w:styleId="970" w:customStyle="1">
    <w:name w:val="Текст выноски1"/>
    <w:basedOn w:val="964"/>
    <w:rPr>
      <w:rFonts w:ascii="Tahoma" w:hAnsi="Tahoma"/>
      <w:sz w:val="16"/>
    </w:rPr>
  </w:style>
  <w:style w:type="paragraph" w:styleId="971" w:customStyle="1">
    <w:name w:val="Основной текст1"/>
    <w:basedOn w:val="964"/>
    <w:pPr>
      <w:spacing w:after="120"/>
    </w:pPr>
  </w:style>
  <w:style w:type="character" w:styleId="972" w:customStyle="1">
    <w:name w:val="Знак примечания1"/>
    <w:rPr>
      <w:sz w:val="16"/>
    </w:rPr>
  </w:style>
  <w:style w:type="paragraph" w:styleId="973" w:customStyle="1">
    <w:name w:val="Текст примечания1"/>
    <w:basedOn w:val="964"/>
    <w:rPr>
      <w:sz w:val="20"/>
    </w:rPr>
  </w:style>
  <w:style w:type="character" w:styleId="974" w:customStyle="1">
    <w:name w:val="Заголовок 2 Знак"/>
    <w:rPr>
      <w:rFonts w:ascii="Times New Roman" w:hAnsi="Times New Roman"/>
      <w:sz w:val="22"/>
    </w:rPr>
  </w:style>
  <w:style w:type="paragraph" w:styleId="975" w:customStyle="1">
    <w:name w:val="Заголовок 21"/>
    <w:pPr>
      <w:numPr>
        <w:ilvl w:val="1"/>
        <w:numId w:val="1"/>
      </w:numPr>
      <w:jc w:val="both"/>
      <w:spacing w:before="120" w:after="120"/>
      <w:outlineLvl w:val="1"/>
    </w:pPr>
    <w:rPr>
      <w:rFonts w:ascii="Times New Roman" w:hAnsi="Times New Roman"/>
      <w:sz w:val="22"/>
    </w:rPr>
  </w:style>
  <w:style w:type="character" w:styleId="976" w:customStyle="1">
    <w:name w:val="Основной текст 2 Знак"/>
    <w:basedOn w:val="966"/>
    <w:link w:val="977"/>
    <w:uiPriority w:val="99"/>
    <w:rPr>
      <w:rFonts w:ascii="Times New Roman" w:hAnsi="Times New Roman"/>
      <w:sz w:val="22"/>
    </w:rPr>
  </w:style>
  <w:style w:type="paragraph" w:styleId="977">
    <w:name w:val="Body Text 2"/>
    <w:basedOn w:val="951"/>
    <w:link w:val="976"/>
    <w:uiPriority w:val="99"/>
    <w:pPr>
      <w:spacing w:after="120" w:line="480" w:lineRule="auto"/>
    </w:pPr>
    <w:rPr>
      <w:rFonts w:ascii="Times New Roman" w:hAnsi="Times New Roman"/>
      <w:sz w:val="22"/>
    </w:rPr>
  </w:style>
  <w:style w:type="table" w:styleId="978" w:customStyle="1">
    <w:name w:val="Обычная таблица2"/>
    <w:uiPriority w:val="99"/>
    <w:semiHidden/>
    <w:rPr>
      <w:rFonts w:ascii="Times New Roman" w:hAnsi="Times New Roman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character" w:styleId="979" w:customStyle="1">
    <w:name w:val="Основной текст 3 Знак"/>
    <w:rPr>
      <w:rFonts w:ascii="Times New Roman" w:hAnsi="Times New Roman"/>
      <w:sz w:val="16"/>
    </w:rPr>
  </w:style>
  <w:style w:type="paragraph" w:styleId="980" w:customStyle="1">
    <w:name w:val="Заголовок 31"/>
    <w:pPr>
      <w:numPr>
        <w:ilvl w:val="2"/>
        <w:numId w:val="1"/>
      </w:numPr>
      <w:jc w:val="both"/>
      <w:spacing w:before="120" w:after="120"/>
      <w:outlineLvl w:val="2"/>
    </w:pPr>
    <w:rPr>
      <w:rFonts w:ascii="Times New Roman" w:hAnsi="Times New Roman"/>
      <w:sz w:val="22"/>
    </w:rPr>
  </w:style>
  <w:style w:type="table" w:styleId="981" w:customStyle="1">
    <w:name w:val="Обычная таблица3"/>
    <w:uiPriority w:val="99"/>
    <w:semiHidden/>
    <w:rPr>
      <w:rFonts w:ascii="Times New Roman" w:hAnsi="Times New Roman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982" w:customStyle="1">
    <w:name w:val="Заголовок 41"/>
    <w:pPr>
      <w:numPr>
        <w:ilvl w:val="3"/>
        <w:numId w:val="1"/>
      </w:numPr>
      <w:jc w:val="both"/>
      <w:spacing w:before="120" w:after="120"/>
      <w:outlineLvl w:val="3"/>
    </w:pPr>
    <w:rPr>
      <w:rFonts w:ascii="Times New Roman" w:hAnsi="Times New Roman"/>
      <w:sz w:val="22"/>
    </w:rPr>
  </w:style>
  <w:style w:type="paragraph" w:styleId="983" w:customStyle="1">
    <w:name w:val="Заголовок 51"/>
    <w:pPr>
      <w:numPr>
        <w:ilvl w:val="4"/>
        <w:numId w:val="1"/>
      </w:numPr>
      <w:jc w:val="both"/>
      <w:spacing w:before="120" w:after="120"/>
      <w:outlineLvl w:val="4"/>
    </w:pPr>
    <w:rPr>
      <w:rFonts w:ascii="Times New Roman" w:hAnsi="Times New Roman"/>
      <w:sz w:val="22"/>
      <w:lang w:val="en-GB"/>
    </w:rPr>
  </w:style>
  <w:style w:type="paragraph" w:styleId="984" w:customStyle="1">
    <w:name w:val="Заголовок 61"/>
    <w:next w:val="985"/>
    <w:pPr>
      <w:numPr>
        <w:ilvl w:val="5"/>
        <w:numId w:val="1"/>
      </w:numPr>
      <w:jc w:val="both"/>
      <w:spacing w:before="120" w:after="120"/>
      <w:outlineLvl w:val="5"/>
    </w:pPr>
    <w:rPr>
      <w:rFonts w:ascii="Times New Roman" w:hAnsi="Times New Roman"/>
      <w:sz w:val="22"/>
    </w:rPr>
  </w:style>
  <w:style w:type="paragraph" w:styleId="985" w:customStyle="1">
    <w:name w:val="Заголовок 71"/>
    <w:next w:val="986"/>
    <w:pPr>
      <w:numPr>
        <w:ilvl w:val="6"/>
        <w:numId w:val="1"/>
      </w:numPr>
      <w:jc w:val="both"/>
      <w:spacing w:before="120" w:after="120"/>
      <w:outlineLvl w:val="6"/>
    </w:pPr>
    <w:rPr>
      <w:rFonts w:ascii="Times New Roman" w:hAnsi="Times New Roman"/>
      <w:sz w:val="22"/>
    </w:rPr>
  </w:style>
  <w:style w:type="paragraph" w:styleId="986" w:customStyle="1">
    <w:name w:val="Заголовок 81"/>
    <w:next w:val="964"/>
    <w:pPr>
      <w:numPr>
        <w:ilvl w:val="7"/>
        <w:numId w:val="1"/>
      </w:numPr>
      <w:jc w:val="both"/>
      <w:keepLines/>
      <w:keepNext/>
      <w:spacing w:before="200"/>
      <w:outlineLvl w:val="7"/>
    </w:pPr>
    <w:rPr>
      <w:rFonts w:ascii="Times New Roman" w:hAnsi="Times New Roman"/>
    </w:rPr>
  </w:style>
  <w:style w:type="paragraph" w:styleId="987" w:customStyle="1">
    <w:name w:val="Заголовок 91"/>
    <w:basedOn w:val="964"/>
    <w:next w:val="964"/>
    <w:pPr>
      <w:keepLines/>
      <w:keepNext/>
      <w:spacing w:before="200"/>
      <w:outlineLvl w:val="8"/>
    </w:pPr>
    <w:rPr>
      <w:rFonts w:ascii="Cambria" w:hAnsi="Cambria"/>
      <w:i/>
      <w:color w:val="404040"/>
      <w:sz w:val="20"/>
    </w:rPr>
  </w:style>
  <w:style w:type="paragraph" w:styleId="988" w:customStyle="1">
    <w:name w:val="Основной текст 21"/>
    <w:basedOn w:val="964"/>
    <w:pPr>
      <w:spacing w:after="120" w:line="480" w:lineRule="auto"/>
    </w:pPr>
  </w:style>
  <w:style w:type="paragraph" w:styleId="989" w:customStyle="1">
    <w:name w:val="Основной текст 21"/>
    <w:basedOn w:val="991"/>
    <w:pPr>
      <w:ind w:left="720"/>
    </w:pPr>
  </w:style>
  <w:style w:type="character" w:styleId="990" w:customStyle="1">
    <w:name w:val="Основной текст 2 Знак1"/>
    <w:basedOn w:val="952"/>
    <w:uiPriority w:val="99"/>
    <w:semiHidden/>
  </w:style>
  <w:style w:type="paragraph" w:styleId="991" w:customStyle="1">
    <w:name w:val="Основной текст 31"/>
    <w:basedOn w:val="1015"/>
    <w:pPr>
      <w:ind w:left="1440"/>
    </w:pPr>
  </w:style>
  <w:style w:type="paragraph" w:styleId="992" w:customStyle="1">
    <w:name w:val="Основной текст 31"/>
    <w:basedOn w:val="964"/>
    <w:pPr>
      <w:spacing w:after="120"/>
    </w:pPr>
    <w:rPr>
      <w:sz w:val="16"/>
    </w:rPr>
  </w:style>
  <w:style w:type="numbering" w:styleId="993" w:customStyle="1">
    <w:name w:val="WW_OutlineListStyle_1"/>
    <w:basedOn w:val="954"/>
    <w:pPr>
      <w:numPr>
        <w:ilvl w:val="0"/>
        <w:numId w:val="1"/>
      </w:numPr>
    </w:pPr>
  </w:style>
  <w:style w:type="character" w:styleId="994" w:customStyle="1">
    <w:name w:val="Верхний колонтитул Знак"/>
    <w:basedOn w:val="966"/>
    <w:rPr>
      <w:rFonts w:ascii="Times New Roman" w:hAnsi="Times New Roman"/>
      <w:sz w:val="22"/>
    </w:rPr>
  </w:style>
  <w:style w:type="character" w:styleId="995" w:customStyle="1">
    <w:name w:val="Нижний колонтитул Знак"/>
    <w:basedOn w:val="966"/>
    <w:uiPriority w:val="99"/>
    <w:rPr>
      <w:rFonts w:ascii="Times New Roman" w:hAnsi="Times New Roman"/>
      <w:sz w:val="22"/>
    </w:rPr>
  </w:style>
  <w:style w:type="character" w:styleId="996" w:customStyle="1">
    <w:name w:val="Текст выноски Знак"/>
    <w:rPr>
      <w:rFonts w:ascii="Tahoma" w:hAnsi="Tahoma"/>
      <w:sz w:val="16"/>
    </w:rPr>
  </w:style>
  <w:style w:type="paragraph" w:styleId="997" w:customStyle="1">
    <w:name w:val="Parties"/>
    <w:basedOn w:val="971"/>
    <w:pPr>
      <w:spacing w:before="120"/>
    </w:pPr>
    <w:rPr>
      <w:lang w:val="en-GB"/>
    </w:rPr>
  </w:style>
  <w:style w:type="paragraph" w:styleId="998" w:customStyle="1">
    <w:name w:val="Recitals"/>
    <w:basedOn w:val="971"/>
    <w:pPr>
      <w:spacing w:before="120"/>
    </w:pPr>
    <w:rPr>
      <w:lang w:val="en-GB"/>
    </w:rPr>
  </w:style>
  <w:style w:type="paragraph" w:styleId="999" w:customStyle="1">
    <w:name w:val="Все прописные + жирный"/>
    <w:basedOn w:val="971"/>
    <w:pPr>
      <w:spacing w:after="220"/>
    </w:pPr>
    <w:rPr>
      <w:b/>
      <w:caps/>
      <w:lang w:val="en-GB"/>
    </w:rPr>
  </w:style>
  <w:style w:type="character" w:styleId="1000" w:customStyle="1">
    <w:name w:val="Основной текст Знак"/>
    <w:basedOn w:val="966"/>
    <w:rPr>
      <w:rFonts w:ascii="Times New Roman" w:hAnsi="Times New Roman"/>
      <w:sz w:val="22"/>
    </w:rPr>
  </w:style>
  <w:style w:type="paragraph" w:styleId="1001" w:customStyle="1">
    <w:name w:val="LB Arabic 2"/>
    <w:basedOn w:val="988"/>
    <w:pPr>
      <w:numPr>
        <w:ilvl w:val="0"/>
        <w:numId w:val="6"/>
      </w:numPr>
      <w:spacing w:after="0" w:line="240" w:lineRule="auto"/>
      <w:tabs>
        <w:tab w:val="left" w:pos="-2520" w:leader="none"/>
      </w:tabs>
    </w:pPr>
    <w:rPr>
      <w:sz w:val="24"/>
    </w:rPr>
  </w:style>
  <w:style w:type="paragraph" w:styleId="1002" w:customStyle="1">
    <w:name w:val="LB Schedule Heading"/>
    <w:basedOn w:val="971"/>
    <w:next w:val="1004"/>
    <w:pPr>
      <w:ind w:left="6237"/>
      <w:jc w:val="left"/>
      <w:keepNext/>
      <w:pageBreakBefore/>
      <w:spacing w:after="0"/>
    </w:pPr>
    <w:rPr>
      <w:sz w:val="24"/>
    </w:rPr>
  </w:style>
  <w:style w:type="paragraph" w:styleId="1003" w:customStyle="1">
    <w:name w:val="LB Schedule Subheading"/>
    <w:basedOn w:val="971"/>
    <w:next w:val="964"/>
    <w:pPr>
      <w:jc w:val="center"/>
      <w:keepNext/>
      <w:spacing w:before="60" w:after="60"/>
    </w:pPr>
    <w:rPr>
      <w:b/>
      <w:sz w:val="24"/>
    </w:rPr>
  </w:style>
  <w:style w:type="paragraph" w:styleId="1004" w:customStyle="1">
    <w:name w:val="LB Schedule Part"/>
    <w:basedOn w:val="971"/>
    <w:pPr>
      <w:ind w:left="6237"/>
      <w:jc w:val="left"/>
      <w:keepNext/>
      <w:spacing w:after="0"/>
    </w:pPr>
    <w:rPr>
      <w:sz w:val="24"/>
    </w:rPr>
  </w:style>
  <w:style w:type="paragraph" w:styleId="1005" w:customStyle="1">
    <w:name w:val="LB Schedule 5"/>
    <w:rPr>
      <w:rFonts w:ascii="Times New Roman" w:hAnsi="Times New Roman"/>
      <w:sz w:val="22"/>
    </w:rPr>
  </w:style>
  <w:style w:type="paragraph" w:styleId="1006" w:customStyle="1">
    <w:name w:val="LB Schedule 4"/>
    <w:rPr>
      <w:rFonts w:ascii="Times New Roman" w:hAnsi="Times New Roman"/>
      <w:sz w:val="22"/>
    </w:rPr>
  </w:style>
  <w:style w:type="paragraph" w:styleId="1007" w:customStyle="1">
    <w:name w:val="LB Schedule 1"/>
    <w:basedOn w:val="971"/>
    <w:pPr>
      <w:spacing w:before="60" w:after="60"/>
    </w:pPr>
    <w:rPr>
      <w:b/>
      <w:caps/>
    </w:rPr>
  </w:style>
  <w:style w:type="paragraph" w:styleId="1008" w:customStyle="1">
    <w:name w:val="LB Schedule 3"/>
    <w:basedOn w:val="971"/>
    <w:pPr>
      <w:spacing w:after="0"/>
    </w:pPr>
    <w:rPr>
      <w:sz w:val="24"/>
    </w:rPr>
  </w:style>
  <w:style w:type="paragraph" w:styleId="1009" w:customStyle="1">
    <w:name w:val="LB Schedule 2"/>
    <w:basedOn w:val="971"/>
    <w:pPr>
      <w:numPr>
        <w:ilvl w:val="0"/>
        <w:numId w:val="21"/>
      </w:numPr>
      <w:spacing w:after="0"/>
    </w:pPr>
    <w:rPr>
      <w:sz w:val="24"/>
    </w:rPr>
  </w:style>
  <w:style w:type="paragraph" w:styleId="1010" w:customStyle="1">
    <w:name w:val="LB Arabic 1"/>
    <w:basedOn w:val="971"/>
    <w:pPr>
      <w:numPr>
        <w:ilvl w:val="0"/>
        <w:numId w:val="9"/>
      </w:numPr>
      <w:spacing w:after="0"/>
    </w:pPr>
    <w:rPr>
      <w:sz w:val="24"/>
    </w:rPr>
  </w:style>
  <w:style w:type="paragraph" w:styleId="1011" w:customStyle="1">
    <w:name w:val="LB Arabic 3"/>
    <w:basedOn w:val="992"/>
    <w:pPr>
      <w:numPr>
        <w:ilvl w:val="0"/>
        <w:numId w:val="8"/>
      </w:numPr>
      <w:spacing w:after="0"/>
    </w:pPr>
    <w:rPr>
      <w:sz w:val="24"/>
    </w:rPr>
  </w:style>
  <w:style w:type="paragraph" w:styleId="1012" w:customStyle="1">
    <w:name w:val="LB Arabic 4"/>
    <w:basedOn w:val="964"/>
    <w:pPr>
      <w:numPr>
        <w:ilvl w:val="0"/>
        <w:numId w:val="10"/>
      </w:numPr>
    </w:pPr>
    <w:rPr>
      <w:sz w:val="24"/>
    </w:rPr>
  </w:style>
  <w:style w:type="paragraph" w:styleId="1013" w:customStyle="1">
    <w:name w:val="LB Arabic 5"/>
    <w:basedOn w:val="964"/>
    <w:pPr>
      <w:numPr>
        <w:ilvl w:val="0"/>
        <w:numId w:val="11"/>
      </w:numPr>
    </w:pPr>
    <w:rPr>
      <w:sz w:val="24"/>
    </w:rPr>
  </w:style>
  <w:style w:type="paragraph" w:styleId="1014" w:customStyle="1">
    <w:name w:val="LB Arabic 6"/>
    <w:basedOn w:val="964"/>
    <w:pPr>
      <w:numPr>
        <w:ilvl w:val="0"/>
        <w:numId w:val="7"/>
      </w:numPr>
    </w:pPr>
    <w:rPr>
      <w:sz w:val="24"/>
    </w:rPr>
  </w:style>
  <w:style w:type="paragraph" w:styleId="1015" w:customStyle="1">
    <w:name w:val="Body Text 4"/>
    <w:basedOn w:val="971"/>
    <w:pPr>
      <w:ind w:left="2160"/>
      <w:spacing w:before="120"/>
    </w:pPr>
    <w:rPr>
      <w:lang w:val="en-GB"/>
    </w:rPr>
  </w:style>
  <w:style w:type="paragraph" w:styleId="1016" w:customStyle="1">
    <w:name w:val="Body Text 5"/>
    <w:basedOn w:val="971"/>
    <w:pPr>
      <w:ind w:left="2880"/>
      <w:spacing w:before="120"/>
    </w:pPr>
    <w:rPr>
      <w:lang w:val="en-GB"/>
    </w:rPr>
  </w:style>
  <w:style w:type="paragraph" w:styleId="1017" w:customStyle="1">
    <w:name w:val="Body Text 6"/>
    <w:basedOn w:val="971"/>
    <w:pPr>
      <w:ind w:left="3600"/>
      <w:spacing w:before="120"/>
    </w:pPr>
    <w:rPr>
      <w:lang w:val="en-GB"/>
    </w:rPr>
  </w:style>
  <w:style w:type="paragraph" w:styleId="1018" w:customStyle="1">
    <w:name w:val="Body Text 1"/>
    <w:basedOn w:val="989"/>
    <w:pPr>
      <w:ind w:left="0"/>
    </w:pPr>
  </w:style>
  <w:style w:type="paragraph" w:styleId="1019" w:customStyle="1">
    <w:name w:val="Name of the Contract"/>
    <w:basedOn w:val="1018"/>
    <w:pPr>
      <w:jc w:val="center"/>
    </w:pPr>
    <w:rPr>
      <w:b/>
      <w:caps/>
      <w:lang w:val="ru-RU"/>
    </w:rPr>
  </w:style>
  <w:style w:type="paragraph" w:styleId="1020" w:customStyle="1">
    <w:name w:val="Name of the Party - AND"/>
    <w:basedOn w:val="1018"/>
    <w:pPr>
      <w:jc w:val="center"/>
    </w:pPr>
  </w:style>
  <w:style w:type="paragraph" w:styleId="1021" w:customStyle="1">
    <w:name w:val="Name of the Party"/>
    <w:basedOn w:val="1020"/>
    <w:rPr>
      <w:b/>
    </w:rPr>
  </w:style>
  <w:style w:type="character" w:styleId="1022" w:customStyle="1">
    <w:name w:val="Текст примечания Знак"/>
    <w:rPr>
      <w:rFonts w:ascii="Times New Roman" w:hAnsi="Times New Roman"/>
      <w:sz w:val="20"/>
    </w:rPr>
  </w:style>
  <w:style w:type="paragraph" w:styleId="1023" w:customStyle="1">
    <w:name w:val="Тема примечания1"/>
    <w:basedOn w:val="973"/>
    <w:next w:val="973"/>
    <w:rPr>
      <w:b/>
    </w:rPr>
  </w:style>
  <w:style w:type="character" w:styleId="1024" w:customStyle="1">
    <w:name w:val="Тема примечания Знак"/>
    <w:rPr>
      <w:rFonts w:ascii="Times New Roman" w:hAnsi="Times New Roman"/>
      <w:b/>
      <w:sz w:val="20"/>
    </w:rPr>
  </w:style>
  <w:style w:type="paragraph" w:styleId="1025" w:customStyle="1">
    <w:name w:val="Schedule 1"/>
    <w:basedOn w:val="964"/>
    <w:pPr>
      <w:spacing w:after="140" w:line="288" w:lineRule="auto"/>
      <w:outlineLvl w:val="0"/>
    </w:pPr>
    <w:rPr>
      <w:rFonts w:ascii="Arial" w:hAnsi="Arial"/>
      <w:sz w:val="20"/>
    </w:rPr>
  </w:style>
  <w:style w:type="paragraph" w:styleId="1026" w:customStyle="1">
    <w:name w:val="Schedule 2"/>
    <w:basedOn w:val="964"/>
    <w:pPr>
      <w:spacing w:after="140" w:line="288" w:lineRule="auto"/>
      <w:outlineLvl w:val="1"/>
    </w:pPr>
    <w:rPr>
      <w:rFonts w:ascii="Arial" w:hAnsi="Arial"/>
      <w:sz w:val="20"/>
    </w:rPr>
  </w:style>
  <w:style w:type="paragraph" w:styleId="1027" w:customStyle="1">
    <w:name w:val="Schedule 3"/>
    <w:basedOn w:val="964"/>
    <w:pPr>
      <w:spacing w:after="140" w:line="288" w:lineRule="auto"/>
      <w:outlineLvl w:val="2"/>
    </w:pPr>
    <w:rPr>
      <w:rFonts w:ascii="Arial" w:hAnsi="Arial"/>
      <w:sz w:val="20"/>
    </w:rPr>
  </w:style>
  <w:style w:type="paragraph" w:styleId="1028" w:customStyle="1">
    <w:name w:val="Schedule 4"/>
    <w:basedOn w:val="964"/>
    <w:pPr>
      <w:spacing w:after="140" w:line="288" w:lineRule="auto"/>
      <w:outlineLvl w:val="3"/>
    </w:pPr>
    <w:rPr>
      <w:rFonts w:ascii="Arial" w:hAnsi="Arial"/>
      <w:sz w:val="20"/>
    </w:rPr>
  </w:style>
  <w:style w:type="paragraph" w:styleId="1029" w:customStyle="1">
    <w:name w:val="Schedule 5"/>
    <w:basedOn w:val="964"/>
    <w:pPr>
      <w:spacing w:after="140" w:line="288" w:lineRule="auto"/>
      <w:outlineLvl w:val="4"/>
    </w:pPr>
    <w:rPr>
      <w:rFonts w:ascii="Arial" w:hAnsi="Arial"/>
      <w:sz w:val="20"/>
    </w:rPr>
  </w:style>
  <w:style w:type="paragraph" w:styleId="1030" w:customStyle="1">
    <w:name w:val="Schedule 6"/>
    <w:basedOn w:val="964"/>
    <w:pPr>
      <w:numPr>
        <w:ilvl w:val="0"/>
        <w:numId w:val="12"/>
      </w:numPr>
      <w:spacing w:after="140" w:line="288" w:lineRule="auto"/>
      <w:outlineLvl w:val="5"/>
    </w:pPr>
    <w:rPr>
      <w:rFonts w:ascii="Arial" w:hAnsi="Arial"/>
      <w:sz w:val="20"/>
    </w:rPr>
  </w:style>
  <w:style w:type="paragraph" w:styleId="1031" w:customStyle="1">
    <w:name w:val="LB Schedule 1 - Alt"/>
    <w:pPr>
      <w:jc w:val="center"/>
      <w:spacing w:before="240" w:after="120"/>
      <w:tabs>
        <w:tab w:val="left" w:pos="720" w:leader="none"/>
      </w:tabs>
    </w:pPr>
    <w:rPr>
      <w:rFonts w:ascii="Times New Roman" w:hAnsi="Times New Roman"/>
      <w:b/>
      <w:caps/>
      <w:sz w:val="24"/>
      <w:lang w:val="en-GB"/>
    </w:rPr>
  </w:style>
  <w:style w:type="paragraph" w:styleId="1032" w:customStyle="1">
    <w:name w:val="LB Schedule 2 - Alt"/>
    <w:pPr>
      <w:jc w:val="both"/>
      <w:tabs>
        <w:tab w:val="left" w:pos="0" w:leader="none"/>
      </w:tabs>
    </w:pPr>
    <w:rPr>
      <w:rFonts w:ascii="Times New Roman" w:hAnsi="Times New Roman"/>
      <w:sz w:val="24"/>
      <w:lang w:val="en-GB"/>
    </w:rPr>
  </w:style>
  <w:style w:type="paragraph" w:styleId="1033" w:customStyle="1">
    <w:name w:val="LB Schedule 3 - Alt"/>
    <w:pPr>
      <w:jc w:val="both"/>
      <w:tabs>
        <w:tab w:val="left" w:pos="0" w:leader="none"/>
      </w:tabs>
    </w:pPr>
    <w:rPr>
      <w:rFonts w:ascii="Times New Roman" w:hAnsi="Times New Roman"/>
      <w:sz w:val="24"/>
      <w:lang w:val="en-GB"/>
    </w:rPr>
  </w:style>
  <w:style w:type="paragraph" w:styleId="1034" w:customStyle="1">
    <w:name w:val="LB Schedule 4 - Alt"/>
    <w:pPr>
      <w:tabs>
        <w:tab w:val="left" w:pos="0" w:leader="none"/>
      </w:tabs>
    </w:pPr>
    <w:rPr>
      <w:rFonts w:ascii="Times New Roman" w:hAnsi="Times New Roman"/>
      <w:sz w:val="24"/>
      <w:lang w:val="en-GB"/>
    </w:rPr>
  </w:style>
  <w:style w:type="paragraph" w:styleId="1035" w:customStyle="1">
    <w:name w:val="LB Schedule 5 - Alt"/>
    <w:pPr>
      <w:jc w:val="both"/>
      <w:tabs>
        <w:tab w:val="left" w:pos="0" w:leader="none"/>
      </w:tabs>
    </w:pPr>
    <w:rPr>
      <w:rFonts w:ascii="Times New Roman" w:hAnsi="Times New Roman"/>
      <w:sz w:val="24"/>
      <w:lang w:val="en-GB"/>
    </w:rPr>
  </w:style>
  <w:style w:type="paragraph" w:styleId="1036" w:customStyle="1">
    <w:name w:val="LB Heading 1"/>
    <w:pPr>
      <w:jc w:val="center"/>
      <w:spacing w:before="240" w:after="120"/>
    </w:pPr>
    <w:rPr>
      <w:rFonts w:ascii="Times New Roman" w:hAnsi="Times New Roman"/>
      <w:b/>
      <w:caps/>
      <w:sz w:val="24"/>
    </w:rPr>
  </w:style>
  <w:style w:type="paragraph" w:styleId="1037" w:customStyle="1">
    <w:name w:val="LB Heading 2"/>
    <w:pPr>
      <w:jc w:val="both"/>
    </w:pPr>
    <w:rPr>
      <w:rFonts w:ascii="Times New Roman" w:hAnsi="Times New Roman"/>
      <w:sz w:val="24"/>
    </w:rPr>
  </w:style>
  <w:style w:type="paragraph" w:styleId="1038" w:customStyle="1">
    <w:name w:val="LB Heading 3"/>
    <w:pPr>
      <w:jc w:val="both"/>
    </w:pPr>
    <w:rPr>
      <w:rFonts w:ascii="Times New Roman" w:hAnsi="Times New Roman"/>
      <w:sz w:val="24"/>
    </w:rPr>
  </w:style>
  <w:style w:type="paragraph" w:styleId="1039" w:customStyle="1">
    <w:name w:val="LB Heading 3 - 1.1.1"/>
    <w:pPr>
      <w:jc w:val="both"/>
      <w:spacing w:before="120" w:after="120"/>
    </w:pPr>
    <w:rPr>
      <w:rFonts w:ascii="Times New Roman" w:hAnsi="Times New Roman"/>
      <w:sz w:val="22"/>
      <w:lang w:val="en-US"/>
    </w:rPr>
  </w:style>
  <w:style w:type="paragraph" w:styleId="1040" w:customStyle="1">
    <w:name w:val="LB Heading 4"/>
    <w:pPr>
      <w:jc w:val="both"/>
    </w:pPr>
    <w:rPr>
      <w:rFonts w:ascii="Times New Roman" w:hAnsi="Times New Roman"/>
      <w:sz w:val="24"/>
    </w:rPr>
  </w:style>
  <w:style w:type="paragraph" w:styleId="1041" w:customStyle="1">
    <w:name w:val="LB Heading 5"/>
    <w:pPr>
      <w:numPr>
        <w:ilvl w:val="0"/>
        <w:numId w:val="14"/>
      </w:numPr>
      <w:jc w:val="both"/>
    </w:pPr>
    <w:rPr>
      <w:rFonts w:ascii="Times New Roman" w:hAnsi="Times New Roman"/>
      <w:sz w:val="22"/>
    </w:rPr>
  </w:style>
  <w:style w:type="paragraph" w:styleId="1042" w:customStyle="1">
    <w:name w:val="LB Heading 1 - Alt"/>
    <w:pPr>
      <w:jc w:val="center"/>
      <w:spacing w:before="240" w:after="120"/>
      <w:tabs>
        <w:tab w:val="left" w:pos="720" w:leader="none"/>
      </w:tabs>
    </w:pPr>
    <w:rPr>
      <w:rFonts w:ascii="Times New Roman" w:hAnsi="Times New Roman"/>
      <w:b/>
      <w:caps/>
      <w:sz w:val="24"/>
      <w:lang w:val="en-GB"/>
    </w:rPr>
  </w:style>
  <w:style w:type="paragraph" w:styleId="1043" w:customStyle="1">
    <w:name w:val="LB Heading 2 - Alt"/>
    <w:pPr>
      <w:jc w:val="both"/>
    </w:pPr>
    <w:rPr>
      <w:rFonts w:ascii="Times New Roman" w:hAnsi="Times New Roman"/>
      <w:sz w:val="24"/>
      <w:lang w:val="en-GB"/>
    </w:rPr>
  </w:style>
  <w:style w:type="paragraph" w:styleId="1044" w:customStyle="1">
    <w:name w:val="LB Heading 3 - Alt"/>
    <w:pPr>
      <w:jc w:val="both"/>
    </w:pPr>
    <w:rPr>
      <w:rFonts w:ascii="Times New Roman" w:hAnsi="Times New Roman"/>
      <w:sz w:val="24"/>
      <w:lang w:val="en-GB"/>
    </w:rPr>
  </w:style>
  <w:style w:type="paragraph" w:styleId="1045" w:customStyle="1">
    <w:name w:val="LB Heading 3 - 1.1.1 Alt"/>
    <w:pPr>
      <w:jc w:val="both"/>
      <w:spacing w:before="120" w:after="120"/>
      <w:tabs>
        <w:tab w:val="left" w:pos="0" w:leader="none"/>
      </w:tabs>
    </w:pPr>
    <w:rPr>
      <w:rFonts w:ascii="Times New Roman" w:hAnsi="Times New Roman"/>
      <w:sz w:val="22"/>
    </w:rPr>
  </w:style>
  <w:style w:type="paragraph" w:styleId="1046" w:customStyle="1">
    <w:name w:val="LB Heading 4 - Alt"/>
    <w:pPr>
      <w:jc w:val="both"/>
    </w:pPr>
    <w:rPr>
      <w:rFonts w:ascii="Times New Roman" w:hAnsi="Times New Roman"/>
      <w:sz w:val="24"/>
      <w:lang w:val="en-GB"/>
    </w:rPr>
  </w:style>
  <w:style w:type="paragraph" w:styleId="1047" w:customStyle="1">
    <w:name w:val="LB Heading 5 - Alt"/>
    <w:pPr>
      <w:numPr>
        <w:ilvl w:val="0"/>
        <w:numId w:val="13"/>
      </w:numPr>
      <w:jc w:val="both"/>
    </w:pPr>
    <w:rPr>
      <w:rFonts w:ascii="Times New Roman" w:hAnsi="Times New Roman"/>
      <w:sz w:val="24"/>
      <w:lang w:val="en-GB"/>
    </w:rPr>
  </w:style>
  <w:style w:type="paragraph" w:styleId="1048" w:customStyle="1">
    <w:name w:val="Parties - Alt"/>
    <w:pPr>
      <w:jc w:val="both"/>
      <w:spacing w:before="120" w:after="120"/>
    </w:pPr>
    <w:rPr>
      <w:rFonts w:ascii="Times New Roman" w:hAnsi="Times New Roman"/>
      <w:sz w:val="22"/>
    </w:rPr>
  </w:style>
  <w:style w:type="paragraph" w:styleId="1049" w:customStyle="1">
    <w:name w:val="Recitals - Alt"/>
    <w:pPr>
      <w:jc w:val="both"/>
      <w:spacing w:before="120" w:after="120"/>
    </w:pPr>
    <w:rPr>
      <w:rFonts w:ascii="Times New Roman" w:hAnsi="Times New Roman"/>
      <w:sz w:val="22"/>
    </w:rPr>
  </w:style>
  <w:style w:type="paragraph" w:styleId="1050" w:customStyle="1">
    <w:name w:val="LB Schedule 3 - 1.1.1 Alt"/>
    <w:pPr>
      <w:numPr>
        <w:ilvl w:val="0"/>
        <w:numId w:val="20"/>
      </w:numPr>
      <w:jc w:val="both"/>
      <w:spacing w:before="120" w:after="120"/>
      <w:tabs>
        <w:tab w:val="left" w:pos="-720" w:leader="none"/>
      </w:tabs>
    </w:pPr>
    <w:rPr>
      <w:rFonts w:ascii="Times New Roman" w:hAnsi="Times New Roman"/>
      <w:sz w:val="22"/>
      <w:lang w:val="en-US"/>
    </w:rPr>
  </w:style>
  <w:style w:type="paragraph" w:styleId="1051" w:customStyle="1">
    <w:name w:val="LB Arabic 1 - Alt"/>
    <w:pPr>
      <w:jc w:val="both"/>
    </w:pPr>
    <w:rPr>
      <w:rFonts w:ascii="Times New Roman" w:hAnsi="Times New Roman"/>
      <w:sz w:val="24"/>
      <w:lang w:val="en-GB"/>
    </w:rPr>
  </w:style>
  <w:style w:type="paragraph" w:styleId="1052" w:customStyle="1">
    <w:name w:val="LB Arabic 2 - Alt"/>
    <w:pPr>
      <w:jc w:val="both"/>
    </w:pPr>
    <w:rPr>
      <w:rFonts w:ascii="Times New Roman" w:hAnsi="Times New Roman"/>
      <w:sz w:val="24"/>
      <w:lang w:val="en-GB"/>
    </w:rPr>
  </w:style>
  <w:style w:type="paragraph" w:styleId="1053" w:customStyle="1">
    <w:name w:val="LB Arabic 3 - Alt"/>
    <w:pPr>
      <w:jc w:val="both"/>
    </w:pPr>
    <w:rPr>
      <w:rFonts w:ascii="Times New Roman" w:hAnsi="Times New Roman"/>
      <w:sz w:val="24"/>
      <w:lang w:val="en-GB"/>
    </w:rPr>
  </w:style>
  <w:style w:type="paragraph" w:styleId="1054" w:customStyle="1">
    <w:name w:val="LB Arabic 4 - Alt"/>
    <w:pPr>
      <w:jc w:val="both"/>
    </w:pPr>
    <w:rPr>
      <w:rFonts w:ascii="Times New Roman" w:hAnsi="Times New Roman"/>
      <w:sz w:val="24"/>
      <w:lang w:val="en-GB"/>
    </w:rPr>
  </w:style>
  <w:style w:type="paragraph" w:styleId="1055" w:customStyle="1">
    <w:name w:val="LB Arabic 5 - Alt"/>
    <w:pPr>
      <w:jc w:val="both"/>
    </w:pPr>
    <w:rPr>
      <w:rFonts w:ascii="Times New Roman" w:hAnsi="Times New Roman"/>
      <w:sz w:val="24"/>
      <w:lang w:val="en-GB"/>
    </w:rPr>
  </w:style>
  <w:style w:type="paragraph" w:styleId="1056" w:customStyle="1">
    <w:name w:val="LB Arabic 6 - Alt"/>
    <w:pPr>
      <w:numPr>
        <w:ilvl w:val="0"/>
        <w:numId w:val="15"/>
      </w:numPr>
      <w:jc w:val="both"/>
    </w:pPr>
    <w:rPr>
      <w:rFonts w:ascii="Times New Roman" w:hAnsi="Times New Roman"/>
      <w:sz w:val="24"/>
      <w:lang w:val="en-GB"/>
    </w:rPr>
  </w:style>
  <w:style w:type="paragraph" w:styleId="1057" w:customStyle="1">
    <w:name w:val="Bоdy Text 2"/>
    <w:pPr>
      <w:ind w:left="720"/>
      <w:jc w:val="both"/>
      <w:spacing w:before="120" w:after="120"/>
    </w:pPr>
    <w:rPr>
      <w:rFonts w:ascii="Times New Roman" w:hAnsi="Times New Roman"/>
      <w:sz w:val="22"/>
    </w:rPr>
  </w:style>
  <w:style w:type="paragraph" w:styleId="1058" w:customStyle="1">
    <w:name w:val="Bоdy Text 3"/>
    <w:basedOn w:val="1057"/>
    <w:pPr>
      <w:ind w:left="1440"/>
    </w:pPr>
  </w:style>
  <w:style w:type="paragraph" w:styleId="1059" w:customStyle="1">
    <w:name w:val="LB Parties"/>
    <w:basedOn w:val="997"/>
    <w:pPr>
      <w:numPr>
        <w:ilvl w:val="0"/>
        <w:numId w:val="17"/>
      </w:numPr>
      <w:jc w:val="left"/>
      <w:spacing w:before="0" w:after="0"/>
    </w:pPr>
    <w:rPr>
      <w:rFonts w:ascii="Calibri" w:hAnsi="Calibri"/>
      <w:sz w:val="24"/>
      <w:lang w:val="ru-RU"/>
    </w:rPr>
  </w:style>
  <w:style w:type="paragraph" w:styleId="1060" w:customStyle="1">
    <w:name w:val="LB Parties - Alt"/>
    <w:basedOn w:val="1048"/>
    <w:pPr>
      <w:spacing w:before="0" w:after="0"/>
    </w:pPr>
    <w:rPr>
      <w:sz w:val="24"/>
      <w:lang w:val="en-GB"/>
    </w:rPr>
  </w:style>
  <w:style w:type="paragraph" w:styleId="1061" w:customStyle="1">
    <w:name w:val="LB Recitals"/>
    <w:basedOn w:val="998"/>
    <w:pPr>
      <w:numPr>
        <w:ilvl w:val="0"/>
        <w:numId w:val="5"/>
      </w:numPr>
      <w:jc w:val="left"/>
      <w:spacing w:before="0" w:after="0"/>
    </w:pPr>
    <w:rPr>
      <w:rFonts w:ascii="Calibri" w:hAnsi="Calibri"/>
      <w:sz w:val="24"/>
      <w:lang w:val="ru-RU"/>
    </w:rPr>
  </w:style>
  <w:style w:type="paragraph" w:styleId="1062" w:customStyle="1">
    <w:name w:val="LB Recitals - Alt"/>
    <w:basedOn w:val="1049"/>
    <w:pPr>
      <w:numPr>
        <w:ilvl w:val="0"/>
        <w:numId w:val="16"/>
      </w:numPr>
      <w:spacing w:before="0" w:after="0"/>
    </w:pPr>
    <w:rPr>
      <w:sz w:val="24"/>
      <w:lang w:val="en-GB"/>
    </w:rPr>
  </w:style>
  <w:style w:type="paragraph" w:styleId="1063" w:customStyle="1">
    <w:name w:val="LB Name of the Contract"/>
    <w:basedOn w:val="1019"/>
    <w:next w:val="1064"/>
    <w:pPr>
      <w:spacing w:before="240"/>
    </w:pPr>
    <w:rPr>
      <w:sz w:val="24"/>
    </w:rPr>
  </w:style>
  <w:style w:type="paragraph" w:styleId="1064" w:customStyle="1">
    <w:name w:val="LB Name of the Party"/>
    <w:basedOn w:val="1021"/>
    <w:pPr>
      <w:spacing w:before="0" w:after="0"/>
    </w:pPr>
    <w:rPr>
      <w:sz w:val="24"/>
      <w:lang w:val="ru-RU"/>
    </w:rPr>
  </w:style>
  <w:style w:type="paragraph" w:styleId="1065" w:customStyle="1">
    <w:name w:val="LB Name of the Party – AND"/>
    <w:basedOn w:val="1020"/>
    <w:pPr>
      <w:spacing w:before="60" w:after="60"/>
    </w:pPr>
    <w:rPr>
      <w:sz w:val="24"/>
      <w:lang w:val="ru-RU"/>
    </w:rPr>
  </w:style>
  <w:style w:type="paragraph" w:styleId="1066" w:customStyle="1">
    <w:name w:val="LB Body Text 1"/>
    <w:basedOn w:val="1018"/>
    <w:pPr>
      <w:spacing w:before="0" w:after="0"/>
    </w:pPr>
    <w:rPr>
      <w:sz w:val="24"/>
      <w:lang w:val="ru-RU"/>
    </w:rPr>
  </w:style>
  <w:style w:type="paragraph" w:styleId="1067" w:customStyle="1">
    <w:name w:val="LB Body Text 2"/>
    <w:basedOn w:val="1057"/>
    <w:pPr>
      <w:spacing w:before="0" w:after="0"/>
    </w:pPr>
    <w:rPr>
      <w:sz w:val="24"/>
    </w:rPr>
  </w:style>
  <w:style w:type="paragraph" w:styleId="1068" w:customStyle="1">
    <w:name w:val="LB Body Text 3"/>
    <w:basedOn w:val="1058"/>
    <w:pPr>
      <w:spacing w:before="0" w:after="0"/>
    </w:pPr>
    <w:rPr>
      <w:sz w:val="24"/>
    </w:rPr>
  </w:style>
  <w:style w:type="paragraph" w:styleId="1069" w:customStyle="1">
    <w:name w:val="LB Body Text 4"/>
    <w:basedOn w:val="1015"/>
    <w:pPr>
      <w:spacing w:before="0" w:after="0"/>
    </w:pPr>
    <w:rPr>
      <w:sz w:val="24"/>
      <w:lang w:val="ru-RU"/>
    </w:rPr>
  </w:style>
  <w:style w:type="paragraph" w:styleId="1070" w:customStyle="1">
    <w:name w:val="LB Body Text 5"/>
    <w:basedOn w:val="1016"/>
    <w:pPr>
      <w:spacing w:before="0" w:after="0"/>
    </w:pPr>
    <w:rPr>
      <w:sz w:val="24"/>
      <w:lang w:val="ru-RU"/>
    </w:rPr>
  </w:style>
  <w:style w:type="paragraph" w:styleId="1071" w:customStyle="1">
    <w:name w:val="LB Body Text 6"/>
    <w:basedOn w:val="1017"/>
    <w:pPr>
      <w:spacing w:before="0" w:after="0"/>
    </w:pPr>
    <w:rPr>
      <w:sz w:val="24"/>
      <w:lang w:val="ru-RU"/>
    </w:rPr>
  </w:style>
  <w:style w:type="paragraph" w:styleId="1072" w:customStyle="1">
    <w:name w:val="LB Schedule Parties"/>
    <w:pPr>
      <w:numPr>
        <w:ilvl w:val="0"/>
        <w:numId w:val="18"/>
      </w:numPr>
      <w:jc w:val="both"/>
    </w:pPr>
    <w:rPr>
      <w:rFonts w:ascii="Times New Roman" w:hAnsi="Times New Roman"/>
      <w:sz w:val="24"/>
    </w:rPr>
  </w:style>
  <w:style w:type="paragraph" w:styleId="1073" w:customStyle="1">
    <w:name w:val="LB Schedule Parties - Alt"/>
    <w:pPr>
      <w:numPr>
        <w:ilvl w:val="0"/>
        <w:numId w:val="19"/>
      </w:numPr>
      <w:jc w:val="both"/>
    </w:pPr>
    <w:rPr>
      <w:rFonts w:ascii="Times New Roman" w:hAnsi="Times New Roman"/>
      <w:sz w:val="24"/>
      <w:lang w:val="en-GB"/>
    </w:rPr>
  </w:style>
  <w:style w:type="paragraph" w:styleId="1074" w:customStyle="1">
    <w:name w:val="Абзац списка1"/>
    <w:basedOn w:val="964"/>
    <w:pPr>
      <w:ind w:left="720"/>
    </w:pPr>
  </w:style>
  <w:style w:type="paragraph" w:styleId="1075" w:customStyle="1">
    <w:name w:val="LB Simple 1"/>
    <w:pPr>
      <w:jc w:val="both"/>
    </w:pPr>
    <w:rPr>
      <w:rFonts w:ascii="Times New Roman" w:hAnsi="Times New Roman"/>
      <w:sz w:val="24"/>
    </w:rPr>
  </w:style>
  <w:style w:type="paragraph" w:styleId="1076" w:customStyle="1">
    <w:name w:val="LB Simple 1 - Alt"/>
    <w:pPr>
      <w:jc w:val="both"/>
    </w:pPr>
    <w:rPr>
      <w:rFonts w:ascii="Times New Roman" w:hAnsi="Times New Roman"/>
      <w:sz w:val="24"/>
      <w:lang w:val="en-GB"/>
    </w:rPr>
  </w:style>
  <w:style w:type="paragraph" w:styleId="1077" w:customStyle="1">
    <w:name w:val="LB Simple 2"/>
    <w:pPr>
      <w:jc w:val="both"/>
    </w:pPr>
    <w:rPr>
      <w:rFonts w:ascii="Times New Roman" w:hAnsi="Times New Roman"/>
      <w:sz w:val="24"/>
    </w:rPr>
  </w:style>
  <w:style w:type="paragraph" w:styleId="1078" w:customStyle="1">
    <w:name w:val="LB Simple 2 - Alt"/>
    <w:pPr>
      <w:jc w:val="both"/>
    </w:pPr>
    <w:rPr>
      <w:rFonts w:ascii="Times New Roman" w:hAnsi="Times New Roman"/>
      <w:sz w:val="24"/>
      <w:lang w:val="en-GB"/>
    </w:rPr>
  </w:style>
  <w:style w:type="paragraph" w:styleId="1079" w:customStyle="1">
    <w:name w:val="LB Simple 3 - Alt"/>
    <w:pPr>
      <w:numPr>
        <w:ilvl w:val="0"/>
        <w:numId w:val="23"/>
      </w:numPr>
      <w:jc w:val="both"/>
    </w:pPr>
    <w:rPr>
      <w:rFonts w:ascii="Times New Roman" w:hAnsi="Times New Roman"/>
      <w:sz w:val="24"/>
      <w:lang w:val="en-GB"/>
    </w:rPr>
  </w:style>
  <w:style w:type="paragraph" w:styleId="1080" w:customStyle="1">
    <w:name w:val="LB Simple 3"/>
    <w:pPr>
      <w:numPr>
        <w:ilvl w:val="0"/>
        <w:numId w:val="22"/>
      </w:numPr>
      <w:jc w:val="both"/>
    </w:pPr>
    <w:rPr>
      <w:rFonts w:ascii="Times New Roman" w:hAnsi="Times New Roman"/>
      <w:sz w:val="24"/>
    </w:rPr>
  </w:style>
  <w:style w:type="paragraph" w:styleId="1081" w:customStyle="1">
    <w:name w:val="LB Gov style 1"/>
    <w:pPr>
      <w:numPr>
        <w:ilvl w:val="0"/>
        <w:numId w:val="24"/>
      </w:numPr>
      <w:jc w:val="center"/>
      <w:keepNext/>
      <w:spacing w:before="240" w:after="120"/>
    </w:pPr>
    <w:rPr>
      <w:rFonts w:ascii="Times New Roman" w:hAnsi="Times New Roman"/>
      <w:b/>
      <w:sz w:val="24"/>
    </w:rPr>
  </w:style>
  <w:style w:type="paragraph" w:styleId="1082" w:customStyle="1">
    <w:name w:val="LB Gov style 2"/>
    <w:pPr>
      <w:numPr>
        <w:ilvl w:val="1"/>
        <w:numId w:val="24"/>
      </w:numPr>
      <w:jc w:val="both"/>
    </w:pPr>
    <w:rPr>
      <w:rFonts w:ascii="Times New Roman" w:hAnsi="Times New Roman"/>
      <w:sz w:val="24"/>
      <w:lang w:val="en-US"/>
    </w:rPr>
  </w:style>
  <w:style w:type="paragraph" w:styleId="1083" w:customStyle="1">
    <w:name w:val="LB Gov style 3"/>
    <w:basedOn w:val="1082"/>
    <w:pPr>
      <w:numPr>
        <w:ilvl w:val="2"/>
      </w:numPr>
    </w:pPr>
  </w:style>
  <w:style w:type="paragraph" w:styleId="1084" w:customStyle="1">
    <w:name w:val="LB Gov style 4"/>
    <w:basedOn w:val="1083"/>
  </w:style>
  <w:style w:type="paragraph" w:styleId="1085" w:customStyle="1">
    <w:name w:val="LB Gov style 5"/>
    <w:basedOn w:val="1084"/>
  </w:style>
  <w:style w:type="paragraph" w:styleId="1086" w:customStyle="1">
    <w:name w:val="LB Gov style 1 - Alt"/>
    <w:pPr>
      <w:jc w:val="center"/>
      <w:spacing w:before="240" w:after="120"/>
    </w:pPr>
    <w:rPr>
      <w:rFonts w:ascii="Times New Roman" w:hAnsi="Times New Roman"/>
      <w:b/>
      <w:sz w:val="24"/>
      <w:lang w:val="en-US"/>
    </w:rPr>
  </w:style>
  <w:style w:type="character" w:styleId="1087" w:customStyle="1">
    <w:name w:val="LB Gov style 1 - Alt Знак"/>
    <w:basedOn w:val="966"/>
    <w:rPr>
      <w:rFonts w:ascii="Times New Roman" w:hAnsi="Times New Roman"/>
      <w:b/>
      <w:sz w:val="24"/>
      <w:lang w:val="en-US"/>
    </w:rPr>
  </w:style>
  <w:style w:type="paragraph" w:styleId="1088" w:customStyle="1">
    <w:name w:val="LB Gov style 2 - Alt"/>
    <w:pPr>
      <w:jc w:val="both"/>
    </w:pPr>
    <w:rPr>
      <w:rFonts w:ascii="Times New Roman" w:hAnsi="Times New Roman"/>
      <w:sz w:val="24"/>
      <w:lang w:val="en-US"/>
    </w:rPr>
  </w:style>
  <w:style w:type="paragraph" w:styleId="1089" w:customStyle="1">
    <w:name w:val="LB Gov style 3 - Alt"/>
    <w:pPr>
      <w:jc w:val="both"/>
    </w:pPr>
    <w:rPr>
      <w:rFonts w:ascii="Times New Roman" w:hAnsi="Times New Roman"/>
      <w:sz w:val="24"/>
      <w:lang w:val="en-US"/>
    </w:rPr>
  </w:style>
  <w:style w:type="paragraph" w:styleId="1090" w:customStyle="1">
    <w:name w:val="LB Gov style 4 - Alt"/>
    <w:pPr>
      <w:jc w:val="both"/>
    </w:pPr>
    <w:rPr>
      <w:rFonts w:ascii="Times New Roman" w:hAnsi="Times New Roman"/>
      <w:sz w:val="24"/>
      <w:lang w:val="en-US"/>
    </w:rPr>
  </w:style>
  <w:style w:type="paragraph" w:styleId="1091" w:customStyle="1">
    <w:name w:val="LB Gov style 5 - Alt"/>
    <w:basedOn w:val="1090"/>
  </w:style>
  <w:style w:type="paragraph" w:styleId="1092" w:customStyle="1">
    <w:name w:val="LB Gov style 6 - Alt"/>
    <w:basedOn w:val="1091"/>
    <w:pPr>
      <w:numPr>
        <w:ilvl w:val="0"/>
        <w:numId w:val="25"/>
      </w:numPr>
    </w:pPr>
  </w:style>
  <w:style w:type="paragraph" w:styleId="1093" w:customStyle="1">
    <w:name w:val="LB Gov style 6"/>
    <w:basedOn w:val="964"/>
    <w:rPr>
      <w:sz w:val="24"/>
      <w:lang w:val="en-US"/>
    </w:rPr>
  </w:style>
  <w:style w:type="paragraph" w:styleId="1094" w:customStyle="1">
    <w:name w:val="LB Schedule Body text"/>
    <w:basedOn w:val="1018"/>
    <w:pPr>
      <w:jc w:val="left"/>
      <w:spacing w:before="60" w:after="60"/>
    </w:pPr>
    <w:rPr>
      <w:sz w:val="24"/>
    </w:rPr>
  </w:style>
  <w:style w:type="paragraph" w:styleId="1095" w:customStyle="1">
    <w:name w:val="Текст сноски1"/>
    <w:basedOn w:val="964"/>
    <w:rPr>
      <w:sz w:val="20"/>
    </w:rPr>
  </w:style>
  <w:style w:type="character" w:styleId="1096" w:customStyle="1">
    <w:name w:val="Текст сноски Знак"/>
    <w:basedOn w:val="966"/>
    <w:rPr>
      <w:rFonts w:ascii="Times New Roman" w:hAnsi="Times New Roman"/>
    </w:rPr>
  </w:style>
  <w:style w:type="character" w:styleId="1097" w:customStyle="1">
    <w:name w:val="Знак сноски1"/>
    <w:rPr>
      <w:position w:val="0"/>
      <w:vertAlign w:val="superscript"/>
    </w:rPr>
  </w:style>
  <w:style w:type="character" w:styleId="1098" w:customStyle="1">
    <w:name w:val="Гиперссылка1"/>
    <w:basedOn w:val="966"/>
    <w:rPr>
      <w:color w:val="0563c1"/>
      <w:u w:val="single"/>
    </w:rPr>
  </w:style>
  <w:style w:type="numbering" w:styleId="1099" w:customStyle="1">
    <w:name w:val="WW_OutlineListStyle"/>
    <w:basedOn w:val="954"/>
    <w:pPr>
      <w:numPr>
        <w:ilvl w:val="0"/>
        <w:numId w:val="2"/>
      </w:numPr>
    </w:pPr>
  </w:style>
  <w:style w:type="numbering" w:styleId="1100" w:customStyle="1">
    <w:name w:val="LFO1"/>
    <w:basedOn w:val="954"/>
    <w:pPr>
      <w:numPr>
        <w:ilvl w:val="0"/>
        <w:numId w:val="5"/>
      </w:numPr>
    </w:pPr>
  </w:style>
  <w:style w:type="numbering" w:styleId="1101" w:customStyle="1">
    <w:name w:val="LFO4"/>
    <w:basedOn w:val="954"/>
    <w:pPr>
      <w:numPr>
        <w:ilvl w:val="0"/>
        <w:numId w:val="6"/>
      </w:numPr>
    </w:pPr>
  </w:style>
  <w:style w:type="numbering" w:styleId="1102" w:customStyle="1">
    <w:name w:val="LFO5"/>
    <w:basedOn w:val="954"/>
    <w:pPr>
      <w:numPr>
        <w:ilvl w:val="0"/>
        <w:numId w:val="7"/>
      </w:numPr>
    </w:pPr>
  </w:style>
  <w:style w:type="numbering" w:styleId="1103" w:customStyle="1">
    <w:name w:val="LFO6"/>
    <w:basedOn w:val="954"/>
    <w:pPr>
      <w:numPr>
        <w:ilvl w:val="0"/>
        <w:numId w:val="8"/>
      </w:numPr>
    </w:pPr>
  </w:style>
  <w:style w:type="numbering" w:styleId="1104" w:customStyle="1">
    <w:name w:val="LFO7"/>
    <w:basedOn w:val="954"/>
    <w:pPr>
      <w:numPr>
        <w:ilvl w:val="0"/>
        <w:numId w:val="9"/>
      </w:numPr>
    </w:pPr>
  </w:style>
  <w:style w:type="numbering" w:styleId="1105" w:customStyle="1">
    <w:name w:val="LFO8"/>
    <w:basedOn w:val="954"/>
    <w:pPr>
      <w:numPr>
        <w:ilvl w:val="0"/>
        <w:numId w:val="10"/>
      </w:numPr>
    </w:pPr>
  </w:style>
  <w:style w:type="numbering" w:styleId="1106" w:customStyle="1">
    <w:name w:val="LFO9"/>
    <w:basedOn w:val="954"/>
    <w:pPr>
      <w:numPr>
        <w:ilvl w:val="0"/>
        <w:numId w:val="11"/>
      </w:numPr>
    </w:pPr>
  </w:style>
  <w:style w:type="numbering" w:styleId="1107" w:customStyle="1">
    <w:name w:val="LFO15"/>
    <w:basedOn w:val="954"/>
    <w:pPr>
      <w:numPr>
        <w:ilvl w:val="0"/>
        <w:numId w:val="12"/>
      </w:numPr>
    </w:pPr>
  </w:style>
  <w:style w:type="numbering" w:styleId="1108" w:customStyle="1">
    <w:name w:val="LFO16"/>
    <w:basedOn w:val="954"/>
    <w:pPr>
      <w:numPr>
        <w:ilvl w:val="0"/>
        <w:numId w:val="13"/>
      </w:numPr>
    </w:pPr>
  </w:style>
  <w:style w:type="numbering" w:styleId="1109" w:customStyle="1">
    <w:name w:val="LFO17"/>
    <w:basedOn w:val="954"/>
    <w:pPr>
      <w:numPr>
        <w:ilvl w:val="0"/>
        <w:numId w:val="14"/>
      </w:numPr>
    </w:pPr>
  </w:style>
  <w:style w:type="numbering" w:styleId="1110" w:customStyle="1">
    <w:name w:val="LFO18"/>
    <w:basedOn w:val="954"/>
    <w:pPr>
      <w:numPr>
        <w:ilvl w:val="0"/>
        <w:numId w:val="15"/>
      </w:numPr>
    </w:pPr>
  </w:style>
  <w:style w:type="numbering" w:styleId="1111" w:customStyle="1">
    <w:name w:val="LFO20"/>
    <w:basedOn w:val="954"/>
    <w:pPr>
      <w:numPr>
        <w:ilvl w:val="0"/>
        <w:numId w:val="16"/>
      </w:numPr>
    </w:pPr>
  </w:style>
  <w:style w:type="numbering" w:styleId="1112" w:customStyle="1">
    <w:name w:val="LFO22"/>
    <w:basedOn w:val="954"/>
    <w:pPr>
      <w:numPr>
        <w:ilvl w:val="0"/>
        <w:numId w:val="17"/>
      </w:numPr>
    </w:pPr>
  </w:style>
  <w:style w:type="numbering" w:styleId="1113" w:customStyle="1">
    <w:name w:val="LFO23"/>
    <w:basedOn w:val="954"/>
    <w:pPr>
      <w:numPr>
        <w:ilvl w:val="0"/>
        <w:numId w:val="18"/>
      </w:numPr>
    </w:pPr>
  </w:style>
  <w:style w:type="numbering" w:styleId="1114" w:customStyle="1">
    <w:name w:val="LFO24"/>
    <w:basedOn w:val="954"/>
    <w:pPr>
      <w:numPr>
        <w:ilvl w:val="0"/>
        <w:numId w:val="19"/>
      </w:numPr>
    </w:pPr>
  </w:style>
  <w:style w:type="numbering" w:styleId="1115" w:customStyle="1">
    <w:name w:val="LFO25"/>
    <w:basedOn w:val="954"/>
    <w:pPr>
      <w:numPr>
        <w:ilvl w:val="0"/>
        <w:numId w:val="20"/>
      </w:numPr>
    </w:pPr>
  </w:style>
  <w:style w:type="numbering" w:styleId="1116" w:customStyle="1">
    <w:name w:val="LFO26"/>
    <w:basedOn w:val="954"/>
    <w:pPr>
      <w:numPr>
        <w:ilvl w:val="0"/>
        <w:numId w:val="21"/>
      </w:numPr>
    </w:pPr>
  </w:style>
  <w:style w:type="numbering" w:styleId="1117" w:customStyle="1">
    <w:name w:val="LFO28"/>
    <w:basedOn w:val="954"/>
    <w:pPr>
      <w:numPr>
        <w:ilvl w:val="0"/>
        <w:numId w:val="22"/>
      </w:numPr>
    </w:pPr>
  </w:style>
  <w:style w:type="numbering" w:styleId="1118" w:customStyle="1">
    <w:name w:val="LFO29"/>
    <w:basedOn w:val="954"/>
    <w:pPr>
      <w:numPr>
        <w:ilvl w:val="0"/>
        <w:numId w:val="23"/>
      </w:numPr>
    </w:pPr>
  </w:style>
  <w:style w:type="numbering" w:styleId="1119" w:customStyle="1">
    <w:name w:val="LFO30"/>
    <w:basedOn w:val="954"/>
    <w:pPr>
      <w:numPr>
        <w:ilvl w:val="0"/>
        <w:numId w:val="37"/>
      </w:numPr>
    </w:pPr>
  </w:style>
  <w:style w:type="numbering" w:styleId="1120" w:customStyle="1">
    <w:name w:val="LFO34"/>
    <w:basedOn w:val="954"/>
    <w:pPr>
      <w:numPr>
        <w:ilvl w:val="0"/>
        <w:numId w:val="25"/>
      </w:numPr>
    </w:pPr>
  </w:style>
  <w:style w:type="character" w:styleId="1121">
    <w:name w:val="footnote reference"/>
    <w:basedOn w:val="952"/>
    <w:rPr>
      <w:vertAlign w:val="superscript"/>
    </w:rPr>
  </w:style>
  <w:style w:type="paragraph" w:styleId="1122">
    <w:name w:val="Header"/>
    <w:basedOn w:val="951"/>
    <w:link w:val="1123"/>
    <w:uiPriority w:val="99"/>
    <w:pPr>
      <w:tabs>
        <w:tab w:val="center" w:pos="4680" w:leader="none"/>
        <w:tab w:val="right" w:pos="9360" w:leader="none"/>
      </w:tabs>
    </w:pPr>
  </w:style>
  <w:style w:type="character" w:styleId="1123" w:customStyle="1">
    <w:name w:val="Верхний колонтитул Знак1"/>
    <w:basedOn w:val="952"/>
    <w:link w:val="1122"/>
    <w:uiPriority w:val="99"/>
  </w:style>
  <w:style w:type="paragraph" w:styleId="1124">
    <w:name w:val="Footer"/>
    <w:basedOn w:val="951"/>
    <w:link w:val="1125"/>
    <w:uiPriority w:val="99"/>
    <w:pPr>
      <w:tabs>
        <w:tab w:val="center" w:pos="4680" w:leader="none"/>
        <w:tab w:val="right" w:pos="9360" w:leader="none"/>
      </w:tabs>
    </w:pPr>
  </w:style>
  <w:style w:type="character" w:styleId="1125" w:customStyle="1">
    <w:name w:val="Нижний колонтитул Знак1"/>
    <w:basedOn w:val="952"/>
    <w:link w:val="1124"/>
    <w:uiPriority w:val="99"/>
  </w:style>
  <w:style w:type="character" w:styleId="1126">
    <w:name w:val="Hyperlink"/>
    <w:rPr>
      <w:color w:val="0000ff"/>
      <w:u w:val="single"/>
    </w:rPr>
  </w:style>
  <w:style w:type="character" w:styleId="1127" w:customStyle="1">
    <w:name w:val="WW8Num3z1"/>
    <w:rPr>
      <w:rFonts w:ascii="Arial" w:hAnsi="Arial"/>
    </w:rPr>
  </w:style>
  <w:style w:type="paragraph" w:styleId="1128">
    <w:name w:val="footnote text"/>
    <w:basedOn w:val="951"/>
    <w:link w:val="1129"/>
    <w:uiPriority w:val="99"/>
  </w:style>
  <w:style w:type="character" w:styleId="1129" w:customStyle="1">
    <w:name w:val="Текст сноски Знак1"/>
    <w:basedOn w:val="952"/>
    <w:link w:val="1128"/>
    <w:uiPriority w:val="99"/>
  </w:style>
  <w:style w:type="paragraph" w:styleId="1130">
    <w:name w:val="Balloon Text"/>
    <w:basedOn w:val="951"/>
    <w:link w:val="1131"/>
    <w:uiPriority w:val="99"/>
    <w:semiHidden/>
    <w:rPr>
      <w:rFonts w:ascii="Segoe UI" w:hAnsi="Segoe UI"/>
      <w:sz w:val="18"/>
    </w:rPr>
  </w:style>
  <w:style w:type="character" w:styleId="1131" w:customStyle="1">
    <w:name w:val="Текст выноски Знак1"/>
    <w:basedOn w:val="952"/>
    <w:link w:val="1130"/>
    <w:uiPriority w:val="99"/>
    <w:semiHidden/>
    <w:rPr>
      <w:rFonts w:ascii="Segoe UI" w:hAnsi="Segoe UI"/>
      <w:sz w:val="18"/>
    </w:rPr>
  </w:style>
  <w:style w:type="paragraph" w:styleId="1132" w:customStyle="1">
    <w:name w:val="MsoNormal"/>
    <w:rPr>
      <w:rFonts w:ascii="Times New Roman" w:hAnsi="Times New Roman"/>
    </w:rPr>
  </w:style>
  <w:style w:type="paragraph" w:styleId="1133" w:customStyle="1">
    <w:name w:val="MsoChpDefault"/>
  </w:style>
  <w:style w:type="paragraph" w:styleId="1134" w:customStyle="1">
    <w:name w:val="WordSection1"/>
  </w:style>
  <w:style w:type="paragraph" w:styleId="1135" w:customStyle="1">
    <w:name w:val="Normal_doczillaStyle_1"/>
    <w:uiPriority w:val="99"/>
    <w:pPr>
      <w:jc w:val="both"/>
    </w:pPr>
    <w:rPr>
      <w:rFonts w:ascii="Times New Roman" w:hAnsi="Times New Roman"/>
      <w:sz w:val="22"/>
    </w:rPr>
  </w:style>
  <w:style w:type="paragraph" w:styleId="1136" w:customStyle="1">
    <w:name w:val="MsoNormal_doczillaStyle_1"/>
    <w:pPr>
      <w:spacing w:after="160" w:line="256" w:lineRule="auto"/>
    </w:pPr>
    <w:rPr>
      <w:sz w:val="22"/>
    </w:rPr>
  </w:style>
  <w:style w:type="paragraph" w:styleId="1137" w:customStyle="1">
    <w:name w:val="MsoChpDefault_doczillaStyle_1"/>
  </w:style>
  <w:style w:type="paragraph" w:styleId="1138" w:customStyle="1">
    <w:name w:val="MsoPapDefault"/>
    <w:pPr>
      <w:spacing w:after="160" w:line="256" w:lineRule="auto"/>
    </w:pPr>
  </w:style>
  <w:style w:type="paragraph" w:styleId="1139" w:customStyle="1">
    <w:name w:val="WordSection1_doczillaStyle_1"/>
  </w:style>
  <w:style w:type="table" w:styleId="1140" w:customStyle="1">
    <w:name w:val="Обычная таблица1"/>
    <w:uiPriority w:val="99"/>
    <w:semiHidden/>
    <w:pPr>
      <w:spacing w:after="160" w:line="256" w:lineRule="auto"/>
    </w:pPr>
    <w:rPr>
      <w:sz w:val="22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1141" w:customStyle="1">
    <w:name w:val="MsoNormal_doczillaStyle_2"/>
    <w:rPr>
      <w:rFonts w:ascii="Times New Roman" w:hAnsi="Times New Roman"/>
    </w:rPr>
  </w:style>
  <w:style w:type="paragraph" w:styleId="1142" w:customStyle="1">
    <w:name w:val="MsoChpDefault_doczillaStyle_2"/>
  </w:style>
  <w:style w:type="paragraph" w:styleId="1143" w:customStyle="1">
    <w:name w:val="WordSection1_doczillaStyle_2"/>
  </w:style>
  <w:style w:type="paragraph" w:styleId="1144" w:customStyle="1">
    <w:name w:val="ol"/>
  </w:style>
  <w:style w:type="paragraph" w:styleId="1145" w:customStyle="1">
    <w:name w:val="ul"/>
  </w:style>
  <w:style w:type="paragraph" w:styleId="1146" w:customStyle="1">
    <w:name w:val="ConsNormal"/>
    <w:pPr>
      <w:ind w:firstLine="720"/>
    </w:pPr>
    <w:rPr>
      <w:rFonts w:ascii="Arial" w:hAnsi="Arial"/>
    </w:rPr>
  </w:style>
  <w:style w:type="character" w:styleId="1147" w:customStyle="1">
    <w:name w:val="Символ сноски"/>
    <w:rPr>
      <w:vertAlign w:val="superscript"/>
    </w:rPr>
  </w:style>
  <w:style w:type="paragraph" w:styleId="1148">
    <w:name w:val="List Paragraph"/>
    <w:basedOn w:val="951"/>
    <w:uiPriority w:val="34"/>
    <w:pPr>
      <w:ind w:left="720"/>
    </w:pPr>
    <w:rPr>
      <w:rFonts w:ascii="Courier New" w:hAnsi="Courier New"/>
      <w:color w:val="000000"/>
      <w:sz w:val="24"/>
    </w:rPr>
  </w:style>
  <w:style w:type="character" w:styleId="1149">
    <w:name w:val="annotation reference"/>
    <w:uiPriority w:val="99"/>
    <w:rPr>
      <w:sz w:val="16"/>
    </w:rPr>
  </w:style>
  <w:style w:type="paragraph" w:styleId="1150" w:customStyle="1">
    <w:name w:val="text"/>
    <w:basedOn w:val="951"/>
    <w:pPr>
      <w:spacing w:before="100" w:after="100"/>
    </w:pPr>
    <w:rPr>
      <w:rFonts w:ascii="Times New Roman" w:hAnsi="Times New Roman"/>
      <w:sz w:val="24"/>
    </w:rPr>
  </w:style>
  <w:style w:type="paragraph" w:styleId="1151" w:customStyle="1">
    <w:name w:val="ConsPlusNormal"/>
    <w:uiPriority w:val="99"/>
    <w:pPr>
      <w:ind w:firstLine="720"/>
    </w:pPr>
    <w:rPr>
      <w:rFonts w:ascii="Arial" w:hAnsi="Arial"/>
    </w:rPr>
  </w:style>
  <w:style w:type="character" w:styleId="1152" w:customStyle="1">
    <w:name w:val="WW8Num38z0"/>
  </w:style>
  <w:style w:type="paragraph" w:styleId="1153" w:customStyle="1">
    <w:name w:val="MsoNormal_doczillaStyle_3"/>
    <w:rPr>
      <w:rFonts w:ascii="Times New Roman" w:hAnsi="Times New Roman"/>
    </w:rPr>
  </w:style>
  <w:style w:type="paragraph" w:styleId="1154" w:customStyle="1">
    <w:name w:val="MsoChpDefault_doczillaStyle_3"/>
  </w:style>
  <w:style w:type="paragraph" w:styleId="1155" w:customStyle="1">
    <w:name w:val="WordSection1_doczillaStyle_3"/>
  </w:style>
  <w:style w:type="character" w:styleId="1156" w:customStyle="1">
    <w:name w:val="Текст сноски Знак_doczillaStyle_1"/>
    <w:uiPriority w:val="99"/>
    <w:semiHidden/>
  </w:style>
  <w:style w:type="character" w:styleId="1157" w:customStyle="1">
    <w:name w:val="Текст сноски Знак1\;Car Знак\;Текст сноски Знак Знак Знак1\;Текст сноски Знак Знак Знак Знак Знак Знак Знак Знак Знак\;Текст сноски Знак Знак Знак Знак Знак Знак Знак Знак1\;Текст сноски Знак Знак Знак Знак Знак Знак Знак1\;Текст сноски Знак Знак Знак З"/>
    <w:link w:val="1160"/>
    <w:uiPriority w:val="99"/>
    <w:rPr>
      <w:rFonts w:ascii="Calibri" w:hAnsi="Calibri"/>
      <w:sz w:val="20"/>
    </w:rPr>
  </w:style>
  <w:style w:type="paragraph" w:styleId="1158" w:customStyle="1">
    <w:name w:val="ol_doczillaStyle_1"/>
  </w:style>
  <w:style w:type="paragraph" w:styleId="1159" w:customStyle="1">
    <w:name w:val="ul_doczillaStyle_1"/>
  </w:style>
  <w:style w:type="paragraph" w:styleId="1160" w:customStyle="1">
    <w:name w:val="Текст сноски\;Car\;Текст сноски Знак Знак\;Текст сноски Знак Знак Знак Знак Знак Знак Знак Знак\;Текст сноски Знак Знак Знак Знак Знак Знак Знак\;Текст сноски Знак Знак Знак Знак Знак Знак\;Текст сноски Знак Знак Знак\;Текст сноски Знак Знак З"/>
    <w:link w:val="1157"/>
    <w:uiPriority w:val="99"/>
  </w:style>
  <w:style w:type="paragraph" w:styleId="1161" w:customStyle="1">
    <w:name w:val="MsoNormal_doczillaStyle_4"/>
    <w:rPr>
      <w:sz w:val="22"/>
    </w:rPr>
  </w:style>
  <w:style w:type="paragraph" w:styleId="1162" w:customStyle="1">
    <w:name w:val="MsoChpDefault_doczillaStyle_4"/>
  </w:style>
  <w:style w:type="paragraph" w:styleId="1163" w:customStyle="1">
    <w:name w:val="MsoPapDefault_doczillaStyle_1"/>
    <w:pPr>
      <w:spacing w:after="160" w:line="256" w:lineRule="auto"/>
    </w:pPr>
  </w:style>
  <w:style w:type="paragraph" w:styleId="1164" w:customStyle="1">
    <w:name w:val="WordSection1_doczillaStyle_4"/>
  </w:style>
  <w:style w:type="table" w:styleId="1165" w:customStyle="1">
    <w:name w:val="Обычная таблица4"/>
    <w:uiPriority w:val="99"/>
    <w:semiHidden/>
    <w:pPr>
      <w:spacing w:after="160" w:line="256" w:lineRule="auto"/>
    </w:pPr>
    <w:rPr>
      <w:sz w:val="22"/>
    </w:rPr>
    <w:tblPr>
      <w:tblCellMar>
        <w:left w:w="108" w:type="dxa"/>
        <w:top w:w="0" w:type="dxa"/>
        <w:right w:w="108" w:type="dxa"/>
        <w:bottom w:w="0" w:type="dxa"/>
      </w:tblCellMar>
    </w:tblPr>
  </w:style>
  <w:style w:type="paragraph" w:styleId="1166">
    <w:name w:val="Body Text Indent"/>
    <w:basedOn w:val="951"/>
    <w:link w:val="1167"/>
    <w:uiPriority w:val="99"/>
    <w:semiHidden/>
    <w:unhideWhenUsed/>
    <w:pPr>
      <w:ind w:left="283"/>
      <w:spacing w:after="120"/>
    </w:pPr>
  </w:style>
  <w:style w:type="character" w:styleId="1167" w:customStyle="1">
    <w:name w:val="Основной текст с отступом Знак"/>
    <w:basedOn w:val="952"/>
    <w:link w:val="1166"/>
    <w:uiPriority w:val="99"/>
    <w:semiHidden/>
  </w:style>
  <w:style w:type="character" w:styleId="1168" w:customStyle="1">
    <w:name w:val="Основной текст_"/>
    <w:basedOn w:val="952"/>
    <w:link w:val="1169"/>
    <w:rPr>
      <w:spacing w:val="8"/>
      <w:shd w:val="clear" w:color="auto" w:fill="ffffff"/>
    </w:rPr>
  </w:style>
  <w:style w:type="paragraph" w:styleId="1169" w:customStyle="1">
    <w:name w:val="Основной текст2"/>
    <w:basedOn w:val="951"/>
    <w:link w:val="1168"/>
    <w:pPr>
      <w:jc w:val="both"/>
      <w:spacing w:after="1140" w:line="0" w:lineRule="atLeast"/>
      <w:shd w:val="clear" w:color="auto" w:fill="ffffff"/>
      <w:widowControl w:val="off"/>
    </w:pPr>
    <w:rPr>
      <w:spacing w:val="8"/>
    </w:rPr>
  </w:style>
  <w:style w:type="paragraph" w:styleId="1170" w:customStyle="1">
    <w:name w:val="msonormal_mailru_css_attribute_postfix"/>
    <w:basedOn w:val="951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1171">
    <w:name w:val="Body Text"/>
    <w:basedOn w:val="951"/>
    <w:link w:val="1172"/>
    <w:uiPriority w:val="99"/>
    <w:unhideWhenUsed/>
    <w:pPr>
      <w:spacing w:after="120"/>
    </w:pPr>
  </w:style>
  <w:style w:type="character" w:styleId="1172" w:customStyle="1">
    <w:name w:val="Основной текст Знак1"/>
    <w:basedOn w:val="952"/>
    <w:link w:val="1171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customXml" Target="../customXml/item1.xml" /><Relationship Id="rId14" Type="http://schemas.openxmlformats.org/officeDocument/2006/relationships/hyperlink" Target="garantF1://10080094.0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D8FE1B-4857-4086-888A-1C37432EA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Р7-Офис/2024.2.1.466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 Евгений Александрович</dc:creator>
  <cp:revision>15</cp:revision>
  <dcterms:created xsi:type="dcterms:W3CDTF">2025-12-22T15:49:00Z</dcterms:created>
  <dcterms:modified xsi:type="dcterms:W3CDTF">2026-08-03T10:27:12Z</dcterms:modified>
</cp:coreProperties>
</file>