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C3A" w:rsidRDefault="002334EF">
      <w:pPr>
        <w:keepNext/>
        <w:widowControl w:val="0"/>
        <w:autoSpaceDE w:val="0"/>
        <w:autoSpaceDN w:val="0"/>
        <w:adjustRightInd w:val="0"/>
        <w:spacing w:before="240"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  <w:t>Приложения к ЭлектронноЙ ВЕРСИИ контракта</w:t>
      </w:r>
    </w:p>
    <w:p w:rsidR="002E5C3A" w:rsidRDefault="002E5C3A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5C3A" w:rsidRDefault="002334EF">
      <w:pPr>
        <w:keepNext/>
        <w:widowControl w:val="0"/>
        <w:autoSpaceDE w:val="0"/>
        <w:autoSpaceDN w:val="0"/>
        <w:adjustRightInd w:val="0"/>
        <w:spacing w:after="240" w:line="240" w:lineRule="atLeast"/>
        <w:contextualSpacing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</w:rPr>
        <w:t>Неотъемлемой частью Электронной версии контракта (далее по тексту приложений - Контракт) являются следующие приложения:</w:t>
      </w:r>
    </w:p>
    <w:p w:rsidR="002E5C3A" w:rsidRDefault="002334EF">
      <w:pPr>
        <w:keepNext/>
        <w:widowControl w:val="0"/>
        <w:autoSpaceDE w:val="0"/>
        <w:autoSpaceDN w:val="0"/>
        <w:adjustRightInd w:val="0"/>
        <w:spacing w:after="240" w:line="240" w:lineRule="atLeast"/>
        <w:contextualSpacing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1) приложение № 1 – Условия Контракта;</w:t>
      </w:r>
    </w:p>
    <w:p w:rsidR="002E5C3A" w:rsidRDefault="002334EF">
      <w:pPr>
        <w:keepNext/>
        <w:widowControl w:val="0"/>
        <w:tabs>
          <w:tab w:val="left" w:pos="4207"/>
        </w:tabs>
        <w:autoSpaceDE w:val="0"/>
        <w:autoSpaceDN w:val="0"/>
        <w:adjustRightInd w:val="0"/>
        <w:spacing w:after="240" w:line="240" w:lineRule="atLeast"/>
        <w:contextualSpacing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2) приложение № 2 – Спецификация (Техническое 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задание).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ab/>
      </w:r>
    </w:p>
    <w:p w:rsidR="002E5C3A" w:rsidRDefault="002334EF">
      <w:pPr>
        <w:keepNext/>
        <w:widowControl w:val="0"/>
        <w:autoSpaceDE w:val="0"/>
        <w:autoSpaceDN w:val="0"/>
        <w:adjustRightInd w:val="0"/>
        <w:spacing w:after="240" w:line="240" w:lineRule="atLeast"/>
        <w:contextualSpacing/>
        <w:jc w:val="right"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Приложение № 1</w:t>
      </w:r>
    </w:p>
    <w:p w:rsidR="002E5C3A" w:rsidRDefault="002334EF">
      <w:pPr>
        <w:keepNext/>
        <w:widowControl w:val="0"/>
        <w:autoSpaceDE w:val="0"/>
        <w:autoSpaceDN w:val="0"/>
        <w:adjustRightInd w:val="0"/>
        <w:spacing w:after="240" w:line="240" w:lineRule="atLeast"/>
        <w:contextualSpacing/>
        <w:jc w:val="right"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к Контракту</w:t>
      </w:r>
    </w:p>
    <w:p w:rsidR="002E5C3A" w:rsidRDefault="002E5C3A">
      <w:pPr>
        <w:keepNext/>
        <w:widowControl w:val="0"/>
        <w:autoSpaceDE w:val="0"/>
        <w:autoSpaceDN w:val="0"/>
        <w:adjustRightInd w:val="0"/>
        <w:spacing w:after="240" w:line="240" w:lineRule="atLeast"/>
        <w:contextualSpacing/>
        <w:jc w:val="right"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:rsidR="002E5C3A" w:rsidRDefault="002E5C3A">
      <w:pPr>
        <w:keepNext/>
        <w:widowControl w:val="0"/>
        <w:autoSpaceDE w:val="0"/>
        <w:autoSpaceDN w:val="0"/>
        <w:adjustRightInd w:val="0"/>
        <w:spacing w:after="240" w:line="240" w:lineRule="atLeast"/>
        <w:contextualSpacing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:rsidR="002E5C3A" w:rsidRDefault="002334E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КОНТРАКТА</w:t>
      </w:r>
    </w:p>
    <w:p w:rsidR="002E5C3A" w:rsidRDefault="002E5C3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C3A" w:rsidRDefault="002334EF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bookmarkStart w:id="0" w:name="_Toc133922851"/>
      <w:bookmarkStart w:id="1" w:name="_Toc133992348"/>
      <w:bookmarkStart w:id="2" w:name="_Toc132610828"/>
      <w:bookmarkStart w:id="3" w:name="_Toc47082313"/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Настоящее Приложение является неотъемлемой частью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Электронной версии контракта. В случае несоответствия каких-либо условий или положений, содержащихся в тексте настоящего Приложения, условиям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положениям Контракта, приоритет будут иметь условия и положения, содержащиеся в Контракте.</w:t>
      </w:r>
    </w:p>
    <w:bookmarkEnd w:id="0"/>
    <w:bookmarkEnd w:id="1"/>
    <w:bookmarkEnd w:id="2"/>
    <w:p w:rsidR="002E5C3A" w:rsidRDefault="002334EF">
      <w:pPr>
        <w:widowControl w:val="0"/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Предмет Контракта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Поставщик обязуется поставить товар, указанный в спецификации Контракта (далее – Товар), а Заказчик обязуется принять и оплатить Товар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 и на условиях, предусмотренных Контрактом и настоящим Приложением.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Наименование, количество и иные характеристики поставляемого Товара указаны в спецификации Контракта (далее – Спецификация).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ИКЗ: 26 1 7710247083 771001001 0052 000 0000 244.</w:t>
      </w:r>
    </w:p>
    <w:p w:rsidR="002E5C3A" w:rsidRDefault="002334EF">
      <w:pPr>
        <w:widowControl w:val="0"/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Цена Контракта и порядок расчетов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1440"/>
      <w:bookmarkEnd w:id="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Общая стоимость Товара (далее – Цена Контракта) указана в Контракте.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Цена Контракта включает в себя: стоимость Товара, расходы, связанные с доставкой, разгрузкой - погрузкой, размещением в местах хранения Зака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зчика, стоимость упаковки (тары), маркировки, страхование, таможенные платежи (пошлины), установленные налоги, сборы и иные расходы, связанные с исполнением Контракта.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1459"/>
      <w:bookmarkEnd w:id="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Цена Контракта является твердой и определяется на весь срок исполнения Контракта,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исключением случаев, установленных Федеральным законом от 5 апреля 2013 г. № 44-ФЗ «О контрактной системе в сфере закупок товаров, работ, услуг для обеспечения государственных и муниципальных нужд» (далее – Закон о контрактной системе), Контрактом и прил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ожениями к нему.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P1460"/>
      <w:bookmarkEnd w:id="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bookmarkStart w:id="7" w:name="P1462"/>
      <w:bookmarkEnd w:id="7"/>
      <w:r>
        <w:rPr>
          <w:rFonts w:ascii="Times New Roman" w:eastAsia="Times New Roman" w:hAnsi="Times New Roman" w:cs="Calibri"/>
          <w:sz w:val="24"/>
          <w:szCs w:val="24"/>
          <w:lang w:eastAsia="ru-RU"/>
        </w:rPr>
        <w:t>Источник финансирования – средства бюджетных учреждений, поступившие на лицевой счет 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Расчеты между Заказчиком и Поставщиком производятся по факту поставки Товара в течение 7 (семи) рабочих дней с даты утверждения Заказчиком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окумента о приемке, в порядке, установленном разделом III настоящего Приложения.</w:t>
      </w:r>
    </w:p>
    <w:p w:rsidR="002E5C3A" w:rsidRDefault="002334EF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Оплата производится при условии предоставления Заказчику правильно оформленных документов, предусмотренных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разделом III настоящего Приложения. </w:t>
      </w:r>
    </w:p>
    <w:p w:rsidR="002E5C3A" w:rsidRDefault="002334EF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Авансирование не предусматривае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тся.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2.6.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Поставщика.</w:t>
      </w:r>
    </w:p>
    <w:p w:rsidR="002E5C3A" w:rsidRDefault="002334EF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</w:t>
      </w:r>
      <w:r>
        <w:rPr>
          <w:rFonts w:ascii="Times New Roman" w:eastAsia="Malgun Gothic" w:hAnsi="Times New Roman" w:cs="Times New Roman"/>
          <w:sz w:val="24"/>
          <w:szCs w:val="24"/>
        </w:rPr>
        <w:t xml:space="preserve">В случае начисления Заказчиком Поставщику неустойки (штрафов и/или пеней) и (или) </w:t>
      </w:r>
      <w:r>
        <w:rPr>
          <w:rFonts w:ascii="Times New Roman" w:eastAsia="Malgun Gothic" w:hAnsi="Times New Roman" w:cs="Times New Roman"/>
          <w:sz w:val="24"/>
          <w:szCs w:val="24"/>
        </w:rPr>
        <w:t xml:space="preserve">предъявления требования о возмещении убытков, Заказчик направляет Поставщику по электронной почте требование оплатить неустойку (штрафы, пени) и (или) понесенные Заказчиком убытки, с </w:t>
      </w:r>
      <w:r>
        <w:rPr>
          <w:rFonts w:ascii="Times New Roman" w:eastAsia="Malgun Gothic" w:hAnsi="Times New Roman" w:cs="Times New Roman"/>
          <w:sz w:val="24"/>
          <w:szCs w:val="24"/>
        </w:rPr>
        <w:lastRenderedPageBreak/>
        <w:t>указанием порядка и сроков соответствующей оплаты. В случае, если Поставщ</w:t>
      </w:r>
      <w:r>
        <w:rPr>
          <w:rFonts w:ascii="Times New Roman" w:eastAsia="Malgun Gothic" w:hAnsi="Times New Roman" w:cs="Times New Roman"/>
          <w:sz w:val="24"/>
          <w:szCs w:val="24"/>
        </w:rPr>
        <w:t>ик в добровольном порядке в установленный Заказчиком срок не оплатил неустойку (штрафы, пени) и (или) убытки, Заказчик вправе уменьшить размер любого платежа, подлежащего оплате по Контракту на сумму начисленной неустойки (штрафов, пеней) и (или) убытков.</w:t>
      </w:r>
    </w:p>
    <w:p w:rsidR="002E5C3A" w:rsidRDefault="002E5C3A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C3A" w:rsidRDefault="002334EF">
      <w:pPr>
        <w:widowControl w:val="0"/>
        <w:autoSpaceDE w:val="0"/>
        <w:autoSpaceDN w:val="0"/>
        <w:spacing w:before="240" w:after="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Порядок, сроки и условия поставки</w:t>
      </w:r>
    </w:p>
    <w:p w:rsidR="002E5C3A" w:rsidRDefault="002334EF">
      <w:pPr>
        <w:widowControl w:val="0"/>
        <w:autoSpaceDE w:val="0"/>
        <w:autoSpaceDN w:val="0"/>
        <w:spacing w:after="24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приемки Товара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1480"/>
      <w:bookmarkEnd w:id="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Поставщик самостоятельно доставляет Товар Заказчику по адресу(ам) указанному(ым) в Контракте (далее – место поставки), в срок, указанный в Спецификации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 w:bidi="ru-RU"/>
        </w:rPr>
        <w:t>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Поставщик не менее чем за 1 (один)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рабочий день до осуществления поставки Товара, направляет в адрес Заказчика уведомление о времени и дате доставки Товара в место поставки товара.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В день доставки Товара в место поставки Поставщик одновременно с Товаром должен передать Заказчику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документ, подтверждающий передачу Товара (товарную накладную или универсальный передаточный документ), а также относящиеся к Товару документы (технический паспорт, сертификат качества, инструкцию по эксплуатации и т.п.), предусмотренные законом и/или иными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правовыми актами, в том числе предусмотренные правом Евразийского экономического союза, если эти документы обязательны для данного вида Товара. При этом передача Товара и документов должна быть полностью завершена в день доставки.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документах на Товар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лжны быть указаны реквизиты в соответствии с реквизитами, указанными в Контракте.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Приемка поставленного Товара осуществляется Заказчиком в одностороннем порядке, без участия представителя Поставщика. Заказчик проводит проверку соответствия наименовани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количества и иных характеристик поставляемого Товара, сведениям, содержащимся в сопроводительных документах Поставщика.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Заказчик в срок не более 15 (пятнадцати) рабочих дней с даты поставки и монтажа Товара, а также момента получения от Поставщика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документов, указанных в пункте 3.2 настоящего раздела, проводит экспертизу поставленного Товара, для проверки его соответствия условиям Контракта, и при отсутствии претензий по количеству и качеству поставленного Товара Заказчик, формирует документ о прием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 (отдельной партии Товара), составленный по форме акта приемки товаров, работ, услуг (форма по ОКУД 0510452) Приложения № 2 Приказа Минфина России от 15.04.2021 № 61н «Об утверждении унифицированных форм электронных документов бухгалтерского учета, приме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и подписывает в одностороннем порядке.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При выявлении несоответствий в поставленном Товаре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наименования, количества, качества, в том числе в случае выявления внешних признаков ненадлежащего качества Товара, препятствующих его дальнейшему использованию (нарушение целостности упаковки, повреждение содержимого и т.д.), иных нарушений условий Контра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кта, препятствующих приемке Товара, Заказчик в срок, установленный в пункте 3.4 настоящего раздела, отказывает в приемке Товара и направляет Поставщику мотивированный отказ от подписания Акта приемки с указанием расхождений.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Поставщик в срок не более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(трех) рабочих дней, если иной срок не согласован Сторонами отдельно, обязан устранить выявленные недостатки либо заменить Товар, не соответствующий требованиям Контракта и приложений к нему, и не принятый Заказчиком, на Товар отвечающий требованиям Конт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ракта и приложений к нему, и повторно сдать Товар Заказчику в порядке, установленном настоящим разделом (повторная приемка), либо направить Заказчику мотивированный отказ от устранения выявленных недостатков. 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Повторное рассмотрение документов осуществляет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порядке, определенном настоящим разделом.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3.7. Фактической датой приемки Товара считается дата, указанная в документе о приемке, составленный по форме акта приемки товаров, работ, услуг (форма по ОКУД 0510452).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3.8. Во всех случаях, влекущих возврат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овара Поставщику, Заказчик обязан обеспечить сохранность этого Товара до момента фактического его возврата. Возврат (замена) Товара осуществляется силами и за счет средств Поставщика. Расходы, понесенные Заказчиком в связи с принятием Товара на ответственн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ое хранение и (или) его возвратом (заменой), подлежат возмещению Поставщиком.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3.9. Право собственности и риск случайной гибели или порчи Товара переходит от Поставщика к Заказчику с момента приемки Товара Заказчиком.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Заказчик вправе не отказывать в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риемке поставленного Товара в случае выявления несоответствия Товара условиям Контракта и приложений к нему, если выявленное несоответствие не препятствует приемке этого Товара и устранено Поставщиком.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В случае, если условиями Контракта предусмотрена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поставка Товара иностранного производства, на момент его передачи Заказчику, Товар полностью и надлежащим образом должен пройти таможенное оформление, таможенные процедуры - выпуск для внутреннего потребления. Все налоги, сборы и платежи, связанные с тамо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женным оформлением Товара полностью должны быть уплачены в соответствии с таможенным законодательством Российской Федерации. 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3.12. Стороны допускают использование электронных подписей при исполнении Контракта и совершении иных юридически значимых 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Контракту и признают электронные документы, подписанные электронной подписью установленного настоящим Соглашением вида, равнозначными документам на бумажном носителе, подписанным собственноручной подписью.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исполнения Контракта и совершения иных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юридически значимых действий по Контракту Стороны установили, что электронные документы Сторон признаются равнозначными документам на бумажном носителе, подписанным собственноручной подписью, только в случае их подписания усиленной квалифицированной элект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ронной подписью (в том смысле, в котором она определена Федеральным законом от 06.04.2011 № 63-ФЗ «Об электронной подписи»). </w:t>
      </w:r>
    </w:p>
    <w:p w:rsidR="002E5C3A" w:rsidRDefault="002334EF">
      <w:pPr>
        <w:spacing w:after="0" w:line="0" w:lineRule="atLeas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документами в электронном виде осуществляется по телекоммуникационным каналам связи, Заказчик использует систему электронног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документооборота СБИС оператора ООО «Компания Тензор» с соблюдением требований Российского законодательства, действующих на дату отправки документа.</w:t>
      </w:r>
    </w:p>
    <w:p w:rsidR="002E5C3A" w:rsidRDefault="002334EF">
      <w:pPr>
        <w:widowControl w:val="0"/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IV. Взаимодействие Сторон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9" w:name="P1497"/>
      <w:bookmarkEnd w:id="9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4.1. Поставщик обязан: 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4.1.1. Поставить Товар в порядке, количестве, в срок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условиях, предусмотренных Контрактом и приложениями к нему;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P1499"/>
      <w:bookmarkEnd w:id="1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4.1.2. Обеспечить соответствие поставляемого Товара требованиям качества, безопасности жизни и здоровья, а также иным требованиям безопасности (санитарным нормам и правилам, государственным 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ндартам), сертификации, лицензирования, установленным законодательством Российской Федерации, Контрактом и приложениями к нему;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Обеспечить за свой счет устранение выявленных недостатков Товара или осуществить его соответствующую замену в порядке и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условиях, предусмотренных настоящим Приложением;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P1504"/>
      <w:bookmarkStart w:id="12" w:name="P1503"/>
      <w:bookmarkStart w:id="13" w:name="P1502"/>
      <w:bookmarkEnd w:id="11"/>
      <w:bookmarkEnd w:id="12"/>
      <w:bookmarkEnd w:id="1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4.1.4. Предоставлять Заказчику по его требованию документы, относящиеся к предмету Контракта, а также своевременно предоставлять Заказчику достоверную информацию о ходе исполнения своих обязательств, в 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числе о сложностях, возникающих при исполнении Контракта.</w:t>
      </w:r>
    </w:p>
    <w:p w:rsidR="002E5C3A" w:rsidRDefault="002334EF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4.1.5. При поставке Товара в место поставки соблюдать требования пункта 1 статьи 11 Федерального закона от 25.07.2002 № 115-ФЗ «О правовом положении иностранных граждан в Российской Федерации»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пункта 10 Перечня территорий, организаций и объектов, для въезда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которые иностранным гражданам требуется специальное разрешение, утвержденного постановлением Правительства Российской Федерации от 11.10.2002 № 754.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4.1.6. В случае, если Контрактом предусмотрена </w:t>
      </w:r>
      <w:r>
        <w:rPr>
          <w:rFonts w:ascii="Times New Roman" w:eastAsia="Times New Roman" w:hAnsi="Times New Roman" w:cs="Calibri"/>
          <w:sz w:val="24"/>
          <w:szCs w:val="24"/>
          <w:lang w:eastAsia="ru-RU"/>
        </w:rPr>
        <w:t>поставка Товара иностранного производства, Поставщик обязан предоставить Заказчику копии документов, подтверждающих прохождение таможенных процедур в отношении такого товара.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magenta"/>
          <w:lang w:eastAsia="ru-RU"/>
        </w:rPr>
        <w:t xml:space="preserve"> 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4.1.7.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установления упол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номоченными контрольными органами фактов поставки Товара не в полном объеме и/или завышения его стоимости, Поставщик осуществляет возврат Заказчику излишне уплаченных денежных средств.</w:t>
      </w:r>
    </w:p>
    <w:p w:rsidR="002E5C3A" w:rsidRDefault="002334EF">
      <w:pPr>
        <w:widowControl w:val="0"/>
        <w:autoSpaceDE w:val="0"/>
        <w:autoSpaceDN w:val="0"/>
        <w:spacing w:before="120" w:after="0" w:line="252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4" w:name="P1505"/>
      <w:bookmarkStart w:id="15" w:name="P1508"/>
      <w:bookmarkStart w:id="16" w:name="P1511"/>
      <w:bookmarkEnd w:id="14"/>
      <w:bookmarkEnd w:id="15"/>
      <w:bookmarkEnd w:id="16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Поставщик вправе: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Требовать от Заказчика произвести приемку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Товара в порядке и в сроки, предусмотренные Контрактом и приложениями к нему;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P1518"/>
      <w:bookmarkEnd w:id="1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Требовать своевременной оплаты на условиях, установленных Контрактом и приложениями к нему, надлежащим образом поставленного и принятого Заказчиком Товара;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P1519"/>
      <w:bookmarkEnd w:id="1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4.2.3. Принять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об одностороннем отказе от исполнения Контракта в соответствии с гражданским законодательством;</w:t>
      </w:r>
    </w:p>
    <w:p w:rsidR="002E5C3A" w:rsidRDefault="002334EF">
      <w:pPr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4.2.4. Требовать возмещения убытков, уплаты неустоек (штрафов, пеней) в соответствии с разделом VI настоящего Приложения.</w:t>
      </w:r>
    </w:p>
    <w:p w:rsidR="002E5C3A" w:rsidRDefault="002334EF">
      <w:pPr>
        <w:widowControl w:val="0"/>
        <w:autoSpaceDE w:val="0"/>
        <w:autoSpaceDN w:val="0"/>
        <w:spacing w:before="120" w:after="0" w:line="252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9" w:name="P1521"/>
      <w:bookmarkEnd w:id="19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Заказчик обязан: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своевременную приемку и оплату поставленного Товара надлежащего качества в порядке и сроки, предусмотренные Контрактом и приложениями к нему; 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P1525"/>
      <w:bookmarkEnd w:id="2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4.3.2. Требовать уплаты неустоек (штрафов, пеней) в соответствии с разделом VI настоящего Приложения.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P1529"/>
      <w:bookmarkEnd w:id="2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4.3.3. Провести экспертизу поставленного Товара для проверки его соответствия условиям Контракта в соответствии с Законом о контрактной системе.</w:t>
      </w:r>
    </w:p>
    <w:p w:rsidR="002E5C3A" w:rsidRDefault="002334EF">
      <w:pPr>
        <w:widowControl w:val="0"/>
        <w:autoSpaceDE w:val="0"/>
        <w:autoSpaceDN w:val="0"/>
        <w:spacing w:before="120" w:after="0" w:line="252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 Заказчик вправе: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Требовать от Поставщика надлежащего исполнения обязательств по Контракту;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ребовать от Поставщика своевременного устранения недостатков, выявленных как в ходе приемки, так и в течение гарантийного периода (если установлен); 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Проверять ход и качество исполнения Поставщиком Контракта без вмешательства в оперативно-хозяйствен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деятельность Поставщика;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Требовать возмещения убытков в соответствии с разделом VI настоящего Приложения, причиненных по вине Поставщика;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В случае неисполнения или ненадлежащего исполнения Поставщиком обязательств(а), предусмотренных(ого)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Контрактом и приложениями к нему, произвести оплату по Контракту за вычетом соответствующего размера неустойки (штрафа, пени), рассчитанного в соответствии с разделом VI настоящего Приложения;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P1534"/>
      <w:bookmarkEnd w:id="2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Отказаться от приемки и оплаты Товара, не соответствующ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условиям Контракта;</w:t>
      </w:r>
    </w:p>
    <w:p w:rsidR="002E5C3A" w:rsidRDefault="002334EF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P1536"/>
      <w:bookmarkEnd w:id="2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4.4.7. Принять решение об одностороннем отказе от исполнения Контракта по основаниям, предусмотренным Гражданским кодексом Российской Федерации для одностороннего отказа от исполнения отдельных видов обязательств; 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P1537"/>
      <w:bookmarkEnd w:id="2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4.4.8. До приняти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решения об одностороннем отказе от исполнения Контракта провести экспертизу поставленного Товара с привлечением экспертов, экспертных организаций;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4.4.9. Удержать суммы неисполненных Поставщиком требований об уплате неустоек (штрафов, пеней),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предъявленных Заказчиком в соответствии с Законом о контрактной системе и Контрактом, из суммы, подлежащей оплате Поставщику.</w:t>
      </w:r>
    </w:p>
    <w:p w:rsidR="002E5C3A" w:rsidRDefault="002334EF">
      <w:pPr>
        <w:widowControl w:val="0"/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Качество Товара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Поставщик гарантирует, что поставляемый Товар соответствует требованиям,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установленным Контрактом и прилож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ениями к нему.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Поставщик гарантирует безопасность Товара в соответствии с требованиями, установленными к данному виду товара правом Евразийского экономического союза и законодательством Российской Федерации.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Поставляемый Товар должен соответствовать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 в Российской Федерации стандартам, техническим регламентам, санитарным и фитосанитарным нормам (если установлены).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Товар должен быть упакован и замаркирован в соответствии с действующими стандартами (если установлены).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Поставщик поставляет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 в упаковке завода-изготовителя (если предусмотрено), позволяющей транспортировать его любым видом транспорта на любое расстояние, предохранять от повреждений, загрязнений, утраты товарного вида и порчи при его перевозке с учетом возможных перегрузок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пути и длительного хранения.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P1546"/>
      <w:bookmarkEnd w:id="2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Требования к гарантии качества Товара, к гарантийному сроку и (или) объему предоставления гарантий его качества, к гарантийному обслуживанию Товара, к расходам на эксплуатацию Товара могут быть указаны в Контракте и Спе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цификации.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" w:name="P1547"/>
      <w:bookmarkEnd w:id="2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Требования к предоставлению гарантии производителя и (или) Поставщика Товара и к сроку действия такой гарантии указаны в Спецификации.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5.6.</w:t>
      </w:r>
      <w:r>
        <w:rPr>
          <w:rFonts w:ascii="Calibri" w:eastAsia="Times New Roman" w:hAnsi="Calibri" w:cs="Calibri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Исключительные права.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5.6.1. Поставщик гарантирует отсутствие нарушения исключительных прав третьих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 связанных с поставкой и использованием Товара.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5.6.2. Все убытки, понесенные Заказчиком в случае нарушения исключительных прав третьих лиц на результаты интеллектуальной деятельности при поставке и использовании Товара, в том числе вследствие отмены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осударственной регистрации Товара и невозможности его использования, включая судебные расходы и возмещение материального ущерба, возмещаются Поставщиком в полном объеме.</w:t>
      </w:r>
    </w:p>
    <w:p w:rsidR="002E5C3A" w:rsidRDefault="002334EF">
      <w:pPr>
        <w:widowControl w:val="0"/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VI. Ответственность Сторон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За неисполнение или ненадлежащее исполнение Контракта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несут ответственность в соответствии с законодательством Российской Федерации и условиями настоящего раздела.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 случае полного (частичного) неисполнения Контракта одной из Сторон эта Сторона обязана возместить другой Стороне причиненные убытки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части, непокрытой неустойкой.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7" w:name="P1554"/>
      <w:bookmarkEnd w:id="2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6.3. В случае просрочки исполнения Поставщиком обязательств (в том числе гарантийного обязательства), предусмотренных Контрактом и приложениями к нему, Поставщик уплачивает Заказчику пени. Пеня начисляется за каждый день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осрочки исполнения Поставщиком обязательства, предусмотренного Контрактом и приложениями к нему, начиная со дня, следующего после дня истечения установленного срока исполнения обязательства. Размер пени составляет одна трехсотая действующей на дату уплаты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 ключевой ставки Центрального банка Российской Федерации от 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исполнения Конт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ракта) и фактически исполненных Поставщиком.</w:t>
      </w:r>
    </w:p>
    <w:p w:rsidR="002E5C3A" w:rsidRDefault="002334EF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6.4. За каждый факт неисполнения или ненадлежащего исполнения Поставщиком обязательств, предусмотренных Контрактом и приложениями к нему, за исключением просрочки исполнения Поставщиком обязательств (в том числе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гарантийного обязательства) Поставщик уплачивает Заказчику штраф в размере 10% (десяти процентов) цены Контракта (этапа).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8" w:name="P1556"/>
      <w:bookmarkEnd w:id="2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6.5. За каждый факт неисполнения или ненадлежащего исполнения Поставщиком обязательства, предусмотренного Контрактом и приложениями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нему, которое не имеет стоимостного выражения, Поставщик уплачивает Заказчику штраф в размере 1 000 (Одна тысяча) рублей.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9" w:name="P1557"/>
      <w:bookmarkStart w:id="30" w:name="P1558"/>
      <w:bookmarkEnd w:id="29"/>
      <w:bookmarkEnd w:id="3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6.6. В случае просрочки исполнения Заказчиком обязательств, предусмотренных Контрактом и приложениями к нему, Поставщик вправе потреб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суммы. Пеня начисляется за каждый день просрочки исполнения обязательства, предусмотренного Контрак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и приложениями к нему, начиная со дня, следующего после дня истечения установленного срока исполнения обязательства.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6.7. За каждый факт неисполнения Заказчиком обязательств, предусмотренных Контрактом и приложениями к нему, за исключением просрочки 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полнения обязательств, предусмотренных Контрактом и приложениями к нему, Поставщик вправе потребовать уплату штрафа в размере 1 000 (Одна тысяча) рублей. 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1" w:name="P1561"/>
      <w:bookmarkEnd w:id="3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6.8. Применение неустойки (штрафа, пени) не освобождает Стороны от исполнения обязательств по Контрак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6.9. 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:rsidR="002E5C3A" w:rsidRDefault="002334EF">
      <w:pPr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6.10. Общая сумма начисленных штрафов за ненадлежащее исполнение Заказчиком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обязательств, предусмотренных Контрактом, не может превышать цену Контракта.</w:t>
      </w:r>
    </w:p>
    <w:p w:rsidR="002E5C3A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6.11. Нарушение Поставщиком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 поставки Товаров по Контракту является существенным нарушением условий Контракта независимо от количества поставленного Поставщиком Товара на 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окончания срока исполнения Поставщиком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своих обязательств по поставке Товара. 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6.12. В случае причинения ущерба одной Стороне действиями или бездействиями другой Стороны, а равно её имуществу и/или правам, расторжения Контракта в связи с односторонним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казом Стороны от исполнения Контракта или в иных обстоятельствах, другая Сторона вправе потребовать возмещения убытков в размере фактически понесенного ущерба.</w:t>
      </w:r>
    </w:p>
    <w:p w:rsidR="002E5C3A" w:rsidRDefault="002334EF">
      <w:pPr>
        <w:widowControl w:val="0"/>
        <w:tabs>
          <w:tab w:val="left" w:pos="1500"/>
        </w:tabs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6.13. Заказчик вправе удержать сумму причитающейся в его пользу неустойки из подлежащей уплате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оставщику суммы по настоящему Контракту.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E5C3A" w:rsidRDefault="002334EF">
      <w:pPr>
        <w:widowControl w:val="0"/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Обстоятельства непреодолимой силы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Стороны не несут ответственность за полное или частичное неисполнение предусмотренных Контрактом и приложениями к нему обязательств, если такое неисполнение связано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обстоятельствами непреодолимой силы.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7.2. В случае если надлежащее исполнение Стороной предусмотренных Контрактом и приложениями к нему обязательств оказалось невозможным вследствие обстоятельств непреодолимой силы, такая Сторона не позднее 3 (трех) дней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момента их наступления в письменной форме извещает другую Сторону с приложением документов, удостоверяющих факт наступления указанных обстоятельств.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В случае возникновения обстоятельств непреодолимой силы Стороны вправе расторгнуть Контракт, и в этом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ни одна из Сторон не вправе требовать возмещения убытков.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7.4.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организаций.</w:t>
      </w:r>
    </w:p>
    <w:p w:rsidR="002E5C3A" w:rsidRDefault="002334EF">
      <w:pPr>
        <w:widowControl w:val="0"/>
        <w:autoSpaceDE w:val="0"/>
        <w:autoSpaceDN w:val="0"/>
        <w:spacing w:before="240" w:after="24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VIII. Обеспечение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исполнения Контракта и гарантийных обязательств</w:t>
      </w:r>
    </w:p>
    <w:p w:rsidR="002E5C3A" w:rsidRDefault="002334EF">
      <w:pPr>
        <w:widowControl w:val="0"/>
        <w:autoSpaceDE w:val="0"/>
        <w:autoSpaceDN w:val="0"/>
        <w:spacing w:before="240" w:after="240" w:line="252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2" w:name="P1570"/>
      <w:bookmarkEnd w:id="3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Обеспечение исполнения </w:t>
      </w:r>
      <w:r>
        <w:rPr>
          <w:rFonts w:ascii="Times New Roman" w:eastAsia="Times New Roman" w:hAnsi="Times New Roman" w:cs="Calibri"/>
          <w:sz w:val="24"/>
          <w:szCs w:val="24"/>
          <w:lang w:eastAsia="ru-RU"/>
        </w:rPr>
        <w:t>Контракта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гарантийных обязательств для Поставщика не устанавливается.</w:t>
      </w:r>
    </w:p>
    <w:p w:rsidR="002E5C3A" w:rsidRDefault="002334EF">
      <w:pPr>
        <w:widowControl w:val="0"/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IX. Рассмотрение и разрешение споров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9.1. Все споры и разногласия, которые могут возникнуть из Контракта 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жду Сторонами, будут разрешаться путем переговоров, в том числе в претензионном порядке.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 Претензия оформляется в письменной форме. В претензии перечисляются допущенные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исполнении Контракта нарушения со ссылкой на соответствующие положения Контракт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или его приложений, отражаются стоимостная оценка ответственности (неустойки), а также действия, которые должны быть произведены Стороной для устранения нарушений.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9.3. Срок рассмотрения претензии не может превышать 10 (десять) рабочих дней.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9.4. При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неурегулировании Сторонами спора в досудебном порядке, спор разрешается в судебном порядке в Арбитражном суде г. Москвы.</w:t>
      </w:r>
    </w:p>
    <w:p w:rsidR="002E5C3A" w:rsidRDefault="002334EF">
      <w:pPr>
        <w:widowControl w:val="0"/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X. Срок действия и порядок расторжения Контракта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10.1. Контракт вступает в силу с момента его подписания обеими Сторонами и действует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«31» декабря 2026 года включительно. 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срока действия Контракта не влечет прекращения неисполненных обязательств Сторон по Контракту, в том числе гарантийных обязательств Поставщика.</w:t>
      </w:r>
    </w:p>
    <w:p w:rsidR="002E5C3A" w:rsidRDefault="002334EF">
      <w:pPr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10.2. Расторжение Контракта допускается по соглашению Сторон,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порядке, предусмотренном Законом о контрактной системе.</w:t>
      </w:r>
    </w:p>
    <w:p w:rsidR="002E5C3A" w:rsidRDefault="002334EF">
      <w:pPr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Окончание срока действия Контракта не 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вобождает Стороны от ответственности за неисполнение и/или ненадлежащее исполнение обязательств Сторон, в том числе гарантийных обязательств (если установлены).</w:t>
      </w:r>
    </w:p>
    <w:p w:rsidR="002E5C3A" w:rsidRDefault="002334EF">
      <w:pPr>
        <w:widowControl w:val="0"/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XI. Уведомления</w:t>
      </w:r>
    </w:p>
    <w:p w:rsidR="002E5C3A" w:rsidRDefault="002334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11.1. Любое уведомление, которое одна Сторона направляет другой Стороне в соотв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етствии с Контрактом, высылается по почте заказным письмом с уведомлением о вручении по адресу, указанному в Контракте, либо телеграммой, либо посредством факсимильной связи, либо по адресу электронной почты, либо с использованием иных средств связи и дост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авки, обеспечивающих фиксирование такого уведомления и получения подтверждения о его вручении.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11.2. Датой надлежащего уведомления признается дата получения подтверждения о вручении указанного уведомления либо дата получения информации об отсутствии Сторон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 его адресу, указанному в Контракте.</w:t>
      </w:r>
    </w:p>
    <w:p w:rsidR="002E5C3A" w:rsidRDefault="002334EF">
      <w:pPr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11.3. При рассмотрении и урегулировании споров переписка Сторон по электронной почте может использоваться в качестве доказательств.</w:t>
      </w:r>
    </w:p>
    <w:p w:rsidR="002E5C3A" w:rsidRDefault="002334EF">
      <w:pPr>
        <w:autoSpaceDE w:val="0"/>
        <w:autoSpaceDN w:val="0"/>
        <w:spacing w:before="240" w:after="240" w:line="252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Прочие положения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12.1. Во всем, что не предусмотрено Контрактом и приложениям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 нему, Стороны руководствуются законодательством Российской Федерации.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12.2. В случае изменения у какой-либо из Сторон местонахождения, названия, а также в случае реорганизации она обязана в течение 3 (трех) рабочих дней письменно известить об этом друг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 Сторону.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12.3. В случае изменения расчетного счета Поставщика, Поставщик обязан в течение 3 (трех) рабочих дней с момента изменения расчетного счета в письменной форме сообщить об этом Заказчику, указав новые реквизиты расчетного счета. В противном случ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ае все риски, связанные с перечислением Заказчиком денежных средств на указанный в Контракте счет Поставщика, несет Поставщик.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12.4. Внесение изменений и дополнений, не противоречащих законодательству Российской Федерации, в условия Контракта и приложения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нему осуществляется путем заключения Сторонами в письменной форме дополнительных соглашений к Контракту, которые являются его неотъемлемой частью.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12.5. Изменение существенных условий Контракта при его исполнении не допускается, за исключением случаев,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редусмотренных Законом о контрактной системе.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12.6. При исполнении Контракта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преобразования, слияния или присоединения.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12.7. В случае если поставка Товара осуществляется Поста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вщиком поэтапно в соответствии с периодами, установленными в Спецификации, порядок и сроки расчетов, установленные разделом II настоящего Приложения, а также порядок, сроки и условия поставки и приемки Товара, установленные разделом III настоящего Приложен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ия, применяются в отношении каждой партии Товара (отдельного этапа исполнения Контракта), если иное не установлено Контрактом и приложениями к нему.</w:t>
      </w:r>
    </w:p>
    <w:p w:rsidR="002E5C3A" w:rsidRDefault="002334EF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Стороны обязуются обеспечить конфиденциальность сведений, относящихся к предмету Контракта, и ставших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известными в ходе исполнения Контракта.</w:t>
      </w:r>
    </w:p>
    <w:p w:rsidR="002E5C3A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12.9.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Спецификация к Контракту может быть изложена в виде технического задания. В этом случае термины «Спецификация» и «Техническое задание» являются тождественными.</w:t>
      </w:r>
    </w:p>
    <w:p w:rsidR="002E5C3A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12.10. Контактные данные Заказчика</w:t>
      </w:r>
    </w:p>
    <w:p w:rsidR="002E5C3A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  по вопро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сам заключения контракта:</w:t>
      </w:r>
    </w:p>
    <w:p w:rsidR="002E5C3A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Телефон: 8 (495) </w:t>
      </w:r>
      <w:r w:rsidR="00DC523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180 00 00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доб. </w:t>
      </w:r>
      <w:r w:rsidR="00DC523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5060, 5066, 5062</w:t>
      </w:r>
    </w:p>
    <w:p w:rsidR="002E5C3A" w:rsidRPr="00DC5236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E</w:t>
      </w:r>
      <w:r w:rsidRPr="00DC5236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mail</w:t>
      </w:r>
      <w:r w:rsidRPr="00DC5236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usz</w:t>
      </w:r>
      <w:r w:rsidRPr="00DC5236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_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zakupki</w:t>
      </w:r>
      <w:r w:rsidRPr="00DC5236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@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mintrud</w:t>
      </w:r>
      <w:r w:rsidRPr="00DC5236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gov</w:t>
      </w:r>
      <w:r w:rsidRPr="00DC5236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ru</w:t>
      </w:r>
      <w:r w:rsidRPr="00DC5236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;</w:t>
      </w:r>
    </w:p>
    <w:p w:rsidR="002E5C3A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- по вопросам формирования отчетных документов </w:t>
      </w:r>
    </w:p>
    <w:p w:rsidR="002E5C3A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телефон: </w:t>
      </w:r>
    </w:p>
    <w:p w:rsidR="002E5C3A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8 (495) 587 88 89 доб. 2969</w:t>
      </w:r>
    </w:p>
    <w:p w:rsidR="002E5C3A" w:rsidRDefault="002334EF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Филиппова Татьяна Викторовна</w:t>
      </w:r>
    </w:p>
    <w:p w:rsidR="002E5C3A" w:rsidRDefault="002334EF">
      <w:pPr>
        <w:spacing w:after="0" w:line="252" w:lineRule="auto"/>
        <w:ind w:firstLine="567"/>
        <w:jc w:val="both"/>
        <w:rPr>
          <w:rStyle w:val="a6"/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hyperlink r:id="rId7" w:history="1">
        <w:r>
          <w:rPr>
            <w:rStyle w:val="a6"/>
            <w:rFonts w:ascii="Times New Roman" w:eastAsia="Times New Roman" w:hAnsi="Times New Roman" w:cs="Times New Roman"/>
            <w:spacing w:val="-3"/>
            <w:sz w:val="24"/>
            <w:szCs w:val="24"/>
            <w:lang w:eastAsia="ru-RU"/>
          </w:rPr>
          <w:t>mts.fgbu@yandex.ru</w:t>
        </w:r>
      </w:hyperlink>
    </w:p>
    <w:p w:rsidR="002E5C3A" w:rsidRDefault="002E5C3A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2E5C3A" w:rsidRDefault="002E5C3A">
      <w:pPr>
        <w:widowControl w:val="0"/>
        <w:autoSpaceDE w:val="0"/>
        <w:autoSpaceDN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98"/>
      </w:tblGrid>
      <w:tr w:rsidR="002E5C3A">
        <w:trPr>
          <w:trHeight w:val="562"/>
        </w:trPr>
        <w:tc>
          <w:tcPr>
            <w:tcW w:w="10198" w:type="dxa"/>
            <w:shd w:val="clear" w:color="auto" w:fill="auto"/>
            <w:vAlign w:val="center"/>
          </w:tcPr>
          <w:p w:rsidR="002E5C3A" w:rsidRDefault="002334EF">
            <w:pPr>
              <w:spacing w:after="0" w:line="0" w:lineRule="atLeast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ПОДПИСИ СТОРОН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E5C3A">
        <w:tc>
          <w:tcPr>
            <w:tcW w:w="10198" w:type="dxa"/>
            <w:shd w:val="clear" w:color="auto" w:fill="auto"/>
            <w:vAlign w:val="center"/>
          </w:tcPr>
          <w:p w:rsidR="002E5C3A" w:rsidRDefault="002334EF">
            <w:pPr>
              <w:spacing w:before="120" w:after="120" w:line="0" w:lineRule="atLeast"/>
              <w:ind w:firstLine="567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От Заказчика: 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подписано усиленной квалифицированной электронной подписью лица,  имеющего право действовать от имени Заказчика</w:t>
            </w:r>
          </w:p>
        </w:tc>
      </w:tr>
      <w:tr w:rsidR="002E5C3A">
        <w:tc>
          <w:tcPr>
            <w:tcW w:w="10198" w:type="dxa"/>
            <w:shd w:val="clear" w:color="auto" w:fill="auto"/>
            <w:vAlign w:val="center"/>
          </w:tcPr>
          <w:p w:rsidR="002E5C3A" w:rsidRDefault="002334EF">
            <w:pPr>
              <w:spacing w:before="120" w:after="120" w:line="0" w:lineRule="atLeast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От Поставщика: 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 xml:space="preserve">подписано усиленной квалифицированной электронной подписью 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лица,  имеющего право действовать от имени Поставщика</w:t>
            </w:r>
          </w:p>
        </w:tc>
      </w:tr>
      <w:bookmarkEnd w:id="3"/>
    </w:tbl>
    <w:p w:rsidR="002E5C3A" w:rsidRDefault="002E5C3A"/>
    <w:p w:rsidR="002E5C3A" w:rsidRDefault="002E5C3A"/>
    <w:p w:rsidR="002E5C3A" w:rsidRDefault="002E5C3A"/>
    <w:p w:rsidR="002E5C3A" w:rsidRDefault="002E5C3A"/>
    <w:p w:rsidR="002E5C3A" w:rsidRDefault="002E5C3A"/>
    <w:p w:rsidR="002E5C3A" w:rsidRDefault="002E5C3A"/>
    <w:p w:rsidR="002E5C3A" w:rsidRDefault="002E5C3A"/>
    <w:p w:rsidR="002E5C3A" w:rsidRDefault="002E5C3A"/>
    <w:p w:rsidR="002E5C3A" w:rsidRDefault="002E5C3A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  <w:sectPr w:rsidR="002E5C3A">
          <w:type w:val="continuous"/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2E5C3A" w:rsidRDefault="002E5C3A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:rsidR="002E5C3A" w:rsidRDefault="002E5C3A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:rsidR="002E5C3A" w:rsidRDefault="002334EF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lastRenderedPageBreak/>
        <w:t>Приложение № 2</w:t>
      </w:r>
    </w:p>
    <w:p w:rsidR="002E5C3A" w:rsidRDefault="002334EF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к Контракту</w:t>
      </w:r>
    </w:p>
    <w:p w:rsidR="002E5C3A" w:rsidRDefault="002E5C3A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:rsidR="002E5C3A" w:rsidRDefault="00233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Техническое задание</w:t>
      </w:r>
    </w:p>
    <w:p w:rsidR="002E5C3A" w:rsidRDefault="00233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изготовление и поставку мебели со сборкой для нужд ФГБУ «УСЗ и МТО» Минтруда России</w:t>
      </w:r>
    </w:p>
    <w:p w:rsidR="002E5C3A" w:rsidRDefault="002E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C3A" w:rsidRDefault="002334EF">
      <w:pPr>
        <w:numPr>
          <w:ilvl w:val="0"/>
          <w:numId w:val="1"/>
        </w:numPr>
        <w:suppressAutoHyphens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закупки: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изготовление и поставка мебели со сборкой для нужд ФГБУ «УСЗ и МТО» Минтруда России.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закупки: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мебель (далее – Товар).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закупки: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 мебелью рабочих мест</w:t>
      </w:r>
      <w:bookmarkStart w:id="33" w:name="_GoBack"/>
      <w:bookmarkEnd w:id="3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Заказчика.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субсидии 02-99 (УСЗ).</w:t>
      </w:r>
    </w:p>
    <w:p w:rsidR="002E5C3A" w:rsidRDefault="002334EF">
      <w:pPr>
        <w:numPr>
          <w:ilvl w:val="0"/>
          <w:numId w:val="1"/>
        </w:numPr>
        <w:suppressAutoHyphens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поставки Товара: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вн.тер.г. муниципальный округ Тверской, ул. Ильинка, дом 15, стр.1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(далее-объект Заказчика).</w:t>
      </w:r>
    </w:p>
    <w:p w:rsidR="002E5C3A" w:rsidRDefault="002334EF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изготовления, поставки и сборки Товара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: в течение </w:t>
      </w:r>
      <w:r w:rsidR="00DC523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(</w:t>
      </w:r>
      <w:r w:rsidR="00DC523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пятнадца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ти) рабочих дней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 Контракта.</w:t>
      </w:r>
    </w:p>
    <w:p w:rsidR="002E5C3A" w:rsidRDefault="002334EF">
      <w:pPr>
        <w:numPr>
          <w:ilvl w:val="0"/>
          <w:numId w:val="1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количеству (объему), функциональным и 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ехническим характеристикам Товара*: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135"/>
        <w:gridCol w:w="2361"/>
        <w:gridCol w:w="567"/>
        <w:gridCol w:w="655"/>
        <w:gridCol w:w="2889"/>
        <w:gridCol w:w="2268"/>
      </w:tblGrid>
      <w:tr w:rsidR="00DC5236" w:rsidTr="00DC5236">
        <w:trPr>
          <w:trHeight w:val="1032"/>
          <w:jc w:val="center"/>
        </w:trPr>
        <w:tc>
          <w:tcPr>
            <w:tcW w:w="468" w:type="dxa"/>
          </w:tcPr>
          <w:p w:rsidR="00DC5236" w:rsidRDefault="00DC5236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135" w:type="dxa"/>
          </w:tcPr>
          <w:p w:rsidR="00DC5236" w:rsidRDefault="00DC523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Код по ОКПД2</w:t>
            </w:r>
          </w:p>
        </w:tc>
        <w:tc>
          <w:tcPr>
            <w:tcW w:w="2361" w:type="dxa"/>
          </w:tcPr>
          <w:p w:rsidR="00DC5236" w:rsidRDefault="00DC523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товара, входящего в объект закупки</w:t>
            </w:r>
          </w:p>
        </w:tc>
        <w:tc>
          <w:tcPr>
            <w:tcW w:w="567" w:type="dxa"/>
          </w:tcPr>
          <w:p w:rsidR="00DC5236" w:rsidRDefault="00DC523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Ед. измерения</w:t>
            </w:r>
          </w:p>
        </w:tc>
        <w:tc>
          <w:tcPr>
            <w:tcW w:w="655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показателя, ед. изм. показателя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Описание, значение</w:t>
            </w:r>
          </w:p>
        </w:tc>
      </w:tr>
      <w:tr w:rsidR="00DC5236" w:rsidTr="00DC5236">
        <w:trPr>
          <w:trHeight w:val="99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31.01.12.110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Стол письменный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 установлена в соответствии с КТРУ, код позиции 31.01.10.000-00000004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материала каркаса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материала столешницы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МДФ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опоры стола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П-образная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встроенных тумб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выдвижных ящиков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полок открытых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Конфигурация стола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Угловой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Назначение стола письменного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Для руководителя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каркаса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Деревянный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стола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Левосторонний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Эргономичный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Толщина материала каркаса, Миллиметр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Толщина материала столешницы Миллиметр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Заказчик установил дополнительные характеристики в связи с тем, что характеристики, указанные в КТРУ на официальном сайте Единой информационной системы в сфере закупок, не являются исчерпывающими и не позволяют точно определить качественные, функциональные и технические характеристики закупаемого товара. Данные дополнительные характеристики детализируют предмет закупки и полностью отвечают потребности Заказчика. Обоснование необходимости использования дополнительных характеристик (пункт 6 Правил использования каталога товаров, работ, услуг для обеспечения государственных и муниципальных нужд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утвержденных постановлением Правительства РФ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 государственных и муниципальных нужд»)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кромки на столешнице и трех сторонах опор и экрана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кромки на столешнице и трех сторонах опор,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кромки на экране,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Защитный экран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экрана,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670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материала экрана,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Проставки между столешницей и опорами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Материал проставок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Пластик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Длина,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1600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900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750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Расположение сквозных отверстий для проводов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двух углах столешницы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Диаметр сквозных отверстий,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60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Заглушки на отверстиях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заглушек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Серый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торцов столешницы,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700 и 460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Крепление экрана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 столешнице и боковинам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tabs>
                <w:tab w:val="left" w:pos="1072"/>
              </w:tabs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Фрезерованная кромка на эргономичной стороне столешницы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850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Профиль кромки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«Крыло»</w:t>
            </w:r>
          </w:p>
        </w:tc>
      </w:tr>
      <w:tr w:rsidR="00DC5236" w:rsidTr="00DC5236">
        <w:trPr>
          <w:trHeight w:val="850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каркаса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Мокко премиум</w:t>
            </w:r>
          </w:p>
        </w:tc>
      </w:tr>
      <w:tr w:rsidR="00DC5236" w:rsidTr="00DC5236">
        <w:trPr>
          <w:trHeight w:val="9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столешницы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Вяз Либерти</w:t>
            </w:r>
          </w:p>
        </w:tc>
      </w:tr>
      <w:tr w:rsidR="00DC5236" w:rsidTr="00DC5236">
        <w:trPr>
          <w:trHeight w:val="56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31.01.12.150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Тумба офисная деревянная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 установлена в соответствии с КТРУ, код позиции 31.01.12.150-00000003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материала корпуса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тумбы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Для документов и канцелярских принадлежностей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тумбы, сантиметр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 тумбы, сантиметр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выдвижных ящиков, штука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4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замка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Замок на верхнем выдвижном ящике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конструкции тумбы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Приставная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направляющих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Роликовые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тумбы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Закрытая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фасада тумбы закрытой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Выдвижные ящики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тумбы, сантиметр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Заказчик установил дополнительные характеристики в связи с тем, что характеристики, указанные в КТРУ на официальном сайте Единой информационной системы в сфере закупок, не являются исчерпывающими и не позволяют точно определить качественные, функциональные и технические характеристики закупаемого товара. Данные дополнительные характеристики детализируют предмет закупки и полностью отвечают потребности Заказчика. Обоснование необходимости использования дополнительных характеристик (пункт 6 Правил использования каталога товаров, работ, услуг для обеспечения государственных и муниципальных нужд утвержденных постановлением Правительства РФ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 государственных и муниципальных нужд»)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крышки тумбы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МДФ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крышки тумбы,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25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Фрезерованная кромка на крышке с передней стороны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Профиль фрезеровки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«Крыло»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каркаса, фасадов ящиков и задней стенки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каркаса, задней стенки и фасадов ящиков,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Материал кромки видимых торцов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кромки,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Тумба на опорах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опор,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опор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Пластик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Диаметр опор,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опоры регулируемая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тумбы на опорах соответствует высоте столов, указанных в п.1 Технического задания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дна ящиков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ДВП (древесноволокнистая плита)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дна ящиков,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3,2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одностороннего декоративного покрытия в цвет тумбы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Металлические направляющие полного выдвижения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Форма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Скобы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Полированный хром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ручек,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Направление рисунка на топе совпадает с направлением рисунка на столах, указанных в п.1 технического задания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каркаса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Мокко премиум</w:t>
            </w:r>
          </w:p>
        </w:tc>
      </w:tr>
      <w:tr w:rsidR="00DC5236" w:rsidTr="00DC5236">
        <w:trPr>
          <w:trHeight w:val="3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топа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Вяз Либерти</w:t>
            </w:r>
          </w:p>
        </w:tc>
      </w:tr>
      <w:tr w:rsidR="00DC5236" w:rsidTr="00DC5236">
        <w:trPr>
          <w:trHeight w:val="170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31.01.12.139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Шкаф деревянный для документов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 установлена в соответствии с КТРУ, код позиции 31.01.12.139-00000001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Тип фасада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Полуоткрытый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остекления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Нет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выдвижных ящиков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Нет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Заказчик установил дополнительные характеристики в связи с тем, что характеристики, указанные в КТРУ на официальном сайте Единой информационной системы в сфере закупок, не являются исчерпывающими и не позволяют точно определить качественные, функциональные и технические характеристики закупаемого товара. Данные дополнительные характеристики детализируют предмет закупки и полностью отвечают потребности Заказчика. Обоснование необходимости использования дополнительных характеристик (пункт 6 Правил использования каталога товаров, работ, услуг для обеспечения государственных и муниципальных нужд утвержденных постановлением Правительства РФ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 государственных и муниципальных нужд»)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фасада, дверей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топа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МДФ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видимых торцевых кромок каркаса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видимых торцевых кромок каркаса, полок и дверей,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передней торцевой кромки топа,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каркаса, фасада и дверей,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топа и полок,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25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задней стенки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ДВП (древесноволокнистая плита)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задней стенки,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3,2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окраски в цвет шкафа с одной стороны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Шкаф на опорах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опор,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опор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Пластик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Диаметр опор,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опоры регулируемая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полок,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Полки съемные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Вариант установки полок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Врезные пластиковые полкодержатели с зажимным эксцентриком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Петли накладные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Возможность регулировки петель в трех направлениях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Резиновые амортизаторы на дверях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открытой ниши,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400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80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40,2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127,4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Форма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Скобы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ручек,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Полированный хром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корпуса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Мокко премиум</w:t>
            </w:r>
          </w:p>
        </w:tc>
      </w:tr>
      <w:tr w:rsidR="00DC5236" w:rsidTr="00DC5236">
        <w:trPr>
          <w:trHeight w:val="16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топа и фасада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Вяз Либерти</w:t>
            </w:r>
          </w:p>
        </w:tc>
      </w:tr>
      <w:tr w:rsidR="00DC5236" w:rsidTr="00DC5236">
        <w:trPr>
          <w:trHeight w:val="70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31.01.12.139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Шкаф для посуды деревянный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 установлена в соответствии с КТРУ, код позиции 31.01.12.139-00000003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материала корпуса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Высота, Миллиметр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850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Глубина, Миллиметр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402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выдвижных ящиков, Штука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дверей, Штука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полок, Штука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остекления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Нет</w:t>
            </w:r>
          </w:p>
        </w:tc>
      </w:tr>
      <w:tr w:rsidR="00DC5236" w:rsidTr="00DC5236">
        <w:trPr>
          <w:trHeight w:val="1128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Регулировка напольных опор по высоте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конструкции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Прямой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фасада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Закрытый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Ширина, Миллиметр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800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Заказчик установил дополнительные характеристики в связи с тем, что характеристики, указанные в КТРУ на официальном сайте Единой информационной системы в сфере закупок, не являются исчерпывающими и не позволяют точно определить качественные, функциональные и технические характеристики закупаемого товара.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Данные дополнительные характеристики детализируют предмет закупки и полностью отвечают потребности Заказчика. Обоснование необходимости использования дополнительных характеристик (пункт 6 Правил использования каталога товаров, работ, услуг для обеспечения государственных и муниципальных нужд утвержденных постановлением Правительства РФ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 государственных и муниципальных нужд»)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топа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МДФ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топа и полки,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25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каркаса, фасада и дверей,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кромки топа, полок, каркаса, фасада и дверей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кромки топа,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кромки полки, каркаса и фасада,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Шкаф на опорах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опор,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опор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Пластик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Диаметр опор,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Полка съемная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Вариант установки полки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Врезные пластиковые полкодержатели с зажимным эксцентриком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Петли накладные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Возможность регулировки петель в трех направлениях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Резиновые амортизаторы на дверях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Форма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Скобы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Полированный хром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ручек,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корпуса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Мокко премиум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топа и фасада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Вяз Либерти</w:t>
            </w:r>
          </w:p>
        </w:tc>
      </w:tr>
      <w:tr w:rsidR="00DC5236" w:rsidTr="00DC5236">
        <w:trPr>
          <w:trHeight w:val="100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5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31.01.12.139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Шкаф деревянный для документов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 установлена в соответствии с КТРУ, код позиции 31.01.12.139-00000001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Тип фасада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Закрытый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остекления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выдвижных ящиков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Нет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Заказчик установил дополнительные характеристики в связи с тем, что характеристики, указанные в КТРУ на официальном сайте Единой информационной системы в сфере закупок, не являются исчерпывающими и не позволяют точно определить качественные, функциональные и технические характеристики закупаемого товара.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Данные дополнительные характеристики детализируют предмет закупки и полностью отвечают потребности Заказчика. Обоснование необходимости использования дополнительных характеристик (пункт 6 Правил использования каталога товаров, работ, услуг для обеспечения государственных и муниципальных нужд утвержденных постановлением Правительства РФ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 государственных и муниципальных нужд»)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дверей,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стеклянных дверей,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Профиль стеклянных дверей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Алюминий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профиля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Полированный хром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Стекло матовое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стекла,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видимых торцевых кромок каркаса, топа и дверей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видимых торцевых кромок каркаса, полок и дверей,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передней торцевой кромки,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каркаса, фасада и дверей,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топа и полок,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25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задней стенки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ДВП (древесноволокнистая плита)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задней стенки,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3,2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окраски в цвет шкафа с одной стороны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Шкаф на опорах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опор,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опор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Пластик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Диаметр опор,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опоры регулируемая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полок,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Полки съемные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Вариант установки полок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Врезные пластиковые полкодержатели с зажимным эксцентриком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Петли накладные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Возможность регулировки петель в трех направлениях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Резиновые амортизаторы на дверях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70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60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240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Форма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Скобы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Полированный хром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ручек,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Комплект крепления шкафа к стене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91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Цвет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Вяз Либерти</w:t>
            </w:r>
          </w:p>
        </w:tc>
      </w:tr>
      <w:tr w:rsidR="00DC5236" w:rsidTr="00DC5236">
        <w:trPr>
          <w:trHeight w:val="35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31.01.12.139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Шкаф деревянный для документов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 установлена в соответствии с КТРУ, код позиции 31.01.12.139-00000001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Тип фасада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Закрытый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остекления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Нет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выдвижных ящиков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Нет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Заказчик установил дополнительные характеристики в связи с тем, что характеристики, указанные в КТРУ на официальном сайте Единой информационной системы в сфере закупок, не являются исчерпывающими и не позволяют точно определить качественные, функциональные и технические характеристики закупаемого товара. Данные дополнительные характеристики детализируют предмет закупки и полностью отвечают потребности Заказчика. Обоснование необходимости использования дополнительных характеристик (пункт 6 Правил использования каталога товаров, работ, услуг для обеспечения государственных и муниципальных нужд утвержденных постановлением Правительства РФ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 государственных и муниципальных нужд»)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дверей,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шкафа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Угловой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Накладное зеркало на двери шкафа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зеркала,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130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зеркала,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29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видимых торцевых кромок каркаса, топа и дверей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видимых торцевых кромок каркаса, полок и дверей,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передней торцевой кромки,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каркаса, фасада и двер</w:t>
            </w:r>
            <w:r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топа и полок,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25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задней стенки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ДВП (древесноволокнистая плита)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задней стенки,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3,2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Шкаф на опорах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опор,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опор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Пластик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Диаметр опор,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опоры регулируемая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полок,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Вариант установки полок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Врезные пластиковые полкодержатели с зажимным эксцентриком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Петли накладные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Возможность регулировки петель в трех направлениях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Резиновые амортизаторы на дверях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двери,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42,5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боковин,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60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240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задней стенки,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90</w:t>
            </w:r>
          </w:p>
        </w:tc>
      </w:tr>
      <w:tr w:rsidR="00DC5236" w:rsidRP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Механизм открывания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Толкатель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мебельный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val="en-US"/>
              </w:rPr>
              <w:t xml:space="preserve"> Push to open Pin Hettich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Комплект крепления шкафа к стене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2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Цвет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Вяз Либерти</w:t>
            </w:r>
          </w:p>
        </w:tc>
      </w:tr>
      <w:tr w:rsidR="00DC5236" w:rsidTr="00DC5236">
        <w:trPr>
          <w:trHeight w:val="55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31.01.12.131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Шкаф для одежды деревянный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 установлена в соответствии с КТРУ, код позиции 31.01.12.131-00000001</w:t>
            </w:r>
          </w:p>
        </w:tc>
      </w:tr>
      <w:tr w:rsidR="00DC5236" w:rsidTr="00DC5236">
        <w:trPr>
          <w:trHeight w:val="55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линейного шкафа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Прямой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материала корпуса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шкафа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Линейный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Высота отделения для головных уборов, Миллиметр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шкафа, Миллиметр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2400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 шкафа, Миллиметр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600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Длина шкафа, Миллиметр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600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Дополнительная комплектация шкафа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Штанга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дверей, штука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дверей шкафа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Распашные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полок внутренних, штук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секций, штука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1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Заказчик установил дополнительные характеристики в связи с тем, что характеристики, указанные в КТРУ на официальном сайте Единой информационной системы в сфере закупок, не являются исчерпывающими и не позволяют точно определить качественные, функциональные и технические характеристики закупаемого товара. Данные дополнительные характеристики детализируют предмет закупки и полностью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отвечают потребности Заказчика. Обоснование необходимости использования дополнительных характеристик (пункт 6 Правил использования каталога товаров, работ, услуг для обеспечения государственных и муниципальных нужд утвержденных постановлением Правительства РФ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видимых торцевых кромок каркаса, топа и дверей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видимых торцевых кромок каркаса, полок и дверей,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передней торцевой кромки,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каркаса, фасада и дверей,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топа и полок,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25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задней стенки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ДВП (древесноволокнистая плита)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задней стенки,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3,2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Шкаф на опорах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опор,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опор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Пластик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Диаметр опор,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опоры регулируемая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Вариант установки полок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Врезные пластиковые полкодержатели с зажимным эксцентриком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Петли накладные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Возможность регулировки петель в трех направлениях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Резиновые амортизаторы на дверях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Поперечная царга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царги,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22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Крепление штангодержателей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 стенкам корпуса шкафа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70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60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240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Форма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Скобы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ручки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Полированный хром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ручек,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Комплект крепления шкафа к стене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Возможность выбора навешивания двери (лево или право)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47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Вяз либерти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31.01.12.190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Надстройка на шкаф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80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40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боковых опор и задней стенки,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Топ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Отсутствует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кромки опор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кромки,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69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31.01.12.190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Надстройка на стол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90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45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боковых опор и задней стенки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топа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МДФ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боковых опор,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топа,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25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кромки опор, задней стенки и топа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кромки боковых опор и задней стенки,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63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Ширина, см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80</w:t>
            </w:r>
          </w:p>
        </w:tc>
      </w:tr>
      <w:tr w:rsidR="00DC5236" w:rsidTr="00DC5236">
        <w:trPr>
          <w:trHeight w:val="56"/>
          <w:jc w:val="center"/>
        </w:trPr>
        <w:tc>
          <w:tcPr>
            <w:tcW w:w="468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31.01.12.150</w:t>
            </w:r>
          </w:p>
        </w:tc>
        <w:tc>
          <w:tcPr>
            <w:tcW w:w="2361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Тумба офисная деревянная</w:t>
            </w:r>
          </w:p>
        </w:tc>
        <w:tc>
          <w:tcPr>
            <w:tcW w:w="567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</w:p>
        </w:tc>
        <w:tc>
          <w:tcPr>
            <w:tcW w:w="655" w:type="dxa"/>
            <w:vMerge w:val="restart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 установлена в соответствии с КТРУ, код позиции 31.01.12.150-00000003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материала корпуса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тумбы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Для документов и канцелярских принадлежностей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Высота тумбы, сантиметр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Глубина тумбы, сантиметр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выдвижных ящиков, Штука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3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закрытых секций, Штука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полок, Штука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Наличие замка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Замок на верхнем выдвижном ящике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Тип дверей тумбы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Распашные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конструкции тумбы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Подкатная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направляющих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Роликовые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Тип тумбы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Закрытая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фасада тумбы закрытой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Выдвижные ящики, дверцы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тумбы, сантиметр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57" w:type="dxa"/>
            <w:gridSpan w:val="2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Заказчик установил дополнительные характеристики в связи с тем, что характеристики, указанные в КТРУ на официальном сайте Единой информационной системы в сфере закупок, не являются исчерпывающими и не позволяют точно определить качественные, функциональные и технические характеристики закупаемого товара. Данные дополнительные характеристики детализируют предмет закупки и полностью отвечают потребности Заказчика. Обоснование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необходимости использования дополнительных характеристик (пункт 6 Правил использования каталога товаров, работ, услуг для обеспечения государственных и муниципальных нужд утвержденных постановлением Правительства РФ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 государственных и муниципальных нужд»)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Материал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ЛДСП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топа тумбы,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25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каркаса, задней стенки и фасадов ящиков, двери, полки,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18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Материал дна ящиков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ДВП (древесноволокнистая плита)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Толщина материала дна ящиков,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3,2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Одностороннее декоративное покрытие дна ящиков в цвет тубы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Материал кромки видимых торцов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ПВХ</w:t>
            </w:r>
          </w:p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Петли накладные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Возможность регулировки петель в трех направлениях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Резиновые амортизаторы на дверях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 наличии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кромки каркаса, задней стенки и фасадов ящиков, двери, полки,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0,4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Ширина кромки топа,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колес,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Колеса пластиковые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Диаметр колеса, мм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40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Форма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Скобы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Цвет ручек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Полированный хром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Количество ручек, шт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</w:tr>
      <w:tr w:rsidR="00DC5236" w:rsidTr="00DC5236">
        <w:trPr>
          <w:trHeight w:val="44"/>
          <w:jc w:val="center"/>
        </w:trPr>
        <w:tc>
          <w:tcPr>
            <w:tcW w:w="468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1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vMerge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9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Цвет </w:t>
            </w:r>
          </w:p>
        </w:tc>
        <w:tc>
          <w:tcPr>
            <w:tcW w:w="2268" w:type="dxa"/>
          </w:tcPr>
          <w:p w:rsidR="00DC5236" w:rsidRDefault="00DC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Вяз Либерти</w:t>
            </w:r>
          </w:p>
        </w:tc>
      </w:tr>
    </w:tbl>
    <w:p w:rsidR="002E5C3A" w:rsidRDefault="002334EF">
      <w:pPr>
        <w:ind w:firstLine="851"/>
        <w:contextualSpacing/>
        <w:jc w:val="both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*</w:t>
      </w:r>
      <w:r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Внешний вид товара, размер, наполнение шкафов должны соответствовать дизайн-проекту**, предоставленному Заказчиком. При необходимости внесения изменений в конструкцию, эти изменения должны быть согласованы с Заказчиком. </w:t>
      </w:r>
    </w:p>
    <w:p w:rsidR="002E5C3A" w:rsidRDefault="002334EF">
      <w:pPr>
        <w:ind w:firstLine="851"/>
        <w:contextualSpacing/>
        <w:jc w:val="both"/>
        <w:rPr>
          <w:rFonts w:ascii="Times New Roman" w:eastAsia="Times New Roman" w:hAnsi="Times New Roman" w:cs="Times New Roman"/>
          <w:b/>
          <w:i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Размер и внешний вид фурнитуры должен быть согласован с Заказчиком. </w:t>
      </w:r>
    </w:p>
    <w:p w:rsidR="002E5C3A" w:rsidRDefault="002334EF">
      <w:pPr>
        <w:ind w:firstLine="851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Надстройки, п.8 и 9 технического задания при сборке должны быть прочно закреплены на одном из столов и на шкафу, в местах указанных представителем Заказчика и согласно дизайн-проекту.</w:t>
      </w:r>
    </w:p>
    <w:p w:rsidR="002E5C3A" w:rsidRDefault="002334EF">
      <w:pPr>
        <w:ind w:left="993" w:hanging="142"/>
        <w:contextualSpacing/>
        <w:jc w:val="both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lang w:eastAsia="ru-RU"/>
        </w:rPr>
        <w:t>Шкафы п 5, 6 и 7 технического задания должны быть закреплены к стенам.</w:t>
      </w:r>
    </w:p>
    <w:p w:rsidR="002E5C3A" w:rsidRDefault="002334EF">
      <w:pPr>
        <w:ind w:left="993" w:hanging="142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lang w:eastAsia="ru-RU"/>
        </w:rPr>
        <w:t>**3</w:t>
      </w:r>
      <w:r>
        <w:rPr>
          <w:rFonts w:ascii="Times New Roman" w:eastAsia="Times New Roman" w:hAnsi="Times New Roman" w:cs="Times New Roman"/>
          <w:bCs/>
          <w:i/>
          <w:iCs/>
          <w:lang w:val="en-US" w:eastAsia="ru-RU"/>
        </w:rPr>
        <w:t>D</w:t>
      </w:r>
      <w:r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 визуализация – Приложение  к Техническому заданию.</w:t>
      </w:r>
    </w:p>
    <w:p w:rsidR="002E5C3A" w:rsidRDefault="002334EF">
      <w:pPr>
        <w:numPr>
          <w:ilvl w:val="0"/>
          <w:numId w:val="1"/>
        </w:numPr>
        <w:ind w:firstLine="13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Общие требования:</w:t>
      </w:r>
    </w:p>
    <w:p w:rsidR="002E5C3A" w:rsidRDefault="002334EF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Товар изготавливается, поставляется и собирается в срок, указанный в п.3 технического задания. Все крепежные эл</w:t>
      </w:r>
      <w:r>
        <w:rPr>
          <w:rFonts w:ascii="Times New Roman" w:eastAsia="Calibri" w:hAnsi="Times New Roman" w:cs="Times New Roman"/>
          <w:sz w:val="24"/>
          <w:szCs w:val="24"/>
        </w:rPr>
        <w:t>ементы Поставщик предоставляет своими силами и за свой счет.</w:t>
      </w:r>
    </w:p>
    <w:p w:rsidR="002E5C3A" w:rsidRDefault="002334EF">
      <w:pPr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Время поставки Товара: с 9-30 до 11-30 и с 12-30 до 15-00 часов. Поставщик уведомляет Заказчика о точном времени и дате поставки Товара по электронной почте. Въезд машин на территорию Заказчика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 заранее оформленному пропуску.</w:t>
      </w:r>
    </w:p>
    <w:p w:rsidR="002E5C3A" w:rsidRDefault="002334EF">
      <w:pPr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Доставка, погрузка и разгрузка в места, указанные ответственным представителем Заказчика, осуществляется силами и средствами Поставщика или с привлечением третьих лиц за счет средств Поставщика. Ответственно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за действия третьих лиц несет Поставщик. Поставщик несет ответственность за разглашение своими сотрудниками любой служебной информации, принадлежащей Заказчику, и осуществляет контроль дисциплины своих сотрудников в процессе поставки Товаров.</w:t>
      </w:r>
    </w:p>
    <w:p w:rsidR="002E5C3A" w:rsidRDefault="002334EF">
      <w:pPr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Поставщик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несет риски, связанные с поставкой Товара до момента его поставки Заказчику.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взаимодействия с Заказчиком Поставщик обязан в течение 1 (одного) рабочего дня с даты заключения Контракта назначить ответственное контактное лицо, выделить адрес электронной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почты для приема данных (заявок, запросов, уведомлений) в электронной форме, номер телефона и уведомить об этом Заказчика посредством электронной почты, указанной в реквизитах Заказчика.</w:t>
      </w:r>
    </w:p>
    <w:p w:rsidR="002E5C3A" w:rsidRDefault="002334EF">
      <w:pPr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момент передачи Заказчику Товар должен принадлежать Поставщику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праве собственности и не должен быть обременен правами и притязаниями третьих лиц.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какого-либо повреждения имущества, принадлежащего Заказчику или третьим лицам, в ходе поставки Товара, Поставщик должен произвести восстановительные (ремонтные)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за свой счет с применением сертифицированных, качественных материалов и оборудования. В случае порчи имущества Поставщик устраняет и/или компенсирует порчу имущества Заказчика или третьих лиц в полном объеме в течение 3 (трех) календарных дней.</w:t>
      </w:r>
    </w:p>
    <w:p w:rsidR="002E5C3A" w:rsidRDefault="002334EF">
      <w:pPr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 и разгрузка Товара не должна препятствовать или создавать неудобства в работе сотрудников Заказчика или представлять угрозу жизни и здоровью людей, угрозу возникновения пожара или чрезвычайных ситуаций. Поставщик обязан неукоснительно соблюдать требован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правил внутреннего распорядка, установленных в организации Заказчика.</w:t>
      </w:r>
    </w:p>
    <w:p w:rsidR="002E5C3A" w:rsidRDefault="002334EF">
      <w:pPr>
        <w:numPr>
          <w:ilvl w:val="0"/>
          <w:numId w:val="1"/>
        </w:numPr>
        <w:suppressAutoHyphens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качеству и безопасности Товара.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поставляемый Товар должен соответствовать характеристикам, указанным в разделе 4 настоящего Технического задания, а также требованиям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нормам законодательства Российской Федерации. 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 будет осуществлять приемку и проверку товара на соответствие товарных знаков и функциональных, технических, качественных, эксплуатационных характеристик, заявленных участником закупки в заявке. В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лучае несоответствия фактических сведений информации, предложенной в заявке участника закупки, заказчик обязан отказаться от приемки данного товара (в том числе в составе работ), а поставщик будет нести ответственность за ненадлежащее исполнение контракта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соответствующих положений заключенного контракта. 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Поставляемые Товары должны быть новыми, не восстановленными, не бывшими в эксплуатации и не иметь дефектов, связанных с конструкцией, материалами или работой по их изготовлению в результате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йствия или упущения производителя и/или Поставщика и на Товар должна распространяться полная гарантия производителя.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поставляемый Товар должен соответствовать современным технологиям, быть целым, чистыми, без вскрытий, вмятин, потертостей, дырок и пор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езов.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 должен быть безопасным в процессе использования, хранения, транспортировки и утилизации, в соответствии с законодательством Российской Федерации.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несоответствия характеристик поставляемого Товара требованиям настоящего Технического зад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ания, такой Товар не будет принят Заказчиком и подлежит возврату Поставщику за его счет.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Поставщик обязан за свой счёт произвести замену некачественного Товара на качественный в течение 2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(двух)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 дней с момента получения уведомления Заказчика о скры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тых недостатках поставленного Товара.</w:t>
      </w:r>
    </w:p>
    <w:p w:rsidR="002E5C3A" w:rsidRDefault="002334EF">
      <w:pPr>
        <w:numPr>
          <w:ilvl w:val="0"/>
          <w:numId w:val="1"/>
        </w:numPr>
        <w:suppressAutoHyphens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упаковке Товара</w:t>
      </w:r>
    </w:p>
    <w:p w:rsidR="002E5C3A" w:rsidRDefault="002334EF">
      <w:pPr>
        <w:suppressAutoHyphens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Поставщик поставляет Товар в упаковке, содержащей сопроводительную надпись о виде и количестве Товара, находящегося в ней (упаковочный лист). Каждая упаковка должна иметь следующую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маркировку: наименование и местонахождение изготовителя Товара; товарный знак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Изготовителя (при его наличии). На каждой единице Товара маркировка должна быть четкой, упаковка без повреждений.</w:t>
      </w:r>
    </w:p>
    <w:p w:rsidR="002E5C3A" w:rsidRDefault="002334E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Упаковка Товара должна обеспечивать сохранность товара при транс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портировке и хранении.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Упаковочные материалы, потребительская и транспортная упаковка, используемые для упаковывания Товара, должны соответствовать требованиям Технического регламента Таможенного союза «О безопасности упаковки» (ТР ТС 005/2011), если иное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установлено в настоящем Техническом задании.</w:t>
      </w:r>
    </w:p>
    <w:p w:rsidR="002E5C3A" w:rsidRDefault="002334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Поставляемый Товар не должен иметь внешних повреждений.</w:t>
      </w:r>
    </w:p>
    <w:p w:rsidR="002E5C3A" w:rsidRDefault="002334EF">
      <w:pPr>
        <w:numPr>
          <w:ilvl w:val="0"/>
          <w:numId w:val="1"/>
        </w:numPr>
        <w:suppressAutoHyphens/>
        <w:ind w:left="0" w:firstLine="851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сроку и объему предоставления гарантий качества товара:</w:t>
      </w:r>
    </w:p>
    <w:p w:rsidR="002E5C3A" w:rsidRDefault="002334E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гарантии на Товар и сборку не менее 6 (шести) месяцев с даты подписания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 документа о приемке.</w:t>
      </w: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C5236" w:rsidRDefault="00DC5236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334EF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к Техническому заданию</w:t>
      </w: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334EF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114300" distR="114300">
            <wp:extent cx="6478905" cy="7639685"/>
            <wp:effectExtent l="0" t="0" r="13335" b="10795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3A" w:rsidRDefault="002334EF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114300" distR="114300">
            <wp:extent cx="6473825" cy="6745605"/>
            <wp:effectExtent l="0" t="0" r="3175" b="5715"/>
            <wp:docPr id="4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3A" w:rsidRDefault="002334EF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114300" distR="114300">
            <wp:extent cx="6478905" cy="6745605"/>
            <wp:effectExtent l="0" t="0" r="13335" b="571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tabs>
          <w:tab w:val="left" w:pos="0"/>
          <w:tab w:val="left" w:pos="70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5C3A" w:rsidRDefault="002E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2E5C3A">
      <w:type w:val="continuous"/>
      <w:pgSz w:w="11906" w:h="16838"/>
      <w:pgMar w:top="851" w:right="56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4EF" w:rsidRDefault="002334EF">
      <w:pPr>
        <w:spacing w:line="240" w:lineRule="auto"/>
      </w:pPr>
      <w:r>
        <w:separator/>
      </w:r>
    </w:p>
  </w:endnote>
  <w:endnote w:type="continuationSeparator" w:id="0">
    <w:p w:rsidR="002334EF" w:rsidRDefault="00233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4EF" w:rsidRDefault="002334EF">
      <w:pPr>
        <w:spacing w:after="0"/>
      </w:pPr>
      <w:r>
        <w:separator/>
      </w:r>
    </w:p>
  </w:footnote>
  <w:footnote w:type="continuationSeparator" w:id="0">
    <w:p w:rsidR="002334EF" w:rsidRDefault="002334E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9D5A5C"/>
    <w:multiLevelType w:val="multilevel"/>
    <w:tmpl w:val="719D5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C73"/>
    <w:rsid w:val="00001BD6"/>
    <w:rsid w:val="00095214"/>
    <w:rsid w:val="000A7C73"/>
    <w:rsid w:val="000D7FC3"/>
    <w:rsid w:val="0014651D"/>
    <w:rsid w:val="001918D9"/>
    <w:rsid w:val="00213B32"/>
    <w:rsid w:val="002334EF"/>
    <w:rsid w:val="002E5C3A"/>
    <w:rsid w:val="002F22E6"/>
    <w:rsid w:val="002F3FEF"/>
    <w:rsid w:val="00311DE1"/>
    <w:rsid w:val="003150A3"/>
    <w:rsid w:val="003E3E47"/>
    <w:rsid w:val="00414E04"/>
    <w:rsid w:val="004275DF"/>
    <w:rsid w:val="00482DE5"/>
    <w:rsid w:val="004B7B9D"/>
    <w:rsid w:val="004C2835"/>
    <w:rsid w:val="00516826"/>
    <w:rsid w:val="0056544B"/>
    <w:rsid w:val="00580089"/>
    <w:rsid w:val="005C0CD1"/>
    <w:rsid w:val="005F4212"/>
    <w:rsid w:val="00632930"/>
    <w:rsid w:val="00647628"/>
    <w:rsid w:val="00690083"/>
    <w:rsid w:val="00752C86"/>
    <w:rsid w:val="007B141D"/>
    <w:rsid w:val="008457AA"/>
    <w:rsid w:val="008679C7"/>
    <w:rsid w:val="008C6761"/>
    <w:rsid w:val="008E55A2"/>
    <w:rsid w:val="00921B05"/>
    <w:rsid w:val="0092354E"/>
    <w:rsid w:val="00963DA7"/>
    <w:rsid w:val="009800F2"/>
    <w:rsid w:val="00993859"/>
    <w:rsid w:val="009F2163"/>
    <w:rsid w:val="00A14767"/>
    <w:rsid w:val="00A70760"/>
    <w:rsid w:val="00A721B4"/>
    <w:rsid w:val="00AB0ECB"/>
    <w:rsid w:val="00AF1B7A"/>
    <w:rsid w:val="00B61C38"/>
    <w:rsid w:val="00BD2FA9"/>
    <w:rsid w:val="00BD769A"/>
    <w:rsid w:val="00BE2A3E"/>
    <w:rsid w:val="00C51CC9"/>
    <w:rsid w:val="00C573E0"/>
    <w:rsid w:val="00C83FB0"/>
    <w:rsid w:val="00C94E9B"/>
    <w:rsid w:val="00D2732C"/>
    <w:rsid w:val="00D56137"/>
    <w:rsid w:val="00DB79F4"/>
    <w:rsid w:val="00DC5236"/>
    <w:rsid w:val="00DD7DFB"/>
    <w:rsid w:val="00E165B2"/>
    <w:rsid w:val="00E8781F"/>
    <w:rsid w:val="00EA07E1"/>
    <w:rsid w:val="00EC11E7"/>
    <w:rsid w:val="00EC3AED"/>
    <w:rsid w:val="00ED16B9"/>
    <w:rsid w:val="00F1628E"/>
    <w:rsid w:val="00F26CC4"/>
    <w:rsid w:val="00F44E63"/>
    <w:rsid w:val="00F66EF3"/>
    <w:rsid w:val="0A9D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FBDD05-E277-425A-A4A7-3589706E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uppressAutoHyphen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zh-CN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footnote reference"/>
    <w:uiPriority w:val="99"/>
    <w:semiHidden/>
    <w:unhideWhenUsed/>
    <w:qFormat/>
    <w:rPr>
      <w:vertAlign w:val="superscript"/>
    </w:rPr>
  </w:style>
  <w:style w:type="character" w:styleId="a5">
    <w:name w:val="annotation reference"/>
    <w:uiPriority w:val="99"/>
    <w:unhideWhenUsed/>
    <w:qFormat/>
    <w:rPr>
      <w:sz w:val="16"/>
      <w:szCs w:val="16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7">
    <w:name w:val="Strong"/>
    <w:uiPriority w:val="22"/>
    <w:qFormat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qFormat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zh-CN" w:eastAsia="ru-RU"/>
    </w:rPr>
  </w:style>
  <w:style w:type="paragraph" w:styleId="aa">
    <w:name w:val="annotation text"/>
    <w:basedOn w:val="a"/>
    <w:link w:val="ab"/>
    <w:uiPriority w:val="99"/>
    <w:unhideWhenUsed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zh-CN" w:eastAsia="zh-CN"/>
    </w:rPr>
  </w:style>
  <w:style w:type="paragraph" w:styleId="ac">
    <w:name w:val="annotation subject"/>
    <w:basedOn w:val="aa"/>
    <w:next w:val="aa"/>
    <w:link w:val="ad"/>
    <w:uiPriority w:val="99"/>
    <w:semiHidden/>
    <w:unhideWhenUsed/>
    <w:qFormat/>
    <w:rPr>
      <w:b/>
      <w:bCs/>
    </w:rPr>
  </w:style>
  <w:style w:type="paragraph" w:styleId="ae">
    <w:name w:val="footnote text"/>
    <w:basedOn w:val="a"/>
    <w:link w:val="af"/>
    <w:uiPriority w:val="99"/>
    <w:semiHidden/>
    <w:unhideWhenUsed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zh-CN" w:eastAsia="ru-RU"/>
    </w:rPr>
  </w:style>
  <w:style w:type="paragraph" w:styleId="af0">
    <w:name w:val="header"/>
    <w:basedOn w:val="a"/>
    <w:link w:val="af1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zh-CN" w:eastAsia="ru-RU"/>
    </w:rPr>
  </w:style>
  <w:style w:type="paragraph" w:styleId="af2">
    <w:name w:val="footer"/>
    <w:basedOn w:val="a"/>
    <w:link w:val="af3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zh-CN" w:eastAsia="ru-RU"/>
    </w:rPr>
  </w:style>
  <w:style w:type="paragraph" w:styleId="af4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link w:val="af7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qFormat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7"/>
      <w:szCs w:val="27"/>
      <w:lang w:val="zh-CN" w:eastAsia="zh-CN"/>
    </w:rPr>
  </w:style>
  <w:style w:type="character" w:customStyle="1" w:styleId="af">
    <w:name w:val="Текст сноски Знак"/>
    <w:basedOn w:val="a0"/>
    <w:link w:val="ae"/>
    <w:uiPriority w:val="99"/>
    <w:semiHidden/>
    <w:qFormat/>
    <w:rPr>
      <w:rFonts w:ascii="Times New Roman" w:eastAsia="Times New Roman" w:hAnsi="Times New Roman" w:cs="Times New Roman"/>
      <w:sz w:val="20"/>
      <w:szCs w:val="20"/>
      <w:lang w:val="zh-CN" w:eastAsia="ru-RU"/>
    </w:rPr>
  </w:style>
  <w:style w:type="character" w:customStyle="1" w:styleId="af1">
    <w:name w:val="Верхний колонтитул Знак"/>
    <w:basedOn w:val="a0"/>
    <w:link w:val="af0"/>
    <w:uiPriority w:val="99"/>
    <w:qFormat/>
    <w:rPr>
      <w:rFonts w:ascii="Times New Roman" w:eastAsia="Times New Roman" w:hAnsi="Times New Roman" w:cs="Times New Roman"/>
      <w:sz w:val="24"/>
      <w:szCs w:val="24"/>
      <w:lang w:val="zh-CN" w:eastAsia="ru-RU"/>
    </w:rPr>
  </w:style>
  <w:style w:type="character" w:customStyle="1" w:styleId="af3">
    <w:name w:val="Нижний колонтитул Знак"/>
    <w:basedOn w:val="a0"/>
    <w:link w:val="af2"/>
    <w:uiPriority w:val="99"/>
    <w:qFormat/>
    <w:rPr>
      <w:rFonts w:ascii="Times New Roman" w:eastAsia="Times New Roman" w:hAnsi="Times New Roman" w:cs="Times New Roman"/>
      <w:sz w:val="24"/>
      <w:szCs w:val="24"/>
      <w:lang w:val="zh-CN"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qFormat/>
    <w:rPr>
      <w:rFonts w:ascii="Segoe UI" w:eastAsia="Times New Roman" w:hAnsi="Segoe UI" w:cs="Times New Roman"/>
      <w:sz w:val="18"/>
      <w:szCs w:val="18"/>
      <w:lang w:val="zh-CN" w:eastAsia="ru-RU"/>
    </w:rPr>
  </w:style>
  <w:style w:type="character" w:customStyle="1" w:styleId="rpc41">
    <w:name w:val="_rpc_41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b">
    <w:name w:val="Текст примечания Знак"/>
    <w:basedOn w:val="a0"/>
    <w:link w:val="aa"/>
    <w:uiPriority w:val="99"/>
    <w:qFormat/>
    <w:rPr>
      <w:rFonts w:ascii="Times New Roman" w:eastAsia="Times New Roman" w:hAnsi="Times New Roman" w:cs="Times New Roman"/>
      <w:sz w:val="20"/>
      <w:szCs w:val="20"/>
      <w:lang w:val="zh-CN" w:eastAsia="zh-CN"/>
    </w:rPr>
  </w:style>
  <w:style w:type="character" w:customStyle="1" w:styleId="ad">
    <w:name w:val="Тема примечания Знак"/>
    <w:basedOn w:val="ab"/>
    <w:link w:val="ac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zh-CN" w:eastAsia="zh-CN"/>
    </w:rPr>
  </w:style>
  <w:style w:type="paragraph" w:styleId="af8">
    <w:name w:val="No Spacing"/>
    <w:link w:val="af9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9">
    <w:name w:val="Без интервала Знак"/>
    <w:link w:val="af8"/>
    <w:uiPriority w:val="1"/>
    <w:qFormat/>
    <w:locked/>
    <w:rPr>
      <w:rFonts w:ascii="Calibri" w:eastAsia="Calibri" w:hAnsi="Calibri" w:cs="Times New Roman"/>
    </w:rPr>
  </w:style>
  <w:style w:type="character" w:customStyle="1" w:styleId="af7">
    <w:name w:val="Абзац списка Знак"/>
    <w:link w:val="af6"/>
    <w:uiPriority w:val="34"/>
    <w:qFormat/>
    <w:locked/>
  </w:style>
  <w:style w:type="character" w:customStyle="1" w:styleId="afa">
    <w:name w:val="Неразрешенное упоминание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EV">
    <w:name w:val="EV_Обычный"/>
    <w:qFormat/>
    <w:pPr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cardmaininfotitle">
    <w:name w:val="cardmaininfo__title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ts.fgbu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7708</Words>
  <Characters>43936</Characters>
  <Application>Microsoft Office Word</Application>
  <DocSecurity>0</DocSecurity>
  <Lines>366</Lines>
  <Paragraphs>103</Paragraphs>
  <ScaleCrop>false</ScaleCrop>
  <Company/>
  <LinksUpToDate>false</LinksUpToDate>
  <CharactersWithSpaces>51541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ЕАТ поставка</dc:title>
  <dc:creator>Воевода Николай Иванович</dc:creator>
  <dc:description>для закупок с определенным объемом, без обеспечений</dc:description>
  <cp:lastModifiedBy>Мишурова Ксения Александровна</cp:lastModifiedBy>
  <cp:revision>7</cp:revision>
  <cp:lastPrinted>2026-04-06T13:18:00Z</cp:lastPrinted>
  <dcterms:created xsi:type="dcterms:W3CDTF">2026-04-06T13:19:00Z</dcterms:created>
  <dcterms:modified xsi:type="dcterms:W3CDTF">2026-05-25T06:45:00Z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eyJoZGlkIjoiMmVlM2I2ZTdlODZmM2IyNTAyOGJlYjk1OGM1MTZiNDAifQ==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1BBC6AF21AE04A7DA707DC0B7C2A8574_12</vt:lpwstr>
  </property>
</Properties>
</file>