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470" w:rsidRPr="00B9111D" w:rsidRDefault="005A331D" w:rsidP="00821E4B">
      <w:pPr>
        <w:jc w:val="center"/>
        <w:rPr>
          <w:b/>
        </w:rPr>
      </w:pPr>
      <w:r w:rsidRPr="00B9111D">
        <w:rPr>
          <w:b/>
        </w:rPr>
        <w:t>ДОГОВОР</w:t>
      </w:r>
      <w:r w:rsidR="007B58AF" w:rsidRPr="00B9111D">
        <w:rPr>
          <w:b/>
        </w:rPr>
        <w:t xml:space="preserve"> </w:t>
      </w:r>
      <w:r w:rsidR="00097470" w:rsidRPr="00B9111D">
        <w:rPr>
          <w:b/>
        </w:rPr>
        <w:t>№</w:t>
      </w:r>
      <w:r w:rsidR="00CE55EA" w:rsidRPr="00B9111D">
        <w:rPr>
          <w:b/>
        </w:rPr>
        <w:t xml:space="preserve"> </w:t>
      </w:r>
      <w:r w:rsidR="0048425A" w:rsidRPr="00B9111D">
        <w:rPr>
          <w:b/>
        </w:rPr>
        <w:t>______</w:t>
      </w:r>
    </w:p>
    <w:p w:rsidR="007B58AF" w:rsidRPr="00B9111D" w:rsidRDefault="007B58AF" w:rsidP="00821E4B">
      <w:pPr>
        <w:jc w:val="center"/>
        <w:rPr>
          <w:b/>
        </w:rPr>
      </w:pPr>
      <w:r w:rsidRPr="00B9111D">
        <w:rPr>
          <w:b/>
        </w:rPr>
        <w:t>ОБЯЗАТЕЛЬНОГО СТРАХОВАНИЯ ГРАЖДАНСКОЙ ОТВЕТСТВЕННОСТИ ВЛАДЕЛЬЦЕВ ТРАНСПОРТНЫХ СРЕДСТВ</w:t>
      </w:r>
    </w:p>
    <w:p w:rsidR="00B0539E" w:rsidRPr="00B9111D" w:rsidRDefault="006D33F0" w:rsidP="006D33F0">
      <w:pPr>
        <w:jc w:val="center"/>
      </w:pPr>
      <w:r w:rsidRPr="00B9111D">
        <w:rPr>
          <w:b/>
          <w:bCs/>
        </w:rPr>
        <w:t>ИКЗ 261170100874717010100100050000000244</w:t>
      </w:r>
    </w:p>
    <w:p w:rsidR="007B58AF" w:rsidRPr="00B9111D" w:rsidRDefault="0075765F" w:rsidP="00821E4B">
      <w:pPr>
        <w:jc w:val="both"/>
      </w:pPr>
      <w:r w:rsidRPr="00B9111D">
        <w:t>Республика Тыва, г. Кызыл</w:t>
      </w:r>
      <w:r w:rsidR="007B58AF" w:rsidRPr="00B9111D">
        <w:tab/>
      </w:r>
      <w:r w:rsidR="007B58AF" w:rsidRPr="00B9111D">
        <w:tab/>
      </w:r>
      <w:r w:rsidR="007B58AF" w:rsidRPr="00B9111D">
        <w:tab/>
      </w:r>
      <w:r w:rsidR="007B58AF" w:rsidRPr="00B9111D">
        <w:tab/>
      </w:r>
      <w:r w:rsidR="007B58AF" w:rsidRPr="00B9111D">
        <w:tab/>
      </w:r>
      <w:r w:rsidR="007B58AF" w:rsidRPr="00B9111D">
        <w:tab/>
        <w:t xml:space="preserve"> </w:t>
      </w:r>
      <w:r w:rsidR="00B2202D" w:rsidRPr="00B9111D">
        <w:t xml:space="preserve">       </w:t>
      </w:r>
      <w:r w:rsidR="007B58AF" w:rsidRPr="00B9111D">
        <w:t>«</w:t>
      </w:r>
      <w:r w:rsidR="00CD14CD" w:rsidRPr="00B9111D">
        <w:t>___</w:t>
      </w:r>
      <w:r w:rsidR="007B58AF" w:rsidRPr="00B9111D">
        <w:rPr>
          <w:b/>
        </w:rPr>
        <w:t>»</w:t>
      </w:r>
      <w:r w:rsidR="007B58AF" w:rsidRPr="00B9111D">
        <w:t xml:space="preserve"> </w:t>
      </w:r>
      <w:r w:rsidR="0048425A" w:rsidRPr="00B9111D">
        <w:t>________</w:t>
      </w:r>
      <w:r w:rsidR="008D1E92" w:rsidRPr="00B9111D">
        <w:t xml:space="preserve"> </w:t>
      </w:r>
      <w:r w:rsidR="007B58AF" w:rsidRPr="00B9111D">
        <w:t>20</w:t>
      </w:r>
      <w:r w:rsidR="00380FAE" w:rsidRPr="00B9111D">
        <w:t>2</w:t>
      </w:r>
      <w:r w:rsidR="00802A4F" w:rsidRPr="00B9111D">
        <w:t>6</w:t>
      </w:r>
      <w:r w:rsidR="008231E3" w:rsidRPr="00B9111D">
        <w:t xml:space="preserve"> </w:t>
      </w:r>
      <w:r w:rsidR="00BF6681" w:rsidRPr="00B9111D">
        <w:t>г.</w:t>
      </w:r>
    </w:p>
    <w:p w:rsidR="007B58AF" w:rsidRPr="00B9111D" w:rsidRDefault="007B58AF" w:rsidP="00821E4B">
      <w:pPr>
        <w:ind w:firstLine="709"/>
        <w:jc w:val="both"/>
      </w:pPr>
    </w:p>
    <w:p w:rsidR="007B58AF" w:rsidRPr="00B9111D" w:rsidRDefault="00CD14CD" w:rsidP="00821E4B">
      <w:pPr>
        <w:ind w:firstLine="709"/>
        <w:jc w:val="both"/>
      </w:pPr>
      <w:r w:rsidRPr="00B9111D">
        <w:rPr>
          <w:b/>
        </w:rPr>
        <w:t>________________</w:t>
      </w:r>
      <w:r w:rsidR="002B058F" w:rsidRPr="00B9111D">
        <w:rPr>
          <w:b/>
        </w:rPr>
        <w:t xml:space="preserve">_________ </w:t>
      </w:r>
      <w:r w:rsidR="00C756AC" w:rsidRPr="00B9111D">
        <w:t>, именуемое в дальнейшем Страховщик, в лице</w:t>
      </w:r>
      <w:r w:rsidR="00456E41" w:rsidRPr="00B9111D">
        <w:t xml:space="preserve"> </w:t>
      </w:r>
      <w:r w:rsidRPr="00B9111D">
        <w:rPr>
          <w:szCs w:val="22"/>
        </w:rPr>
        <w:t>__________</w:t>
      </w:r>
      <w:r w:rsidR="00824AFB" w:rsidRPr="00B9111D">
        <w:rPr>
          <w:szCs w:val="22"/>
        </w:rPr>
        <w:t xml:space="preserve">, действующего на основании </w:t>
      </w:r>
      <w:r w:rsidRPr="00B9111D">
        <w:rPr>
          <w:szCs w:val="22"/>
        </w:rPr>
        <w:t>_________________</w:t>
      </w:r>
      <w:r w:rsidR="00C756AC" w:rsidRPr="00B9111D">
        <w:t>,</w:t>
      </w:r>
      <w:r w:rsidR="007B58AF" w:rsidRPr="00B9111D">
        <w:t xml:space="preserve"> с одной стороны и</w:t>
      </w:r>
      <w:r w:rsidR="00824AFB" w:rsidRPr="00B9111D">
        <w:t xml:space="preserve"> </w:t>
      </w:r>
      <w:r w:rsidR="009B7F23" w:rsidRPr="00B9111D">
        <w:rPr>
          <w:b/>
          <w:szCs w:val="22"/>
        </w:rPr>
        <w:t>Федеральное государственное бюджетное учреждение науки Тувинский институт комплексного освоения природных ресурсов Сибирского отделения Российской академии наук (сокращенное наименование – ТувИКОПР СО РАН)</w:t>
      </w:r>
      <w:r w:rsidR="009B7F23" w:rsidRPr="00B9111D">
        <w:rPr>
          <w:szCs w:val="22"/>
        </w:rPr>
        <w:t xml:space="preserve"> </w:t>
      </w:r>
      <w:r w:rsidR="009B7F23" w:rsidRPr="00B9111D">
        <w:t xml:space="preserve">в лице </w:t>
      </w:r>
      <w:r w:rsidR="003452C6">
        <w:t xml:space="preserve">исполняющего обязанности </w:t>
      </w:r>
      <w:bookmarkStart w:id="0" w:name="_GoBack"/>
      <w:bookmarkEnd w:id="0"/>
      <w:r w:rsidRPr="00B9111D">
        <w:t xml:space="preserve">директора </w:t>
      </w:r>
      <w:r w:rsidR="006660F1" w:rsidRPr="00B9111D">
        <w:t>Кужугета Рената Васильевича</w:t>
      </w:r>
      <w:r w:rsidRPr="00B9111D">
        <w:t>, действующе</w:t>
      </w:r>
      <w:r w:rsidR="006660F1" w:rsidRPr="00B9111D">
        <w:t xml:space="preserve">го </w:t>
      </w:r>
      <w:r w:rsidR="00611C44" w:rsidRPr="00B9111D">
        <w:t xml:space="preserve">на основании </w:t>
      </w:r>
      <w:r w:rsidR="00332631" w:rsidRPr="00B9111D">
        <w:t>Устава</w:t>
      </w:r>
      <w:r w:rsidR="007B58AF" w:rsidRPr="00B9111D">
        <w:t>,</w:t>
      </w:r>
      <w:r w:rsidR="00611C44" w:rsidRPr="00B9111D">
        <w:t xml:space="preserve"> именуемое в дальнейшем Страхователь</w:t>
      </w:r>
      <w:r w:rsidR="007B58AF" w:rsidRPr="00B9111D">
        <w:t xml:space="preserve"> с другой стороны, именуемые в дальнейшем как Стороны, </w:t>
      </w:r>
      <w:r w:rsidRPr="00B9111D">
        <w:t>на основании п. 4 ч.1 ст.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</w:t>
      </w:r>
      <w:r w:rsidR="002A5582" w:rsidRPr="00B9111D">
        <w:t xml:space="preserve"> </w:t>
      </w:r>
      <w:r w:rsidR="007B58AF" w:rsidRPr="00B9111D">
        <w:t xml:space="preserve">подписали настоящий Договор </w:t>
      </w:r>
      <w:r w:rsidR="007508D9" w:rsidRPr="00B9111D">
        <w:t>на оказание услуг по обязательному страхованию гражданской ответственности владельце</w:t>
      </w:r>
      <w:r w:rsidR="008A0E91" w:rsidRPr="00B9111D">
        <w:t>в</w:t>
      </w:r>
      <w:r w:rsidR="007508D9" w:rsidRPr="00B9111D">
        <w:t xml:space="preserve"> транспортных средств (далее </w:t>
      </w:r>
      <w:r w:rsidR="008A0E91" w:rsidRPr="00B9111D">
        <w:t xml:space="preserve">- </w:t>
      </w:r>
      <w:r w:rsidR="007508D9" w:rsidRPr="00B9111D">
        <w:t xml:space="preserve">Договор) </w:t>
      </w:r>
      <w:r w:rsidR="007B58AF" w:rsidRPr="00B9111D">
        <w:t>о нижеследующем:</w:t>
      </w:r>
    </w:p>
    <w:p w:rsidR="007B58AF" w:rsidRPr="00B9111D" w:rsidRDefault="007B58AF" w:rsidP="00821E4B">
      <w:pPr>
        <w:ind w:firstLine="709"/>
        <w:jc w:val="both"/>
      </w:pPr>
      <w:r w:rsidRPr="00B9111D">
        <w:t xml:space="preserve"> </w:t>
      </w:r>
    </w:p>
    <w:p w:rsidR="007B58AF" w:rsidRPr="00B9111D" w:rsidRDefault="00A02D91" w:rsidP="00821E4B">
      <w:pPr>
        <w:jc w:val="center"/>
        <w:rPr>
          <w:b/>
        </w:rPr>
      </w:pPr>
      <w:r w:rsidRPr="00B9111D">
        <w:rPr>
          <w:b/>
        </w:rPr>
        <w:t>1. ПРЕДМЕТ ДОГОВОРА</w:t>
      </w:r>
    </w:p>
    <w:p w:rsidR="0062738B" w:rsidRPr="00B9111D" w:rsidRDefault="0062738B" w:rsidP="0062738B">
      <w:pPr>
        <w:widowControl w:val="0"/>
        <w:ind w:firstLine="709"/>
        <w:jc w:val="both"/>
      </w:pPr>
      <w:r w:rsidRPr="00B9111D">
        <w:rPr>
          <w:color w:val="000000"/>
        </w:rPr>
        <w:t>1.1. По настоящему Договору Страховщик обязуется по заданию Страхователя в соответствии с требованиями Федерального закона от 25.04.2002 № 40-ФЗ</w:t>
      </w:r>
      <w:r w:rsidRPr="00B9111D">
        <w:rPr>
          <w:color w:val="000000"/>
        </w:rPr>
        <w:br/>
        <w:t xml:space="preserve">«Об обязательном страховании гражданской ответственности владельцев транспортных средств» </w:t>
      </w:r>
      <w:r w:rsidRPr="00B9111D">
        <w:t>осуществлять обязательное страхование гражданской ответственности Страхователя, как владельца транспортных средств (далее – страхование, Услуги).</w:t>
      </w:r>
      <w:r w:rsidR="000C755D" w:rsidRPr="00B9111D">
        <w:t xml:space="preserve"> ОКПД: 65.12.21.000.</w:t>
      </w:r>
    </w:p>
    <w:p w:rsidR="0062738B" w:rsidRPr="00B9111D" w:rsidRDefault="0062738B" w:rsidP="0062738B">
      <w:pPr>
        <w:widowControl w:val="0"/>
        <w:ind w:firstLine="709"/>
        <w:jc w:val="both"/>
      </w:pPr>
      <w:r w:rsidRPr="00B9111D">
        <w:t>1.2. Страхование осуществляется в отношении транспортных средств, зарегистрированных в г. Кызыле Республики Тыва, и владельцем которых является Страхователь.</w:t>
      </w:r>
    </w:p>
    <w:p w:rsidR="0062738B" w:rsidRPr="00B9111D" w:rsidRDefault="0062738B" w:rsidP="0062738B">
      <w:pPr>
        <w:pStyle w:val="af"/>
        <w:widowControl w:val="0"/>
        <w:ind w:firstLine="709"/>
        <w:jc w:val="both"/>
        <w:rPr>
          <w:sz w:val="24"/>
          <w:szCs w:val="24"/>
        </w:rPr>
      </w:pPr>
      <w:r w:rsidRPr="00B9111D">
        <w:rPr>
          <w:sz w:val="24"/>
          <w:szCs w:val="24"/>
          <w:lang w:eastAsia="ru-RU"/>
        </w:rPr>
        <w:t xml:space="preserve">1.3. Общее количество транспортных средств, гражданская ответственность владельца которых должна быть застрахована Страховщиком в соответствии с настоящим Договором, составляет </w:t>
      </w:r>
      <w:r w:rsidR="00802A4F" w:rsidRPr="00B9111D">
        <w:rPr>
          <w:sz w:val="24"/>
          <w:szCs w:val="24"/>
          <w:lang w:eastAsia="ru-RU"/>
        </w:rPr>
        <w:t>1</w:t>
      </w:r>
      <w:r w:rsidR="00E74E51" w:rsidRPr="00B9111D">
        <w:rPr>
          <w:sz w:val="24"/>
          <w:szCs w:val="24"/>
          <w:lang w:eastAsia="ru-RU"/>
        </w:rPr>
        <w:t xml:space="preserve"> </w:t>
      </w:r>
      <w:r w:rsidRPr="00B9111D">
        <w:rPr>
          <w:sz w:val="24"/>
          <w:szCs w:val="24"/>
          <w:lang w:eastAsia="ru-RU"/>
        </w:rPr>
        <w:t>единиц</w:t>
      </w:r>
      <w:r w:rsidR="00802A4F" w:rsidRPr="00B9111D">
        <w:rPr>
          <w:sz w:val="24"/>
          <w:szCs w:val="24"/>
          <w:lang w:eastAsia="ru-RU"/>
        </w:rPr>
        <w:t>а</w:t>
      </w:r>
      <w:r w:rsidRPr="00B9111D">
        <w:rPr>
          <w:sz w:val="24"/>
          <w:szCs w:val="24"/>
          <w:lang w:eastAsia="ru-RU"/>
        </w:rPr>
        <w:t>. Перечень указанных в настоящем пункте транспортных средств, а также суммы страховых премий по каждому транспортному средству указаны в Прил</w:t>
      </w:r>
      <w:r w:rsidR="004224A3" w:rsidRPr="00B9111D">
        <w:rPr>
          <w:sz w:val="24"/>
          <w:szCs w:val="24"/>
          <w:lang w:eastAsia="ru-RU"/>
        </w:rPr>
        <w:t>ожении № 1</w:t>
      </w:r>
      <w:r w:rsidR="00CB3665" w:rsidRPr="00B9111D">
        <w:rPr>
          <w:sz w:val="24"/>
          <w:szCs w:val="24"/>
          <w:lang w:eastAsia="ru-RU"/>
        </w:rPr>
        <w:t xml:space="preserve"> </w:t>
      </w:r>
      <w:r w:rsidR="004224A3" w:rsidRPr="00B9111D">
        <w:rPr>
          <w:sz w:val="24"/>
          <w:szCs w:val="24"/>
          <w:lang w:eastAsia="ru-RU"/>
        </w:rPr>
        <w:t>к настоящему Договору</w:t>
      </w:r>
      <w:r w:rsidRPr="00B9111D">
        <w:rPr>
          <w:sz w:val="24"/>
          <w:szCs w:val="24"/>
          <w:lang w:eastAsia="ru-RU"/>
        </w:rPr>
        <w:t>,</w:t>
      </w:r>
      <w:r w:rsidRPr="00B9111D">
        <w:rPr>
          <w:sz w:val="24"/>
          <w:szCs w:val="24"/>
        </w:rPr>
        <w:t xml:space="preserve"> которое является неотъемлемой частью </w:t>
      </w:r>
      <w:r w:rsidR="004224A3" w:rsidRPr="00B9111D">
        <w:rPr>
          <w:sz w:val="24"/>
          <w:szCs w:val="24"/>
        </w:rPr>
        <w:t>Договора</w:t>
      </w:r>
      <w:r w:rsidRPr="00B9111D">
        <w:rPr>
          <w:sz w:val="24"/>
          <w:szCs w:val="24"/>
        </w:rPr>
        <w:t xml:space="preserve">. </w:t>
      </w:r>
    </w:p>
    <w:p w:rsidR="0062738B" w:rsidRPr="00B9111D" w:rsidRDefault="0062738B" w:rsidP="0062738B">
      <w:pPr>
        <w:widowControl w:val="0"/>
        <w:ind w:firstLine="709"/>
        <w:jc w:val="both"/>
      </w:pPr>
      <w:r w:rsidRPr="00B9111D">
        <w:t>1.4. Страхование осуществляется путем заключения Страховщиком и Страхователем как владельцем транспортных средств договоров обязательного страхования гражданской ответственности владельцев транспортных средств (далее – договор ОСАГО), условия которых, в том числе срок действия договоров ОСАГО, размеры страховых премий, причитающихся Страховщику по каждому договору ОСАГО, определяются в соответствии с законодательством Российской Федерации об обязательном страховании гражданской ответственности владельцев транспортных средств.</w:t>
      </w:r>
    </w:p>
    <w:p w:rsidR="0062738B" w:rsidRPr="00B9111D" w:rsidRDefault="0062738B" w:rsidP="0062738B">
      <w:pPr>
        <w:autoSpaceDE w:val="0"/>
        <w:autoSpaceDN w:val="0"/>
        <w:adjustRightInd w:val="0"/>
        <w:ind w:firstLine="709"/>
        <w:jc w:val="both"/>
      </w:pPr>
      <w:r w:rsidRPr="00B9111D">
        <w:t xml:space="preserve">1.5. Оказание услуг, предусмотренных </w:t>
      </w:r>
      <w:r w:rsidR="003D2131" w:rsidRPr="00B9111D">
        <w:t>пунктом 1.1 настоящего Договора</w:t>
      </w:r>
      <w:r w:rsidRPr="00B9111D">
        <w:t>, осуществляется Страховщиком с соблюдением следующих требований:</w:t>
      </w:r>
    </w:p>
    <w:p w:rsidR="0062738B" w:rsidRPr="00B9111D" w:rsidRDefault="0062738B" w:rsidP="0062738B">
      <w:pPr>
        <w:ind w:firstLine="709"/>
        <w:jc w:val="both"/>
      </w:pPr>
      <w:r w:rsidRPr="00B9111D">
        <w:t>1.5.1.  Закрепление персонального сотрудника Страховщика за Страхователем;</w:t>
      </w:r>
    </w:p>
    <w:p w:rsidR="0062738B" w:rsidRPr="00B9111D" w:rsidRDefault="0062738B" w:rsidP="0062738B">
      <w:pPr>
        <w:ind w:firstLine="709"/>
        <w:jc w:val="both"/>
      </w:pPr>
      <w:r w:rsidRPr="00B9111D">
        <w:t>1.5.2. Выезд аварийного комиссара на место аварии;</w:t>
      </w:r>
    </w:p>
    <w:p w:rsidR="0062738B" w:rsidRPr="00B9111D" w:rsidRDefault="0062738B" w:rsidP="0062738B">
      <w:pPr>
        <w:ind w:firstLine="709"/>
        <w:jc w:val="both"/>
      </w:pPr>
      <w:r w:rsidRPr="00B9111D">
        <w:t>1.5.3. Наименьшие сроки выплаты по страховому событию после получения всех необходимых документов;</w:t>
      </w:r>
    </w:p>
    <w:p w:rsidR="0062738B" w:rsidRPr="00B9111D" w:rsidRDefault="0062738B" w:rsidP="0062738B">
      <w:pPr>
        <w:ind w:firstLine="709"/>
        <w:jc w:val="both"/>
      </w:pPr>
      <w:r w:rsidRPr="00B9111D">
        <w:t>1.5.4. Предоставление письменного расчета страховой премии в течение 3 (трёх) дней со дня получения соответствующего письменного заявления от Страхователя;</w:t>
      </w:r>
    </w:p>
    <w:p w:rsidR="0062738B" w:rsidRPr="00B9111D" w:rsidRDefault="0062738B" w:rsidP="0062738B">
      <w:pPr>
        <w:tabs>
          <w:tab w:val="left" w:pos="426"/>
          <w:tab w:val="left" w:pos="709"/>
        </w:tabs>
        <w:ind w:firstLine="709"/>
      </w:pPr>
      <w:r w:rsidRPr="00B9111D">
        <w:t>1.5.5.  Круглосуточное сопровождение страховых случаев;</w:t>
      </w:r>
    </w:p>
    <w:p w:rsidR="0062738B" w:rsidRPr="00B9111D" w:rsidRDefault="0062738B" w:rsidP="0062738B">
      <w:pPr>
        <w:ind w:firstLine="709"/>
      </w:pPr>
      <w:r w:rsidRPr="00B9111D">
        <w:t>1.5.6.  Соблюдение конфиденциальности.</w:t>
      </w:r>
    </w:p>
    <w:p w:rsidR="0062738B" w:rsidRPr="00B9111D" w:rsidRDefault="0062738B" w:rsidP="0062738B">
      <w:pPr>
        <w:spacing w:line="280" w:lineRule="exact"/>
        <w:ind w:firstLine="709"/>
        <w:jc w:val="both"/>
      </w:pPr>
      <w:r w:rsidRPr="00B9111D">
        <w:t>1.6. Оказание Страховщиком услуг по обязательному страхованию гражданской ответственности Страхователя как владельца транспортных средств</w:t>
      </w:r>
      <w:r w:rsidRPr="00B9111D">
        <w:rPr>
          <w:bCs/>
        </w:rPr>
        <w:t xml:space="preserve"> осуществляется </w:t>
      </w:r>
      <w:r w:rsidRPr="00B9111D">
        <w:t>на основании лицензии от ________ № __________ выданной ___________________.</w:t>
      </w:r>
    </w:p>
    <w:p w:rsidR="0062738B" w:rsidRPr="00B9111D" w:rsidRDefault="0062738B" w:rsidP="00821E4B">
      <w:pPr>
        <w:ind w:firstLine="709"/>
        <w:jc w:val="both"/>
      </w:pPr>
    </w:p>
    <w:p w:rsidR="00E642C6" w:rsidRPr="00B9111D" w:rsidRDefault="00E642C6" w:rsidP="00E642C6">
      <w:pPr>
        <w:jc w:val="center"/>
      </w:pPr>
      <w:r w:rsidRPr="00B9111D">
        <w:rPr>
          <w:b/>
        </w:rPr>
        <w:t>2. </w:t>
      </w:r>
      <w:r w:rsidRPr="00B9111D">
        <w:rPr>
          <w:b/>
          <w:sz w:val="26"/>
          <w:szCs w:val="26"/>
        </w:rPr>
        <w:t>ПОРЯДОК ОСУЩЕСТВЛЕНИЯ СТРАХОВАНИЯ</w:t>
      </w:r>
    </w:p>
    <w:p w:rsidR="00E642C6" w:rsidRPr="00B9111D" w:rsidRDefault="00E642C6" w:rsidP="00E642C6">
      <w:pPr>
        <w:ind w:firstLine="709"/>
        <w:jc w:val="both"/>
      </w:pPr>
      <w:r w:rsidRPr="00B9111D">
        <w:t>2.1. Заключение Страховщиком и Страхователем договоров ОСАГО осуществляется по месту нахождения Страхователя.</w:t>
      </w:r>
    </w:p>
    <w:p w:rsidR="00E642C6" w:rsidRPr="00B9111D" w:rsidRDefault="00E642C6" w:rsidP="00E642C6">
      <w:pPr>
        <w:autoSpaceDE w:val="0"/>
        <w:autoSpaceDN w:val="0"/>
        <w:adjustRightInd w:val="0"/>
        <w:ind w:firstLine="709"/>
        <w:jc w:val="both"/>
        <w:outlineLvl w:val="1"/>
      </w:pPr>
      <w:r w:rsidRPr="00B9111D">
        <w:t xml:space="preserve">2.2. Заключение договоров ОСАГО осуществляется по заявлению Страхователя в течение срока, указанного в пункте 2.3 настоящего </w:t>
      </w:r>
      <w:r w:rsidR="00F2176D" w:rsidRPr="00B9111D">
        <w:t>Договора</w:t>
      </w:r>
      <w:r w:rsidRPr="00B9111D">
        <w:t>.</w:t>
      </w:r>
    </w:p>
    <w:p w:rsidR="00E642C6" w:rsidRPr="00B9111D" w:rsidRDefault="00E642C6" w:rsidP="00E642C6">
      <w:pPr>
        <w:autoSpaceDE w:val="0"/>
        <w:autoSpaceDN w:val="0"/>
        <w:adjustRightInd w:val="0"/>
        <w:ind w:firstLine="709"/>
        <w:jc w:val="both"/>
      </w:pPr>
      <w:r w:rsidRPr="00B9111D">
        <w:t xml:space="preserve">2.3. Договоры ОСАГО заключаются Страховщиком и Страхователем в порядке, установленном законодательством Российской Федерации об обязательном страховании гражданской ответственности владельцев транспортных средств, с учетом положений настоящего </w:t>
      </w:r>
      <w:r w:rsidR="004B03E4" w:rsidRPr="00B9111D">
        <w:t>Договора</w:t>
      </w:r>
      <w:r w:rsidRPr="00B9111D">
        <w:t xml:space="preserve"> </w:t>
      </w:r>
      <w:r w:rsidRPr="00B9111D">
        <w:rPr>
          <w:color w:val="000000"/>
        </w:rPr>
        <w:t xml:space="preserve">с момента заключения настоящего </w:t>
      </w:r>
      <w:r w:rsidR="004B03E4" w:rsidRPr="00B9111D">
        <w:rPr>
          <w:color w:val="000000"/>
        </w:rPr>
        <w:t>Договора</w:t>
      </w:r>
      <w:r w:rsidRPr="00B9111D">
        <w:rPr>
          <w:color w:val="000000"/>
        </w:rPr>
        <w:t xml:space="preserve"> по 31.12.202</w:t>
      </w:r>
      <w:r w:rsidR="00A4332A" w:rsidRPr="00B9111D">
        <w:rPr>
          <w:color w:val="000000"/>
        </w:rPr>
        <w:t>6</w:t>
      </w:r>
      <w:r w:rsidRPr="00B9111D">
        <w:t>.</w:t>
      </w:r>
    </w:p>
    <w:p w:rsidR="00E642C6" w:rsidRPr="00B9111D" w:rsidRDefault="00E642C6" w:rsidP="00E642C6">
      <w:pPr>
        <w:autoSpaceDE w:val="0"/>
        <w:autoSpaceDN w:val="0"/>
        <w:adjustRightInd w:val="0"/>
        <w:ind w:firstLine="709"/>
        <w:jc w:val="both"/>
      </w:pPr>
      <w:r w:rsidRPr="00B9111D">
        <w:t xml:space="preserve">Прекращение настоящего </w:t>
      </w:r>
      <w:r w:rsidR="004B03E4" w:rsidRPr="00B9111D">
        <w:t>Договора</w:t>
      </w:r>
      <w:r w:rsidRPr="00B9111D">
        <w:t xml:space="preserve"> не влечет изменение или прекращение договоров ОСАГО, заключенных в соответствии с настоящим </w:t>
      </w:r>
      <w:r w:rsidR="004B03E4" w:rsidRPr="00B9111D">
        <w:t>Договором</w:t>
      </w:r>
      <w:r w:rsidRPr="00B9111D">
        <w:t>.</w:t>
      </w:r>
    </w:p>
    <w:p w:rsidR="00E642C6" w:rsidRPr="00B9111D" w:rsidRDefault="00E642C6" w:rsidP="00E642C6">
      <w:pPr>
        <w:widowControl w:val="0"/>
        <w:autoSpaceDE w:val="0"/>
        <w:autoSpaceDN w:val="0"/>
        <w:adjustRightInd w:val="0"/>
        <w:spacing w:line="280" w:lineRule="exact"/>
        <w:ind w:firstLine="567"/>
        <w:jc w:val="both"/>
      </w:pPr>
      <w:r w:rsidRPr="00B9111D">
        <w:t>2.4.  После получения от Страхователя заявления, предус</w:t>
      </w:r>
      <w:r w:rsidR="003C5818" w:rsidRPr="00B9111D">
        <w:t>мотренного пунктом 2.2 Договора, Страховщик предоставляет</w:t>
      </w:r>
      <w:r w:rsidRPr="00B9111D">
        <w:t>, документы для приемки Услуг в электронной форме Страхователю.</w:t>
      </w:r>
    </w:p>
    <w:p w:rsidR="00E642C6" w:rsidRPr="00B9111D" w:rsidRDefault="00E642C6" w:rsidP="00E642C6">
      <w:pPr>
        <w:ind w:firstLine="709"/>
        <w:jc w:val="both"/>
      </w:pPr>
      <w:r w:rsidRPr="00B9111D">
        <w:t>2.5. Заключение, изменение, продление и досрочное прекращение договоров ОСАГО осуществляется в следующие сроки:</w:t>
      </w:r>
    </w:p>
    <w:p w:rsidR="00E642C6" w:rsidRPr="00B9111D" w:rsidRDefault="00E642C6" w:rsidP="00E642C6">
      <w:pPr>
        <w:ind w:firstLine="709"/>
        <w:jc w:val="both"/>
      </w:pPr>
      <w:r w:rsidRPr="00B9111D">
        <w:t xml:space="preserve">- в отношении транспортных средств, владельцем которых является </w:t>
      </w:r>
      <w:r w:rsidRPr="00B9111D">
        <w:rPr>
          <w:color w:val="000000"/>
        </w:rPr>
        <w:t>Страхователь</w:t>
      </w:r>
      <w:r w:rsidRPr="00B9111D">
        <w:t xml:space="preserve"> – не более 3 (трех) рабочих дней с момента получения Страховщиком заявления, предусмотренного пунктом 2.2 настоящего </w:t>
      </w:r>
      <w:r w:rsidR="00E92066" w:rsidRPr="00B9111D">
        <w:t>Договора</w:t>
      </w:r>
      <w:r w:rsidRPr="00B9111D">
        <w:t>.</w:t>
      </w:r>
    </w:p>
    <w:p w:rsidR="00E642C6" w:rsidRPr="00B9111D" w:rsidRDefault="00E642C6" w:rsidP="00E642C6">
      <w:pPr>
        <w:autoSpaceDE w:val="0"/>
        <w:autoSpaceDN w:val="0"/>
        <w:adjustRightInd w:val="0"/>
        <w:ind w:firstLine="709"/>
        <w:jc w:val="both"/>
        <w:outlineLvl w:val="1"/>
      </w:pPr>
      <w:r w:rsidRPr="00B9111D">
        <w:t xml:space="preserve">2.6. Заключение Страховщиком и Страхователем договора ОСАГО удостоверяется страховым полисом установленной формы, выдаваемым Страховщиком Страхователю в срок не позднее одного рабочего дня, следующего за днем перечисления </w:t>
      </w:r>
      <w:r w:rsidRPr="00B9111D">
        <w:rPr>
          <w:color w:val="000000"/>
        </w:rPr>
        <w:t>Страхователем</w:t>
      </w:r>
      <w:r w:rsidRPr="00B9111D">
        <w:t xml:space="preserve"> на расчетный счет Страховщика страховой премии по такому договору ОСАГО.</w:t>
      </w:r>
    </w:p>
    <w:p w:rsidR="00E642C6" w:rsidRPr="00B9111D" w:rsidRDefault="00E642C6" w:rsidP="00E642C6">
      <w:pPr>
        <w:autoSpaceDE w:val="0"/>
        <w:autoSpaceDN w:val="0"/>
        <w:adjustRightInd w:val="0"/>
        <w:ind w:firstLine="709"/>
        <w:jc w:val="both"/>
        <w:outlineLvl w:val="1"/>
      </w:pPr>
      <w:r w:rsidRPr="00B9111D">
        <w:t xml:space="preserve">2.7. Страховщик обязан за обусловленную </w:t>
      </w:r>
      <w:r w:rsidR="00DC4740" w:rsidRPr="00B9111D">
        <w:t xml:space="preserve">Договором </w:t>
      </w:r>
      <w:r w:rsidRPr="00B9111D">
        <w:t xml:space="preserve">плату (страховую премию) при наступлении предусмотренного в </w:t>
      </w:r>
      <w:r w:rsidR="00DC4740" w:rsidRPr="00B9111D">
        <w:t xml:space="preserve">Договоре </w:t>
      </w:r>
      <w:r w:rsidRPr="00B9111D">
        <w:t>события (страхового случая) возместить потерпевшему (потерпевшим) причиненный вследствие этого события вред их жизни, здоровью или имуществу (осуществить страховую выплату) в пределах определенной страховой суммы или организовать и оплатить восстановительный ремонт поврежденного транспортного средства потерпевшего на станции технического обслуживания, которая выбрана потерпевшим по согласованию со Страховщиком в соответствии</w:t>
      </w:r>
      <w:r w:rsidR="00DC4740" w:rsidRPr="00B9111D">
        <w:t xml:space="preserve"> </w:t>
      </w:r>
      <w:r w:rsidRPr="00B9111D">
        <w:t>с правилами обязательного страхования и с которой у Страховщика заключен договор (возмещение причиненного вреда в натуре).</w:t>
      </w:r>
    </w:p>
    <w:p w:rsidR="0062738B" w:rsidRPr="00B9111D" w:rsidRDefault="0062738B" w:rsidP="00821E4B">
      <w:pPr>
        <w:ind w:firstLine="709"/>
        <w:jc w:val="both"/>
      </w:pPr>
    </w:p>
    <w:p w:rsidR="000C4F23" w:rsidRPr="00B9111D" w:rsidRDefault="000C4F23" w:rsidP="000C4F23">
      <w:pPr>
        <w:jc w:val="center"/>
        <w:rPr>
          <w:bCs/>
        </w:rPr>
      </w:pPr>
      <w:r w:rsidRPr="00B9111D">
        <w:rPr>
          <w:b/>
          <w:bCs/>
        </w:rPr>
        <w:t>3.  МАКСИМАЛЬНОЕ ЗНАЧЕНИЕ ЦЕНЫ ДОГОВОРА И ПОРЯДОК РАСЧЕТОВ</w:t>
      </w:r>
    </w:p>
    <w:p w:rsidR="000C4F23" w:rsidRPr="00B9111D" w:rsidRDefault="000C4F23" w:rsidP="000C4F23">
      <w:pPr>
        <w:ind w:firstLine="709"/>
        <w:jc w:val="both"/>
        <w:rPr>
          <w:bCs/>
        </w:rPr>
      </w:pPr>
      <w:r w:rsidRPr="00B9111D">
        <w:rPr>
          <w:bCs/>
        </w:rPr>
        <w:t>3.1. </w:t>
      </w:r>
      <w:r w:rsidRPr="00B9111D">
        <w:rPr>
          <w:rFonts w:eastAsia="Calibri"/>
          <w:lang w:eastAsia="en-US"/>
        </w:rPr>
        <w:t>Максимальное значение цены Договора включает суммы страховых премий, подлежащих выплате Страховщику при заключении договоров обязательного страхования в отношении транспортных средств, указанных в Приложении № 1 к Договору</w:t>
      </w:r>
      <w:r w:rsidRPr="00B9111D">
        <w:t>.</w:t>
      </w:r>
    </w:p>
    <w:p w:rsidR="005A5A30" w:rsidRPr="00B9111D" w:rsidRDefault="000C4F23" w:rsidP="000C4F23">
      <w:pPr>
        <w:ind w:firstLine="709"/>
        <w:jc w:val="both"/>
      </w:pPr>
      <w:r w:rsidRPr="00B9111D">
        <w:rPr>
          <w:bCs/>
        </w:rPr>
        <w:t xml:space="preserve">Размер подлежащей уплате Страхователем страховой премии по страховому полису, выдаваемому на транспортные средства, указанные в Приложении № 1 к </w:t>
      </w:r>
      <w:r w:rsidR="00DB315B" w:rsidRPr="00B9111D">
        <w:rPr>
          <w:bCs/>
        </w:rPr>
        <w:t>Договору</w:t>
      </w:r>
      <w:r w:rsidRPr="00B9111D">
        <w:rPr>
          <w:bCs/>
        </w:rPr>
        <w:t xml:space="preserve">, определяется в соответствии со страховыми тарифами, утверждёнными согласно </w:t>
      </w:r>
      <w:r w:rsidRPr="00B9111D">
        <w:t xml:space="preserve">Закону об ОСАГО, </w:t>
      </w:r>
      <w:r w:rsidR="005A5A30" w:rsidRPr="00B9111D">
        <w:rPr>
          <w:shd w:val="clear" w:color="auto" w:fill="FFFFFF"/>
        </w:rPr>
        <w:t>Указанием Банка России от 9 октября 2025 г. № 7204-У «О страховых тарифах по обязательному страхованию гражданской ответственности владельцев транспортных средств»</w:t>
      </w:r>
    </w:p>
    <w:p w:rsidR="005A5A30" w:rsidRPr="00B9111D" w:rsidRDefault="005A5A30" w:rsidP="000C4F23">
      <w:pPr>
        <w:ind w:firstLine="709"/>
        <w:jc w:val="both"/>
      </w:pPr>
    </w:p>
    <w:p w:rsidR="005A5A30" w:rsidRPr="00B9111D" w:rsidRDefault="005A5A30" w:rsidP="000C4F23">
      <w:pPr>
        <w:ind w:firstLine="709"/>
        <w:jc w:val="both"/>
      </w:pPr>
    </w:p>
    <w:p w:rsidR="000C4F23" w:rsidRPr="00B9111D" w:rsidRDefault="000C4F23" w:rsidP="000C4F23">
      <w:pPr>
        <w:ind w:firstLine="709"/>
        <w:jc w:val="both"/>
        <w:rPr>
          <w:kern w:val="2"/>
        </w:rPr>
      </w:pPr>
      <w:r w:rsidRPr="00B9111D">
        <w:rPr>
          <w:rFonts w:eastAsia="Calibri"/>
          <w:color w:val="000000"/>
          <w:lang w:eastAsia="en-US"/>
        </w:rPr>
        <w:t xml:space="preserve">ч. 2 ст. 34 Федерального закона о контрактной системе и </w:t>
      </w:r>
      <w:r w:rsidRPr="00B9111D">
        <w:rPr>
          <w:rFonts w:eastAsia="Calibri"/>
          <w:lang w:eastAsia="en-US"/>
        </w:rPr>
        <w:t>постановлением Правительства Российской Федерации от 13.01.2014 № 19 «Об установлении случаев, в которых при заключении контракта указываются формула цены и максимальное значение цены контракта»</w:t>
      </w:r>
      <w:r w:rsidRPr="00B9111D">
        <w:rPr>
          <w:kern w:val="2"/>
        </w:rPr>
        <w:t xml:space="preserve">: </w:t>
      </w:r>
    </w:p>
    <w:p w:rsidR="000B4004" w:rsidRPr="00B9111D" w:rsidRDefault="000C4F23" w:rsidP="00FB6C44">
      <w:pPr>
        <w:spacing w:before="120" w:after="120"/>
        <w:ind w:firstLine="709"/>
        <w:jc w:val="both"/>
      </w:pPr>
      <w:r w:rsidRPr="00B9111D">
        <w:rPr>
          <w:rFonts w:eastAsia="Calibri"/>
          <w:lang w:eastAsia="en-US"/>
        </w:rPr>
        <w:t xml:space="preserve">НМЦК </w:t>
      </w:r>
      <w:r w:rsidRPr="00B9111D">
        <w:rPr>
          <w:rFonts w:eastAsia="Calibri"/>
          <w:vertAlign w:val="subscript"/>
          <w:lang w:eastAsia="en-US"/>
        </w:rPr>
        <w:t>тариф</w:t>
      </w:r>
      <w:r w:rsidRPr="00B9111D">
        <w:rPr>
          <w:rFonts w:eastAsia="Calibri"/>
          <w:lang w:eastAsia="en-US"/>
        </w:rPr>
        <w:t xml:space="preserve"> = </w:t>
      </w:r>
      <w:r w:rsidR="0020206A" w:rsidRPr="00B9111D">
        <w:t>ТБ*КТ*КБМ*КВС*КС</w:t>
      </w:r>
      <w:r w:rsidR="00F46D24" w:rsidRPr="00B9111D">
        <w:t>*КМ*КО</w:t>
      </w:r>
      <w:r w:rsidR="00A4332A" w:rsidRPr="00B9111D">
        <w:t>*КП</w:t>
      </w:r>
      <w:r w:rsidR="000B4004" w:rsidRPr="00B9111D">
        <w:rPr>
          <w:rFonts w:eastAsia="Calibri"/>
          <w:lang w:eastAsia="en-US"/>
        </w:rPr>
        <w:t>, где</w:t>
      </w:r>
    </w:p>
    <w:p w:rsidR="000B4004" w:rsidRPr="00B9111D" w:rsidRDefault="000B4004" w:rsidP="000B4004">
      <w:pPr>
        <w:suppressAutoHyphens/>
        <w:spacing w:line="276" w:lineRule="auto"/>
        <w:ind w:firstLine="709"/>
        <w:jc w:val="both"/>
        <w:rPr>
          <w:lang w:eastAsia="ar-SA"/>
        </w:rPr>
      </w:pPr>
      <w:r w:rsidRPr="00B9111D">
        <w:rPr>
          <w:b/>
          <w:lang w:eastAsia="ar-SA"/>
        </w:rPr>
        <w:t>ТБ</w:t>
      </w:r>
      <w:r w:rsidRPr="00B9111D">
        <w:rPr>
          <w:lang w:eastAsia="ar-SA"/>
        </w:rPr>
        <w:t>– базовый страховой тариф;</w:t>
      </w:r>
    </w:p>
    <w:p w:rsidR="0020206A" w:rsidRPr="00B9111D" w:rsidRDefault="0020206A" w:rsidP="0020206A">
      <w:pPr>
        <w:suppressAutoHyphens/>
        <w:spacing w:line="276" w:lineRule="auto"/>
        <w:ind w:firstLine="709"/>
        <w:jc w:val="both"/>
        <w:rPr>
          <w:lang w:eastAsia="ar-SA"/>
        </w:rPr>
      </w:pPr>
      <w:r w:rsidRPr="00B9111D">
        <w:rPr>
          <w:b/>
          <w:lang w:eastAsia="ar-SA"/>
        </w:rPr>
        <w:t>Кт</w:t>
      </w:r>
      <w:r w:rsidRPr="00B9111D">
        <w:rPr>
          <w:lang w:eastAsia="ar-SA"/>
        </w:rPr>
        <w:t xml:space="preserve"> – коэффициент страховых тарифов  в  зависимости от территории преимущественного использования ТС,  по г. Кызыл = 0,</w:t>
      </w:r>
      <w:r w:rsidR="00A4332A" w:rsidRPr="00B9111D">
        <w:rPr>
          <w:lang w:eastAsia="ar-SA"/>
        </w:rPr>
        <w:t>9</w:t>
      </w:r>
      <w:r w:rsidRPr="00B9111D">
        <w:rPr>
          <w:lang w:eastAsia="ar-SA"/>
        </w:rPr>
        <w:t>;</w:t>
      </w:r>
    </w:p>
    <w:p w:rsidR="0020206A" w:rsidRPr="00B9111D" w:rsidRDefault="0020206A" w:rsidP="0020206A">
      <w:pPr>
        <w:suppressAutoHyphens/>
        <w:spacing w:line="276" w:lineRule="auto"/>
        <w:ind w:firstLine="709"/>
        <w:jc w:val="both"/>
        <w:rPr>
          <w:lang w:eastAsia="ar-SA"/>
        </w:rPr>
      </w:pPr>
      <w:r w:rsidRPr="00B9111D">
        <w:rPr>
          <w:b/>
          <w:lang w:eastAsia="ar-SA"/>
        </w:rPr>
        <w:lastRenderedPageBreak/>
        <w:t>Кбм</w:t>
      </w:r>
      <w:r w:rsidRPr="00B9111D">
        <w:rPr>
          <w:lang w:eastAsia="ar-SA"/>
        </w:rPr>
        <w:t xml:space="preserve"> – коэффициент страховых тарифов в зависимости от наличия или отсутствия страховых выплат. </w:t>
      </w:r>
      <w:r w:rsidRPr="00B9111D">
        <w:rPr>
          <w:b/>
          <w:lang w:eastAsia="ar-SA"/>
        </w:rPr>
        <w:t xml:space="preserve">Кбм </w:t>
      </w:r>
      <w:r w:rsidRPr="00B9111D">
        <w:rPr>
          <w:lang w:eastAsia="ar-SA"/>
        </w:rPr>
        <w:t xml:space="preserve">определен в соответствии с информацией представленной в базе Российского союза автостраховщиков равен </w:t>
      </w:r>
      <w:r w:rsidR="009A249D" w:rsidRPr="00B9111D">
        <w:rPr>
          <w:lang w:eastAsia="ar-SA"/>
        </w:rPr>
        <w:t>_____</w:t>
      </w:r>
      <w:r w:rsidRPr="00B9111D">
        <w:rPr>
          <w:lang w:eastAsia="ar-SA"/>
        </w:rPr>
        <w:t>;</w:t>
      </w:r>
    </w:p>
    <w:p w:rsidR="0020206A" w:rsidRPr="00B9111D" w:rsidRDefault="0020206A" w:rsidP="0020206A">
      <w:pPr>
        <w:spacing w:before="120" w:after="120"/>
        <w:ind w:firstLine="709"/>
        <w:jc w:val="both"/>
        <w:rPr>
          <w:bCs/>
        </w:rPr>
      </w:pPr>
      <w:r w:rsidRPr="00B9111D">
        <w:rPr>
          <w:b/>
          <w:bCs/>
        </w:rPr>
        <w:t xml:space="preserve">КВС </w:t>
      </w:r>
      <w:r w:rsidRPr="00B9111D">
        <w:rPr>
          <w:bCs/>
        </w:rPr>
        <w:t>– коэффициент страховых тарифов в зависимости от возраста и водительского стажа лица, допущенного к управлению транспортным средством</w:t>
      </w:r>
      <w:r w:rsidR="00F857E3" w:rsidRPr="00B9111D">
        <w:rPr>
          <w:bCs/>
        </w:rPr>
        <w:t>, р</w:t>
      </w:r>
      <w:r w:rsidRPr="00B9111D">
        <w:rPr>
          <w:bCs/>
        </w:rPr>
        <w:t>авен</w:t>
      </w:r>
      <w:r w:rsidR="00F857E3" w:rsidRPr="00B9111D">
        <w:rPr>
          <w:bCs/>
        </w:rPr>
        <w:t xml:space="preserve"> ____</w:t>
      </w:r>
      <w:r w:rsidR="00BB2A60" w:rsidRPr="00B9111D">
        <w:rPr>
          <w:bCs/>
        </w:rPr>
        <w:t>;</w:t>
      </w:r>
    </w:p>
    <w:p w:rsidR="0020206A" w:rsidRPr="00B9111D" w:rsidRDefault="0020206A" w:rsidP="0020206A">
      <w:pPr>
        <w:autoSpaceDE w:val="0"/>
        <w:autoSpaceDN w:val="0"/>
        <w:adjustRightInd w:val="0"/>
        <w:ind w:firstLine="708"/>
        <w:jc w:val="both"/>
        <w:rPr>
          <w:rFonts w:eastAsia="Calibri"/>
          <w:lang w:eastAsia="en-US"/>
        </w:rPr>
      </w:pPr>
      <w:r w:rsidRPr="00B9111D">
        <w:rPr>
          <w:b/>
          <w:lang w:eastAsia="ar-SA"/>
        </w:rPr>
        <w:t xml:space="preserve">КС </w:t>
      </w:r>
      <w:r w:rsidRPr="00B9111D">
        <w:rPr>
          <w:lang w:eastAsia="ar-SA"/>
        </w:rPr>
        <w:t xml:space="preserve">- </w:t>
      </w:r>
      <w:r w:rsidRPr="00B9111D">
        <w:rPr>
          <w:rFonts w:eastAsia="Calibri"/>
          <w:lang w:eastAsia="en-US"/>
        </w:rPr>
        <w:t xml:space="preserve">коэффициент страховых тарифов в зависимости от сезонного и иного временного использования транспортного средства, равен </w:t>
      </w:r>
      <w:r w:rsidR="00F857E3" w:rsidRPr="00B9111D">
        <w:rPr>
          <w:rFonts w:eastAsia="Calibri"/>
          <w:lang w:eastAsia="en-US"/>
        </w:rPr>
        <w:t>____</w:t>
      </w:r>
      <w:r w:rsidRPr="00B9111D">
        <w:rPr>
          <w:rFonts w:eastAsia="Calibri"/>
          <w:lang w:eastAsia="en-US"/>
        </w:rPr>
        <w:t>.</w:t>
      </w:r>
    </w:p>
    <w:p w:rsidR="000B4004" w:rsidRPr="00B9111D" w:rsidRDefault="000B4004" w:rsidP="000B4004">
      <w:pPr>
        <w:suppressAutoHyphens/>
        <w:spacing w:line="276" w:lineRule="auto"/>
        <w:ind w:firstLine="709"/>
        <w:jc w:val="both"/>
        <w:rPr>
          <w:lang w:eastAsia="ar-SA"/>
        </w:rPr>
      </w:pPr>
      <w:r w:rsidRPr="00B9111D">
        <w:rPr>
          <w:b/>
          <w:lang w:eastAsia="ar-SA"/>
        </w:rPr>
        <w:t>К</w:t>
      </w:r>
      <w:r w:rsidR="0020206A" w:rsidRPr="00B9111D">
        <w:rPr>
          <w:b/>
          <w:lang w:eastAsia="ar-SA"/>
        </w:rPr>
        <w:t>М</w:t>
      </w:r>
      <w:r w:rsidRPr="00B9111D">
        <w:rPr>
          <w:lang w:eastAsia="ar-SA"/>
        </w:rPr>
        <w:t xml:space="preserve"> – коэффициент страховых тарифов в зависимости от мощности двигателя</w:t>
      </w:r>
      <w:r w:rsidR="00BB2A60" w:rsidRPr="00B9111D">
        <w:rPr>
          <w:lang w:eastAsia="ar-SA"/>
        </w:rPr>
        <w:t xml:space="preserve"> равен</w:t>
      </w:r>
      <w:r w:rsidR="00F857E3" w:rsidRPr="00B9111D">
        <w:rPr>
          <w:lang w:eastAsia="ar-SA"/>
        </w:rPr>
        <w:t xml:space="preserve"> _____</w:t>
      </w:r>
      <w:r w:rsidRPr="00B9111D">
        <w:rPr>
          <w:lang w:eastAsia="ar-SA"/>
        </w:rPr>
        <w:t>;</w:t>
      </w:r>
    </w:p>
    <w:p w:rsidR="00F46D24" w:rsidRPr="00B9111D" w:rsidRDefault="00F46D24" w:rsidP="000B4004">
      <w:pPr>
        <w:suppressAutoHyphens/>
        <w:spacing w:line="276" w:lineRule="auto"/>
        <w:ind w:firstLine="709"/>
        <w:jc w:val="both"/>
        <w:rPr>
          <w:lang w:eastAsia="ar-SA"/>
        </w:rPr>
      </w:pPr>
      <w:r w:rsidRPr="00B9111D">
        <w:rPr>
          <w:b/>
          <w:lang w:eastAsia="ar-SA"/>
        </w:rPr>
        <w:t>КО</w:t>
      </w:r>
      <w:r w:rsidRPr="00B9111D">
        <w:rPr>
          <w:lang w:eastAsia="ar-SA"/>
        </w:rPr>
        <w:t xml:space="preserve"> - Коэффициент страхового тарифа в зависимости от наличия сведений о количестве лиц, допущенных к управлению транспортным средством (ограничение количества лиц, допущенных к управлению транспортным средством, не предусмотрено) равен</w:t>
      </w:r>
      <w:r w:rsidR="00F857E3" w:rsidRPr="00B9111D">
        <w:rPr>
          <w:lang w:eastAsia="ar-SA"/>
        </w:rPr>
        <w:t xml:space="preserve"> ___</w:t>
      </w:r>
      <w:r w:rsidRPr="00B9111D">
        <w:rPr>
          <w:lang w:eastAsia="ar-SA"/>
        </w:rPr>
        <w:t>.</w:t>
      </w:r>
    </w:p>
    <w:p w:rsidR="00BB2A60" w:rsidRPr="00B9111D" w:rsidRDefault="00BB2A60" w:rsidP="000B4004">
      <w:pPr>
        <w:suppressAutoHyphens/>
        <w:spacing w:line="276" w:lineRule="auto"/>
        <w:ind w:firstLine="709"/>
        <w:jc w:val="both"/>
        <w:rPr>
          <w:lang w:eastAsia="ar-SA"/>
        </w:rPr>
      </w:pPr>
      <w:r w:rsidRPr="00B9111D">
        <w:rPr>
          <w:lang w:eastAsia="ar-SA"/>
        </w:rPr>
        <w:t>КП</w:t>
      </w:r>
      <w:r w:rsidR="00A4332A" w:rsidRPr="00B9111D">
        <w:rPr>
          <w:lang w:eastAsia="ar-SA"/>
        </w:rPr>
        <w:t xml:space="preserve"> – коэффициент периода страхования равен</w:t>
      </w:r>
      <w:r w:rsidR="00F857E3" w:rsidRPr="00B9111D">
        <w:rPr>
          <w:lang w:eastAsia="ar-SA"/>
        </w:rPr>
        <w:t xml:space="preserve">____ </w:t>
      </w:r>
      <w:r w:rsidR="00A4332A" w:rsidRPr="00B9111D">
        <w:rPr>
          <w:lang w:eastAsia="ar-SA"/>
        </w:rPr>
        <w:t>.</w:t>
      </w:r>
    </w:p>
    <w:p w:rsidR="000C4F23" w:rsidRPr="00B9111D" w:rsidRDefault="000C4F23" w:rsidP="000C4F23">
      <w:pPr>
        <w:ind w:firstLine="709"/>
        <w:jc w:val="both"/>
      </w:pPr>
      <w:r w:rsidRPr="00B9111D">
        <w:rPr>
          <w:rFonts w:eastAsia="Calibri"/>
          <w:bCs/>
          <w:lang w:eastAsia="en-US"/>
        </w:rPr>
        <w:t>Максимальное значение</w:t>
      </w:r>
      <w:r w:rsidR="0086759E" w:rsidRPr="00B9111D">
        <w:rPr>
          <w:rFonts w:eastAsia="Calibri"/>
          <w:bCs/>
          <w:lang w:eastAsia="en-US"/>
        </w:rPr>
        <w:t xml:space="preserve"> цены Договора </w:t>
      </w:r>
      <w:r w:rsidRPr="00B9111D">
        <w:rPr>
          <w:rFonts w:eastAsia="Calibri"/>
          <w:lang w:eastAsia="en-US"/>
        </w:rPr>
        <w:t xml:space="preserve">определяется на основании списка транспортных средств и расчёта страховой премии (Приложение № 1 к настоящему контракту) и </w:t>
      </w:r>
      <w:r w:rsidRPr="00B9111D">
        <w:t xml:space="preserve">составляет _____ (______) руб. ____ коп., в том числе НДС (условие об </w:t>
      </w:r>
      <w:r w:rsidRPr="00B9111D">
        <w:rPr>
          <w:i/>
        </w:rPr>
        <w:t>НДС не устанавливается в случае применения упрощенной системы налогообложения</w:t>
      </w:r>
      <w:r w:rsidRPr="00B9111D">
        <w:t>).</w:t>
      </w:r>
    </w:p>
    <w:p w:rsidR="000C4F23" w:rsidRPr="00B9111D" w:rsidRDefault="004018EF" w:rsidP="000C4F23">
      <w:pPr>
        <w:ind w:firstLine="709"/>
        <w:jc w:val="both"/>
      </w:pPr>
      <w:r w:rsidRPr="00B9111D">
        <w:t>Максимальная ц</w:t>
      </w:r>
      <w:r w:rsidR="000C4F23" w:rsidRPr="00B9111D">
        <w:t xml:space="preserve">ена </w:t>
      </w:r>
      <w:r w:rsidRPr="00B9111D">
        <w:t xml:space="preserve">Договора </w:t>
      </w:r>
      <w:r w:rsidR="000C4F23" w:rsidRPr="00B9111D">
        <w:t xml:space="preserve">является твёрдой и определяется на весь срок исполнения </w:t>
      </w:r>
      <w:r w:rsidRPr="00B9111D">
        <w:t>Договора</w:t>
      </w:r>
      <w:r w:rsidR="000C4F23" w:rsidRPr="00B9111D">
        <w:t>, за исключением случаев, предусмотренных действующим законодательством.</w:t>
      </w:r>
      <w:r w:rsidR="001D4D63" w:rsidRPr="00B9111D">
        <w:t xml:space="preserve"> Источник финансирования: федеральный бюджет.</w:t>
      </w:r>
    </w:p>
    <w:p w:rsidR="000C4F23" w:rsidRPr="00B9111D" w:rsidRDefault="000C4F23" w:rsidP="000C4F23">
      <w:pPr>
        <w:widowControl w:val="0"/>
        <w:autoSpaceDE w:val="0"/>
        <w:autoSpaceDN w:val="0"/>
        <w:adjustRightInd w:val="0"/>
        <w:spacing w:line="280" w:lineRule="exact"/>
        <w:ind w:firstLine="709"/>
        <w:jc w:val="both"/>
      </w:pPr>
      <w:r w:rsidRPr="00B9111D">
        <w:t xml:space="preserve">Изменение Правительством Российской Федерации страховых тарифов, в течение срока действия </w:t>
      </w:r>
      <w:r w:rsidR="004018EF" w:rsidRPr="00B9111D">
        <w:t xml:space="preserve">Договора </w:t>
      </w:r>
      <w:r w:rsidRPr="00B9111D">
        <w:t>не влечет за собой изменение страховой премии, оплаченной Страхователем по действовавшим на момент уплаты страховым тарифам.</w:t>
      </w:r>
    </w:p>
    <w:p w:rsidR="000C4F23" w:rsidRPr="00B9111D" w:rsidRDefault="000C4F23" w:rsidP="000C4F23">
      <w:pPr>
        <w:ind w:firstLine="709"/>
        <w:jc w:val="both"/>
      </w:pPr>
      <w:r w:rsidRPr="00B9111D">
        <w:t xml:space="preserve">3.2. Максимальное значение цены </w:t>
      </w:r>
      <w:r w:rsidR="00636A65" w:rsidRPr="00B9111D">
        <w:t>Договора</w:t>
      </w:r>
      <w:r w:rsidRPr="00B9111D">
        <w:t>, указанное в пункте 3.1</w:t>
      </w:r>
      <w:r w:rsidR="00636A65" w:rsidRPr="00B9111D">
        <w:t xml:space="preserve"> настоящего Договора</w:t>
      </w:r>
      <w:r w:rsidRPr="00B9111D">
        <w:t>, включает все расходы Страховщика, связанные с оказанием услуг, в том числе расходы на доставку полисов Страхователю, на уплату налогов, сборов и других обязательных платежей, связанных с оказанием услуг.</w:t>
      </w:r>
      <w:r w:rsidR="002F72F2" w:rsidRPr="00B9111D">
        <w:t xml:space="preserve"> </w:t>
      </w:r>
      <w:r w:rsidRPr="00B9111D">
        <w:t xml:space="preserve">Неучтённые затраты, связанные с исполнением </w:t>
      </w:r>
      <w:r w:rsidR="002F72F2" w:rsidRPr="00B9111D">
        <w:t>Договора</w:t>
      </w:r>
      <w:r w:rsidRPr="00B9111D">
        <w:t xml:space="preserve">, но не включённые в предлагаемую цену </w:t>
      </w:r>
      <w:r w:rsidR="002F72F2" w:rsidRPr="00B9111D">
        <w:t>Договора</w:t>
      </w:r>
      <w:r w:rsidRPr="00B9111D">
        <w:t xml:space="preserve">, не подлежат возмещению. </w:t>
      </w:r>
    </w:p>
    <w:p w:rsidR="000C4F23" w:rsidRPr="00B9111D" w:rsidRDefault="000C4F23" w:rsidP="000C4F23">
      <w:pPr>
        <w:widowControl w:val="0"/>
        <w:autoSpaceDE w:val="0"/>
        <w:autoSpaceDN w:val="0"/>
        <w:adjustRightInd w:val="0"/>
        <w:spacing w:line="280" w:lineRule="exact"/>
        <w:ind w:firstLine="709"/>
        <w:jc w:val="both"/>
      </w:pPr>
      <w:r w:rsidRPr="00B9111D">
        <w:t xml:space="preserve">3.3. Выплата страховых премий по договорам ОСАГО, заключаемым Страховщиком и </w:t>
      </w:r>
      <w:r w:rsidRPr="00B9111D">
        <w:rPr>
          <w:color w:val="000000"/>
        </w:rPr>
        <w:t>Страхователем</w:t>
      </w:r>
      <w:r w:rsidRPr="00B9111D">
        <w:t xml:space="preserve"> в соответствии с </w:t>
      </w:r>
      <w:r w:rsidR="007B7B86" w:rsidRPr="00B9111D">
        <w:t>Договором</w:t>
      </w:r>
      <w:r w:rsidRPr="00B9111D">
        <w:t xml:space="preserve">, осуществляется </w:t>
      </w:r>
      <w:r w:rsidRPr="00B9111D">
        <w:rPr>
          <w:color w:val="000000"/>
        </w:rPr>
        <w:t>Страхователем</w:t>
      </w:r>
      <w:r w:rsidRPr="00B9111D">
        <w:t xml:space="preserve"> из средств федерального бюджета</w:t>
      </w:r>
      <w:r w:rsidR="007B7B86" w:rsidRPr="00B9111D">
        <w:t xml:space="preserve"> (госзадание)</w:t>
      </w:r>
      <w:r w:rsidRPr="00B9111D">
        <w:t xml:space="preserve"> в форме безналичного расчета путем перечисления денежных средств в российских рублях на расчетный счет Страховщика, указанный в </w:t>
      </w:r>
      <w:r w:rsidR="007B7B86" w:rsidRPr="00B9111D">
        <w:t>Договоре</w:t>
      </w:r>
      <w:r w:rsidRPr="00B9111D">
        <w:t>.</w:t>
      </w:r>
    </w:p>
    <w:p w:rsidR="000C4F23" w:rsidRPr="00B9111D" w:rsidRDefault="000C4F23" w:rsidP="000C4F23">
      <w:pPr>
        <w:ind w:firstLine="709"/>
        <w:jc w:val="both"/>
      </w:pPr>
      <w:r w:rsidRPr="00B9111D">
        <w:t xml:space="preserve">В случае изменения расчетного счета Страховщика он обязан в трехдневный срок в письменной форме сообщить об этом Заказчику с указанием новых реквизитов расчетного счета. В противном случае все риски, связанные с перечислением Заказчиком денежных средств на указанный в настоящем </w:t>
      </w:r>
      <w:r w:rsidR="00D52970" w:rsidRPr="00B9111D">
        <w:t>Договоре</w:t>
      </w:r>
      <w:r w:rsidRPr="00B9111D">
        <w:t xml:space="preserve"> счет несет Страховщик.</w:t>
      </w:r>
    </w:p>
    <w:p w:rsidR="000C4F23" w:rsidRPr="00B9111D" w:rsidRDefault="000C4F23" w:rsidP="000C4F23">
      <w:pPr>
        <w:widowControl w:val="0"/>
        <w:autoSpaceDE w:val="0"/>
        <w:autoSpaceDN w:val="0"/>
        <w:adjustRightInd w:val="0"/>
        <w:spacing w:line="280" w:lineRule="exact"/>
        <w:ind w:firstLine="709"/>
        <w:jc w:val="both"/>
      </w:pPr>
      <w:r w:rsidRPr="00B9111D">
        <w:t xml:space="preserve">3.4. Страхователь выплачивает Страховщику страховую премию по каждому договору ОСАГО, заключаемому Страховщиком и Страхователем в соответствии </w:t>
      </w:r>
      <w:r w:rsidRPr="00B9111D">
        <w:br/>
        <w:t xml:space="preserve">с </w:t>
      </w:r>
      <w:r w:rsidR="00D52970" w:rsidRPr="00B9111D">
        <w:t>Договором</w:t>
      </w:r>
      <w:r w:rsidRPr="00B9111D">
        <w:t xml:space="preserve">, в срок не более чем в течение </w:t>
      </w:r>
      <w:r w:rsidR="00077EC5" w:rsidRPr="00B9111D">
        <w:t>7 (семи)</w:t>
      </w:r>
      <w:r w:rsidRPr="00B9111D">
        <w:t xml:space="preserve"> рабочих дней со дня з</w:t>
      </w:r>
      <w:r w:rsidR="00FE4009" w:rsidRPr="00B9111D">
        <w:t>аключения такого договора ОСАГО на основании счета (счет-фактуры), выставленного Страховщком.</w:t>
      </w:r>
    </w:p>
    <w:p w:rsidR="000C4F23" w:rsidRPr="00B9111D" w:rsidRDefault="000C4F23" w:rsidP="000C4F23">
      <w:pPr>
        <w:ind w:firstLine="709"/>
        <w:jc w:val="both"/>
      </w:pPr>
      <w:r w:rsidRPr="00B9111D">
        <w:t>3.5. Оплате Страхователем подлежат только фактически оказанные услуги надлежащего качества.</w:t>
      </w:r>
    </w:p>
    <w:p w:rsidR="000C4F23" w:rsidRPr="00B9111D" w:rsidRDefault="000C4F23" w:rsidP="000C4F23">
      <w:pPr>
        <w:ind w:firstLine="709"/>
        <w:jc w:val="both"/>
      </w:pPr>
      <w:r w:rsidRPr="00B9111D">
        <w:t xml:space="preserve">3.6. Все финансовые обязательства Страхователя, предусмотренные настоящим </w:t>
      </w:r>
      <w:r w:rsidR="00567C3F" w:rsidRPr="00B9111D">
        <w:t>Договором</w:t>
      </w:r>
      <w:r w:rsidRPr="00B9111D">
        <w:t>, считаются исполненными с момента списания денежных средств с лицевого счета Страхователя.</w:t>
      </w:r>
    </w:p>
    <w:p w:rsidR="000C4F23" w:rsidRPr="00B9111D" w:rsidRDefault="000C4F23" w:rsidP="000C4F23">
      <w:pPr>
        <w:ind w:firstLine="709"/>
        <w:jc w:val="both"/>
      </w:pPr>
      <w:r w:rsidRPr="00B9111D">
        <w:t xml:space="preserve">3.7. Оплата по настоящему </w:t>
      </w:r>
      <w:r w:rsidR="00FF24B0" w:rsidRPr="00B9111D">
        <w:t>Договору</w:t>
      </w:r>
      <w:r w:rsidRPr="00B9111D">
        <w:t xml:space="preserve"> осуществляется Страхователем в пределах доведенных лимитов бюджетных обязательств.</w:t>
      </w:r>
    </w:p>
    <w:p w:rsidR="000C4F23" w:rsidRPr="00B9111D" w:rsidRDefault="000C4F23" w:rsidP="000C4F23">
      <w:pPr>
        <w:ind w:firstLine="709"/>
        <w:jc w:val="both"/>
      </w:pPr>
      <w:r w:rsidRPr="00B9111D">
        <w:t xml:space="preserve">3.8. Страхователь уменьшает сумму, подлежащую уплате Страховщику, на размер налогов, сборов и иных обязательных платежей в бюджеты бюджетной системы </w:t>
      </w:r>
      <w:r w:rsidRPr="00B9111D">
        <w:lastRenderedPageBreak/>
        <w:t xml:space="preserve">Российской Федерации, связанных с оплатой </w:t>
      </w:r>
      <w:r w:rsidR="00FF24B0" w:rsidRPr="00B9111D">
        <w:t>Договора</w:t>
      </w:r>
      <w:r w:rsidRPr="00B9111D">
        <w:t>, если в соответствии с законодательством Российской Федерации о налогах и сборах такие налоги, сборы и иные обязательные платежи подлежат уплате в бюджеты бюджетной системы Российской Федерации Страхователем.</w:t>
      </w:r>
    </w:p>
    <w:p w:rsidR="000C4F23" w:rsidRPr="00B9111D" w:rsidRDefault="000C4F23" w:rsidP="003B6A60">
      <w:pPr>
        <w:widowControl w:val="0"/>
        <w:ind w:firstLine="709"/>
        <w:jc w:val="both"/>
      </w:pPr>
      <w:r w:rsidRPr="00B9111D">
        <w:t>3.9</w:t>
      </w:r>
      <w:r w:rsidR="003B6A60" w:rsidRPr="00B9111D">
        <w:t xml:space="preserve">. </w:t>
      </w:r>
      <w:r w:rsidRPr="00B9111D">
        <w:t>В случае начисления Страхователем Страховщику неустоек (штрафов, пеней) Страхователь вправе осуществить удержание суммы неисполненных Страховщиком требований об уплате неустоек (штрафов, пеней), предъявленных Страхователем, из суммы, подлежащей оплате Страховщику.</w:t>
      </w:r>
    </w:p>
    <w:p w:rsidR="000C4F23" w:rsidRPr="00B9111D" w:rsidRDefault="003B6A60" w:rsidP="000C4F23">
      <w:pPr>
        <w:widowControl w:val="0"/>
        <w:autoSpaceDE w:val="0"/>
        <w:autoSpaceDN w:val="0"/>
        <w:adjustRightInd w:val="0"/>
        <w:ind w:firstLine="709"/>
        <w:jc w:val="both"/>
      </w:pPr>
      <w:r w:rsidRPr="00B9111D">
        <w:t>3</w:t>
      </w:r>
      <w:r w:rsidR="000C4F23" w:rsidRPr="00B9111D">
        <w:t>.1</w:t>
      </w:r>
      <w:r w:rsidRPr="00B9111D">
        <w:t>0</w:t>
      </w:r>
      <w:r w:rsidR="000C4F23" w:rsidRPr="00B9111D">
        <w:t>. Единицей измерения оказанных услуг является условная единица.</w:t>
      </w:r>
    </w:p>
    <w:p w:rsidR="00CB3665" w:rsidRPr="00B9111D" w:rsidRDefault="00CB3665" w:rsidP="000C4F23">
      <w:pPr>
        <w:widowControl w:val="0"/>
        <w:autoSpaceDE w:val="0"/>
        <w:autoSpaceDN w:val="0"/>
        <w:adjustRightInd w:val="0"/>
        <w:ind w:firstLine="709"/>
        <w:jc w:val="both"/>
      </w:pPr>
      <w:r w:rsidRPr="00B9111D">
        <w:t>3.11. В случае уменьшения в соответствии с Бюджетным кодексом РФ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 Заказчик и Исполнитель могут изменить по соглашению сторон размер и (или) сроки оплаты и (или) объем услуг (п. 5 ст. 78.1 БК РФ).</w:t>
      </w:r>
    </w:p>
    <w:p w:rsidR="00E642C6" w:rsidRPr="00B9111D" w:rsidRDefault="00E642C6" w:rsidP="00821E4B">
      <w:pPr>
        <w:ind w:firstLine="709"/>
        <w:jc w:val="both"/>
      </w:pPr>
    </w:p>
    <w:p w:rsidR="00E642C6" w:rsidRPr="00B9111D" w:rsidRDefault="00E642C6" w:rsidP="00821E4B">
      <w:pPr>
        <w:ind w:firstLine="709"/>
        <w:jc w:val="both"/>
      </w:pPr>
    </w:p>
    <w:p w:rsidR="00791898" w:rsidRPr="00B9111D" w:rsidRDefault="00791898" w:rsidP="00791898">
      <w:pPr>
        <w:widowControl w:val="0"/>
        <w:jc w:val="center"/>
        <w:rPr>
          <w:b/>
        </w:rPr>
      </w:pPr>
      <w:r w:rsidRPr="00B9111D">
        <w:rPr>
          <w:b/>
        </w:rPr>
        <w:t>4. ПОРЯДОК СДАЧИ И ПРИЕМКИ ОКАЗАННЫХ УСЛУГ</w:t>
      </w:r>
    </w:p>
    <w:p w:rsidR="00791898" w:rsidRPr="00B9111D" w:rsidRDefault="00791898" w:rsidP="00791898">
      <w:pPr>
        <w:widowControl w:val="0"/>
        <w:autoSpaceDE w:val="0"/>
        <w:autoSpaceDN w:val="0"/>
        <w:adjustRightInd w:val="0"/>
        <w:ind w:firstLine="709"/>
        <w:jc w:val="both"/>
      </w:pPr>
      <w:r w:rsidRPr="00B9111D">
        <w:t xml:space="preserve">4.1. </w:t>
      </w:r>
      <w:r w:rsidRPr="00B9111D">
        <w:rPr>
          <w:bCs/>
        </w:rPr>
        <w:t>Приемка оказанных Страховщиком услуг осуществляется Страхователем в соответствии с законодательством Российской Федерации, условиями настоящего Договора и оформляется по Акту об оказанных услугах (далее также – документ о приемке).</w:t>
      </w:r>
    </w:p>
    <w:p w:rsidR="00EB1D74" w:rsidRPr="00B9111D" w:rsidRDefault="00791898" w:rsidP="00791898">
      <w:pPr>
        <w:widowControl w:val="0"/>
        <w:autoSpaceDE w:val="0"/>
        <w:autoSpaceDN w:val="0"/>
        <w:adjustRightInd w:val="0"/>
        <w:ind w:firstLine="709"/>
        <w:jc w:val="both"/>
      </w:pPr>
      <w:r w:rsidRPr="00B9111D">
        <w:t xml:space="preserve">4.2. Страховщик в течение </w:t>
      </w:r>
      <w:r w:rsidR="00EB1D74" w:rsidRPr="00B9111D">
        <w:t>2</w:t>
      </w:r>
      <w:r w:rsidRPr="00B9111D">
        <w:t xml:space="preserve"> (</w:t>
      </w:r>
      <w:r w:rsidR="00EB1D74" w:rsidRPr="00B9111D">
        <w:t>двух</w:t>
      </w:r>
      <w:r w:rsidRPr="00B9111D">
        <w:t>) рабочих дней с момента получения заявки Страхователя выдает страховые полисы</w:t>
      </w:r>
      <w:r w:rsidR="0048444B" w:rsidRPr="00B9111D">
        <w:t xml:space="preserve"> и в течение</w:t>
      </w:r>
      <w:r w:rsidR="00EB1D74" w:rsidRPr="00B9111D">
        <w:t xml:space="preserve"> 3 (трех) </w:t>
      </w:r>
      <w:r w:rsidRPr="00B9111D">
        <w:t xml:space="preserve">календарных дней </w:t>
      </w:r>
      <w:r w:rsidR="00EB1D74" w:rsidRPr="00B9111D">
        <w:t xml:space="preserve">передает Страхователю </w:t>
      </w:r>
      <w:r w:rsidRPr="00B9111D">
        <w:t>документы о приемке</w:t>
      </w:r>
      <w:r w:rsidR="00EB1D74" w:rsidRPr="00B9111D">
        <w:t>.</w:t>
      </w:r>
    </w:p>
    <w:p w:rsidR="00791898" w:rsidRPr="00B9111D" w:rsidRDefault="00791898" w:rsidP="00791898">
      <w:pPr>
        <w:autoSpaceDE w:val="0"/>
        <w:autoSpaceDN w:val="0"/>
        <w:adjustRightInd w:val="0"/>
        <w:ind w:firstLine="709"/>
        <w:jc w:val="both"/>
      </w:pPr>
      <w:r w:rsidRPr="00B9111D">
        <w:t xml:space="preserve">В документах о приемке оказанных услуг должна содержаться информация </w:t>
      </w:r>
      <w:r w:rsidRPr="00B9111D">
        <w:br/>
        <w:t>о фактическом количестве и перечне оказанных услуг, цене каждой единицы услуги, общей стоимости услуг.</w:t>
      </w:r>
    </w:p>
    <w:p w:rsidR="00791898" w:rsidRPr="00B9111D" w:rsidRDefault="00791898" w:rsidP="00791898">
      <w:pPr>
        <w:autoSpaceDE w:val="0"/>
        <w:autoSpaceDN w:val="0"/>
        <w:adjustRightInd w:val="0"/>
        <w:ind w:firstLine="709"/>
        <w:jc w:val="both"/>
      </w:pPr>
      <w:r w:rsidRPr="00B9111D">
        <w:t>К документам о приемке могут прилагаться документы, которые счит</w:t>
      </w:r>
      <w:r w:rsidR="00C14119" w:rsidRPr="00B9111D">
        <w:t xml:space="preserve">аются </w:t>
      </w:r>
      <w:r w:rsidR="00C14119" w:rsidRPr="00B9111D">
        <w:br/>
        <w:t>его неотъемлемой частью.</w:t>
      </w:r>
    </w:p>
    <w:p w:rsidR="00791898" w:rsidRPr="00B9111D" w:rsidRDefault="00791898" w:rsidP="00791898">
      <w:pPr>
        <w:autoSpaceDE w:val="0"/>
        <w:autoSpaceDN w:val="0"/>
        <w:adjustRightInd w:val="0"/>
        <w:ind w:firstLine="709"/>
        <w:jc w:val="both"/>
      </w:pPr>
      <w:r w:rsidRPr="00B9111D">
        <w:t xml:space="preserve">4.3. Приемка оказанных услуг в соответствии с </w:t>
      </w:r>
      <w:r w:rsidR="00077EC5" w:rsidRPr="00B9111D">
        <w:t>Договором</w:t>
      </w:r>
      <w:r w:rsidRPr="00B9111D">
        <w:t xml:space="preserve"> осуществляется Страхователем в течение </w:t>
      </w:r>
      <w:r w:rsidR="00492816" w:rsidRPr="00B9111D">
        <w:t>10 (десяти)</w:t>
      </w:r>
      <w:r w:rsidRPr="00B9111D">
        <w:t xml:space="preserve"> рабочих дней, включая проведение экспертизы</w:t>
      </w:r>
      <w:r w:rsidR="00492816" w:rsidRPr="00B9111D">
        <w:t>.</w:t>
      </w:r>
    </w:p>
    <w:p w:rsidR="00791898" w:rsidRPr="00B9111D" w:rsidRDefault="00791898" w:rsidP="00791898">
      <w:pPr>
        <w:autoSpaceDE w:val="0"/>
        <w:autoSpaceDN w:val="0"/>
        <w:adjustRightInd w:val="0"/>
        <w:ind w:firstLine="709"/>
        <w:jc w:val="both"/>
      </w:pPr>
      <w:r w:rsidRPr="00B9111D">
        <w:t>4</w:t>
      </w:r>
      <w:r w:rsidR="00492816" w:rsidRPr="00B9111D">
        <w:t>.4. Страхователь</w:t>
      </w:r>
      <w:r w:rsidRPr="00B9111D">
        <w:t xml:space="preserve"> проводит экспертизу результатов исполнения обязательств Страховщиком по </w:t>
      </w:r>
      <w:r w:rsidR="00492816" w:rsidRPr="00B9111D">
        <w:t>Договору</w:t>
      </w:r>
      <w:r w:rsidRPr="00B9111D">
        <w:t xml:space="preserve"> на предмет соответствия оказанных услуг требованиям </w:t>
      </w:r>
      <w:r w:rsidRPr="00B9111D">
        <w:br/>
        <w:t xml:space="preserve">и условиям </w:t>
      </w:r>
      <w:r w:rsidR="00492816" w:rsidRPr="00B9111D">
        <w:t>Договора</w:t>
      </w:r>
      <w:r w:rsidRPr="00B9111D">
        <w:t xml:space="preserve">. Экспертиза результатов оказанных услуг, предусмотренных </w:t>
      </w:r>
      <w:r w:rsidR="00492816" w:rsidRPr="00B9111D">
        <w:t>Договора</w:t>
      </w:r>
      <w:r w:rsidRPr="00B9111D">
        <w:t>, может проводиться Страхователем своими силами или к ее проведению могут привлекаться эксперты, экспертные организации на основании контрактов.</w:t>
      </w:r>
    </w:p>
    <w:p w:rsidR="00791898" w:rsidRPr="00B9111D" w:rsidRDefault="00791898" w:rsidP="00791898">
      <w:pPr>
        <w:autoSpaceDE w:val="0"/>
        <w:autoSpaceDN w:val="0"/>
        <w:adjustRightInd w:val="0"/>
        <w:ind w:firstLine="709"/>
        <w:jc w:val="both"/>
      </w:pPr>
      <w:r w:rsidRPr="00B9111D">
        <w:t xml:space="preserve">4.5. В случае установления по результатам экспертизы факта оказания услуг ненадлежащего качества, Страховщик компенсирует Страхователю все возникшие в связи </w:t>
      </w:r>
      <w:r w:rsidRPr="00B9111D">
        <w:br/>
        <w:t>с проведением экспертизы расходы по предъявлении Страхователем письменного требования и копии соответствующего заключения, других документов, подтверждающих затраты Страхователя.</w:t>
      </w:r>
    </w:p>
    <w:p w:rsidR="00791898" w:rsidRPr="00B9111D" w:rsidRDefault="00791898" w:rsidP="00791898">
      <w:pPr>
        <w:autoSpaceDE w:val="0"/>
        <w:autoSpaceDN w:val="0"/>
        <w:adjustRightInd w:val="0"/>
        <w:ind w:firstLine="709"/>
        <w:jc w:val="both"/>
      </w:pPr>
      <w:r w:rsidRPr="00B9111D">
        <w:t xml:space="preserve">4.6. Не позднее </w:t>
      </w:r>
      <w:r w:rsidR="00D3697A" w:rsidRPr="00B9111D">
        <w:t>10 (десяти)</w:t>
      </w:r>
      <w:r w:rsidRPr="00B9111D">
        <w:t xml:space="preserve"> </w:t>
      </w:r>
      <w:r w:rsidR="009E3680" w:rsidRPr="00B9111D">
        <w:t xml:space="preserve">рабочих дней </w:t>
      </w:r>
      <w:r w:rsidRPr="00B9111D">
        <w:t xml:space="preserve">Страхователь подписывает </w:t>
      </w:r>
      <w:r w:rsidR="00D3697A" w:rsidRPr="00B9111D">
        <w:t>д</w:t>
      </w:r>
      <w:r w:rsidRPr="00B9111D">
        <w:t xml:space="preserve">окументы о приемке или </w:t>
      </w:r>
      <w:r w:rsidR="00D3697A" w:rsidRPr="00B9111D">
        <w:t xml:space="preserve">направляет Страховщику </w:t>
      </w:r>
      <w:r w:rsidRPr="00B9111D">
        <w:t>мотивированный отказ от подписания документа о приемке с указанием причин такого отказа и сроков по устранению недостатков.</w:t>
      </w:r>
    </w:p>
    <w:p w:rsidR="00791898" w:rsidRPr="00B9111D" w:rsidRDefault="00791898" w:rsidP="00791898">
      <w:pPr>
        <w:autoSpaceDE w:val="0"/>
        <w:autoSpaceDN w:val="0"/>
        <w:adjustRightInd w:val="0"/>
        <w:ind w:firstLine="709"/>
        <w:jc w:val="both"/>
      </w:pPr>
      <w:r w:rsidRPr="00B9111D">
        <w:t xml:space="preserve">При отказе Страхователя в приемке результата оказанных услуг по настоящему </w:t>
      </w:r>
      <w:r w:rsidR="00FE4009" w:rsidRPr="00B9111D">
        <w:t>Договору</w:t>
      </w:r>
      <w:r w:rsidRPr="00B9111D">
        <w:t xml:space="preserve"> в случае обнаружения им недостатков, которые не могут быть устранены Страховщиком в сроки, установленные Страхователем, Страховщик обязан за свой счет оплатить расходы, необходимые для устранения данных недостатков третьей стороной.</w:t>
      </w:r>
    </w:p>
    <w:p w:rsidR="00791898" w:rsidRPr="00B9111D" w:rsidRDefault="00791898" w:rsidP="00791898">
      <w:pPr>
        <w:autoSpaceDE w:val="0"/>
        <w:autoSpaceDN w:val="0"/>
        <w:adjustRightInd w:val="0"/>
        <w:ind w:firstLine="708"/>
        <w:jc w:val="both"/>
      </w:pPr>
      <w:r w:rsidRPr="00B9111D">
        <w:t xml:space="preserve">Страхователь вправе не отказывать в приемке результатов оказанных услуг в случае выявления несоответствия результатов оказанных услуг условиям </w:t>
      </w:r>
      <w:r w:rsidR="00FE4009" w:rsidRPr="00B9111D">
        <w:t>Договора</w:t>
      </w:r>
      <w:r w:rsidRPr="00B9111D">
        <w:t>, если выявленное несоответствие не препятствует приемке результатов оказанных услуг и устранено Страховщиком.</w:t>
      </w:r>
    </w:p>
    <w:p w:rsidR="0027676D" w:rsidRPr="00B9111D" w:rsidRDefault="0027676D" w:rsidP="00791898">
      <w:pPr>
        <w:autoSpaceDE w:val="0"/>
        <w:autoSpaceDN w:val="0"/>
        <w:adjustRightInd w:val="0"/>
        <w:ind w:firstLine="708"/>
        <w:jc w:val="both"/>
      </w:pPr>
    </w:p>
    <w:p w:rsidR="00E642C6" w:rsidRPr="00B9111D" w:rsidRDefault="00E642C6" w:rsidP="00821E4B">
      <w:pPr>
        <w:ind w:firstLine="709"/>
        <w:jc w:val="both"/>
      </w:pPr>
    </w:p>
    <w:p w:rsidR="00591E51" w:rsidRPr="00B9111D" w:rsidRDefault="00591E51" w:rsidP="00591E51">
      <w:pPr>
        <w:jc w:val="center"/>
        <w:rPr>
          <w:b/>
        </w:rPr>
      </w:pPr>
      <w:r w:rsidRPr="00B9111D">
        <w:rPr>
          <w:b/>
        </w:rPr>
        <w:t>5. ОБЯЗАННОСТИ СТОРОН</w:t>
      </w:r>
    </w:p>
    <w:p w:rsidR="00591E51" w:rsidRPr="00B9111D" w:rsidRDefault="00591E51" w:rsidP="00591E51">
      <w:pPr>
        <w:ind w:firstLine="709"/>
        <w:jc w:val="both"/>
      </w:pPr>
      <w:r w:rsidRPr="00B9111D">
        <w:t>5.1. Страховщик обязан:</w:t>
      </w:r>
    </w:p>
    <w:p w:rsidR="00591E51" w:rsidRPr="00B9111D" w:rsidRDefault="00591E51" w:rsidP="00591E51">
      <w:pPr>
        <w:ind w:firstLine="709"/>
        <w:jc w:val="both"/>
      </w:pPr>
      <w:r w:rsidRPr="00B9111D">
        <w:lastRenderedPageBreak/>
        <w:t>5.1.1. Ознакомить Страхователя с Правилами страхования, выдать полис страхования на каждое транспортное средство.</w:t>
      </w:r>
    </w:p>
    <w:p w:rsidR="00591E51" w:rsidRPr="00B9111D" w:rsidRDefault="00591E51" w:rsidP="00591E51">
      <w:pPr>
        <w:ind w:firstLine="709"/>
        <w:jc w:val="both"/>
      </w:pPr>
      <w:r w:rsidRPr="00B9111D">
        <w:t>5.1.2. В порядке и в сроки, установленные Правилами обязательного страхования осуществлять страховые выплаты лицам, жизни, здоровью или имуществу которых был причинен вред при использовании Страхователем транспортных средств.</w:t>
      </w:r>
    </w:p>
    <w:p w:rsidR="00591E51" w:rsidRPr="00B9111D" w:rsidRDefault="00591E51" w:rsidP="00591E51">
      <w:pPr>
        <w:ind w:firstLine="709"/>
        <w:jc w:val="both"/>
      </w:pPr>
      <w:r w:rsidRPr="00B9111D">
        <w:t>5.1.3. Совершать другие действия, предусмотренные настоящим Договором либо Правилами обязательного страхования.</w:t>
      </w:r>
    </w:p>
    <w:p w:rsidR="00591E51" w:rsidRPr="00B9111D" w:rsidRDefault="00591E51" w:rsidP="00591E51">
      <w:pPr>
        <w:ind w:firstLine="709"/>
        <w:jc w:val="both"/>
      </w:pPr>
      <w:r w:rsidRPr="00B9111D">
        <w:t>5.2. Страхователь обязан:</w:t>
      </w:r>
    </w:p>
    <w:p w:rsidR="00591E51" w:rsidRPr="00B9111D" w:rsidRDefault="00591E51" w:rsidP="00591E51">
      <w:pPr>
        <w:ind w:firstLine="709"/>
        <w:jc w:val="both"/>
      </w:pPr>
      <w:r w:rsidRPr="00B9111D">
        <w:t>5.2.1. В установленный Договором порядок и срок уплатить страховую премию.</w:t>
      </w:r>
    </w:p>
    <w:p w:rsidR="00591E51" w:rsidRPr="00B9111D" w:rsidRDefault="00591E51" w:rsidP="00591E51">
      <w:pPr>
        <w:ind w:firstLine="709"/>
        <w:jc w:val="both"/>
      </w:pPr>
      <w:r w:rsidRPr="00B9111D">
        <w:t xml:space="preserve">5.2.2. Заявлять в установленные сроки о страховом случае </w:t>
      </w:r>
    </w:p>
    <w:p w:rsidR="00591E51" w:rsidRPr="00B9111D" w:rsidRDefault="00591E51" w:rsidP="00591E51">
      <w:pPr>
        <w:ind w:firstLine="709"/>
        <w:jc w:val="both"/>
      </w:pPr>
      <w:r w:rsidRPr="00B9111D">
        <w:t>5.2.4. Совершать другие действия, предусмотренные Договором либо Правилами обязательного страхования.</w:t>
      </w:r>
    </w:p>
    <w:p w:rsidR="00BE08DB" w:rsidRPr="00B9111D" w:rsidRDefault="00BE08DB" w:rsidP="00BE08DB">
      <w:pPr>
        <w:ind w:firstLine="709"/>
        <w:jc w:val="both"/>
      </w:pPr>
      <w:r w:rsidRPr="00B9111D">
        <w:t>5.2.5. Предоставить по требованию Заказчика необходимую документацию, относящуюся к оказанным услугам, и создавать условия для проверки хода и качества оказания услуг.</w:t>
      </w:r>
    </w:p>
    <w:p w:rsidR="00BE08DB" w:rsidRPr="00B9111D" w:rsidRDefault="00BE08DB" w:rsidP="00591E51">
      <w:pPr>
        <w:ind w:firstLine="709"/>
        <w:jc w:val="both"/>
      </w:pPr>
    </w:p>
    <w:p w:rsidR="001E6773" w:rsidRPr="00B9111D" w:rsidRDefault="001E6773" w:rsidP="00591E51">
      <w:pPr>
        <w:ind w:firstLine="709"/>
        <w:jc w:val="both"/>
        <w:rPr>
          <w:b/>
        </w:rPr>
      </w:pPr>
      <w:r w:rsidRPr="00B9111D">
        <w:rPr>
          <w:b/>
        </w:rPr>
        <w:t>Права Страхователя</w:t>
      </w:r>
    </w:p>
    <w:p w:rsidR="001E6773" w:rsidRPr="00B9111D" w:rsidRDefault="001E6773" w:rsidP="00591E51">
      <w:pPr>
        <w:ind w:firstLine="709"/>
        <w:jc w:val="both"/>
      </w:pPr>
      <w:r w:rsidRPr="00B9111D">
        <w:t>Страхователь вправе расторгнуть настоящий Договор в одностороннем порядке с возложением убытков на Страховщика при нарушении более двух раз подряд сроков исполнения настоящего Договора Страховщиком.</w:t>
      </w:r>
    </w:p>
    <w:p w:rsidR="00591E51" w:rsidRPr="00B9111D" w:rsidRDefault="00591E51" w:rsidP="003B3E60">
      <w:pPr>
        <w:jc w:val="both"/>
      </w:pPr>
    </w:p>
    <w:p w:rsidR="009A5C70" w:rsidRPr="00B9111D" w:rsidRDefault="009A5C70" w:rsidP="009A5C70">
      <w:pPr>
        <w:autoSpaceDE w:val="0"/>
        <w:autoSpaceDN w:val="0"/>
        <w:adjustRightInd w:val="0"/>
        <w:jc w:val="center"/>
      </w:pPr>
      <w:r w:rsidRPr="00B9111D">
        <w:rPr>
          <w:b/>
        </w:rPr>
        <w:t>6. ОТВЕТСТВЕННОСТЬ СТОРОН</w:t>
      </w:r>
    </w:p>
    <w:p w:rsidR="009A5C70" w:rsidRPr="00B9111D" w:rsidRDefault="009A5C70" w:rsidP="009A5C70">
      <w:pPr>
        <w:ind w:firstLine="567"/>
      </w:pPr>
      <w:r w:rsidRPr="00B9111D">
        <w:t>6.1. Ответственность Страхователя:</w:t>
      </w:r>
    </w:p>
    <w:p w:rsidR="009A5C70" w:rsidRPr="00B9111D" w:rsidRDefault="009A5C70" w:rsidP="00A9501E">
      <w:pPr>
        <w:ind w:firstLine="567"/>
        <w:jc w:val="both"/>
      </w:pPr>
      <w:r w:rsidRPr="00B9111D">
        <w:t>6.1.1. В случае просрочки исполнения Страхователем обязател</w:t>
      </w:r>
      <w:r w:rsidR="00EB74F7" w:rsidRPr="00B9111D">
        <w:t>ьств, предусмотренных Договором</w:t>
      </w:r>
      <w:r w:rsidRPr="00B9111D">
        <w:t xml:space="preserve">, а также в иных случаях неисполнения или ненадлежащего исполнения Страхователем обязательств, предусмотренных </w:t>
      </w:r>
      <w:r w:rsidR="00EB74F7" w:rsidRPr="00B9111D">
        <w:t>Договором</w:t>
      </w:r>
      <w:r w:rsidRPr="00B9111D">
        <w:t xml:space="preserve">, Страховщик вправе потребовать уплаты неустоек (штрафов, пеней). Пеня начисляется за каждый день просрочки исполнения Страхователем обязательства, предусмотренного </w:t>
      </w:r>
      <w:r w:rsidR="00FA1DAA" w:rsidRPr="00B9111D">
        <w:t>Договором</w:t>
      </w:r>
      <w:r w:rsidRPr="00B9111D">
        <w:t xml:space="preserve">, начиная со дня, следующего после дня истечения установленного </w:t>
      </w:r>
      <w:r w:rsidR="00FA1DAA" w:rsidRPr="00B9111D">
        <w:t>Договором</w:t>
      </w:r>
      <w:r w:rsidRPr="00B9111D">
        <w:t xml:space="preserve"> срока исполнения обязательства. При этом пеня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:rsidR="009A5C70" w:rsidRPr="00B9111D" w:rsidRDefault="009A5C70" w:rsidP="00A9501E">
      <w:pPr>
        <w:ind w:firstLine="567"/>
        <w:jc w:val="both"/>
      </w:pPr>
      <w:r w:rsidRPr="00B9111D">
        <w:t xml:space="preserve">6.1.2. Штрафы начисляются за ненадлежащее исполнение Страхователем обязательств, предусмотренных </w:t>
      </w:r>
      <w:r w:rsidR="00393AFF" w:rsidRPr="00B9111D">
        <w:t>Договором</w:t>
      </w:r>
      <w:r w:rsidRPr="00B9111D">
        <w:t xml:space="preserve">, за исключением просрочки исполнения обязательств, предусмотренных </w:t>
      </w:r>
      <w:r w:rsidR="00DA5A68" w:rsidRPr="00B9111D">
        <w:t>Договором</w:t>
      </w:r>
      <w:r w:rsidRPr="00B9111D">
        <w:t xml:space="preserve">. За каждый факт неисполнения Страхователем обязательств, предусмотренных </w:t>
      </w:r>
      <w:r w:rsidR="00DA5A68" w:rsidRPr="00B9111D">
        <w:t>Договором</w:t>
      </w:r>
      <w:r w:rsidRPr="00B9111D">
        <w:t xml:space="preserve">, за исключением просрочки исполнения обязательств, предусмотренных </w:t>
      </w:r>
      <w:r w:rsidR="00DA5A68" w:rsidRPr="00B9111D">
        <w:t>Договором</w:t>
      </w:r>
      <w:r w:rsidRPr="00B9111D">
        <w:t>, размер штрафа устанавливается в следующем порядке:</w:t>
      </w:r>
    </w:p>
    <w:p w:rsidR="009A5C70" w:rsidRPr="00B9111D" w:rsidRDefault="009A5C70" w:rsidP="009A5C70">
      <w:pPr>
        <w:widowControl w:val="0"/>
        <w:ind w:firstLine="567"/>
        <w:jc w:val="both"/>
        <w:rPr>
          <w:rFonts w:eastAsia="Calibri"/>
        </w:rPr>
      </w:pPr>
      <w:r w:rsidRPr="00B9111D">
        <w:rPr>
          <w:rFonts w:eastAsia="Calibri"/>
        </w:rPr>
        <w:t>а) </w:t>
      </w:r>
      <w:r w:rsidR="009269C7" w:rsidRPr="00B9111D">
        <w:rPr>
          <w:rFonts w:eastAsia="Calibri"/>
        </w:rPr>
        <w:t>1000 рублей, если цена договора</w:t>
      </w:r>
      <w:r w:rsidRPr="00B9111D">
        <w:rPr>
          <w:rFonts w:eastAsia="Calibri"/>
        </w:rPr>
        <w:t xml:space="preserve"> не превышает 3 млн. рублей (включительно);</w:t>
      </w:r>
    </w:p>
    <w:p w:rsidR="009A5C70" w:rsidRPr="00B9111D" w:rsidRDefault="009A5C70" w:rsidP="009A5C70">
      <w:pPr>
        <w:widowControl w:val="0"/>
        <w:ind w:firstLine="567"/>
        <w:jc w:val="both"/>
        <w:rPr>
          <w:rFonts w:eastAsia="Calibri"/>
        </w:rPr>
      </w:pPr>
      <w:r w:rsidRPr="00B9111D">
        <w:rPr>
          <w:rFonts w:eastAsia="Calibri"/>
        </w:rPr>
        <w:t>б) </w:t>
      </w:r>
      <w:r w:rsidR="009269C7" w:rsidRPr="00B9111D">
        <w:rPr>
          <w:rFonts w:eastAsia="Calibri"/>
        </w:rPr>
        <w:t>5000 рублей, если цена договора</w:t>
      </w:r>
      <w:r w:rsidRPr="00B9111D">
        <w:rPr>
          <w:rFonts w:eastAsia="Calibri"/>
        </w:rPr>
        <w:t xml:space="preserve"> составляет от 3 млн. рублей до 50 млн. рублей (включительно);</w:t>
      </w:r>
    </w:p>
    <w:p w:rsidR="009A5C70" w:rsidRPr="00B9111D" w:rsidRDefault="009A5C70" w:rsidP="009A5C70">
      <w:pPr>
        <w:widowControl w:val="0"/>
        <w:ind w:firstLine="567"/>
        <w:jc w:val="both"/>
        <w:rPr>
          <w:rFonts w:eastAsia="Calibri"/>
        </w:rPr>
      </w:pPr>
      <w:r w:rsidRPr="00B9111D">
        <w:rPr>
          <w:rFonts w:eastAsia="Calibri"/>
        </w:rPr>
        <w:t>в) 1</w:t>
      </w:r>
      <w:r w:rsidR="009269C7" w:rsidRPr="00B9111D">
        <w:rPr>
          <w:rFonts w:eastAsia="Calibri"/>
        </w:rPr>
        <w:t>0000 рублей, если цена договора</w:t>
      </w:r>
      <w:r w:rsidRPr="00B9111D">
        <w:rPr>
          <w:rFonts w:eastAsia="Calibri"/>
        </w:rPr>
        <w:t xml:space="preserve"> составляет от 50 млн. рублей до 100 млн. рублей (включительно);</w:t>
      </w:r>
    </w:p>
    <w:p w:rsidR="009A5C70" w:rsidRPr="00B9111D" w:rsidRDefault="009A5C70" w:rsidP="009A5C70">
      <w:pPr>
        <w:widowControl w:val="0"/>
        <w:ind w:firstLine="567"/>
        <w:jc w:val="both"/>
        <w:rPr>
          <w:rFonts w:eastAsia="Calibri"/>
        </w:rPr>
      </w:pPr>
      <w:r w:rsidRPr="00B9111D">
        <w:rPr>
          <w:rFonts w:eastAsia="Calibri"/>
        </w:rPr>
        <w:t>г) 10</w:t>
      </w:r>
      <w:r w:rsidR="009269C7" w:rsidRPr="00B9111D">
        <w:rPr>
          <w:rFonts w:eastAsia="Calibri"/>
        </w:rPr>
        <w:t>0000 рублей, если цена договора</w:t>
      </w:r>
      <w:r w:rsidRPr="00B9111D">
        <w:rPr>
          <w:rFonts w:eastAsia="Calibri"/>
        </w:rPr>
        <w:t xml:space="preserve"> превышает 100 млн. рублей.</w:t>
      </w:r>
    </w:p>
    <w:p w:rsidR="009A5C70" w:rsidRPr="00B9111D" w:rsidRDefault="009A5C70" w:rsidP="009A5C70">
      <w:pPr>
        <w:ind w:firstLine="567"/>
        <w:jc w:val="both"/>
      </w:pPr>
      <w:r w:rsidRPr="00B9111D">
        <w:rPr>
          <w:rFonts w:eastAsia="Calibri"/>
        </w:rPr>
        <w:t xml:space="preserve">Штраф за неисполнение или ненадлежащее исполнение Страхователем обязательств, предусмотренных </w:t>
      </w:r>
      <w:r w:rsidR="006E038C" w:rsidRPr="00B9111D">
        <w:rPr>
          <w:rFonts w:eastAsia="Calibri"/>
        </w:rPr>
        <w:t>Договором</w:t>
      </w:r>
      <w:r w:rsidRPr="00B9111D">
        <w:rPr>
          <w:rFonts w:eastAsia="Calibri"/>
        </w:rPr>
        <w:t>, устанавливается в размере 1 000 (одна тысяча) рублей 00 копеек.</w:t>
      </w:r>
    </w:p>
    <w:p w:rsidR="009A5C70" w:rsidRPr="00B9111D" w:rsidRDefault="009A5C70" w:rsidP="009A5C70">
      <w:pPr>
        <w:ind w:firstLine="709"/>
        <w:jc w:val="both"/>
      </w:pPr>
      <w:r w:rsidRPr="00B9111D">
        <w:t xml:space="preserve">6.1.3. </w:t>
      </w:r>
      <w:r w:rsidRPr="00B9111D">
        <w:rPr>
          <w:rFonts w:eastAsia="Arial Unicode MS"/>
          <w:bCs/>
          <w:iCs/>
        </w:rPr>
        <w:t xml:space="preserve">Общая сумма начисленных штрафов за ненадлежащее исполнение Страхователем обязательств, предусмотренных </w:t>
      </w:r>
      <w:r w:rsidR="006E038C" w:rsidRPr="00B9111D">
        <w:rPr>
          <w:rFonts w:eastAsia="Arial Unicode MS"/>
          <w:bCs/>
          <w:iCs/>
        </w:rPr>
        <w:t>Договором</w:t>
      </w:r>
      <w:r w:rsidRPr="00B9111D">
        <w:rPr>
          <w:rFonts w:eastAsia="Arial Unicode MS"/>
          <w:bCs/>
          <w:iCs/>
        </w:rPr>
        <w:t xml:space="preserve">, не может превышать цену </w:t>
      </w:r>
      <w:r w:rsidR="006E038C" w:rsidRPr="00B9111D">
        <w:rPr>
          <w:rFonts w:eastAsia="Arial Unicode MS"/>
          <w:bCs/>
          <w:iCs/>
        </w:rPr>
        <w:t>Договора</w:t>
      </w:r>
      <w:r w:rsidRPr="00B9111D">
        <w:rPr>
          <w:rFonts w:eastAsia="Arial Unicode MS"/>
          <w:bCs/>
          <w:iCs/>
        </w:rPr>
        <w:t>.</w:t>
      </w:r>
    </w:p>
    <w:p w:rsidR="009A5C70" w:rsidRPr="00B9111D" w:rsidRDefault="009A5C70" w:rsidP="009A5C70">
      <w:pPr>
        <w:ind w:firstLine="709"/>
        <w:jc w:val="both"/>
      </w:pPr>
      <w:r w:rsidRPr="00B9111D">
        <w:rPr>
          <w:rFonts w:eastAsia="Arial Unicode MS"/>
          <w:bCs/>
          <w:iCs/>
        </w:rPr>
        <w:t xml:space="preserve">6.1.4. </w:t>
      </w:r>
      <w:r w:rsidRPr="00B9111D">
        <w:t>Страхователь</w:t>
      </w:r>
      <w:r w:rsidRPr="00B9111D">
        <w:rPr>
          <w:rFonts w:eastAsia="Arial Unicode MS"/>
          <w:bCs/>
          <w:iCs/>
        </w:rPr>
        <w:t xml:space="preserve">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6E038C" w:rsidRPr="00B9111D">
        <w:rPr>
          <w:rFonts w:eastAsia="Arial Unicode MS"/>
          <w:bCs/>
          <w:iCs/>
        </w:rPr>
        <w:t>Договором</w:t>
      </w:r>
      <w:r w:rsidRPr="00B9111D">
        <w:rPr>
          <w:rFonts w:eastAsia="Arial Unicode MS"/>
          <w:bCs/>
          <w:iCs/>
        </w:rPr>
        <w:t xml:space="preserve">, </w:t>
      </w:r>
      <w:r w:rsidRPr="00B9111D">
        <w:t>произошло</w:t>
      </w:r>
      <w:r w:rsidRPr="00B9111D">
        <w:rPr>
          <w:rFonts w:eastAsia="Arial Unicode MS"/>
          <w:bCs/>
          <w:iCs/>
        </w:rPr>
        <w:t xml:space="preserve"> вследствие непреодолимой силы или по вине </w:t>
      </w:r>
      <w:r w:rsidRPr="00B9111D">
        <w:t>Страховщика</w:t>
      </w:r>
      <w:r w:rsidRPr="00B9111D">
        <w:rPr>
          <w:rFonts w:eastAsia="Arial Unicode MS"/>
          <w:bCs/>
          <w:iCs/>
        </w:rPr>
        <w:t>.</w:t>
      </w:r>
    </w:p>
    <w:p w:rsidR="009A5C70" w:rsidRPr="00B9111D" w:rsidRDefault="009A5C70" w:rsidP="009A5C70">
      <w:pPr>
        <w:ind w:firstLine="709"/>
        <w:jc w:val="both"/>
      </w:pPr>
      <w:r w:rsidRPr="00B9111D">
        <w:t>6.2. Ответственность Страховщика:</w:t>
      </w:r>
    </w:p>
    <w:p w:rsidR="009A5C70" w:rsidRPr="00B9111D" w:rsidRDefault="009A5C70" w:rsidP="009A5C70">
      <w:pPr>
        <w:ind w:firstLine="709"/>
        <w:jc w:val="both"/>
      </w:pPr>
      <w:r w:rsidRPr="00B9111D">
        <w:lastRenderedPageBreak/>
        <w:t xml:space="preserve">6.2.1. В случае несоблюдения срока осуществления страховой выплаты, срока выдачи потерпевшему направления на ремонт транспортного средства, срока проведения восстановительного ремонта поврежденного транспортного средства либо срока направления потерпевшему мотивированного отказа в страховом возмещении Страховщик несет ответственность в соответствии с Федеральным законом </w:t>
      </w:r>
      <w:r w:rsidRPr="00B9111D">
        <w:br/>
        <w:t>от 25.04.2002 № 40-ФЗ «Об обязательном страховании гражданской ответственности владельцев транспортных средств».</w:t>
      </w:r>
    </w:p>
    <w:p w:rsidR="009A5C70" w:rsidRPr="00B9111D" w:rsidRDefault="009A5C70" w:rsidP="009A5C70">
      <w:pPr>
        <w:widowControl w:val="0"/>
        <w:ind w:firstLine="709"/>
        <w:jc w:val="both"/>
      </w:pPr>
      <w:r w:rsidRPr="00B9111D">
        <w:t xml:space="preserve">6.2.2. В случае просрочки исполнения Страховщиком обязательств, предусмотренных </w:t>
      </w:r>
      <w:r w:rsidR="00F0632A" w:rsidRPr="00B9111D">
        <w:t>Договором</w:t>
      </w:r>
      <w:r w:rsidRPr="00B9111D">
        <w:t xml:space="preserve">, за исключением случаев, предусмотренных пунктом 6.2.1. настоящего </w:t>
      </w:r>
      <w:r w:rsidR="002C6F93" w:rsidRPr="00B9111D">
        <w:t>Договора</w:t>
      </w:r>
      <w:r w:rsidRPr="00B9111D">
        <w:t xml:space="preserve">, а также в иных случаях неисполнения или ненадлежащего исполнения Страховщиком обязательств, предусмотренных </w:t>
      </w:r>
      <w:r w:rsidR="002C6F93" w:rsidRPr="00B9111D">
        <w:t>Договором</w:t>
      </w:r>
      <w:r w:rsidRPr="00B9111D">
        <w:t xml:space="preserve">, Страхователь направляет Страховщику требование об уплате неустоек (штрафов, пеней). </w:t>
      </w:r>
    </w:p>
    <w:p w:rsidR="009A5C70" w:rsidRPr="00B9111D" w:rsidRDefault="009A5C70" w:rsidP="009A5C70">
      <w:pPr>
        <w:widowControl w:val="0"/>
        <w:tabs>
          <w:tab w:val="left" w:pos="0"/>
          <w:tab w:val="num" w:pos="851"/>
        </w:tabs>
        <w:ind w:firstLine="567"/>
        <w:jc w:val="both"/>
      </w:pPr>
      <w:r w:rsidRPr="00B9111D">
        <w:t xml:space="preserve">Пеня начисляется за каждый день просрочки исполнения Страховщиком обязательства, предусмотренного </w:t>
      </w:r>
      <w:r w:rsidR="00F0632A" w:rsidRPr="00B9111D">
        <w:t>Договором</w:t>
      </w:r>
      <w:r w:rsidRPr="00B9111D">
        <w:t xml:space="preserve">, начиная со дня, следующего после дня истечения установленного </w:t>
      </w:r>
      <w:r w:rsidR="00F0632A" w:rsidRPr="00B9111D">
        <w:t>Договором</w:t>
      </w:r>
      <w:r w:rsidRPr="00B9111D">
        <w:t xml:space="preserve"> срока исполнения обязательства, и устанавливается в размере одной трехсотой действующей на дату уплаты пени ключевой ставки Центрального банка Российской Федерации от цены </w:t>
      </w:r>
      <w:r w:rsidR="00F0632A" w:rsidRPr="00B9111D">
        <w:t>Договора</w:t>
      </w:r>
      <w:r w:rsidRPr="00B9111D">
        <w:t xml:space="preserve">, уменьшенной на сумму, пропорциональную объему обязательств, предусмотренных </w:t>
      </w:r>
      <w:r w:rsidR="00F0632A" w:rsidRPr="00B9111D">
        <w:t>Договором</w:t>
      </w:r>
      <w:r w:rsidRPr="00B9111D">
        <w:t xml:space="preserve"> и фактически исполненных Страховщиком.</w:t>
      </w:r>
    </w:p>
    <w:p w:rsidR="009A5C70" w:rsidRPr="00B9111D" w:rsidRDefault="009A5C70" w:rsidP="009A5C70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9111D">
        <w:rPr>
          <w:rFonts w:ascii="Times New Roman" w:hAnsi="Times New Roman"/>
          <w:sz w:val="24"/>
          <w:szCs w:val="24"/>
        </w:rPr>
        <w:t xml:space="preserve">6.2.3. Штрафы начисляются за неисполнение или ненадлежащее исполнение Страховщиком обязательств, предусмотренных </w:t>
      </w:r>
      <w:r w:rsidR="00A72501" w:rsidRPr="00B9111D">
        <w:rPr>
          <w:rFonts w:ascii="Times New Roman" w:hAnsi="Times New Roman"/>
          <w:sz w:val="24"/>
          <w:szCs w:val="24"/>
        </w:rPr>
        <w:t>Договором</w:t>
      </w:r>
      <w:r w:rsidRPr="00B9111D">
        <w:rPr>
          <w:rFonts w:ascii="Times New Roman" w:hAnsi="Times New Roman"/>
          <w:sz w:val="24"/>
          <w:szCs w:val="24"/>
        </w:rPr>
        <w:t xml:space="preserve">, за исключением просрочки исполнения Страховщиком обязательств (в том числе гарантийного обязательства), предусмотренных </w:t>
      </w:r>
      <w:r w:rsidR="00A72501" w:rsidRPr="00B9111D">
        <w:rPr>
          <w:rFonts w:ascii="Times New Roman" w:hAnsi="Times New Roman"/>
          <w:sz w:val="24"/>
          <w:szCs w:val="24"/>
        </w:rPr>
        <w:t>Договором</w:t>
      </w:r>
      <w:r w:rsidRPr="00B9111D">
        <w:rPr>
          <w:rFonts w:ascii="Times New Roman" w:hAnsi="Times New Roman"/>
          <w:sz w:val="24"/>
          <w:szCs w:val="24"/>
        </w:rPr>
        <w:t xml:space="preserve">. </w:t>
      </w:r>
    </w:p>
    <w:p w:rsidR="009A5C70" w:rsidRPr="00B9111D" w:rsidRDefault="009A5C70" w:rsidP="009A5C70">
      <w:pPr>
        <w:widowControl w:val="0"/>
        <w:tabs>
          <w:tab w:val="left" w:pos="0"/>
          <w:tab w:val="num" w:pos="1440"/>
        </w:tabs>
        <w:ind w:firstLine="567"/>
        <w:jc w:val="both"/>
        <w:rPr>
          <w:rFonts w:eastAsia="Calibri"/>
        </w:rPr>
      </w:pPr>
      <w:r w:rsidRPr="00B9111D">
        <w:rPr>
          <w:rFonts w:eastAsia="Arial Unicode MS"/>
        </w:rPr>
        <w:t xml:space="preserve">За каждый факт неисполнения или ненадлежащего исполнения Страховщиком обязательств, предусмотренных </w:t>
      </w:r>
      <w:r w:rsidR="00A72501" w:rsidRPr="00B9111D">
        <w:rPr>
          <w:rFonts w:eastAsia="Arial Unicode MS"/>
        </w:rPr>
        <w:t>Договором</w:t>
      </w:r>
      <w:r w:rsidRPr="00B9111D">
        <w:rPr>
          <w:rFonts w:eastAsia="Arial Unicode MS"/>
        </w:rPr>
        <w:t xml:space="preserve">, за исключением просрочки исполнения Страховщиком обязательств (в том числе гарантийного обязательства), предусмотренных </w:t>
      </w:r>
      <w:r w:rsidR="00AD4415" w:rsidRPr="00B9111D">
        <w:rPr>
          <w:rFonts w:eastAsia="Arial Unicode MS"/>
        </w:rPr>
        <w:t>Договором</w:t>
      </w:r>
      <w:r w:rsidRPr="00B9111D">
        <w:rPr>
          <w:rFonts w:eastAsia="Arial Unicode MS"/>
        </w:rPr>
        <w:t>, размер штрафа устанавливается в следующем порядке (за исключением случаев, если законодательством Российской Федерации установлен иной порядок начисления штрафов):</w:t>
      </w:r>
    </w:p>
    <w:p w:rsidR="009A5C70" w:rsidRPr="00B9111D" w:rsidRDefault="009E1012" w:rsidP="009A5C70">
      <w:pPr>
        <w:widowControl w:val="0"/>
        <w:ind w:firstLine="567"/>
        <w:jc w:val="both"/>
        <w:rPr>
          <w:rFonts w:eastAsia="Arial Unicode MS"/>
        </w:rPr>
      </w:pPr>
      <w:r w:rsidRPr="00B9111D">
        <w:rPr>
          <w:rFonts w:eastAsia="Arial Unicode MS"/>
        </w:rPr>
        <w:t>а) 10 процентов цены договора</w:t>
      </w:r>
      <w:r w:rsidR="009A5C70" w:rsidRPr="00B9111D">
        <w:rPr>
          <w:rFonts w:eastAsia="Arial Unicode MS"/>
        </w:rPr>
        <w:t xml:space="preserve"> (этапа) в случае, если цена контракта (этапа) не превышает 3 млн. рублей;</w:t>
      </w:r>
    </w:p>
    <w:p w:rsidR="009A5C70" w:rsidRPr="00B9111D" w:rsidRDefault="009E1012" w:rsidP="009A5C70">
      <w:pPr>
        <w:widowControl w:val="0"/>
        <w:ind w:firstLine="567"/>
        <w:jc w:val="both"/>
        <w:rPr>
          <w:rFonts w:eastAsia="Arial Unicode MS"/>
        </w:rPr>
      </w:pPr>
      <w:r w:rsidRPr="00B9111D">
        <w:rPr>
          <w:rFonts w:eastAsia="Arial Unicode MS"/>
        </w:rPr>
        <w:t>б) 5 процентов цены договора</w:t>
      </w:r>
      <w:r w:rsidR="009A5C70" w:rsidRPr="00B9111D">
        <w:rPr>
          <w:rFonts w:eastAsia="Arial Unicode MS"/>
        </w:rPr>
        <w:t xml:space="preserve"> (этапа) в случае, если цена контракта (этапа) составляет от 3 млн. рублей до 50 млн. рублей (включительно);</w:t>
      </w:r>
    </w:p>
    <w:p w:rsidR="009A5C70" w:rsidRPr="00B9111D" w:rsidRDefault="009E1012" w:rsidP="009A5C70">
      <w:pPr>
        <w:widowControl w:val="0"/>
        <w:ind w:firstLine="567"/>
        <w:jc w:val="both"/>
        <w:rPr>
          <w:rFonts w:eastAsia="Arial Unicode MS"/>
        </w:rPr>
      </w:pPr>
      <w:r w:rsidRPr="00B9111D">
        <w:rPr>
          <w:rFonts w:eastAsia="Arial Unicode MS"/>
        </w:rPr>
        <w:t>в) 1 процент цены договора</w:t>
      </w:r>
      <w:r w:rsidR="009A5C70" w:rsidRPr="00B9111D">
        <w:rPr>
          <w:rFonts w:eastAsia="Arial Unicode MS"/>
        </w:rPr>
        <w:t xml:space="preserve"> (этапа) в случае, если цена контракта (этапа) составляет от 50 млн. рублей до 100 млн. рублей (включительно);</w:t>
      </w:r>
    </w:p>
    <w:p w:rsidR="009A5C70" w:rsidRPr="00B9111D" w:rsidRDefault="001A14A7" w:rsidP="009A5C70">
      <w:pPr>
        <w:widowControl w:val="0"/>
        <w:ind w:firstLine="567"/>
        <w:jc w:val="both"/>
        <w:rPr>
          <w:rFonts w:eastAsia="Arial Unicode MS"/>
        </w:rPr>
      </w:pPr>
      <w:r w:rsidRPr="00B9111D">
        <w:rPr>
          <w:rFonts w:eastAsia="Arial Unicode MS"/>
        </w:rPr>
        <w:t>г) 0,5 процента цены договора</w:t>
      </w:r>
      <w:r w:rsidR="009A5C70" w:rsidRPr="00B9111D">
        <w:rPr>
          <w:rFonts w:eastAsia="Arial Unicode MS"/>
        </w:rPr>
        <w:t xml:space="preserve"> (этапа) в случае, если цена контракта (этапа) составляет от 100 млн. рублей до 500 млн. рублей (включительно);</w:t>
      </w:r>
    </w:p>
    <w:p w:rsidR="009A5C70" w:rsidRPr="00B9111D" w:rsidRDefault="001A14A7" w:rsidP="009A5C70">
      <w:pPr>
        <w:widowControl w:val="0"/>
        <w:ind w:firstLine="567"/>
        <w:jc w:val="both"/>
        <w:rPr>
          <w:rFonts w:eastAsia="Arial Unicode MS"/>
        </w:rPr>
      </w:pPr>
      <w:r w:rsidRPr="00B9111D">
        <w:rPr>
          <w:rFonts w:eastAsia="Arial Unicode MS"/>
        </w:rPr>
        <w:t>д) 0,4 процента цены договора</w:t>
      </w:r>
      <w:r w:rsidR="009A5C70" w:rsidRPr="00B9111D">
        <w:rPr>
          <w:rFonts w:eastAsia="Arial Unicode MS"/>
        </w:rPr>
        <w:t xml:space="preserve"> (этапа) в случае, если цена контракта (этапа) составляет от 500 млн. рублей до 1 млрд. рублей (включительно);</w:t>
      </w:r>
    </w:p>
    <w:p w:rsidR="009A5C70" w:rsidRPr="00B9111D" w:rsidRDefault="001A14A7" w:rsidP="009A5C70">
      <w:pPr>
        <w:widowControl w:val="0"/>
        <w:ind w:firstLine="567"/>
        <w:jc w:val="both"/>
        <w:rPr>
          <w:rFonts w:eastAsia="Arial Unicode MS"/>
        </w:rPr>
      </w:pPr>
      <w:r w:rsidRPr="00B9111D">
        <w:rPr>
          <w:rFonts w:eastAsia="Arial Unicode MS"/>
        </w:rPr>
        <w:t>е) 0,3 процента цены договора</w:t>
      </w:r>
      <w:r w:rsidR="009A5C70" w:rsidRPr="00B9111D">
        <w:rPr>
          <w:rFonts w:eastAsia="Arial Unicode MS"/>
        </w:rPr>
        <w:t xml:space="preserve"> (этапа) в случае, если цена контракта (этапа) составляет от 1 млрд. рублей до 2 млрд. рублей (включительно);</w:t>
      </w:r>
    </w:p>
    <w:p w:rsidR="009A5C70" w:rsidRPr="00B9111D" w:rsidRDefault="001A14A7" w:rsidP="009A5C70">
      <w:pPr>
        <w:widowControl w:val="0"/>
        <w:ind w:firstLine="567"/>
        <w:jc w:val="both"/>
        <w:rPr>
          <w:rFonts w:eastAsia="Arial Unicode MS"/>
        </w:rPr>
      </w:pPr>
      <w:r w:rsidRPr="00B9111D">
        <w:rPr>
          <w:rFonts w:eastAsia="Arial Unicode MS"/>
        </w:rPr>
        <w:t>ж) 0,25 процента цены договора</w:t>
      </w:r>
      <w:r w:rsidR="009A5C70" w:rsidRPr="00B9111D">
        <w:rPr>
          <w:rFonts w:eastAsia="Arial Unicode MS"/>
        </w:rPr>
        <w:t xml:space="preserve"> (этапа) в случае, если цена контракта (этапа) составляет от 2 млрд. рублей до 5 млрд. рублей (включительно);</w:t>
      </w:r>
    </w:p>
    <w:p w:rsidR="009A5C70" w:rsidRPr="00B9111D" w:rsidRDefault="001A14A7" w:rsidP="009A5C70">
      <w:pPr>
        <w:widowControl w:val="0"/>
        <w:ind w:firstLine="567"/>
        <w:jc w:val="both"/>
        <w:rPr>
          <w:rFonts w:eastAsia="Arial Unicode MS"/>
        </w:rPr>
      </w:pPr>
      <w:r w:rsidRPr="00B9111D">
        <w:rPr>
          <w:rFonts w:eastAsia="Arial Unicode MS"/>
        </w:rPr>
        <w:t>з) 0,2 процента цены договора</w:t>
      </w:r>
      <w:r w:rsidR="009A5C70" w:rsidRPr="00B9111D">
        <w:rPr>
          <w:rFonts w:eastAsia="Arial Unicode MS"/>
        </w:rPr>
        <w:t xml:space="preserve"> (этапа) в случае, если цена контракта (этапа) составляет от 5 млрд. рублей до 10 млрд. рублей (включительно);</w:t>
      </w:r>
    </w:p>
    <w:p w:rsidR="009A5C70" w:rsidRPr="00B9111D" w:rsidRDefault="001A14A7" w:rsidP="009A5C70">
      <w:pPr>
        <w:widowControl w:val="0"/>
        <w:ind w:firstLine="567"/>
        <w:jc w:val="both"/>
        <w:rPr>
          <w:rFonts w:eastAsia="Arial Unicode MS"/>
        </w:rPr>
      </w:pPr>
      <w:r w:rsidRPr="00B9111D">
        <w:rPr>
          <w:rFonts w:eastAsia="Arial Unicode MS"/>
        </w:rPr>
        <w:t>и) 0,1 процента цены договора</w:t>
      </w:r>
      <w:r w:rsidR="009A5C70" w:rsidRPr="00B9111D">
        <w:rPr>
          <w:rFonts w:eastAsia="Arial Unicode MS"/>
        </w:rPr>
        <w:t xml:space="preserve"> (этапа) в случае, если цена контракта (этапа) превышает 10 млрд. рублей.</w:t>
      </w:r>
    </w:p>
    <w:p w:rsidR="009A5C70" w:rsidRPr="00B9111D" w:rsidRDefault="009A5C70" w:rsidP="009A5C70">
      <w:pPr>
        <w:ind w:firstLine="709"/>
        <w:jc w:val="both"/>
      </w:pPr>
      <w:r w:rsidRPr="00B9111D">
        <w:t xml:space="preserve">6.2.4. За каждый факт неисполнения или ненадлежащего исполнения Страховщиком обязательства, предусмотренного </w:t>
      </w:r>
      <w:r w:rsidR="00771F4B" w:rsidRPr="00B9111D">
        <w:t>Договором</w:t>
      </w:r>
      <w:r w:rsidRPr="00B9111D">
        <w:t>, которое не имеет стоимостного выражения, размер штрафа устанавливается в следующем порядке (за исключением случаев, если законодательством Российской Федерации установлен иной порядок начисления штрафов):</w:t>
      </w:r>
    </w:p>
    <w:p w:rsidR="009A5C70" w:rsidRPr="00B9111D" w:rsidRDefault="009A5C70" w:rsidP="009A5C70">
      <w:pPr>
        <w:widowControl w:val="0"/>
        <w:tabs>
          <w:tab w:val="left" w:pos="0"/>
          <w:tab w:val="num" w:pos="1440"/>
        </w:tabs>
        <w:ind w:firstLine="567"/>
        <w:jc w:val="both"/>
        <w:rPr>
          <w:rFonts w:eastAsia="Calibri"/>
        </w:rPr>
      </w:pPr>
      <w:r w:rsidRPr="00B9111D">
        <w:rPr>
          <w:rFonts w:eastAsia="Calibri"/>
        </w:rPr>
        <w:t>- </w:t>
      </w:r>
      <w:r w:rsidR="009A6164" w:rsidRPr="00B9111D">
        <w:rPr>
          <w:rFonts w:eastAsia="Calibri"/>
        </w:rPr>
        <w:t>1000 рублей, если цена договора</w:t>
      </w:r>
      <w:r w:rsidRPr="00B9111D">
        <w:rPr>
          <w:rFonts w:eastAsia="Calibri"/>
        </w:rPr>
        <w:t xml:space="preserve"> не превышает 3 млн. рублей;</w:t>
      </w:r>
    </w:p>
    <w:p w:rsidR="009A5C70" w:rsidRPr="00B9111D" w:rsidRDefault="009A5C70" w:rsidP="009A5C70">
      <w:pPr>
        <w:widowControl w:val="0"/>
        <w:tabs>
          <w:tab w:val="left" w:pos="0"/>
          <w:tab w:val="num" w:pos="1440"/>
        </w:tabs>
        <w:ind w:firstLine="567"/>
        <w:jc w:val="both"/>
        <w:rPr>
          <w:rFonts w:eastAsia="Calibri"/>
        </w:rPr>
      </w:pPr>
      <w:r w:rsidRPr="00B9111D">
        <w:rPr>
          <w:rFonts w:eastAsia="Calibri"/>
        </w:rPr>
        <w:t>- </w:t>
      </w:r>
      <w:r w:rsidR="009A6164" w:rsidRPr="00B9111D">
        <w:rPr>
          <w:rFonts w:eastAsia="Calibri"/>
        </w:rPr>
        <w:t>5000 рублей, если цена договора</w:t>
      </w:r>
      <w:r w:rsidRPr="00B9111D">
        <w:rPr>
          <w:rFonts w:eastAsia="Calibri"/>
        </w:rPr>
        <w:t xml:space="preserve"> составляет от 3 млн. рублей до 50 млн. рублей (включительно);</w:t>
      </w:r>
    </w:p>
    <w:p w:rsidR="009A5C70" w:rsidRPr="00B9111D" w:rsidRDefault="009A5C70" w:rsidP="009A5C70">
      <w:pPr>
        <w:widowControl w:val="0"/>
        <w:tabs>
          <w:tab w:val="left" w:pos="0"/>
          <w:tab w:val="num" w:pos="1440"/>
        </w:tabs>
        <w:ind w:firstLine="567"/>
        <w:jc w:val="both"/>
        <w:rPr>
          <w:rFonts w:eastAsia="Calibri"/>
        </w:rPr>
      </w:pPr>
      <w:r w:rsidRPr="00B9111D">
        <w:rPr>
          <w:rFonts w:eastAsia="Calibri"/>
        </w:rPr>
        <w:t>- 1</w:t>
      </w:r>
      <w:r w:rsidR="009A6164" w:rsidRPr="00B9111D">
        <w:rPr>
          <w:rFonts w:eastAsia="Calibri"/>
        </w:rPr>
        <w:t>0000 рублей, если цена договора</w:t>
      </w:r>
      <w:r w:rsidRPr="00B9111D">
        <w:rPr>
          <w:rFonts w:eastAsia="Calibri"/>
        </w:rPr>
        <w:t xml:space="preserve"> составляет от 50 млн. рублей до 100 млн. рублей </w:t>
      </w:r>
      <w:r w:rsidRPr="00B9111D">
        <w:rPr>
          <w:rFonts w:eastAsia="Calibri"/>
        </w:rPr>
        <w:lastRenderedPageBreak/>
        <w:t>(включительно);</w:t>
      </w:r>
    </w:p>
    <w:p w:rsidR="009A5C70" w:rsidRPr="00B9111D" w:rsidRDefault="009A5C70" w:rsidP="009A5C70">
      <w:pPr>
        <w:widowControl w:val="0"/>
        <w:tabs>
          <w:tab w:val="left" w:pos="0"/>
          <w:tab w:val="num" w:pos="1440"/>
        </w:tabs>
        <w:ind w:firstLine="567"/>
        <w:jc w:val="both"/>
        <w:rPr>
          <w:rFonts w:eastAsia="Calibri"/>
        </w:rPr>
      </w:pPr>
      <w:r w:rsidRPr="00B9111D">
        <w:rPr>
          <w:rFonts w:eastAsia="Calibri"/>
        </w:rPr>
        <w:t>- 10</w:t>
      </w:r>
      <w:r w:rsidR="009A6164" w:rsidRPr="00B9111D">
        <w:rPr>
          <w:rFonts w:eastAsia="Calibri"/>
        </w:rPr>
        <w:t>0000 рублей, если цена договора</w:t>
      </w:r>
      <w:r w:rsidRPr="00B9111D">
        <w:rPr>
          <w:rFonts w:eastAsia="Calibri"/>
        </w:rPr>
        <w:t xml:space="preserve"> превышает 100 млн. рублей.</w:t>
      </w:r>
    </w:p>
    <w:p w:rsidR="009A5C70" w:rsidRPr="00B9111D" w:rsidRDefault="009A5C70" w:rsidP="009A5C70">
      <w:pPr>
        <w:widowControl w:val="0"/>
        <w:tabs>
          <w:tab w:val="left" w:pos="0"/>
          <w:tab w:val="num" w:pos="1440"/>
        </w:tabs>
        <w:ind w:firstLine="567"/>
        <w:jc w:val="both"/>
        <w:rPr>
          <w:rFonts w:eastAsia="Calibri"/>
        </w:rPr>
      </w:pPr>
      <w:r w:rsidRPr="00B9111D">
        <w:rPr>
          <w:rFonts w:eastAsia="Calibri"/>
        </w:rPr>
        <w:t>Штраф за неисполнение или ненадлежащее исполнение Страховщиком обязательс</w:t>
      </w:r>
      <w:r w:rsidR="009A6164" w:rsidRPr="00B9111D">
        <w:rPr>
          <w:rFonts w:eastAsia="Calibri"/>
        </w:rPr>
        <w:t>тва, предусмотренного договором</w:t>
      </w:r>
      <w:r w:rsidRPr="00B9111D">
        <w:rPr>
          <w:rFonts w:eastAsia="Calibri"/>
        </w:rPr>
        <w:t xml:space="preserve">, которое не имеет стоимостного выражения, предусмотренного </w:t>
      </w:r>
      <w:r w:rsidR="00771F4B" w:rsidRPr="00B9111D">
        <w:rPr>
          <w:rFonts w:eastAsia="Calibri"/>
        </w:rPr>
        <w:t>Договором</w:t>
      </w:r>
      <w:r w:rsidRPr="00B9111D">
        <w:rPr>
          <w:rFonts w:eastAsia="Calibri"/>
        </w:rPr>
        <w:t>, устанавливается в размере 1 000 (одна тысяча) рублей 00 копеек.</w:t>
      </w:r>
    </w:p>
    <w:p w:rsidR="009A5C70" w:rsidRPr="00B9111D" w:rsidRDefault="009A5C70" w:rsidP="009A5C70">
      <w:pPr>
        <w:tabs>
          <w:tab w:val="num" w:pos="-284"/>
        </w:tabs>
        <w:autoSpaceDE w:val="0"/>
        <w:autoSpaceDN w:val="0"/>
        <w:adjustRightInd w:val="0"/>
        <w:ind w:firstLine="709"/>
        <w:jc w:val="both"/>
      </w:pPr>
      <w:r w:rsidRPr="00B9111D">
        <w:t>6.2.5. Убытки, причинённые Страховщиком</w:t>
      </w:r>
      <w:r w:rsidR="00F9046E" w:rsidRPr="00B9111D">
        <w:t xml:space="preserve"> </w:t>
      </w:r>
      <w:r w:rsidRPr="00B9111D">
        <w:t xml:space="preserve">Страхователю, в связи с неисполнением или ненадлежащим исполнением обязательства, предусмотренного </w:t>
      </w:r>
      <w:r w:rsidR="00F9046E" w:rsidRPr="00B9111D">
        <w:t>Договором</w:t>
      </w:r>
      <w:r w:rsidRPr="00B9111D">
        <w:t>, могут быть взысканы Страхователем в полной сумме сверх неустойки.</w:t>
      </w:r>
    </w:p>
    <w:p w:rsidR="009A5C70" w:rsidRPr="00B9111D" w:rsidRDefault="009A5C70" w:rsidP="009A5C70">
      <w:pPr>
        <w:tabs>
          <w:tab w:val="num" w:pos="-284"/>
        </w:tabs>
        <w:autoSpaceDE w:val="0"/>
        <w:autoSpaceDN w:val="0"/>
        <w:adjustRightInd w:val="0"/>
        <w:ind w:firstLine="709"/>
        <w:jc w:val="both"/>
      </w:pPr>
      <w:r w:rsidRPr="00B9111D">
        <w:t>6.2.6. Страховщик</w:t>
      </w:r>
      <w:r w:rsidRPr="00B9111D">
        <w:rPr>
          <w:rFonts w:eastAsia="Arial Unicode MS"/>
          <w:bCs/>
          <w:iCs/>
        </w:rPr>
        <w:t xml:space="preserve">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F9046E" w:rsidRPr="00B9111D">
        <w:rPr>
          <w:rFonts w:eastAsia="Arial Unicode MS"/>
          <w:bCs/>
          <w:iCs/>
        </w:rPr>
        <w:t>Договором</w:t>
      </w:r>
      <w:r w:rsidRPr="00B9111D">
        <w:rPr>
          <w:rFonts w:eastAsia="Arial Unicode MS"/>
          <w:bCs/>
          <w:iCs/>
        </w:rPr>
        <w:t xml:space="preserve">, </w:t>
      </w:r>
      <w:r w:rsidRPr="00B9111D">
        <w:t>произошло</w:t>
      </w:r>
      <w:r w:rsidRPr="00B9111D">
        <w:rPr>
          <w:rFonts w:eastAsia="Arial Unicode MS"/>
          <w:bCs/>
          <w:iCs/>
        </w:rPr>
        <w:t xml:space="preserve"> вследствие непреодолимой силы или по вине </w:t>
      </w:r>
      <w:r w:rsidRPr="00B9111D">
        <w:t>Страхователя</w:t>
      </w:r>
      <w:r w:rsidRPr="00B9111D">
        <w:rPr>
          <w:rFonts w:eastAsia="Arial Unicode MS"/>
          <w:bCs/>
          <w:iCs/>
        </w:rPr>
        <w:t>.</w:t>
      </w:r>
    </w:p>
    <w:p w:rsidR="009A5C70" w:rsidRPr="00B9111D" w:rsidRDefault="009A5C70" w:rsidP="009A5C70">
      <w:pPr>
        <w:tabs>
          <w:tab w:val="num" w:pos="-284"/>
        </w:tabs>
        <w:autoSpaceDE w:val="0"/>
        <w:autoSpaceDN w:val="0"/>
        <w:adjustRightInd w:val="0"/>
        <w:ind w:firstLine="709"/>
        <w:jc w:val="both"/>
      </w:pPr>
      <w:r w:rsidRPr="00B9111D">
        <w:rPr>
          <w:rFonts w:eastAsia="Arial Unicode MS"/>
          <w:bCs/>
          <w:iCs/>
        </w:rPr>
        <w:t xml:space="preserve">6.2.7. </w:t>
      </w:r>
      <w:r w:rsidRPr="00B9111D">
        <w:t xml:space="preserve">Общая сумма начисленных штрафов за неисполнение или ненадлежащее исполнение Страховщиком обязательств, предусмотренных контрактом, не может превышать цену </w:t>
      </w:r>
      <w:r w:rsidR="00C5322E" w:rsidRPr="00B9111D">
        <w:t>Договора</w:t>
      </w:r>
      <w:r w:rsidRPr="00B9111D">
        <w:t>.</w:t>
      </w:r>
    </w:p>
    <w:p w:rsidR="009A5C70" w:rsidRPr="00B9111D" w:rsidRDefault="009A5C70" w:rsidP="009A5C70">
      <w:pPr>
        <w:tabs>
          <w:tab w:val="num" w:pos="-284"/>
        </w:tabs>
        <w:autoSpaceDE w:val="0"/>
        <w:autoSpaceDN w:val="0"/>
        <w:adjustRightInd w:val="0"/>
        <w:ind w:firstLine="709"/>
        <w:jc w:val="both"/>
      </w:pPr>
      <w:r w:rsidRPr="00B9111D">
        <w:t xml:space="preserve">6.2.8. </w:t>
      </w:r>
      <w:r w:rsidRPr="00B9111D">
        <w:rPr>
          <w:rFonts w:eastAsia="Arial Unicode MS"/>
        </w:rPr>
        <w:t xml:space="preserve">Уплата Страховщиком неустойки или применение иной формы </w:t>
      </w:r>
      <w:r w:rsidRPr="00B9111D">
        <w:rPr>
          <w:rFonts w:eastAsia="Arial Unicode MS"/>
          <w:bCs/>
          <w:iCs/>
        </w:rPr>
        <w:t>ответственности</w:t>
      </w:r>
      <w:r w:rsidRPr="00B9111D">
        <w:rPr>
          <w:rFonts w:eastAsia="Arial Unicode MS"/>
        </w:rPr>
        <w:t xml:space="preserve"> не освобождает его от исполнения обязательств по </w:t>
      </w:r>
      <w:r w:rsidR="00B261F8" w:rsidRPr="00B9111D">
        <w:rPr>
          <w:rFonts w:eastAsia="Arial Unicode MS"/>
        </w:rPr>
        <w:t>Договору</w:t>
      </w:r>
      <w:r w:rsidRPr="00B9111D">
        <w:rPr>
          <w:rFonts w:eastAsia="Arial Unicode MS"/>
        </w:rPr>
        <w:t>.</w:t>
      </w:r>
    </w:p>
    <w:p w:rsidR="009A5C70" w:rsidRPr="00B9111D" w:rsidRDefault="009A5C70" w:rsidP="009A5C70">
      <w:pPr>
        <w:tabs>
          <w:tab w:val="num" w:pos="-284"/>
        </w:tabs>
        <w:autoSpaceDE w:val="0"/>
        <w:autoSpaceDN w:val="0"/>
        <w:adjustRightInd w:val="0"/>
        <w:ind w:firstLine="709"/>
        <w:jc w:val="both"/>
      </w:pPr>
      <w:r w:rsidRPr="00B9111D">
        <w:rPr>
          <w:rFonts w:eastAsia="Arial Unicode MS"/>
        </w:rPr>
        <w:t>6.3.  Условия освобождения Сторон от ответственности:</w:t>
      </w:r>
    </w:p>
    <w:p w:rsidR="009A5C70" w:rsidRPr="00B9111D" w:rsidRDefault="009A5C70" w:rsidP="009A5C70">
      <w:pPr>
        <w:tabs>
          <w:tab w:val="num" w:pos="-284"/>
        </w:tabs>
        <w:autoSpaceDE w:val="0"/>
        <w:autoSpaceDN w:val="0"/>
        <w:adjustRightInd w:val="0"/>
        <w:ind w:firstLine="709"/>
        <w:jc w:val="both"/>
      </w:pPr>
      <w:r w:rsidRPr="00B9111D">
        <w:t xml:space="preserve">6.3.1. Стороны освобождаются от ответственности, за частичное или полное неисполнение обязательств по </w:t>
      </w:r>
      <w:r w:rsidR="006067D9" w:rsidRPr="00B9111D">
        <w:t>Договору</w:t>
      </w:r>
      <w:r w:rsidRPr="00B9111D">
        <w:t xml:space="preserve">, в случае наступления обстоятельств непреодолимой силы (форс-мажор). Для целей </w:t>
      </w:r>
      <w:r w:rsidR="00F7755D" w:rsidRPr="00B9111D">
        <w:t>Договора</w:t>
      </w:r>
      <w:r w:rsidRPr="00B9111D">
        <w:t xml:space="preserve"> «форс-мажор» означает событие, находящееся вне разумного контроля Стороны и приводящее к тому, что выполнение Стороной ее обязательств по </w:t>
      </w:r>
      <w:r w:rsidR="00F7755D" w:rsidRPr="00B9111D">
        <w:t>Договору</w:t>
      </w:r>
      <w:r w:rsidRPr="00B9111D">
        <w:t xml:space="preserve"> становится невозможным или настолько бессмысленным, что в данных обстоятельствах считается невозможным, и включает, но не ограничивается такими явлениями, как война, волнения, общественные беспорядки, землетрясение, пожар, взрыв, буря, наводнение, конфискация или другие действия государственных органов, если они не вызваны виновными действиями Стороны, не исполнившей обязательство.</w:t>
      </w:r>
    </w:p>
    <w:p w:rsidR="009A5C70" w:rsidRPr="00B9111D" w:rsidRDefault="009A5C70" w:rsidP="009A5C70">
      <w:pPr>
        <w:tabs>
          <w:tab w:val="num" w:pos="-284"/>
        </w:tabs>
        <w:autoSpaceDE w:val="0"/>
        <w:autoSpaceDN w:val="0"/>
        <w:adjustRightInd w:val="0"/>
        <w:ind w:firstLine="709"/>
        <w:jc w:val="both"/>
      </w:pPr>
      <w:r w:rsidRPr="00B9111D">
        <w:t xml:space="preserve">6.3.2. Форс-мажором не являются события, вызванные небрежностью или преднамеренным действием Стороны или соисполнителей, агентов или сотрудников Стороны, события, которые Сторона могла бы предусмотреть при должном прилежании, чтобы учесть их при заключении </w:t>
      </w:r>
      <w:r w:rsidR="00FF6D72" w:rsidRPr="00B9111D">
        <w:t>Договора</w:t>
      </w:r>
      <w:r w:rsidRPr="00B9111D">
        <w:t xml:space="preserve"> и предотвратить или контролировать их при исполнении обязательств по </w:t>
      </w:r>
      <w:r w:rsidR="00FF6D72" w:rsidRPr="00B9111D">
        <w:t>Договору</w:t>
      </w:r>
      <w:r w:rsidRPr="00B9111D">
        <w:t>.</w:t>
      </w:r>
    </w:p>
    <w:p w:rsidR="009A5C70" w:rsidRPr="00B9111D" w:rsidRDefault="009A5C70" w:rsidP="009A5C70">
      <w:pPr>
        <w:tabs>
          <w:tab w:val="num" w:pos="-284"/>
        </w:tabs>
        <w:autoSpaceDE w:val="0"/>
        <w:autoSpaceDN w:val="0"/>
        <w:adjustRightInd w:val="0"/>
        <w:ind w:firstLine="709"/>
        <w:jc w:val="both"/>
      </w:pPr>
      <w:r w:rsidRPr="00B9111D">
        <w:t>6.3.3. Сторона, пострадавшая от события форс-мажора, обязана незамедлительно уведомить другую Сторону о возникновении, виде и возможности продолжительности такого события. Факт форс-мажора должен быть подтвержден соответствующими компетентными органами.</w:t>
      </w:r>
    </w:p>
    <w:p w:rsidR="009A5C70" w:rsidRPr="00B9111D" w:rsidRDefault="009A5C70" w:rsidP="009A5C70">
      <w:pPr>
        <w:tabs>
          <w:tab w:val="num" w:pos="-284"/>
        </w:tabs>
        <w:autoSpaceDE w:val="0"/>
        <w:autoSpaceDN w:val="0"/>
        <w:adjustRightInd w:val="0"/>
        <w:ind w:firstLine="709"/>
        <w:jc w:val="both"/>
      </w:pPr>
      <w:r w:rsidRPr="00B9111D">
        <w:t xml:space="preserve">6.3.4. Сторона, пострадавшая от события форс-мажора, должна предпринять все разумные меры, чтобы в кратчайшие сроки преодолеть невозможность выполнения своих обязательств по </w:t>
      </w:r>
      <w:r w:rsidR="000C6E46" w:rsidRPr="00B9111D">
        <w:t>Договору</w:t>
      </w:r>
      <w:r w:rsidRPr="00B9111D">
        <w:t>, а также уведомить другую Сторону о восстановлении нормальных условий.</w:t>
      </w:r>
    </w:p>
    <w:p w:rsidR="009A5C70" w:rsidRPr="00B9111D" w:rsidRDefault="009A5C70" w:rsidP="00A9501E">
      <w:pPr>
        <w:ind w:firstLine="708"/>
        <w:jc w:val="both"/>
      </w:pPr>
      <w:r w:rsidRPr="00B9111D">
        <w:t>6.3.5. Стороны должны принять все разумные меры для сведения к минимуму последствий любого события форс-мажора.</w:t>
      </w:r>
    </w:p>
    <w:p w:rsidR="009A5C70" w:rsidRPr="00B9111D" w:rsidRDefault="009A5C70" w:rsidP="009A5C70">
      <w:pPr>
        <w:tabs>
          <w:tab w:val="num" w:pos="720"/>
          <w:tab w:val="num" w:pos="1440"/>
        </w:tabs>
        <w:jc w:val="both"/>
        <w:rPr>
          <w:b/>
        </w:rPr>
      </w:pPr>
    </w:p>
    <w:p w:rsidR="009A5C70" w:rsidRPr="00B9111D" w:rsidRDefault="009A5C70" w:rsidP="009A5C70">
      <w:pPr>
        <w:jc w:val="center"/>
        <w:rPr>
          <w:b/>
        </w:rPr>
      </w:pPr>
      <w:r w:rsidRPr="00B9111D">
        <w:rPr>
          <w:b/>
        </w:rPr>
        <w:t>7. ПОРЯДОК РАЗРЕШЕНИЯ СПОРОВ</w:t>
      </w:r>
    </w:p>
    <w:p w:rsidR="009A5C70" w:rsidRPr="00B9111D" w:rsidRDefault="009A5C70" w:rsidP="009A5C70">
      <w:pPr>
        <w:ind w:firstLine="567"/>
        <w:jc w:val="both"/>
      </w:pPr>
      <w:r w:rsidRPr="00B9111D">
        <w:t xml:space="preserve">7.1. К отношениям сторон в части, неурегулированной настоящим </w:t>
      </w:r>
      <w:r w:rsidR="000C6E46" w:rsidRPr="00B9111D">
        <w:t>Договором</w:t>
      </w:r>
      <w:r w:rsidRPr="00B9111D">
        <w:t>, применяется законодательство Российской Федерации.</w:t>
      </w:r>
    </w:p>
    <w:p w:rsidR="009A5C70" w:rsidRPr="00B9111D" w:rsidRDefault="009A5C70" w:rsidP="009A5C70">
      <w:pPr>
        <w:ind w:firstLine="567"/>
        <w:jc w:val="both"/>
      </w:pPr>
      <w:r w:rsidRPr="00B9111D">
        <w:t xml:space="preserve">7.2. Все споры, которые возникают при исполнении настоящего </w:t>
      </w:r>
      <w:r w:rsidR="00576077" w:rsidRPr="00B9111D">
        <w:t>Договора</w:t>
      </w:r>
      <w:r w:rsidRPr="00B9111D">
        <w:t xml:space="preserve">, стороны будут решать путем переговоров и в претензионном порядке. В случае невозможности разрешения спора путем переговоров или претензионном порядке любая из сторон вправе передать спор на рассмотрение в Арбитражный суд </w:t>
      </w:r>
      <w:r w:rsidR="00576077" w:rsidRPr="00B9111D">
        <w:t>Республики Тыва</w:t>
      </w:r>
      <w:r w:rsidRPr="00B9111D">
        <w:t xml:space="preserve">. </w:t>
      </w:r>
    </w:p>
    <w:p w:rsidR="009A5C70" w:rsidRPr="00B9111D" w:rsidRDefault="009A5C70" w:rsidP="009A5C70">
      <w:pPr>
        <w:ind w:firstLine="567"/>
        <w:jc w:val="both"/>
      </w:pPr>
      <w:r w:rsidRPr="00B9111D">
        <w:t xml:space="preserve">7.3. До передачи спора на рассмотрение в судебном порядке стороны принимают меры к его урегулированию в претензионном порядке. Сторона, получившая претензию, обязана направить другой стороне мотивированный ответ по существу претензии в течение </w:t>
      </w:r>
      <w:r w:rsidR="00576077" w:rsidRPr="00B9111D">
        <w:t>1</w:t>
      </w:r>
      <w:r w:rsidRPr="00B9111D">
        <w:t>5 (</w:t>
      </w:r>
      <w:r w:rsidR="00576077" w:rsidRPr="00B9111D">
        <w:t>пятнадцати</w:t>
      </w:r>
      <w:r w:rsidRPr="00B9111D">
        <w:t>) рабочих дней со дня получения претензии.</w:t>
      </w:r>
    </w:p>
    <w:p w:rsidR="009A5C70" w:rsidRPr="00B9111D" w:rsidRDefault="009A5C70" w:rsidP="009A5C70">
      <w:pPr>
        <w:autoSpaceDE w:val="0"/>
        <w:ind w:firstLine="567"/>
        <w:jc w:val="both"/>
      </w:pPr>
      <w:r w:rsidRPr="00B9111D">
        <w:lastRenderedPageBreak/>
        <w:t xml:space="preserve">7.4. В случае если ответ по существу претензии не будет дан стороной, получившей претензию, в указанный в пункте 7.3. настоящего </w:t>
      </w:r>
      <w:r w:rsidR="00FA5D75" w:rsidRPr="00B9111D">
        <w:t>Договора</w:t>
      </w:r>
      <w:r w:rsidRPr="00B9111D">
        <w:t xml:space="preserve"> срок, претензионный порядок урегулирования спора считается соблюденным.</w:t>
      </w:r>
    </w:p>
    <w:p w:rsidR="00E642C6" w:rsidRPr="00B9111D" w:rsidRDefault="00E642C6" w:rsidP="00FA5D75">
      <w:pPr>
        <w:jc w:val="both"/>
      </w:pPr>
    </w:p>
    <w:p w:rsidR="003821AF" w:rsidRPr="00B9111D" w:rsidRDefault="00A9501E" w:rsidP="003821AF">
      <w:pPr>
        <w:autoSpaceDE w:val="0"/>
        <w:jc w:val="center"/>
        <w:rPr>
          <w:b/>
        </w:rPr>
      </w:pPr>
      <w:r w:rsidRPr="00B9111D">
        <w:rPr>
          <w:b/>
        </w:rPr>
        <w:t>8</w:t>
      </w:r>
      <w:r w:rsidR="003821AF" w:rsidRPr="00B9111D">
        <w:rPr>
          <w:b/>
        </w:rPr>
        <w:t>. ИЗМЕНЕНИЕ И РАСТОРЖЕНИЕ КОНТРАКТА</w:t>
      </w:r>
    </w:p>
    <w:p w:rsidR="003821AF" w:rsidRPr="00B9111D" w:rsidRDefault="00A9501E" w:rsidP="003821AF">
      <w:pPr>
        <w:widowControl w:val="0"/>
        <w:ind w:firstLine="709"/>
        <w:jc w:val="both"/>
      </w:pPr>
      <w:r w:rsidRPr="00B9111D">
        <w:t>8</w:t>
      </w:r>
      <w:r w:rsidR="003821AF" w:rsidRPr="00B9111D">
        <w:t xml:space="preserve">.1. Изменение условий </w:t>
      </w:r>
      <w:r w:rsidR="00B56E14" w:rsidRPr="00B9111D">
        <w:t>Договора</w:t>
      </w:r>
      <w:r w:rsidR="003821AF" w:rsidRPr="00B9111D">
        <w:t xml:space="preserve"> возможно по соглашению Сторон в случаях, предусмотренных ст. 95 </w:t>
      </w:r>
      <w:r w:rsidR="003821AF" w:rsidRPr="00B9111D">
        <w:rPr>
          <w:lang w:eastAsia="ar-SA"/>
        </w:rPr>
        <w:t>Федерального закона о контрактной системе</w:t>
      </w:r>
      <w:r w:rsidR="003821AF" w:rsidRPr="00B9111D">
        <w:t>, а также по требованию одной из Сторон судом, если иное не предусмотрено законодательством Российской Федерации.</w:t>
      </w:r>
    </w:p>
    <w:p w:rsidR="003821AF" w:rsidRPr="00B9111D" w:rsidRDefault="00A9501E" w:rsidP="003821AF">
      <w:pPr>
        <w:pStyle w:val="ConsPlusNormal"/>
        <w:ind w:firstLine="709"/>
        <w:jc w:val="both"/>
        <w:rPr>
          <w:rFonts w:ascii="Times New Roman" w:hAnsi="Times New Roman"/>
          <w:sz w:val="24"/>
          <w:szCs w:val="24"/>
        </w:rPr>
      </w:pPr>
      <w:r w:rsidRPr="00B9111D">
        <w:rPr>
          <w:rFonts w:ascii="Times New Roman" w:hAnsi="Times New Roman"/>
          <w:sz w:val="24"/>
          <w:szCs w:val="24"/>
        </w:rPr>
        <w:t>8</w:t>
      </w:r>
      <w:r w:rsidR="003821AF" w:rsidRPr="00B9111D">
        <w:rPr>
          <w:rFonts w:ascii="Times New Roman" w:hAnsi="Times New Roman"/>
          <w:sz w:val="24"/>
          <w:szCs w:val="24"/>
        </w:rPr>
        <w:t xml:space="preserve">.2. Расторжение настоящего </w:t>
      </w:r>
      <w:r w:rsidR="0060717B" w:rsidRPr="00B9111D">
        <w:rPr>
          <w:rFonts w:ascii="Times New Roman" w:hAnsi="Times New Roman"/>
          <w:sz w:val="24"/>
          <w:szCs w:val="24"/>
        </w:rPr>
        <w:t>Договора</w:t>
      </w:r>
      <w:r w:rsidR="003821AF" w:rsidRPr="00B9111D">
        <w:rPr>
          <w:rFonts w:ascii="Times New Roman" w:hAnsi="Times New Roman"/>
          <w:sz w:val="24"/>
          <w:szCs w:val="24"/>
        </w:rPr>
        <w:t xml:space="preserve"> допускается по соглашению Сторон или по решению суда по основаниям, предусмотренным законодательством Российской Федерации, а также в случае одностороннего отказа от исполнения </w:t>
      </w:r>
      <w:r w:rsidR="0060717B" w:rsidRPr="00B9111D">
        <w:rPr>
          <w:rFonts w:ascii="Times New Roman" w:hAnsi="Times New Roman"/>
          <w:sz w:val="24"/>
          <w:szCs w:val="24"/>
        </w:rPr>
        <w:t>Договора</w:t>
      </w:r>
      <w:r w:rsidR="003821AF" w:rsidRPr="00B9111D">
        <w:rPr>
          <w:rFonts w:ascii="Times New Roman" w:hAnsi="Times New Roman"/>
          <w:sz w:val="24"/>
          <w:szCs w:val="24"/>
        </w:rPr>
        <w:t xml:space="preserve"> в соответствии с гражданским законодательством Российской Федерации в порядке, предусмотренном ч.ч. 9 - 23 ст. 95 Федерального закона о контрактной системе.</w:t>
      </w:r>
    </w:p>
    <w:p w:rsidR="003821AF" w:rsidRPr="00B9111D" w:rsidRDefault="00A9501E" w:rsidP="003821AF">
      <w:pPr>
        <w:ind w:firstLine="709"/>
        <w:jc w:val="both"/>
      </w:pPr>
      <w:r w:rsidRPr="00B9111D">
        <w:t>8</w:t>
      </w:r>
      <w:r w:rsidR="003821AF" w:rsidRPr="00B9111D">
        <w:t xml:space="preserve">.3. Изменение настоящего </w:t>
      </w:r>
      <w:r w:rsidR="00CC4304" w:rsidRPr="00B9111D">
        <w:t>Договора</w:t>
      </w:r>
      <w:r w:rsidR="003821AF" w:rsidRPr="00B9111D">
        <w:t xml:space="preserve">, а также его расторжение по соглашению Сторон оформляются дополнительными соглашениями к </w:t>
      </w:r>
      <w:r w:rsidR="00CC4304" w:rsidRPr="00B9111D">
        <w:t>Договору</w:t>
      </w:r>
      <w:r w:rsidR="003821AF" w:rsidRPr="00B9111D">
        <w:t xml:space="preserve">, которые вступают в силу и становятся неотъемлемой частью настоящего </w:t>
      </w:r>
      <w:r w:rsidR="00CC4304" w:rsidRPr="00B9111D">
        <w:t>Договора</w:t>
      </w:r>
      <w:r w:rsidR="003821AF" w:rsidRPr="00B9111D">
        <w:t xml:space="preserve"> с момента их подписания Сторонами.</w:t>
      </w:r>
    </w:p>
    <w:p w:rsidR="003821AF" w:rsidRPr="00B9111D" w:rsidRDefault="00A9501E" w:rsidP="003821AF">
      <w:pPr>
        <w:ind w:firstLine="709"/>
        <w:jc w:val="both"/>
      </w:pPr>
      <w:r w:rsidRPr="00B9111D">
        <w:t>8</w:t>
      </w:r>
      <w:r w:rsidR="00CC4304" w:rsidRPr="00B9111D">
        <w:t>.4</w:t>
      </w:r>
      <w:r w:rsidR="003821AF" w:rsidRPr="00B9111D">
        <w:t xml:space="preserve">. Нарушение Страхователем настоящего </w:t>
      </w:r>
      <w:r w:rsidR="00CC4304" w:rsidRPr="00B9111D">
        <w:t>Договора</w:t>
      </w:r>
      <w:r w:rsidR="003821AF" w:rsidRPr="00B9111D">
        <w:t xml:space="preserve"> признается существенным при просрочке исполнения Страхователем обязательства по оплате оказанных услуг более чем на 30 (тридцать) календарных дней.</w:t>
      </w:r>
    </w:p>
    <w:p w:rsidR="003821AF" w:rsidRPr="00B9111D" w:rsidRDefault="00A9501E" w:rsidP="003821AF">
      <w:pPr>
        <w:ind w:firstLine="709"/>
        <w:jc w:val="both"/>
      </w:pPr>
      <w:r w:rsidRPr="00B9111D">
        <w:t>8</w:t>
      </w:r>
      <w:r w:rsidR="00CC4304" w:rsidRPr="00B9111D">
        <w:t>.5</w:t>
      </w:r>
      <w:r w:rsidR="003821AF" w:rsidRPr="00B9111D">
        <w:t xml:space="preserve">. Нарушение Страховщиком настоящего </w:t>
      </w:r>
      <w:r w:rsidR="00CC4304" w:rsidRPr="00B9111D">
        <w:t>Договора</w:t>
      </w:r>
      <w:r w:rsidR="003821AF" w:rsidRPr="00B9111D">
        <w:t xml:space="preserve"> признается существенным при просрочке исполнения Страховщиком обязательств по настоящему </w:t>
      </w:r>
      <w:r w:rsidR="00CC4304" w:rsidRPr="00B9111D">
        <w:t>Договору</w:t>
      </w:r>
      <w:r w:rsidR="003821AF" w:rsidRPr="00B9111D">
        <w:t xml:space="preserve"> на срок более чем 10 (десять) календарных дней.</w:t>
      </w:r>
    </w:p>
    <w:p w:rsidR="003821AF" w:rsidRPr="00B9111D" w:rsidRDefault="003821AF" w:rsidP="003821AF">
      <w:pPr>
        <w:ind w:firstLine="709"/>
        <w:jc w:val="both"/>
      </w:pPr>
    </w:p>
    <w:p w:rsidR="003821AF" w:rsidRPr="00B9111D" w:rsidRDefault="00A9501E" w:rsidP="003821AF">
      <w:pPr>
        <w:autoSpaceDE w:val="0"/>
        <w:spacing w:line="320" w:lineRule="exact"/>
        <w:ind w:left="1418" w:firstLine="709"/>
        <w:jc w:val="both"/>
        <w:rPr>
          <w:b/>
          <w:bCs/>
        </w:rPr>
      </w:pPr>
      <w:r w:rsidRPr="00B9111D">
        <w:rPr>
          <w:b/>
          <w:bCs/>
        </w:rPr>
        <w:t>9</w:t>
      </w:r>
      <w:r w:rsidR="003821AF" w:rsidRPr="00B9111D">
        <w:rPr>
          <w:b/>
          <w:bCs/>
        </w:rPr>
        <w:t xml:space="preserve">. УСЛОВИЯ КОНФИДЕНЦИАЛЬНОСТИ </w:t>
      </w:r>
      <w:r w:rsidR="00D87FB6" w:rsidRPr="00B9111D">
        <w:rPr>
          <w:b/>
          <w:bCs/>
        </w:rPr>
        <w:t>ДОГОВОРА</w:t>
      </w:r>
    </w:p>
    <w:p w:rsidR="003821AF" w:rsidRPr="00B9111D" w:rsidRDefault="002B6C58" w:rsidP="003821AF">
      <w:pPr>
        <w:ind w:firstLine="709"/>
        <w:jc w:val="both"/>
      </w:pPr>
      <w:r w:rsidRPr="00B9111D">
        <w:t>9</w:t>
      </w:r>
      <w:r w:rsidR="003821AF" w:rsidRPr="00B9111D">
        <w:t xml:space="preserve">.1. По взаимному согласию Сторон в рамках настоящего </w:t>
      </w:r>
      <w:r w:rsidR="00CB3665" w:rsidRPr="00B9111D">
        <w:t>Договора конфиденциальной</w:t>
      </w:r>
      <w:r w:rsidR="003821AF" w:rsidRPr="00B9111D">
        <w:t xml:space="preserve"> признается любая информация, полученная в ходе оказания услуг, имеющая действительную или потенциальную ценность в силу неизвестности ее третьим лицам, не предназначенная для широкого распространения и/или использования неограниченным кругом лиц, удовлетворяющая требованиям законодательства Российской Федерации.</w:t>
      </w:r>
    </w:p>
    <w:p w:rsidR="003821AF" w:rsidRPr="00B9111D" w:rsidRDefault="002B6C58" w:rsidP="003821AF">
      <w:pPr>
        <w:ind w:firstLine="709"/>
        <w:jc w:val="both"/>
        <w:rPr>
          <w:spacing w:val="-1"/>
        </w:rPr>
      </w:pPr>
      <w:r w:rsidRPr="00B9111D">
        <w:rPr>
          <w:spacing w:val="-1"/>
        </w:rPr>
        <w:t>9</w:t>
      </w:r>
      <w:r w:rsidR="003821AF" w:rsidRPr="00B9111D">
        <w:rPr>
          <w:spacing w:val="-1"/>
        </w:rPr>
        <w:t xml:space="preserve">.2. Каждая из Сторон обязана обеспечить защиту конфиденциальной информации, ставшей доступной ей в рамках настоящего </w:t>
      </w:r>
      <w:r w:rsidR="00230BB8" w:rsidRPr="00B9111D">
        <w:rPr>
          <w:spacing w:val="-1"/>
        </w:rPr>
        <w:t>Договора</w:t>
      </w:r>
      <w:r w:rsidR="003821AF" w:rsidRPr="00B9111D">
        <w:rPr>
          <w:spacing w:val="-1"/>
        </w:rPr>
        <w:t xml:space="preserve"> от несанкционированного использования, распространения или публикации.</w:t>
      </w:r>
      <w:r w:rsidR="003821AF" w:rsidRPr="00B9111D">
        <w:t xml:space="preserve"> Стороны настоящим соглашаются,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Стороны. Соответствующая Сторона настоящего </w:t>
      </w:r>
      <w:r w:rsidR="00230BB8" w:rsidRPr="00B9111D">
        <w:t>Договора</w:t>
      </w:r>
      <w:r w:rsidR="003821AF" w:rsidRPr="00B9111D">
        <w:t xml:space="preserve"> несет ответственность за действия (бездействие) своих работников и иных лиц, получивших доступ к конфиденциальной информации.</w:t>
      </w:r>
    </w:p>
    <w:p w:rsidR="003821AF" w:rsidRPr="00B9111D" w:rsidRDefault="002B6C58" w:rsidP="003821AF">
      <w:pPr>
        <w:ind w:firstLine="709"/>
        <w:jc w:val="both"/>
        <w:rPr>
          <w:spacing w:val="-1"/>
        </w:rPr>
      </w:pPr>
      <w:r w:rsidRPr="00B9111D">
        <w:rPr>
          <w:spacing w:val="-1"/>
        </w:rPr>
        <w:t>9</w:t>
      </w:r>
      <w:r w:rsidR="003821AF" w:rsidRPr="00B9111D">
        <w:rPr>
          <w:spacing w:val="-1"/>
        </w:rPr>
        <w:t>.3. Любой ущерб, вызванный нарушением условий конфиденциальности, определяется и возмещается в соответствии с законодательством Российской Федерации.</w:t>
      </w:r>
    </w:p>
    <w:p w:rsidR="003821AF" w:rsidRPr="00B9111D" w:rsidRDefault="002B6C58" w:rsidP="003821AF">
      <w:pPr>
        <w:ind w:firstLine="709"/>
        <w:jc w:val="both"/>
      </w:pPr>
      <w:r w:rsidRPr="00B9111D">
        <w:t>9</w:t>
      </w:r>
      <w:r w:rsidR="003821AF" w:rsidRPr="00B9111D">
        <w:t>.4 Обязательства о конфиденциальности не распространяются на общедоступную информацию.</w:t>
      </w:r>
    </w:p>
    <w:p w:rsidR="003821AF" w:rsidRPr="00B9111D" w:rsidRDefault="003821AF" w:rsidP="003821AF">
      <w:pPr>
        <w:ind w:firstLine="709"/>
        <w:jc w:val="both"/>
      </w:pPr>
    </w:p>
    <w:p w:rsidR="006A6D3B" w:rsidRPr="00B9111D" w:rsidRDefault="002B6C58" w:rsidP="006A6D3B">
      <w:pPr>
        <w:ind w:firstLine="709"/>
        <w:jc w:val="center"/>
        <w:rPr>
          <w:b/>
        </w:rPr>
      </w:pPr>
      <w:r w:rsidRPr="00B9111D">
        <w:rPr>
          <w:b/>
        </w:rPr>
        <w:t xml:space="preserve">10. </w:t>
      </w:r>
      <w:r w:rsidR="006A6D3B" w:rsidRPr="00B9111D">
        <w:rPr>
          <w:b/>
        </w:rPr>
        <w:t>АНТИКОРРУПЦИОННАЯ ОГОВОРКА</w:t>
      </w:r>
    </w:p>
    <w:p w:rsidR="00CB3665" w:rsidRPr="00B9111D" w:rsidRDefault="00CB3665" w:rsidP="00CB3665">
      <w:pPr>
        <w:ind w:firstLine="709"/>
        <w:jc w:val="both"/>
      </w:pPr>
      <w:bookmarkStart w:id="1" w:name="Par2"/>
      <w:bookmarkEnd w:id="1"/>
      <w:r w:rsidRPr="00B9111D">
        <w:t>10.1. При исполнении своих обязательств по Договору Стороны, их аффилированные лица, работники, представители не выплачивают, не предлагают выплатить и не разрешают выплату денежных средств или иных ценностей, прямо или косвенно, любым лицам для оказания влияния на действия или решения этих лиц с целью получить какие-либо неправомерные преимущества или с иными противоправными целями.</w:t>
      </w:r>
    </w:p>
    <w:p w:rsidR="00CB3665" w:rsidRPr="00B9111D" w:rsidRDefault="00CB3665" w:rsidP="00CB3665">
      <w:pPr>
        <w:ind w:firstLine="709"/>
        <w:jc w:val="both"/>
      </w:pPr>
      <w:r w:rsidRPr="00B9111D">
        <w:t xml:space="preserve">Также Стороны, их аффилированные лица, работники, представители при исполнении Договора не осуществляют действия, квалифицируемые российским законодательством как вымогательство взятки или предмета коммерческого подкупа, коммерческий подкуп, посредничество в коммерческом подкупе, дача или получение </w:t>
      </w:r>
      <w:r w:rsidRPr="00B9111D">
        <w:lastRenderedPageBreak/>
        <w:t>взятки, посредничество во взяточничестве, а также иные действия, нарушающие требования законодательства о противодействии коррупции.</w:t>
      </w:r>
    </w:p>
    <w:p w:rsidR="00CB3665" w:rsidRPr="00B9111D" w:rsidRDefault="00CB3665" w:rsidP="00CB3665">
      <w:pPr>
        <w:ind w:firstLine="709"/>
        <w:jc w:val="both"/>
      </w:pPr>
      <w:r w:rsidRPr="00B9111D">
        <w:t>10.2. В случае возникновения у Стороны оснований полагать, что произошло или может произойти нарушение условий, предусмотренных пунктом 10.1 Договора, она обязуется незамедлительно уведомить об этом другую сторону в письменной форме по реквизитам, указанным в разделе 12 Договора. В письменном уведомлении Сторона обязана указать факты или предоставить материалы, подтверждающие или дающие основание полагать, что произошло или может произойти нарушение.</w:t>
      </w:r>
    </w:p>
    <w:p w:rsidR="00CB3665" w:rsidRPr="00B9111D" w:rsidRDefault="00CB3665" w:rsidP="00CB3665">
      <w:pPr>
        <w:ind w:firstLine="709"/>
        <w:jc w:val="both"/>
      </w:pPr>
      <w:r w:rsidRPr="00B9111D">
        <w:t>Сторона, получившее уведомление, обязана рассмотреть такое уведомление и сообщить другой Стороне об итогах его рассмотрения в письменной форме по реквизитам, указанным в разделе 12 Договора в срок, не превышающий 10 календарных дней с даты получения такого уведомления.</w:t>
      </w:r>
    </w:p>
    <w:p w:rsidR="006A6D3B" w:rsidRPr="00B9111D" w:rsidRDefault="00CB3665" w:rsidP="006D33F0">
      <w:pPr>
        <w:ind w:firstLine="709"/>
        <w:jc w:val="both"/>
      </w:pPr>
      <w:r w:rsidRPr="00B9111D">
        <w:t>10.3. В случае нарушения одной Стороной обязательств воздерживаться от запрещенных в п. 10.1 Договора действий и (или) неполучения другой Стороной в установленный настоящим Договором срок подтверждения, что нарушения не произошли или не произойдут, другая Сторона направляет обоснованные факты или предоставляет материалы в компетентные органы в соответствии с применимым законодательством.</w:t>
      </w:r>
    </w:p>
    <w:p w:rsidR="006A6D3B" w:rsidRPr="00B9111D" w:rsidRDefault="006A6D3B" w:rsidP="003821AF">
      <w:pPr>
        <w:ind w:firstLine="709"/>
        <w:jc w:val="both"/>
      </w:pPr>
    </w:p>
    <w:p w:rsidR="003821AF" w:rsidRPr="00B9111D" w:rsidRDefault="003821AF" w:rsidP="003821AF">
      <w:pPr>
        <w:jc w:val="center"/>
        <w:rPr>
          <w:b/>
        </w:rPr>
      </w:pPr>
      <w:r w:rsidRPr="00B9111D">
        <w:rPr>
          <w:b/>
        </w:rPr>
        <w:t>11. ЗАКЛЮЧИТЕЛЬНЫЕ ПОЛОЖЕНИЯ</w:t>
      </w:r>
    </w:p>
    <w:p w:rsidR="003821AF" w:rsidRPr="00B9111D" w:rsidRDefault="003821AF" w:rsidP="003821AF">
      <w:pPr>
        <w:ind w:right="20" w:firstLine="708"/>
        <w:jc w:val="both"/>
      </w:pPr>
      <w:r w:rsidRPr="00B9111D">
        <w:t>11.1. Срок действия договора ОСАГО: 1 год (12 месяцев)</w:t>
      </w:r>
      <w:r w:rsidR="00230BB8" w:rsidRPr="00B9111D">
        <w:t xml:space="preserve"> </w:t>
      </w:r>
      <w:r w:rsidRPr="00B9111D">
        <w:t>с даты выдачи пол</w:t>
      </w:r>
      <w:r w:rsidR="00230BB8" w:rsidRPr="00B9111D">
        <w:t>и</w:t>
      </w:r>
      <w:r w:rsidRPr="00B9111D">
        <w:t>са.</w:t>
      </w:r>
    </w:p>
    <w:p w:rsidR="003821AF" w:rsidRPr="00B9111D" w:rsidRDefault="003821AF" w:rsidP="003821AF">
      <w:pPr>
        <w:ind w:firstLine="709"/>
        <w:jc w:val="both"/>
      </w:pPr>
      <w:r w:rsidRPr="00B9111D">
        <w:t xml:space="preserve">11.2. К отношениям Сторон в части, неурегулированной настоящим </w:t>
      </w:r>
      <w:r w:rsidR="00230BB8" w:rsidRPr="00B9111D">
        <w:t>Договором</w:t>
      </w:r>
      <w:r w:rsidRPr="00B9111D">
        <w:t>, применяется законодательство Российской Федерации.</w:t>
      </w:r>
    </w:p>
    <w:p w:rsidR="003821AF" w:rsidRPr="00B9111D" w:rsidRDefault="00230BB8" w:rsidP="003821AF">
      <w:pPr>
        <w:ind w:firstLine="709"/>
        <w:jc w:val="both"/>
      </w:pPr>
      <w:r w:rsidRPr="00B9111D">
        <w:t>11.3</w:t>
      </w:r>
      <w:r w:rsidR="003821AF" w:rsidRPr="00B9111D">
        <w:t xml:space="preserve">. Ни одна из сторон не вправе передавать свои права и (или) обязанности по настоящему </w:t>
      </w:r>
      <w:r w:rsidRPr="00B9111D">
        <w:t>Договору</w:t>
      </w:r>
      <w:r w:rsidR="00293255" w:rsidRPr="00B9111D">
        <w:t xml:space="preserve"> </w:t>
      </w:r>
      <w:r w:rsidR="003821AF" w:rsidRPr="00B9111D">
        <w:t>третьим лицам без письменного согласия другой стороны.</w:t>
      </w:r>
    </w:p>
    <w:p w:rsidR="003821AF" w:rsidRPr="00B9111D" w:rsidRDefault="00230BB8" w:rsidP="003821AF">
      <w:pPr>
        <w:ind w:firstLine="709"/>
        <w:jc w:val="both"/>
      </w:pPr>
      <w:r w:rsidRPr="00B9111D">
        <w:t>11.4</w:t>
      </w:r>
      <w:r w:rsidR="003821AF" w:rsidRPr="00B9111D">
        <w:t>. Каждая из Сторон обязуется письменно уведомлять другую сторону об изменении своего наименования, места нахождения, банковских реквизитов в срок не превышающий 3 (трех) рабочих дней со дня такого изменения.</w:t>
      </w:r>
    </w:p>
    <w:p w:rsidR="003821AF" w:rsidRPr="00B9111D" w:rsidRDefault="003821AF" w:rsidP="003821AF">
      <w:pPr>
        <w:widowControl w:val="0"/>
        <w:autoSpaceDE w:val="0"/>
        <w:autoSpaceDN w:val="0"/>
        <w:adjustRightInd w:val="0"/>
        <w:ind w:firstLine="709"/>
        <w:jc w:val="both"/>
      </w:pPr>
      <w:r w:rsidRPr="00B9111D">
        <w:t xml:space="preserve">11.6. </w:t>
      </w:r>
      <w:r w:rsidR="0056649C" w:rsidRPr="00B9111D">
        <w:t>Договор составлен на русском языке в 2-х экземплярах, имеющих равную юридическую силу, по одному для ка</w:t>
      </w:r>
      <w:r w:rsidR="0056649C" w:rsidRPr="00B9111D">
        <w:t>ж</w:t>
      </w:r>
      <w:r w:rsidR="0056649C" w:rsidRPr="00B9111D">
        <w:t>дой из Сторон.</w:t>
      </w:r>
    </w:p>
    <w:p w:rsidR="003821AF" w:rsidRPr="00B9111D" w:rsidRDefault="003821AF" w:rsidP="003821AF">
      <w:pPr>
        <w:jc w:val="both"/>
        <w:rPr>
          <w:b/>
        </w:rPr>
      </w:pPr>
      <w:r w:rsidRPr="00B9111D">
        <w:tab/>
        <w:t xml:space="preserve">11.7. К настоящему </w:t>
      </w:r>
      <w:r w:rsidR="00293255" w:rsidRPr="00B9111D">
        <w:t>Договору</w:t>
      </w:r>
      <w:r w:rsidRPr="00B9111D">
        <w:t xml:space="preserve"> прилагается и является его неотъемлемой частью: приложение № 1 - перечень транспортных средств.</w:t>
      </w:r>
    </w:p>
    <w:p w:rsidR="002B058F" w:rsidRPr="00B9111D" w:rsidRDefault="002B058F" w:rsidP="003821AF">
      <w:pPr>
        <w:rPr>
          <w:b/>
        </w:rPr>
      </w:pPr>
    </w:p>
    <w:p w:rsidR="007B58AF" w:rsidRPr="00B9111D" w:rsidRDefault="00CB3665" w:rsidP="002B6C58">
      <w:pPr>
        <w:jc w:val="center"/>
        <w:rPr>
          <w:b/>
        </w:rPr>
      </w:pPr>
      <w:r w:rsidRPr="00B9111D">
        <w:rPr>
          <w:b/>
        </w:rPr>
        <w:t>12</w:t>
      </w:r>
      <w:r w:rsidR="003821AF" w:rsidRPr="00B9111D">
        <w:rPr>
          <w:b/>
        </w:rPr>
        <w:t>. АДРЕСА И БАНКОВСКИЕ РЕКВИЗИТЫ СТРОН</w:t>
      </w:r>
    </w:p>
    <w:tbl>
      <w:tblPr>
        <w:tblW w:w="9464" w:type="dxa"/>
        <w:tblLook w:val="0000" w:firstRow="0" w:lastRow="0" w:firstColumn="0" w:lastColumn="0" w:noHBand="0" w:noVBand="0"/>
      </w:tblPr>
      <w:tblGrid>
        <w:gridCol w:w="4361"/>
        <w:gridCol w:w="416"/>
        <w:gridCol w:w="4687"/>
      </w:tblGrid>
      <w:tr w:rsidR="007B58AF" w:rsidRPr="00B9111D" w:rsidTr="00237469">
        <w:trPr>
          <w:trHeight w:val="255"/>
        </w:trPr>
        <w:tc>
          <w:tcPr>
            <w:tcW w:w="4361" w:type="dxa"/>
            <w:shd w:val="clear" w:color="auto" w:fill="auto"/>
            <w:noWrap/>
          </w:tcPr>
          <w:p w:rsidR="0054435F" w:rsidRPr="00B9111D" w:rsidRDefault="0054435F" w:rsidP="004C49D0"/>
          <w:p w:rsidR="002D7F7E" w:rsidRPr="00B9111D" w:rsidRDefault="002D7F7E" w:rsidP="00237469">
            <w:pPr>
              <w:jc w:val="both"/>
              <w:rPr>
                <w:sz w:val="22"/>
                <w:szCs w:val="22"/>
              </w:rPr>
            </w:pPr>
            <w:r w:rsidRPr="00B9111D">
              <w:rPr>
                <w:sz w:val="22"/>
                <w:szCs w:val="22"/>
              </w:rPr>
              <w:t>СТРАХОВЩИК:</w:t>
            </w:r>
          </w:p>
          <w:p w:rsidR="004C49D0" w:rsidRPr="00B9111D" w:rsidRDefault="004C49D0" w:rsidP="002D7F7E"/>
        </w:tc>
        <w:tc>
          <w:tcPr>
            <w:tcW w:w="416" w:type="dxa"/>
            <w:shd w:val="clear" w:color="auto" w:fill="auto"/>
            <w:noWrap/>
          </w:tcPr>
          <w:p w:rsidR="007B58AF" w:rsidRPr="00B9111D" w:rsidRDefault="007B58AF" w:rsidP="007B58AF"/>
        </w:tc>
        <w:tc>
          <w:tcPr>
            <w:tcW w:w="4687" w:type="dxa"/>
            <w:shd w:val="clear" w:color="auto" w:fill="auto"/>
          </w:tcPr>
          <w:p w:rsidR="001420FB" w:rsidRPr="00B9111D" w:rsidRDefault="001420FB" w:rsidP="00237469">
            <w:pPr>
              <w:shd w:val="clear" w:color="auto" w:fill="FFFFFF"/>
              <w:ind w:left="142" w:right="98"/>
            </w:pPr>
          </w:p>
          <w:p w:rsidR="00824AFB" w:rsidRPr="00B9111D" w:rsidRDefault="002A4856" w:rsidP="00237469">
            <w:pPr>
              <w:jc w:val="both"/>
              <w:rPr>
                <w:sz w:val="22"/>
                <w:szCs w:val="22"/>
              </w:rPr>
            </w:pPr>
            <w:r w:rsidRPr="00B9111D">
              <w:rPr>
                <w:sz w:val="22"/>
                <w:szCs w:val="22"/>
              </w:rPr>
              <w:t>СТРАХОВАТЕЛЬ</w:t>
            </w:r>
            <w:r w:rsidR="00824AFB" w:rsidRPr="00B9111D">
              <w:rPr>
                <w:sz w:val="22"/>
                <w:szCs w:val="22"/>
              </w:rPr>
              <w:t>:</w:t>
            </w:r>
          </w:p>
          <w:p w:rsidR="009B7F23" w:rsidRPr="00B9111D" w:rsidRDefault="009B7F23" w:rsidP="009B7F23">
            <w:pPr>
              <w:suppressAutoHyphens/>
              <w:spacing w:line="276" w:lineRule="auto"/>
              <w:rPr>
                <w:b/>
                <w:sz w:val="22"/>
                <w:szCs w:val="22"/>
              </w:rPr>
            </w:pPr>
            <w:r w:rsidRPr="00B9111D">
              <w:rPr>
                <w:b/>
                <w:sz w:val="22"/>
                <w:szCs w:val="22"/>
              </w:rPr>
              <w:t>Федеральное государственное бюджетное учреждение науки Тувинский институт комплексного освоения природных ресурсов Сибирского отделения Российской академии наук</w:t>
            </w:r>
          </w:p>
          <w:p w:rsidR="009B7F23" w:rsidRPr="00B9111D" w:rsidRDefault="009B7F23" w:rsidP="009B7F23">
            <w:pPr>
              <w:spacing w:line="276" w:lineRule="auto"/>
              <w:rPr>
                <w:sz w:val="22"/>
                <w:szCs w:val="22"/>
              </w:rPr>
            </w:pPr>
            <w:r w:rsidRPr="00B9111D">
              <w:rPr>
                <w:sz w:val="22"/>
                <w:szCs w:val="22"/>
              </w:rPr>
              <w:t>Адрес:  667007, Республика Тыва, г. Кызыл,   ул. Интернациональная, д.117А.</w:t>
            </w:r>
          </w:p>
          <w:p w:rsidR="009B7F23" w:rsidRPr="00B9111D" w:rsidRDefault="009B7F23" w:rsidP="009B7F23">
            <w:pPr>
              <w:spacing w:line="276" w:lineRule="auto"/>
              <w:rPr>
                <w:sz w:val="22"/>
                <w:szCs w:val="22"/>
              </w:rPr>
            </w:pPr>
            <w:r w:rsidRPr="00B9111D">
              <w:rPr>
                <w:sz w:val="22"/>
                <w:szCs w:val="22"/>
              </w:rPr>
              <w:t>л/с 20126Ц40880 в УФК по Республике Тыва</w:t>
            </w:r>
          </w:p>
          <w:p w:rsidR="009B7F23" w:rsidRPr="00B9111D" w:rsidRDefault="009B7F23" w:rsidP="009B7F23">
            <w:pPr>
              <w:spacing w:line="276" w:lineRule="auto"/>
              <w:rPr>
                <w:sz w:val="22"/>
                <w:szCs w:val="22"/>
              </w:rPr>
            </w:pPr>
            <w:r w:rsidRPr="00B9111D">
              <w:rPr>
                <w:sz w:val="22"/>
                <w:szCs w:val="22"/>
              </w:rPr>
              <w:t>Р/С 40501810300002000002 в ГРКЦ НБ Респ. Тыва банка России г. Кызыл</w:t>
            </w:r>
          </w:p>
          <w:p w:rsidR="009B7F23" w:rsidRPr="00B9111D" w:rsidRDefault="009B7F23" w:rsidP="009B7F23">
            <w:pPr>
              <w:spacing w:line="276" w:lineRule="auto"/>
              <w:rPr>
                <w:sz w:val="22"/>
                <w:szCs w:val="22"/>
              </w:rPr>
            </w:pPr>
            <w:r w:rsidRPr="00B9111D">
              <w:rPr>
                <w:sz w:val="22"/>
                <w:szCs w:val="22"/>
              </w:rPr>
              <w:t>БИК  049304001</w:t>
            </w:r>
          </w:p>
          <w:p w:rsidR="009B7F23" w:rsidRPr="00B9111D" w:rsidRDefault="009B7F23" w:rsidP="009B7F23">
            <w:pPr>
              <w:spacing w:line="276" w:lineRule="auto"/>
              <w:rPr>
                <w:sz w:val="22"/>
                <w:szCs w:val="22"/>
              </w:rPr>
            </w:pPr>
            <w:r w:rsidRPr="00B9111D">
              <w:rPr>
                <w:sz w:val="22"/>
                <w:szCs w:val="22"/>
              </w:rPr>
              <w:t xml:space="preserve">ИНН 1701008747, КПП 170101001 </w:t>
            </w:r>
          </w:p>
          <w:p w:rsidR="002D7F7E" w:rsidRPr="00B9111D" w:rsidRDefault="009B7F23" w:rsidP="009B7F23">
            <w:pPr>
              <w:spacing w:line="276" w:lineRule="auto"/>
              <w:rPr>
                <w:sz w:val="22"/>
                <w:szCs w:val="22"/>
              </w:rPr>
            </w:pPr>
            <w:r w:rsidRPr="00B9111D">
              <w:rPr>
                <w:sz w:val="22"/>
                <w:szCs w:val="22"/>
              </w:rPr>
              <w:t>ОГРН 1021700517024</w:t>
            </w:r>
          </w:p>
          <w:p w:rsidR="008C4407" w:rsidRPr="00B9111D" w:rsidRDefault="009B7F23" w:rsidP="0046244C">
            <w:pPr>
              <w:spacing w:line="480" w:lineRule="auto"/>
              <w:rPr>
                <w:lang w:val="en-US"/>
              </w:rPr>
            </w:pPr>
            <w:r w:rsidRPr="00B9111D">
              <w:rPr>
                <w:sz w:val="22"/>
                <w:szCs w:val="22"/>
                <w:lang w:val="en-US"/>
              </w:rPr>
              <w:t xml:space="preserve">E-mail: </w:t>
            </w:r>
            <w:hyperlink r:id="rId8" w:history="1">
              <w:r w:rsidR="002B6C58" w:rsidRPr="00B9111D">
                <w:rPr>
                  <w:rStyle w:val="ad"/>
                  <w:sz w:val="22"/>
                  <w:szCs w:val="22"/>
                  <w:lang w:val="en-US"/>
                </w:rPr>
                <w:t>tikopr.sbras@mail.ru</w:t>
              </w:r>
            </w:hyperlink>
            <w:r w:rsidRPr="00B9111D">
              <w:rPr>
                <w:sz w:val="22"/>
                <w:szCs w:val="22"/>
                <w:lang w:val="en-US"/>
              </w:rPr>
              <w:t xml:space="preserve"> </w:t>
            </w:r>
            <w:r w:rsidR="0054435F" w:rsidRPr="00B9111D">
              <w:rPr>
                <w:lang w:val="en-US"/>
              </w:rPr>
              <w:t xml:space="preserve">  </w:t>
            </w:r>
          </w:p>
        </w:tc>
      </w:tr>
    </w:tbl>
    <w:p w:rsidR="007B58AF" w:rsidRPr="00B9111D" w:rsidRDefault="003452C6" w:rsidP="00B602E8">
      <w:pPr>
        <w:rPr>
          <w:b/>
          <w:lang w:val="en-US"/>
        </w:rPr>
      </w:pPr>
      <w:r w:rsidRPr="00B9111D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1588770</wp:posOffset>
                </wp:positionH>
                <wp:positionV relativeFrom="paragraph">
                  <wp:posOffset>66040</wp:posOffset>
                </wp:positionV>
                <wp:extent cx="2352675" cy="314325"/>
                <wp:effectExtent l="11430" t="8890" r="7620" b="1016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5267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E51" w:rsidRPr="00821E4B" w:rsidRDefault="00E74E51" w:rsidP="002D7F7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21E4B">
                              <w:rPr>
                                <w:b/>
                              </w:rPr>
                              <w:t>ПОДПИСИ СТОРОН</w:t>
                            </w:r>
                          </w:p>
                          <w:p w:rsidR="00E74E51" w:rsidRDefault="00E74E51" w:rsidP="002D7F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125.1pt;margin-top:5.2pt;width:185.25pt;height:2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" strokecolor="white">
                <v:textbox>
                  <w:txbxContent>
                    <w:p w:rsidR="00E74E51" w:rsidRPr="00821E4B" w:rsidRDefault="00E74E51" w:rsidP="002D7F7E">
                      <w:pPr>
                        <w:jc w:val="center"/>
                        <w:rPr>
                          <w:b/>
                        </w:rPr>
                      </w:pPr>
                      <w:r w:rsidRPr="00821E4B">
                        <w:rPr>
                          <w:b/>
                        </w:rPr>
                        <w:t>ПОДПИСИ СТОРОН</w:t>
                      </w:r>
                    </w:p>
                    <w:p w:rsidR="00E74E51" w:rsidRDefault="00E74E51" w:rsidP="002D7F7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4C49D0" w:rsidRPr="00B9111D" w:rsidRDefault="003452C6" w:rsidP="007B58AF">
      <w:pPr>
        <w:ind w:firstLine="708"/>
        <w:jc w:val="center"/>
        <w:rPr>
          <w:b/>
          <w:lang w:val="en-US"/>
        </w:rPr>
      </w:pPr>
      <w:r w:rsidRPr="00B9111D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3129280</wp:posOffset>
                </wp:positionH>
                <wp:positionV relativeFrom="paragraph">
                  <wp:posOffset>205740</wp:posOffset>
                </wp:positionV>
                <wp:extent cx="2971800" cy="586105"/>
                <wp:effectExtent l="8890" t="9525" r="10160" b="1397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71800" cy="5861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4E51" w:rsidRPr="00B178B4" w:rsidRDefault="00E74E51">
                            <w:pPr>
                              <w:rPr>
                                <w:color w:val="000000"/>
                              </w:rPr>
                            </w:pPr>
                            <w:r w:rsidRPr="00B9111D">
                              <w:t xml:space="preserve">____________________ </w:t>
                            </w:r>
                            <w:r w:rsidR="006660F1" w:rsidRPr="00B9111D">
                              <w:t>Кужугет Р.В</w:t>
                            </w:r>
                            <w:r w:rsidR="006660F1" w:rsidRPr="00150B35">
                              <w:rPr>
                                <w:highlight w:val="yellow"/>
                              </w:rPr>
                              <w:t>.</w:t>
                            </w:r>
                          </w:p>
                          <w:p w:rsidR="00E74E51" w:rsidRDefault="00E74E51">
                            <w:r w:rsidRPr="00B178B4">
                              <w:t>М.П.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7" style="position:absolute;left:0;text-align:left;margin-left:246.4pt;margin-top:16.2pt;width:234pt;height:46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" strokecolor="white">
                <v:textbox>
                  <w:txbxContent>
                    <w:p w:rsidR="00E74E51" w:rsidRPr="00B178B4" w:rsidRDefault="00E74E51">
                      <w:pPr>
                        <w:rPr>
                          <w:color w:val="000000"/>
                        </w:rPr>
                      </w:pPr>
                      <w:r w:rsidRPr="00B9111D">
                        <w:t xml:space="preserve">____________________ </w:t>
                      </w:r>
                      <w:r w:rsidR="006660F1" w:rsidRPr="00B9111D">
                        <w:t>Кужугет Р.В</w:t>
                      </w:r>
                      <w:r w:rsidR="006660F1" w:rsidRPr="00150B35">
                        <w:rPr>
                          <w:highlight w:val="yellow"/>
                        </w:rPr>
                        <w:t>.</w:t>
                      </w:r>
                    </w:p>
                    <w:p w:rsidR="00E74E51" w:rsidRDefault="00E74E51">
                      <w:r w:rsidRPr="00B178B4">
                        <w:t>М.П.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5055" w:type="dxa"/>
        <w:tblInd w:w="-518" w:type="dxa"/>
        <w:tblLook w:val="0000" w:firstRow="0" w:lastRow="0" w:firstColumn="0" w:lastColumn="0" w:noHBand="0" w:noVBand="0"/>
      </w:tblPr>
      <w:tblGrid>
        <w:gridCol w:w="4819"/>
        <w:gridCol w:w="236"/>
      </w:tblGrid>
      <w:tr w:rsidR="00833B5B" w:rsidRPr="00B9111D" w:rsidTr="00833B5B">
        <w:trPr>
          <w:trHeight w:val="80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3B5B" w:rsidRPr="00B9111D" w:rsidRDefault="003452C6" w:rsidP="00915C23">
            <w:pPr>
              <w:rPr>
                <w:lang w:val="en-US"/>
              </w:rPr>
            </w:pPr>
            <w:r w:rsidRPr="00B9111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29845</wp:posOffset>
                      </wp:positionV>
                      <wp:extent cx="2886075" cy="1029970"/>
                      <wp:effectExtent l="13335" t="8890" r="5715" b="8890"/>
                      <wp:wrapNone/>
                      <wp:docPr id="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86075" cy="10299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E74E51" w:rsidRPr="00B178B4" w:rsidRDefault="00E74E51" w:rsidP="004B7DCC">
                                  <w:pPr>
                                    <w:rPr>
                                      <w:color w:val="000000"/>
                                    </w:rPr>
                                  </w:pPr>
                                  <w:r w:rsidRPr="00B178B4">
                                    <w:t>____________________</w:t>
                                  </w:r>
                                  <w:r>
                                    <w:t xml:space="preserve"> </w:t>
                                  </w:r>
                                </w:p>
                                <w:p w:rsidR="00E74E51" w:rsidRPr="00B178B4" w:rsidRDefault="00E74E51" w:rsidP="004B7DCC">
                                  <w:pPr>
                                    <w:rPr>
                                      <w:color w:val="000000"/>
                                    </w:rPr>
                                  </w:pPr>
                                </w:p>
                                <w:p w:rsidR="00E74E51" w:rsidRDefault="00E74E51" w:rsidP="004B7DCC">
                                  <w:r w:rsidRPr="00B178B4">
                                    <w:t>М.П.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8" style="position:absolute;margin-left:13.15pt;margin-top:2.35pt;width:227.25pt;height:81.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" strokecolor="white">
                      <v:textbox>
                        <w:txbxContent>
                          <w:p w:rsidR="00E74E51" w:rsidRPr="00B178B4" w:rsidRDefault="00E74E51" w:rsidP="004B7DCC">
                            <w:pPr>
                              <w:rPr>
                                <w:color w:val="000000"/>
                              </w:rPr>
                            </w:pPr>
                            <w:r w:rsidRPr="00B178B4">
                              <w:t>____________________</w:t>
                            </w:r>
                            <w:r>
                              <w:t xml:space="preserve"> </w:t>
                            </w:r>
                          </w:p>
                          <w:p w:rsidR="00E74E51" w:rsidRPr="00B178B4" w:rsidRDefault="00E74E51" w:rsidP="004B7DCC">
                            <w:pPr>
                              <w:rPr>
                                <w:color w:val="000000"/>
                              </w:rPr>
                            </w:pPr>
                          </w:p>
                          <w:p w:rsidR="00E74E51" w:rsidRDefault="00E74E51" w:rsidP="004B7DCC">
                            <w:r w:rsidRPr="00B178B4">
                              <w:t>М.П.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33B5B" w:rsidRPr="00B9111D" w:rsidRDefault="00833B5B" w:rsidP="007B58AF">
            <w:pPr>
              <w:rPr>
                <w:rFonts w:ascii="Arial" w:hAnsi="Arial"/>
                <w:lang w:val="en-US"/>
              </w:rPr>
            </w:pPr>
          </w:p>
        </w:tc>
      </w:tr>
    </w:tbl>
    <w:p w:rsidR="008229CC" w:rsidRPr="00B9111D" w:rsidRDefault="008229CC" w:rsidP="007458BF">
      <w:pPr>
        <w:jc w:val="right"/>
        <w:rPr>
          <w:lang w:val="en-US" w:eastAsia="ar-SA"/>
        </w:rPr>
      </w:pPr>
    </w:p>
    <w:p w:rsidR="008229CC" w:rsidRPr="00B9111D" w:rsidRDefault="008229CC" w:rsidP="007458BF">
      <w:pPr>
        <w:jc w:val="right"/>
        <w:rPr>
          <w:lang w:val="en-US" w:eastAsia="ar-SA"/>
        </w:rPr>
      </w:pPr>
    </w:p>
    <w:p w:rsidR="007458BF" w:rsidRPr="00B9111D" w:rsidRDefault="007458BF" w:rsidP="007458BF">
      <w:pPr>
        <w:jc w:val="right"/>
        <w:rPr>
          <w:lang w:eastAsia="ar-SA"/>
        </w:rPr>
      </w:pPr>
      <w:r w:rsidRPr="00B9111D">
        <w:rPr>
          <w:lang w:eastAsia="ar-SA"/>
        </w:rPr>
        <w:lastRenderedPageBreak/>
        <w:t>Приложение № 1</w:t>
      </w:r>
    </w:p>
    <w:p w:rsidR="007458BF" w:rsidRPr="00B9111D" w:rsidRDefault="007458BF" w:rsidP="007458BF">
      <w:pPr>
        <w:jc w:val="right"/>
        <w:rPr>
          <w:lang w:eastAsia="ar-SA"/>
        </w:rPr>
      </w:pPr>
      <w:r w:rsidRPr="00B9111D">
        <w:rPr>
          <w:lang w:eastAsia="ar-SA"/>
        </w:rPr>
        <w:t>к Договору от «___»______202</w:t>
      </w:r>
      <w:r w:rsidR="00AA2A86" w:rsidRPr="00B9111D">
        <w:rPr>
          <w:lang w:eastAsia="ar-SA"/>
        </w:rPr>
        <w:t>6</w:t>
      </w:r>
      <w:r w:rsidRPr="00B9111D">
        <w:rPr>
          <w:lang w:eastAsia="ar-SA"/>
        </w:rPr>
        <w:t xml:space="preserve"> г. № _____</w:t>
      </w:r>
    </w:p>
    <w:p w:rsidR="007458BF" w:rsidRPr="00B9111D" w:rsidRDefault="007458BF" w:rsidP="007458BF">
      <w:pPr>
        <w:tabs>
          <w:tab w:val="left" w:pos="708"/>
          <w:tab w:val="left" w:pos="1560"/>
        </w:tabs>
        <w:rPr>
          <w:rFonts w:eastAsia="Calibri"/>
          <w:b/>
        </w:rPr>
      </w:pPr>
    </w:p>
    <w:p w:rsidR="008229CC" w:rsidRPr="00B9111D" w:rsidRDefault="008229CC" w:rsidP="007458BF">
      <w:pPr>
        <w:tabs>
          <w:tab w:val="left" w:pos="708"/>
          <w:tab w:val="left" w:pos="1560"/>
        </w:tabs>
        <w:ind w:left="1260"/>
        <w:jc w:val="center"/>
        <w:rPr>
          <w:rFonts w:eastAsia="Calibri"/>
          <w:b/>
        </w:rPr>
      </w:pPr>
    </w:p>
    <w:p w:rsidR="007458BF" w:rsidRPr="00B9111D" w:rsidRDefault="007458BF" w:rsidP="007458BF">
      <w:pPr>
        <w:tabs>
          <w:tab w:val="left" w:pos="708"/>
          <w:tab w:val="left" w:pos="1560"/>
        </w:tabs>
        <w:ind w:left="1260"/>
        <w:jc w:val="center"/>
        <w:rPr>
          <w:rFonts w:eastAsia="Calibri"/>
          <w:b/>
        </w:rPr>
      </w:pPr>
      <w:r w:rsidRPr="00B9111D">
        <w:rPr>
          <w:rFonts w:eastAsia="Calibri"/>
          <w:b/>
        </w:rPr>
        <w:t>Перечень</w:t>
      </w:r>
    </w:p>
    <w:p w:rsidR="007458BF" w:rsidRPr="00B9111D" w:rsidRDefault="007458BF" w:rsidP="007458BF">
      <w:pPr>
        <w:tabs>
          <w:tab w:val="left" w:pos="708"/>
          <w:tab w:val="left" w:pos="1560"/>
        </w:tabs>
        <w:ind w:left="1260"/>
        <w:jc w:val="center"/>
        <w:rPr>
          <w:rFonts w:eastAsia="Calibri"/>
          <w:b/>
        </w:rPr>
      </w:pPr>
      <w:r w:rsidRPr="00B9111D">
        <w:rPr>
          <w:rFonts w:eastAsia="Calibri"/>
          <w:b/>
        </w:rPr>
        <w:t>транспортных средств ТувИКОПР СО РАН</w:t>
      </w:r>
    </w:p>
    <w:p w:rsidR="007C6AFF" w:rsidRPr="00B9111D" w:rsidRDefault="007C6AFF" w:rsidP="007458BF">
      <w:pPr>
        <w:tabs>
          <w:tab w:val="left" w:pos="708"/>
          <w:tab w:val="left" w:pos="1560"/>
        </w:tabs>
        <w:ind w:left="1260"/>
        <w:jc w:val="center"/>
        <w:rPr>
          <w:rFonts w:eastAsia="Calibri"/>
          <w:b/>
        </w:rPr>
      </w:pPr>
      <w:r w:rsidRPr="00B9111D">
        <w:rPr>
          <w:rFonts w:eastAsia="Calibri"/>
          <w:b/>
        </w:rPr>
        <w:t>подлежащих страхованию</w:t>
      </w:r>
    </w:p>
    <w:p w:rsidR="003A7F88" w:rsidRDefault="003A7F88" w:rsidP="007458BF">
      <w:pPr>
        <w:tabs>
          <w:tab w:val="left" w:pos="708"/>
          <w:tab w:val="left" w:pos="1560"/>
        </w:tabs>
        <w:ind w:left="1260"/>
        <w:jc w:val="center"/>
        <w:rPr>
          <w:rFonts w:eastAsia="Calibri"/>
          <w:b/>
        </w:rPr>
      </w:pPr>
    </w:p>
    <w:tbl>
      <w:tblPr>
        <w:tblW w:w="10129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48"/>
        <w:gridCol w:w="851"/>
        <w:gridCol w:w="850"/>
        <w:gridCol w:w="1276"/>
        <w:gridCol w:w="1276"/>
        <w:gridCol w:w="850"/>
        <w:gridCol w:w="1701"/>
        <w:gridCol w:w="709"/>
        <w:gridCol w:w="1134"/>
        <w:gridCol w:w="567"/>
        <w:gridCol w:w="567"/>
      </w:tblGrid>
      <w:tr w:rsidR="003452C6" w:rsidRPr="002D3A35" w:rsidTr="003452C6">
        <w:trPr>
          <w:trHeight w:val="256"/>
          <w:jc w:val="center"/>
        </w:trPr>
        <w:tc>
          <w:tcPr>
            <w:tcW w:w="348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>Срок страхования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2" w:space="0" w:color="000000"/>
              <w:bottom w:val="single" w:sz="6" w:space="0" w:color="auto"/>
              <w:right w:val="single" w:sz="6" w:space="0" w:color="auto"/>
            </w:tcBorders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52C6" w:rsidRPr="002D3A35" w:rsidTr="003452C6">
        <w:trPr>
          <w:trHeight w:val="657"/>
          <w:jc w:val="center"/>
        </w:trPr>
        <w:tc>
          <w:tcPr>
            <w:tcW w:w="3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>по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>Тип ТС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>Марка, модель ТС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>Гос.рег.знак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>Идентификационный номер (</w:t>
            </w:r>
            <w:r w:rsidRPr="002D3A35">
              <w:rPr>
                <w:rFonts w:ascii="Times New Roman" w:hAnsi="Times New Roman"/>
                <w:sz w:val="20"/>
                <w:szCs w:val="20"/>
                <w:lang w:val="en-US"/>
              </w:rPr>
              <w:t>VIN)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>Год выпуска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>Мощность дв., л.с.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Кате</w:t>
            </w:r>
            <w:r w:rsidRPr="002D3A35">
              <w:rPr>
                <w:rFonts w:ascii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</w:rPr>
              <w:t>ория ТС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C6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2C6">
              <w:rPr>
                <w:rFonts w:ascii="Times New Roman" w:hAnsi="Times New Roman"/>
                <w:sz w:val="20"/>
                <w:szCs w:val="20"/>
              </w:rPr>
              <w:t>Премия (руб.)</w:t>
            </w:r>
          </w:p>
        </w:tc>
      </w:tr>
      <w:tr w:rsidR="003452C6" w:rsidRPr="002D3A35" w:rsidTr="003452C6">
        <w:trPr>
          <w:trHeight w:val="657"/>
          <w:jc w:val="center"/>
        </w:trPr>
        <w:tc>
          <w:tcPr>
            <w:tcW w:w="3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3A35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05.06.2026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04.06.2027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>Универсал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3A35">
              <w:rPr>
                <w:rFonts w:ascii="Times New Roman" w:hAnsi="Times New Roman"/>
                <w:sz w:val="20"/>
                <w:szCs w:val="20"/>
                <w:lang w:val="en-US"/>
              </w:rPr>
              <w:t>Mitsubishi PAJERO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>В</w:t>
            </w:r>
            <w:r w:rsidRPr="002D3A35">
              <w:rPr>
                <w:rFonts w:ascii="Times New Roman" w:hAnsi="Times New Roman"/>
                <w:sz w:val="20"/>
                <w:szCs w:val="20"/>
                <w:lang w:val="en-US"/>
              </w:rPr>
              <w:t>363</w:t>
            </w:r>
            <w:r w:rsidRPr="002D3A35">
              <w:rPr>
                <w:rFonts w:ascii="Times New Roman" w:hAnsi="Times New Roman"/>
                <w:sz w:val="20"/>
                <w:szCs w:val="20"/>
              </w:rPr>
              <w:t>АМ</w:t>
            </w:r>
          </w:p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3A35">
              <w:rPr>
                <w:rFonts w:ascii="Times New Roman" w:hAnsi="Times New Roman"/>
                <w:sz w:val="20"/>
                <w:szCs w:val="20"/>
                <w:lang w:val="en-US"/>
              </w:rPr>
              <w:t>17RUS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3A35">
              <w:rPr>
                <w:rFonts w:ascii="Times New Roman" w:hAnsi="Times New Roman"/>
                <w:sz w:val="20"/>
                <w:szCs w:val="20"/>
                <w:lang w:val="en-US"/>
              </w:rPr>
              <w:t>JMY0NV330VJ001868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>1997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C6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52C6" w:rsidRPr="002D3A35" w:rsidTr="003452C6">
        <w:trPr>
          <w:trHeight w:val="657"/>
          <w:jc w:val="center"/>
        </w:trPr>
        <w:tc>
          <w:tcPr>
            <w:tcW w:w="3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3A35"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05.06.2026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04.06.2027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>Грузопассажирский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 xml:space="preserve">УАЗ </w:t>
            </w:r>
            <w:r w:rsidRPr="002D3A35">
              <w:rPr>
                <w:rFonts w:ascii="Times New Roman" w:hAnsi="Times New Roman"/>
                <w:sz w:val="20"/>
                <w:szCs w:val="20"/>
                <w:lang w:val="en-US"/>
              </w:rPr>
              <w:t>39</w:t>
            </w:r>
            <w:r w:rsidRPr="002D3A35">
              <w:rPr>
                <w:rFonts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>М</w:t>
            </w:r>
            <w:r w:rsidRPr="002D3A35">
              <w:rPr>
                <w:rFonts w:ascii="Times New Roman" w:hAnsi="Times New Roman"/>
                <w:sz w:val="20"/>
                <w:szCs w:val="20"/>
                <w:lang w:val="en-US"/>
              </w:rPr>
              <w:t>458CY</w:t>
            </w:r>
          </w:p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3A35">
              <w:rPr>
                <w:rFonts w:ascii="Times New Roman" w:hAnsi="Times New Roman"/>
                <w:sz w:val="20"/>
                <w:szCs w:val="20"/>
                <w:lang w:val="en-US"/>
              </w:rPr>
              <w:t>17RUS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3A35">
              <w:rPr>
                <w:rFonts w:ascii="Times New Roman" w:hAnsi="Times New Roman"/>
                <w:sz w:val="20"/>
                <w:szCs w:val="20"/>
                <w:lang w:val="en-US"/>
              </w:rPr>
              <w:t>XTT390990X0007469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>1999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69415C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C6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52C6" w:rsidRPr="002D3A35" w:rsidTr="003452C6">
        <w:trPr>
          <w:trHeight w:val="657"/>
          <w:jc w:val="center"/>
        </w:trPr>
        <w:tc>
          <w:tcPr>
            <w:tcW w:w="3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3A35">
              <w:rPr>
                <w:rFonts w:ascii="Times New Roman" w:hAnsi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05.06.2026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04.06.2027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>Универсал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 xml:space="preserve">УАЗ </w:t>
            </w:r>
            <w:r w:rsidRPr="002D3A35">
              <w:rPr>
                <w:rFonts w:ascii="Times New Roman" w:hAnsi="Times New Roman"/>
                <w:sz w:val="20"/>
                <w:szCs w:val="20"/>
                <w:lang w:val="en-US"/>
              </w:rPr>
              <w:t>39</w:t>
            </w:r>
            <w:r w:rsidRPr="002D3A35">
              <w:rPr>
                <w:rFonts w:ascii="Times New Roman" w:hAnsi="Times New Roman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3A35">
              <w:rPr>
                <w:rFonts w:ascii="Times New Roman" w:hAnsi="Times New Roman"/>
                <w:sz w:val="20"/>
                <w:szCs w:val="20"/>
                <w:lang w:val="en-US"/>
              </w:rPr>
              <w:t>H214AC</w:t>
            </w:r>
          </w:p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3A35">
              <w:rPr>
                <w:rFonts w:ascii="Times New Roman" w:hAnsi="Times New Roman"/>
                <w:sz w:val="20"/>
                <w:szCs w:val="20"/>
                <w:lang w:val="en-US"/>
              </w:rPr>
              <w:t>17RUS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3A35">
              <w:rPr>
                <w:rFonts w:ascii="Times New Roman" w:hAnsi="Times New Roman"/>
                <w:sz w:val="20"/>
                <w:szCs w:val="20"/>
                <w:lang w:val="en-US"/>
              </w:rPr>
              <w:t>XTT39090010010282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>2001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69415C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C6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52C6" w:rsidRPr="002D3A35" w:rsidTr="003452C6">
        <w:trPr>
          <w:trHeight w:val="657"/>
          <w:jc w:val="center"/>
        </w:trPr>
        <w:tc>
          <w:tcPr>
            <w:tcW w:w="3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3A35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05.06.2026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04.06.2027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>Грузовой фургон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 xml:space="preserve">УАЗ </w:t>
            </w:r>
            <w:r w:rsidRPr="002D3A35">
              <w:rPr>
                <w:rFonts w:ascii="Times New Roman" w:hAnsi="Times New Roman"/>
                <w:sz w:val="20"/>
                <w:szCs w:val="20"/>
                <w:lang w:val="en-US"/>
              </w:rPr>
              <w:t>39</w:t>
            </w:r>
            <w:r w:rsidRPr="002D3A35">
              <w:rPr>
                <w:rFonts w:ascii="Times New Roman" w:hAnsi="Times New Roman"/>
                <w:sz w:val="20"/>
                <w:szCs w:val="20"/>
              </w:rPr>
              <w:t>099</w:t>
            </w:r>
            <w:r w:rsidRPr="002D3A35">
              <w:rPr>
                <w:rFonts w:ascii="Times New Roman" w:hAnsi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3A35">
              <w:rPr>
                <w:rFonts w:ascii="Times New Roman" w:hAnsi="Times New Roman"/>
                <w:sz w:val="20"/>
                <w:szCs w:val="20"/>
                <w:lang w:val="en-US"/>
              </w:rPr>
              <w:t>O083BA</w:t>
            </w:r>
          </w:p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3A35">
              <w:rPr>
                <w:rFonts w:ascii="Times New Roman" w:hAnsi="Times New Roman"/>
                <w:sz w:val="20"/>
                <w:szCs w:val="20"/>
                <w:lang w:val="en-US"/>
              </w:rPr>
              <w:t>17RUS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3A35">
              <w:rPr>
                <w:rFonts w:ascii="Times New Roman" w:hAnsi="Times New Roman"/>
                <w:sz w:val="20"/>
                <w:szCs w:val="20"/>
                <w:lang w:val="en-US"/>
              </w:rPr>
              <w:t>XTT390995F1224187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>2015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>82.5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C6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52C6" w:rsidRPr="002D3A35" w:rsidTr="003452C6">
        <w:trPr>
          <w:trHeight w:val="657"/>
          <w:jc w:val="center"/>
        </w:trPr>
        <w:tc>
          <w:tcPr>
            <w:tcW w:w="3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05.06.2026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04.06.2027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>Легковая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>УАЗ 315192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>Н</w:t>
            </w:r>
            <w:r w:rsidRPr="002D3A35">
              <w:rPr>
                <w:rFonts w:ascii="Times New Roman" w:hAnsi="Times New Roman"/>
                <w:sz w:val="20"/>
                <w:szCs w:val="20"/>
                <w:lang w:val="en-US"/>
              </w:rPr>
              <w:t>215AC</w:t>
            </w:r>
          </w:p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3A35">
              <w:rPr>
                <w:rFonts w:ascii="Times New Roman" w:hAnsi="Times New Roman"/>
                <w:sz w:val="20"/>
                <w:szCs w:val="20"/>
                <w:lang w:val="en-US"/>
              </w:rPr>
              <w:t>17RUS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3A35">
              <w:rPr>
                <w:rFonts w:ascii="Times New Roman" w:hAnsi="Times New Roman"/>
                <w:sz w:val="20"/>
                <w:szCs w:val="20"/>
                <w:lang w:val="en-US"/>
              </w:rPr>
              <w:t>XTT31519210029441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>2001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69415C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C6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52C6" w:rsidRPr="002D3A35" w:rsidTr="003452C6">
        <w:trPr>
          <w:trHeight w:val="657"/>
          <w:jc w:val="center"/>
        </w:trPr>
        <w:tc>
          <w:tcPr>
            <w:tcW w:w="3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05.06.2026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04.06.2027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>Специальная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>УАЗ 396254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3A35">
              <w:rPr>
                <w:rFonts w:ascii="Times New Roman" w:hAnsi="Times New Roman"/>
                <w:sz w:val="20"/>
                <w:szCs w:val="20"/>
                <w:lang w:val="en-US"/>
              </w:rPr>
              <w:t>P029AM</w:t>
            </w:r>
          </w:p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3A35">
              <w:rPr>
                <w:rFonts w:ascii="Times New Roman" w:hAnsi="Times New Roman"/>
                <w:sz w:val="20"/>
                <w:szCs w:val="20"/>
                <w:lang w:val="en-US"/>
              </w:rPr>
              <w:t>17RUS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3A35">
              <w:rPr>
                <w:rFonts w:ascii="Times New Roman" w:hAnsi="Times New Roman"/>
                <w:sz w:val="20"/>
                <w:szCs w:val="20"/>
                <w:lang w:val="en-US"/>
              </w:rPr>
              <w:t>XTT39625470490451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>2007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69415C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C6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52C6" w:rsidRPr="002D3A35" w:rsidTr="003452C6">
        <w:trPr>
          <w:trHeight w:val="657"/>
          <w:jc w:val="center"/>
        </w:trPr>
        <w:tc>
          <w:tcPr>
            <w:tcW w:w="3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05.06.2026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04.06.2027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>Грузовой (Бортовой)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>ГАЗ3897-0000010-15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3A35">
              <w:rPr>
                <w:rFonts w:ascii="Times New Roman" w:hAnsi="Times New Roman"/>
                <w:sz w:val="20"/>
                <w:szCs w:val="20"/>
                <w:lang w:val="en-US"/>
              </w:rPr>
              <w:t>A043AX</w:t>
            </w:r>
          </w:p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3A35">
              <w:rPr>
                <w:rFonts w:ascii="Times New Roman" w:hAnsi="Times New Roman"/>
                <w:sz w:val="20"/>
                <w:szCs w:val="20"/>
                <w:lang w:val="en-US"/>
              </w:rPr>
              <w:t>17RUS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3A35">
              <w:rPr>
                <w:rFonts w:ascii="Times New Roman" w:hAnsi="Times New Roman"/>
                <w:sz w:val="20"/>
                <w:szCs w:val="20"/>
                <w:lang w:val="en-US"/>
              </w:rPr>
              <w:t>X89389715C0BZ7625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>2012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C6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52C6" w:rsidRPr="002D3A35" w:rsidTr="003452C6">
        <w:trPr>
          <w:trHeight w:val="657"/>
          <w:jc w:val="center"/>
        </w:trPr>
        <w:tc>
          <w:tcPr>
            <w:tcW w:w="3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05.06.2026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04.06.2027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>Легковая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>ВАЗ 21310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3A35">
              <w:rPr>
                <w:rFonts w:ascii="Times New Roman" w:hAnsi="Times New Roman"/>
                <w:sz w:val="20"/>
                <w:szCs w:val="20"/>
                <w:lang w:val="en-US"/>
              </w:rPr>
              <w:t>M939AT</w:t>
            </w:r>
          </w:p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3A35">
              <w:rPr>
                <w:rFonts w:ascii="Times New Roman" w:hAnsi="Times New Roman"/>
                <w:sz w:val="20"/>
                <w:szCs w:val="20"/>
                <w:lang w:val="en-US"/>
              </w:rPr>
              <w:t>17RUS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3A35">
              <w:rPr>
                <w:rFonts w:ascii="Times New Roman" w:hAnsi="Times New Roman"/>
                <w:sz w:val="20"/>
                <w:szCs w:val="20"/>
                <w:lang w:val="en-US"/>
              </w:rPr>
              <w:t>XTA213100A0102690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>2009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>80.9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69415C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C6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52C6" w:rsidRPr="002D3A35" w:rsidTr="003452C6">
        <w:trPr>
          <w:trHeight w:val="789"/>
          <w:jc w:val="center"/>
        </w:trPr>
        <w:tc>
          <w:tcPr>
            <w:tcW w:w="348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05.06.2026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04.06.2027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>Грузовой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6" w:space="0" w:color="auto"/>
              <w:bottom w:val="single" w:sz="2" w:space="0" w:color="000000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>УАЗ 390944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3A35">
              <w:rPr>
                <w:rFonts w:ascii="Times New Roman" w:hAnsi="Times New Roman"/>
                <w:sz w:val="20"/>
                <w:szCs w:val="20"/>
                <w:lang w:val="en-US"/>
              </w:rPr>
              <w:t>X908XX</w:t>
            </w:r>
          </w:p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3A35">
              <w:rPr>
                <w:rFonts w:ascii="Times New Roman" w:hAnsi="Times New Roman"/>
                <w:sz w:val="20"/>
                <w:szCs w:val="20"/>
                <w:lang w:val="en-US"/>
              </w:rPr>
              <w:t>17RUS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3A35">
              <w:rPr>
                <w:rFonts w:ascii="Times New Roman" w:hAnsi="Times New Roman"/>
                <w:sz w:val="20"/>
                <w:szCs w:val="20"/>
                <w:lang w:val="en-US"/>
              </w:rPr>
              <w:t>XTT39094490462391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>2008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A35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C6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452C6" w:rsidRPr="002D3A35" w:rsidTr="003452C6">
        <w:trPr>
          <w:trHeight w:val="657"/>
          <w:jc w:val="center"/>
        </w:trPr>
        <w:tc>
          <w:tcPr>
            <w:tcW w:w="348" w:type="dxa"/>
            <w:tcBorders>
              <w:top w:val="single" w:sz="2" w:space="0" w:color="000000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6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Pr="002D3A35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452C6">
              <w:rPr>
                <w:rFonts w:ascii="Times New Roman" w:hAnsi="Times New Roman"/>
                <w:sz w:val="20"/>
                <w:szCs w:val="20"/>
              </w:rPr>
              <w:t>Всего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452C6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452C6" w:rsidRDefault="003452C6" w:rsidP="00EC25F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452C6" w:rsidRPr="00B9111D" w:rsidRDefault="003452C6" w:rsidP="007458BF">
      <w:pPr>
        <w:tabs>
          <w:tab w:val="left" w:pos="708"/>
          <w:tab w:val="left" w:pos="1560"/>
        </w:tabs>
        <w:ind w:left="1260"/>
        <w:jc w:val="center"/>
        <w:rPr>
          <w:rFonts w:eastAsia="Calibri"/>
          <w:b/>
        </w:rPr>
      </w:pPr>
    </w:p>
    <w:tbl>
      <w:tblPr>
        <w:tblW w:w="8733" w:type="dxa"/>
        <w:tblInd w:w="466" w:type="dxa"/>
        <w:tblLayout w:type="fixed"/>
        <w:tblLook w:val="0000" w:firstRow="0" w:lastRow="0" w:firstColumn="0" w:lastColumn="0" w:noHBand="0" w:noVBand="0"/>
      </w:tblPr>
      <w:tblGrid>
        <w:gridCol w:w="236"/>
        <w:gridCol w:w="4053"/>
        <w:gridCol w:w="4444"/>
      </w:tblGrid>
      <w:tr w:rsidR="00184D96" w:rsidRPr="00B9111D" w:rsidTr="003452C6">
        <w:trPr>
          <w:trHeight w:val="255"/>
        </w:trPr>
        <w:tc>
          <w:tcPr>
            <w:tcW w:w="236" w:type="dxa"/>
          </w:tcPr>
          <w:p w:rsidR="00184D96" w:rsidRPr="00B9111D" w:rsidRDefault="00184D96" w:rsidP="00D215DB">
            <w:pPr>
              <w:rPr>
                <w:lang w:val="en-US"/>
              </w:rPr>
            </w:pPr>
          </w:p>
        </w:tc>
        <w:tc>
          <w:tcPr>
            <w:tcW w:w="4053" w:type="dxa"/>
            <w:shd w:val="clear" w:color="auto" w:fill="auto"/>
            <w:noWrap/>
          </w:tcPr>
          <w:p w:rsidR="00184D96" w:rsidRPr="00B9111D" w:rsidRDefault="00184D96" w:rsidP="00D215DB">
            <w:pPr>
              <w:rPr>
                <w:lang w:val="en-US"/>
              </w:rPr>
            </w:pPr>
          </w:p>
          <w:p w:rsidR="00184D96" w:rsidRPr="00B9111D" w:rsidRDefault="00184D96" w:rsidP="00D215DB">
            <w:pPr>
              <w:jc w:val="both"/>
              <w:rPr>
                <w:sz w:val="22"/>
                <w:szCs w:val="22"/>
                <w:lang w:val="en-US"/>
              </w:rPr>
            </w:pPr>
            <w:r w:rsidRPr="00B9111D">
              <w:rPr>
                <w:sz w:val="22"/>
                <w:szCs w:val="22"/>
              </w:rPr>
              <w:t>СТРАХОВЩИК</w:t>
            </w:r>
            <w:r w:rsidRPr="00B9111D">
              <w:rPr>
                <w:sz w:val="22"/>
                <w:szCs w:val="22"/>
                <w:lang w:val="en-US"/>
              </w:rPr>
              <w:t>:</w:t>
            </w:r>
          </w:p>
          <w:p w:rsidR="00184D96" w:rsidRPr="00B9111D" w:rsidRDefault="00184D96" w:rsidP="00D215DB">
            <w:pPr>
              <w:rPr>
                <w:lang w:val="en-US"/>
              </w:rPr>
            </w:pPr>
          </w:p>
        </w:tc>
        <w:tc>
          <w:tcPr>
            <w:tcW w:w="4444" w:type="dxa"/>
            <w:shd w:val="clear" w:color="auto" w:fill="auto"/>
          </w:tcPr>
          <w:p w:rsidR="00184D96" w:rsidRPr="00B9111D" w:rsidRDefault="00184D96" w:rsidP="00D215DB">
            <w:pPr>
              <w:shd w:val="clear" w:color="auto" w:fill="FFFFFF"/>
              <w:ind w:left="142" w:right="98"/>
              <w:rPr>
                <w:lang w:val="en-US"/>
              </w:rPr>
            </w:pPr>
          </w:p>
          <w:p w:rsidR="00184D96" w:rsidRPr="00B9111D" w:rsidRDefault="00184D96" w:rsidP="00D215DB">
            <w:pPr>
              <w:jc w:val="both"/>
              <w:rPr>
                <w:sz w:val="22"/>
                <w:szCs w:val="22"/>
              </w:rPr>
            </w:pPr>
            <w:r w:rsidRPr="00B9111D">
              <w:rPr>
                <w:sz w:val="22"/>
                <w:szCs w:val="22"/>
              </w:rPr>
              <w:t>СТРАХОВАТЕЛЬ:</w:t>
            </w:r>
          </w:p>
          <w:p w:rsidR="00184D96" w:rsidRPr="00B9111D" w:rsidRDefault="00184D96" w:rsidP="00D215DB">
            <w:pPr>
              <w:suppressAutoHyphens/>
              <w:spacing w:line="276" w:lineRule="auto"/>
              <w:rPr>
                <w:sz w:val="22"/>
                <w:szCs w:val="22"/>
              </w:rPr>
            </w:pPr>
            <w:r w:rsidRPr="00B9111D">
              <w:rPr>
                <w:sz w:val="22"/>
                <w:szCs w:val="22"/>
              </w:rPr>
              <w:t>Федеральное государственное бюджетное учреждение науки Тувинский институт комплексного освоения природных ресурсов Сибирского отделения Российской академии наук</w:t>
            </w:r>
          </w:p>
          <w:p w:rsidR="00184D96" w:rsidRPr="00B9111D" w:rsidRDefault="00184D96" w:rsidP="00D215DB">
            <w:pPr>
              <w:spacing w:line="276" w:lineRule="auto"/>
              <w:rPr>
                <w:sz w:val="22"/>
                <w:szCs w:val="22"/>
              </w:rPr>
            </w:pPr>
            <w:r w:rsidRPr="00B9111D">
              <w:rPr>
                <w:sz w:val="22"/>
                <w:szCs w:val="22"/>
              </w:rPr>
              <w:t>Адрес: 667007, Республика Тыва, г. Кызыл, ул. Интернациональная, д.117А.</w:t>
            </w:r>
          </w:p>
          <w:p w:rsidR="00184D96" w:rsidRPr="00B9111D" w:rsidRDefault="00184D96" w:rsidP="008B037E">
            <w:pPr>
              <w:spacing w:line="276" w:lineRule="auto"/>
              <w:rPr>
                <w:sz w:val="22"/>
                <w:szCs w:val="22"/>
              </w:rPr>
            </w:pPr>
            <w:r w:rsidRPr="00B9111D">
              <w:rPr>
                <w:sz w:val="22"/>
                <w:szCs w:val="22"/>
              </w:rPr>
              <w:t>Наименование банка ОКЦ № 11Сибирского ГУ Банка России</w:t>
            </w:r>
          </w:p>
          <w:p w:rsidR="00184D96" w:rsidRPr="00B9111D" w:rsidRDefault="00184D96" w:rsidP="008B037E">
            <w:pPr>
              <w:spacing w:line="276" w:lineRule="auto"/>
              <w:rPr>
                <w:sz w:val="22"/>
                <w:szCs w:val="22"/>
              </w:rPr>
            </w:pPr>
            <w:r w:rsidRPr="00B9111D">
              <w:rPr>
                <w:sz w:val="22"/>
                <w:szCs w:val="22"/>
              </w:rPr>
              <w:t xml:space="preserve">Казначейский счет, открываемый в УФК по Республике Тыва с 01.01.2021 года  </w:t>
            </w:r>
          </w:p>
          <w:p w:rsidR="00184D96" w:rsidRPr="00B9111D" w:rsidRDefault="00184D96" w:rsidP="008B037E">
            <w:pPr>
              <w:spacing w:line="276" w:lineRule="auto"/>
              <w:rPr>
                <w:sz w:val="22"/>
                <w:szCs w:val="22"/>
              </w:rPr>
            </w:pPr>
            <w:r w:rsidRPr="00B9111D">
              <w:rPr>
                <w:sz w:val="22"/>
                <w:szCs w:val="22"/>
              </w:rPr>
              <w:t>р/с 03214643000000011200</w:t>
            </w:r>
          </w:p>
          <w:p w:rsidR="00184D96" w:rsidRPr="00B9111D" w:rsidRDefault="00184D96" w:rsidP="008B037E">
            <w:pPr>
              <w:spacing w:line="276" w:lineRule="auto"/>
              <w:rPr>
                <w:sz w:val="22"/>
                <w:szCs w:val="22"/>
              </w:rPr>
            </w:pPr>
            <w:r w:rsidRPr="00B9111D">
              <w:rPr>
                <w:sz w:val="22"/>
                <w:szCs w:val="22"/>
              </w:rPr>
              <w:t>к/с 40102810945370000080</w:t>
            </w:r>
          </w:p>
          <w:p w:rsidR="00184D96" w:rsidRPr="00B9111D" w:rsidRDefault="00184D96" w:rsidP="008B037E">
            <w:pPr>
              <w:spacing w:line="276" w:lineRule="auto"/>
              <w:rPr>
                <w:sz w:val="22"/>
                <w:szCs w:val="22"/>
              </w:rPr>
            </w:pPr>
            <w:r w:rsidRPr="00B9111D">
              <w:rPr>
                <w:sz w:val="22"/>
                <w:szCs w:val="22"/>
              </w:rPr>
              <w:t>Лицевой счет 20126Ц40880  в УФК по Республике Тыва</w:t>
            </w:r>
          </w:p>
          <w:p w:rsidR="00184D96" w:rsidRPr="00B9111D" w:rsidRDefault="00184D96" w:rsidP="008B037E">
            <w:pPr>
              <w:spacing w:line="276" w:lineRule="auto"/>
              <w:rPr>
                <w:sz w:val="22"/>
                <w:szCs w:val="22"/>
              </w:rPr>
            </w:pPr>
            <w:r w:rsidRPr="00B9111D">
              <w:rPr>
                <w:sz w:val="22"/>
                <w:szCs w:val="22"/>
              </w:rPr>
              <w:t>БИК ТОФК 019304100</w:t>
            </w:r>
          </w:p>
          <w:p w:rsidR="00184D96" w:rsidRPr="00B9111D" w:rsidRDefault="00184D96" w:rsidP="00D215DB">
            <w:pPr>
              <w:spacing w:line="276" w:lineRule="auto"/>
              <w:rPr>
                <w:sz w:val="22"/>
                <w:szCs w:val="22"/>
              </w:rPr>
            </w:pPr>
            <w:r w:rsidRPr="00B9111D">
              <w:rPr>
                <w:sz w:val="22"/>
                <w:szCs w:val="22"/>
              </w:rPr>
              <w:lastRenderedPageBreak/>
              <w:t xml:space="preserve">ИНН 1701008747, КПП 170101001 </w:t>
            </w:r>
          </w:p>
          <w:p w:rsidR="00184D96" w:rsidRPr="00B9111D" w:rsidRDefault="00184D96" w:rsidP="00D215DB">
            <w:pPr>
              <w:spacing w:line="276" w:lineRule="auto"/>
              <w:rPr>
                <w:sz w:val="22"/>
                <w:szCs w:val="22"/>
              </w:rPr>
            </w:pPr>
            <w:r w:rsidRPr="00B9111D">
              <w:rPr>
                <w:sz w:val="22"/>
                <w:szCs w:val="22"/>
              </w:rPr>
              <w:t>ОГРН 1021700517024</w:t>
            </w:r>
          </w:p>
          <w:p w:rsidR="00184D96" w:rsidRPr="00B9111D" w:rsidRDefault="00184D96" w:rsidP="00D215DB">
            <w:pPr>
              <w:spacing w:line="480" w:lineRule="auto"/>
              <w:rPr>
                <w:lang w:val="en-US"/>
              </w:rPr>
            </w:pPr>
            <w:r w:rsidRPr="00B9111D">
              <w:rPr>
                <w:sz w:val="22"/>
                <w:szCs w:val="22"/>
                <w:lang w:val="en-US"/>
              </w:rPr>
              <w:t xml:space="preserve">E-mail: </w:t>
            </w:r>
            <w:hyperlink r:id="rId9" w:history="1">
              <w:r w:rsidRPr="00B9111D">
                <w:rPr>
                  <w:rStyle w:val="ad"/>
                  <w:sz w:val="22"/>
                  <w:szCs w:val="22"/>
                  <w:lang w:val="en-US"/>
                </w:rPr>
                <w:t>tikopr.sbras@mail.ru</w:t>
              </w:r>
            </w:hyperlink>
            <w:r w:rsidRPr="00B9111D">
              <w:rPr>
                <w:sz w:val="22"/>
                <w:szCs w:val="22"/>
                <w:lang w:val="en-US"/>
              </w:rPr>
              <w:t xml:space="preserve"> </w:t>
            </w:r>
            <w:r w:rsidRPr="00B9111D">
              <w:rPr>
                <w:lang w:val="en-US"/>
              </w:rPr>
              <w:t xml:space="preserve">  </w:t>
            </w:r>
          </w:p>
        </w:tc>
      </w:tr>
    </w:tbl>
    <w:p w:rsidR="003F7C95" w:rsidRPr="00B9111D" w:rsidRDefault="003F7C95" w:rsidP="00184D96">
      <w:pPr>
        <w:shd w:val="clear" w:color="auto" w:fill="FFFFFF"/>
        <w:spacing w:before="120"/>
        <w:ind w:left="5245" w:hanging="850"/>
        <w:rPr>
          <w:lang w:val="en-US"/>
        </w:rPr>
      </w:pPr>
      <w:r w:rsidRPr="00B9111D">
        <w:rPr>
          <w:lang w:val="en-US"/>
        </w:rPr>
        <w:lastRenderedPageBreak/>
        <w:t xml:space="preserve">___________________ </w:t>
      </w:r>
      <w:r w:rsidR="006660F1" w:rsidRPr="00B9111D">
        <w:t>Кужугет</w:t>
      </w:r>
      <w:r w:rsidR="006660F1" w:rsidRPr="00B9111D">
        <w:rPr>
          <w:lang w:val="en-US"/>
        </w:rPr>
        <w:t xml:space="preserve"> </w:t>
      </w:r>
      <w:r w:rsidR="006660F1" w:rsidRPr="00B9111D">
        <w:t>Р</w:t>
      </w:r>
      <w:r w:rsidR="006660F1" w:rsidRPr="00B9111D">
        <w:rPr>
          <w:lang w:val="en-US"/>
        </w:rPr>
        <w:t>.</w:t>
      </w:r>
      <w:r w:rsidR="006660F1" w:rsidRPr="00B9111D">
        <w:t>В</w:t>
      </w:r>
      <w:r w:rsidR="006660F1" w:rsidRPr="00B9111D">
        <w:rPr>
          <w:lang w:val="en-US"/>
        </w:rPr>
        <w:t>.</w:t>
      </w:r>
    </w:p>
    <w:p w:rsidR="007458BF" w:rsidRPr="002B6C58" w:rsidRDefault="003F7C95" w:rsidP="00184D96">
      <w:pPr>
        <w:shd w:val="clear" w:color="auto" w:fill="FFFFFF"/>
        <w:spacing w:before="120"/>
        <w:ind w:left="5245"/>
        <w:jc w:val="both"/>
        <w:rPr>
          <w:lang w:val="en-US"/>
        </w:rPr>
      </w:pPr>
      <w:r w:rsidRPr="00B9111D">
        <w:t>М</w:t>
      </w:r>
      <w:r w:rsidRPr="00B9111D">
        <w:rPr>
          <w:lang w:val="en-US"/>
        </w:rPr>
        <w:t>.</w:t>
      </w:r>
      <w:r w:rsidRPr="00B9111D">
        <w:t>П</w:t>
      </w:r>
      <w:r w:rsidRPr="00B9111D">
        <w:rPr>
          <w:lang w:val="en-US"/>
        </w:rPr>
        <w:t>.</w:t>
      </w:r>
    </w:p>
    <w:sectPr w:rsidR="007458BF" w:rsidRPr="002B6C58" w:rsidSect="006D33F0">
      <w:pgSz w:w="11906" w:h="16838"/>
      <w:pgMar w:top="851" w:right="851" w:bottom="425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7D15" w:rsidRDefault="00A47D15">
      <w:r>
        <w:separator/>
      </w:r>
    </w:p>
  </w:endnote>
  <w:endnote w:type="continuationSeparator" w:id="0">
    <w:p w:rsidR="00A47D15" w:rsidRDefault="00A47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7D15" w:rsidRDefault="00A47D15">
      <w:r>
        <w:separator/>
      </w:r>
    </w:p>
  </w:footnote>
  <w:footnote w:type="continuationSeparator" w:id="0">
    <w:p w:rsidR="00A47D15" w:rsidRDefault="00A47D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AE16EF"/>
    <w:multiLevelType w:val="hybridMultilevel"/>
    <w:tmpl w:val="1EE6C0D4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">
    <w:nsid w:val="7C3302A8"/>
    <w:multiLevelType w:val="hybridMultilevel"/>
    <w:tmpl w:val="0930BD1E"/>
    <w:lvl w:ilvl="0" w:tplc="BDCAA0FA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8AF"/>
    <w:rsid w:val="00002941"/>
    <w:rsid w:val="00034A07"/>
    <w:rsid w:val="00035A1E"/>
    <w:rsid w:val="0004797D"/>
    <w:rsid w:val="00056725"/>
    <w:rsid w:val="00056E99"/>
    <w:rsid w:val="00077C5B"/>
    <w:rsid w:val="00077EC5"/>
    <w:rsid w:val="000866DF"/>
    <w:rsid w:val="0009080E"/>
    <w:rsid w:val="000933A4"/>
    <w:rsid w:val="00097066"/>
    <w:rsid w:val="00097470"/>
    <w:rsid w:val="000A0530"/>
    <w:rsid w:val="000A0ADA"/>
    <w:rsid w:val="000A50AE"/>
    <w:rsid w:val="000B2A7C"/>
    <w:rsid w:val="000B4004"/>
    <w:rsid w:val="000B5A02"/>
    <w:rsid w:val="000B7571"/>
    <w:rsid w:val="000C1A0C"/>
    <w:rsid w:val="000C318A"/>
    <w:rsid w:val="000C4F23"/>
    <w:rsid w:val="000C6E46"/>
    <w:rsid w:val="000C755D"/>
    <w:rsid w:val="000D291E"/>
    <w:rsid w:val="000D56E2"/>
    <w:rsid w:val="000E4911"/>
    <w:rsid w:val="000F54DA"/>
    <w:rsid w:val="000F7958"/>
    <w:rsid w:val="001009B7"/>
    <w:rsid w:val="00104D0B"/>
    <w:rsid w:val="00106F05"/>
    <w:rsid w:val="00120131"/>
    <w:rsid w:val="00140A1F"/>
    <w:rsid w:val="001420FB"/>
    <w:rsid w:val="001478C3"/>
    <w:rsid w:val="00150B35"/>
    <w:rsid w:val="00151531"/>
    <w:rsid w:val="00151A55"/>
    <w:rsid w:val="00163691"/>
    <w:rsid w:val="0016492C"/>
    <w:rsid w:val="0016578B"/>
    <w:rsid w:val="00180F0A"/>
    <w:rsid w:val="00184D96"/>
    <w:rsid w:val="00185C4E"/>
    <w:rsid w:val="001A14A7"/>
    <w:rsid w:val="001B196F"/>
    <w:rsid w:val="001B3D22"/>
    <w:rsid w:val="001C6348"/>
    <w:rsid w:val="001C7765"/>
    <w:rsid w:val="001D1E25"/>
    <w:rsid w:val="001D4D63"/>
    <w:rsid w:val="001E0A1E"/>
    <w:rsid w:val="001E20D9"/>
    <w:rsid w:val="001E6773"/>
    <w:rsid w:val="001F5BDD"/>
    <w:rsid w:val="001F6700"/>
    <w:rsid w:val="0020206A"/>
    <w:rsid w:val="002272CB"/>
    <w:rsid w:val="00230BB8"/>
    <w:rsid w:val="002351AB"/>
    <w:rsid w:val="00237469"/>
    <w:rsid w:val="00244E63"/>
    <w:rsid w:val="002502BB"/>
    <w:rsid w:val="00253D5E"/>
    <w:rsid w:val="0025587B"/>
    <w:rsid w:val="002652A3"/>
    <w:rsid w:val="00267226"/>
    <w:rsid w:val="00270E26"/>
    <w:rsid w:val="00275E50"/>
    <w:rsid w:val="0027676D"/>
    <w:rsid w:val="00280E3F"/>
    <w:rsid w:val="00293255"/>
    <w:rsid w:val="0029434A"/>
    <w:rsid w:val="002A1092"/>
    <w:rsid w:val="002A4856"/>
    <w:rsid w:val="002A5582"/>
    <w:rsid w:val="002B058F"/>
    <w:rsid w:val="002B6C58"/>
    <w:rsid w:val="002B7414"/>
    <w:rsid w:val="002C1944"/>
    <w:rsid w:val="002C6F93"/>
    <w:rsid w:val="002D44B1"/>
    <w:rsid w:val="002D5D7F"/>
    <w:rsid w:val="002D6340"/>
    <w:rsid w:val="002D7F7E"/>
    <w:rsid w:val="002E1289"/>
    <w:rsid w:val="002E44AC"/>
    <w:rsid w:val="002E51B8"/>
    <w:rsid w:val="002F72F2"/>
    <w:rsid w:val="0032048C"/>
    <w:rsid w:val="00332631"/>
    <w:rsid w:val="003452C6"/>
    <w:rsid w:val="003562E3"/>
    <w:rsid w:val="003566DE"/>
    <w:rsid w:val="00357DF3"/>
    <w:rsid w:val="00367817"/>
    <w:rsid w:val="00370937"/>
    <w:rsid w:val="00380FAE"/>
    <w:rsid w:val="003821AF"/>
    <w:rsid w:val="00390FC9"/>
    <w:rsid w:val="00391035"/>
    <w:rsid w:val="00393AFF"/>
    <w:rsid w:val="0039542C"/>
    <w:rsid w:val="00396769"/>
    <w:rsid w:val="003A7F88"/>
    <w:rsid w:val="003B3E60"/>
    <w:rsid w:val="003B6A60"/>
    <w:rsid w:val="003C359E"/>
    <w:rsid w:val="003C5818"/>
    <w:rsid w:val="003C5EA2"/>
    <w:rsid w:val="003C78F1"/>
    <w:rsid w:val="003D2131"/>
    <w:rsid w:val="003D36B4"/>
    <w:rsid w:val="003F2D15"/>
    <w:rsid w:val="003F47E9"/>
    <w:rsid w:val="003F7C95"/>
    <w:rsid w:val="003F7EAC"/>
    <w:rsid w:val="00400ECD"/>
    <w:rsid w:val="004018EF"/>
    <w:rsid w:val="00404C66"/>
    <w:rsid w:val="004122B6"/>
    <w:rsid w:val="00413730"/>
    <w:rsid w:val="004224A3"/>
    <w:rsid w:val="00422F54"/>
    <w:rsid w:val="00424EC0"/>
    <w:rsid w:val="004361C5"/>
    <w:rsid w:val="004455BD"/>
    <w:rsid w:val="004508D6"/>
    <w:rsid w:val="00456E41"/>
    <w:rsid w:val="0046244C"/>
    <w:rsid w:val="00464878"/>
    <w:rsid w:val="00474E32"/>
    <w:rsid w:val="00477CCB"/>
    <w:rsid w:val="00480794"/>
    <w:rsid w:val="0048425A"/>
    <w:rsid w:val="0048444B"/>
    <w:rsid w:val="00492816"/>
    <w:rsid w:val="004A247B"/>
    <w:rsid w:val="004A3DF6"/>
    <w:rsid w:val="004A47DE"/>
    <w:rsid w:val="004B03E4"/>
    <w:rsid w:val="004B0A71"/>
    <w:rsid w:val="004B7DCC"/>
    <w:rsid w:val="004C49D0"/>
    <w:rsid w:val="004C6142"/>
    <w:rsid w:val="004D4505"/>
    <w:rsid w:val="004D5120"/>
    <w:rsid w:val="004E05C8"/>
    <w:rsid w:val="004E3958"/>
    <w:rsid w:val="004E675A"/>
    <w:rsid w:val="004E71D7"/>
    <w:rsid w:val="004F3F5C"/>
    <w:rsid w:val="00501992"/>
    <w:rsid w:val="0050296A"/>
    <w:rsid w:val="00505BB2"/>
    <w:rsid w:val="00511F4E"/>
    <w:rsid w:val="00527587"/>
    <w:rsid w:val="005377CC"/>
    <w:rsid w:val="005425CD"/>
    <w:rsid w:val="0054435F"/>
    <w:rsid w:val="005470FB"/>
    <w:rsid w:val="0055531B"/>
    <w:rsid w:val="00556756"/>
    <w:rsid w:val="00563014"/>
    <w:rsid w:val="0056581F"/>
    <w:rsid w:val="0056649C"/>
    <w:rsid w:val="00566DA0"/>
    <w:rsid w:val="005672D0"/>
    <w:rsid w:val="00567C3F"/>
    <w:rsid w:val="00576077"/>
    <w:rsid w:val="005824B6"/>
    <w:rsid w:val="00591E51"/>
    <w:rsid w:val="00595E7D"/>
    <w:rsid w:val="005A331D"/>
    <w:rsid w:val="005A5A30"/>
    <w:rsid w:val="005B3074"/>
    <w:rsid w:val="005B3B73"/>
    <w:rsid w:val="005B5F6B"/>
    <w:rsid w:val="005C3ED2"/>
    <w:rsid w:val="005C6538"/>
    <w:rsid w:val="005C65AD"/>
    <w:rsid w:val="005D0AF9"/>
    <w:rsid w:val="005D2BEE"/>
    <w:rsid w:val="005E2CB2"/>
    <w:rsid w:val="005E5CD8"/>
    <w:rsid w:val="005F0FA2"/>
    <w:rsid w:val="00602BF7"/>
    <w:rsid w:val="006067D9"/>
    <w:rsid w:val="0060717B"/>
    <w:rsid w:val="00611C44"/>
    <w:rsid w:val="006175E5"/>
    <w:rsid w:val="00624703"/>
    <w:rsid w:val="0062738B"/>
    <w:rsid w:val="00631A6F"/>
    <w:rsid w:val="00636A65"/>
    <w:rsid w:val="00652431"/>
    <w:rsid w:val="0065306A"/>
    <w:rsid w:val="00653228"/>
    <w:rsid w:val="006659F0"/>
    <w:rsid w:val="006660F1"/>
    <w:rsid w:val="00670007"/>
    <w:rsid w:val="0067167C"/>
    <w:rsid w:val="00686230"/>
    <w:rsid w:val="00696270"/>
    <w:rsid w:val="006A2ABA"/>
    <w:rsid w:val="006A2EEB"/>
    <w:rsid w:val="006A6D3B"/>
    <w:rsid w:val="006C383D"/>
    <w:rsid w:val="006C3A9C"/>
    <w:rsid w:val="006D05CF"/>
    <w:rsid w:val="006D33F0"/>
    <w:rsid w:val="006E038C"/>
    <w:rsid w:val="006F1C74"/>
    <w:rsid w:val="006F2750"/>
    <w:rsid w:val="0071102E"/>
    <w:rsid w:val="0072001E"/>
    <w:rsid w:val="00721812"/>
    <w:rsid w:val="00727EE3"/>
    <w:rsid w:val="00730EDF"/>
    <w:rsid w:val="00733100"/>
    <w:rsid w:val="007458BF"/>
    <w:rsid w:val="007508D9"/>
    <w:rsid w:val="00756F11"/>
    <w:rsid w:val="0075765F"/>
    <w:rsid w:val="00760634"/>
    <w:rsid w:val="007658EC"/>
    <w:rsid w:val="00767A2C"/>
    <w:rsid w:val="00771F4B"/>
    <w:rsid w:val="00774AEF"/>
    <w:rsid w:val="00775BDE"/>
    <w:rsid w:val="0078705E"/>
    <w:rsid w:val="00791898"/>
    <w:rsid w:val="007A4B25"/>
    <w:rsid w:val="007A6957"/>
    <w:rsid w:val="007B58AF"/>
    <w:rsid w:val="007B7B86"/>
    <w:rsid w:val="007C36BC"/>
    <w:rsid w:val="007C6795"/>
    <w:rsid w:val="007C6AFF"/>
    <w:rsid w:val="00802A4F"/>
    <w:rsid w:val="00803B77"/>
    <w:rsid w:val="008133DB"/>
    <w:rsid w:val="008162B4"/>
    <w:rsid w:val="00821E4B"/>
    <w:rsid w:val="008229CC"/>
    <w:rsid w:val="008231D3"/>
    <w:rsid w:val="008231E3"/>
    <w:rsid w:val="00824AFB"/>
    <w:rsid w:val="00827D4A"/>
    <w:rsid w:val="0083321B"/>
    <w:rsid w:val="00833B5B"/>
    <w:rsid w:val="00841D30"/>
    <w:rsid w:val="008458E0"/>
    <w:rsid w:val="008507D6"/>
    <w:rsid w:val="00854977"/>
    <w:rsid w:val="008633A4"/>
    <w:rsid w:val="00863DED"/>
    <w:rsid w:val="0086759E"/>
    <w:rsid w:val="00870117"/>
    <w:rsid w:val="00870F1C"/>
    <w:rsid w:val="0088590B"/>
    <w:rsid w:val="00885E67"/>
    <w:rsid w:val="0089204C"/>
    <w:rsid w:val="008A0E91"/>
    <w:rsid w:val="008A514C"/>
    <w:rsid w:val="008B037E"/>
    <w:rsid w:val="008B0A02"/>
    <w:rsid w:val="008B24E6"/>
    <w:rsid w:val="008B6CBA"/>
    <w:rsid w:val="008C4407"/>
    <w:rsid w:val="008D0BE5"/>
    <w:rsid w:val="008D1E92"/>
    <w:rsid w:val="008D7B2F"/>
    <w:rsid w:val="008E174D"/>
    <w:rsid w:val="008F1103"/>
    <w:rsid w:val="008F6BED"/>
    <w:rsid w:val="008F7E23"/>
    <w:rsid w:val="00906DF7"/>
    <w:rsid w:val="00907C65"/>
    <w:rsid w:val="00912A18"/>
    <w:rsid w:val="00915C23"/>
    <w:rsid w:val="00916027"/>
    <w:rsid w:val="009269C7"/>
    <w:rsid w:val="009304BE"/>
    <w:rsid w:val="00950E53"/>
    <w:rsid w:val="00952ACD"/>
    <w:rsid w:val="00952BE4"/>
    <w:rsid w:val="00960694"/>
    <w:rsid w:val="00964CB7"/>
    <w:rsid w:val="00970AF2"/>
    <w:rsid w:val="00971D2F"/>
    <w:rsid w:val="009722E5"/>
    <w:rsid w:val="00973CD7"/>
    <w:rsid w:val="009747DD"/>
    <w:rsid w:val="00976621"/>
    <w:rsid w:val="00983067"/>
    <w:rsid w:val="00983E6A"/>
    <w:rsid w:val="009906B0"/>
    <w:rsid w:val="00993ECD"/>
    <w:rsid w:val="0099412F"/>
    <w:rsid w:val="009948CD"/>
    <w:rsid w:val="00994D8D"/>
    <w:rsid w:val="009A249D"/>
    <w:rsid w:val="009A5522"/>
    <w:rsid w:val="009A5C70"/>
    <w:rsid w:val="009A6164"/>
    <w:rsid w:val="009B7F23"/>
    <w:rsid w:val="009C05A2"/>
    <w:rsid w:val="009C12F6"/>
    <w:rsid w:val="009D3A49"/>
    <w:rsid w:val="009D6C45"/>
    <w:rsid w:val="009E1012"/>
    <w:rsid w:val="009E17AA"/>
    <w:rsid w:val="009E3680"/>
    <w:rsid w:val="009E3CCA"/>
    <w:rsid w:val="009F6461"/>
    <w:rsid w:val="00A02D91"/>
    <w:rsid w:val="00A04E9D"/>
    <w:rsid w:val="00A122B9"/>
    <w:rsid w:val="00A14BC3"/>
    <w:rsid w:val="00A155E9"/>
    <w:rsid w:val="00A31348"/>
    <w:rsid w:val="00A43075"/>
    <w:rsid w:val="00A4332A"/>
    <w:rsid w:val="00A45568"/>
    <w:rsid w:val="00A47D15"/>
    <w:rsid w:val="00A52629"/>
    <w:rsid w:val="00A5309A"/>
    <w:rsid w:val="00A6361A"/>
    <w:rsid w:val="00A673E2"/>
    <w:rsid w:val="00A72501"/>
    <w:rsid w:val="00A72737"/>
    <w:rsid w:val="00A7273B"/>
    <w:rsid w:val="00A761A4"/>
    <w:rsid w:val="00A817D9"/>
    <w:rsid w:val="00A90E5F"/>
    <w:rsid w:val="00A9501E"/>
    <w:rsid w:val="00AA2A86"/>
    <w:rsid w:val="00AA5695"/>
    <w:rsid w:val="00AA66E1"/>
    <w:rsid w:val="00AA6E34"/>
    <w:rsid w:val="00AC3970"/>
    <w:rsid w:val="00AD160E"/>
    <w:rsid w:val="00AD4415"/>
    <w:rsid w:val="00AF346C"/>
    <w:rsid w:val="00B01E41"/>
    <w:rsid w:val="00B02A29"/>
    <w:rsid w:val="00B0539E"/>
    <w:rsid w:val="00B06465"/>
    <w:rsid w:val="00B178B4"/>
    <w:rsid w:val="00B2202D"/>
    <w:rsid w:val="00B240D8"/>
    <w:rsid w:val="00B261F8"/>
    <w:rsid w:val="00B30B28"/>
    <w:rsid w:val="00B33A8D"/>
    <w:rsid w:val="00B56E14"/>
    <w:rsid w:val="00B602E8"/>
    <w:rsid w:val="00B76AA3"/>
    <w:rsid w:val="00B77662"/>
    <w:rsid w:val="00B84E6A"/>
    <w:rsid w:val="00B859C0"/>
    <w:rsid w:val="00B85C11"/>
    <w:rsid w:val="00B9111D"/>
    <w:rsid w:val="00BA68D8"/>
    <w:rsid w:val="00BA707A"/>
    <w:rsid w:val="00BB2A60"/>
    <w:rsid w:val="00BB4F1F"/>
    <w:rsid w:val="00BD09D9"/>
    <w:rsid w:val="00BE08DB"/>
    <w:rsid w:val="00BE0BDC"/>
    <w:rsid w:val="00BE2A97"/>
    <w:rsid w:val="00BF6681"/>
    <w:rsid w:val="00C11487"/>
    <w:rsid w:val="00C14119"/>
    <w:rsid w:val="00C2458D"/>
    <w:rsid w:val="00C25431"/>
    <w:rsid w:val="00C36A06"/>
    <w:rsid w:val="00C37EDE"/>
    <w:rsid w:val="00C41207"/>
    <w:rsid w:val="00C431F3"/>
    <w:rsid w:val="00C5322E"/>
    <w:rsid w:val="00C55A4B"/>
    <w:rsid w:val="00C70A2B"/>
    <w:rsid w:val="00C72827"/>
    <w:rsid w:val="00C756AC"/>
    <w:rsid w:val="00CA590C"/>
    <w:rsid w:val="00CB3665"/>
    <w:rsid w:val="00CC4304"/>
    <w:rsid w:val="00CD14CD"/>
    <w:rsid w:val="00CD2170"/>
    <w:rsid w:val="00CE55EA"/>
    <w:rsid w:val="00CE6F4E"/>
    <w:rsid w:val="00CF0289"/>
    <w:rsid w:val="00CF4647"/>
    <w:rsid w:val="00CF50A1"/>
    <w:rsid w:val="00CF6D1B"/>
    <w:rsid w:val="00CF7D20"/>
    <w:rsid w:val="00D12ABB"/>
    <w:rsid w:val="00D12AEB"/>
    <w:rsid w:val="00D215DB"/>
    <w:rsid w:val="00D22553"/>
    <w:rsid w:val="00D22B67"/>
    <w:rsid w:val="00D3365D"/>
    <w:rsid w:val="00D33831"/>
    <w:rsid w:val="00D3697A"/>
    <w:rsid w:val="00D37532"/>
    <w:rsid w:val="00D52970"/>
    <w:rsid w:val="00D77903"/>
    <w:rsid w:val="00D77909"/>
    <w:rsid w:val="00D87FB6"/>
    <w:rsid w:val="00D930D4"/>
    <w:rsid w:val="00DA5A68"/>
    <w:rsid w:val="00DB2174"/>
    <w:rsid w:val="00DB315B"/>
    <w:rsid w:val="00DC025B"/>
    <w:rsid w:val="00DC286F"/>
    <w:rsid w:val="00DC4740"/>
    <w:rsid w:val="00DE418B"/>
    <w:rsid w:val="00DF15F8"/>
    <w:rsid w:val="00E065F9"/>
    <w:rsid w:val="00E114A2"/>
    <w:rsid w:val="00E11783"/>
    <w:rsid w:val="00E3201C"/>
    <w:rsid w:val="00E330A0"/>
    <w:rsid w:val="00E37D37"/>
    <w:rsid w:val="00E555D2"/>
    <w:rsid w:val="00E642C6"/>
    <w:rsid w:val="00E647BE"/>
    <w:rsid w:val="00E74E51"/>
    <w:rsid w:val="00E91959"/>
    <w:rsid w:val="00E92066"/>
    <w:rsid w:val="00EB07EE"/>
    <w:rsid w:val="00EB0838"/>
    <w:rsid w:val="00EB1D74"/>
    <w:rsid w:val="00EB3A59"/>
    <w:rsid w:val="00EB74F7"/>
    <w:rsid w:val="00EB79FC"/>
    <w:rsid w:val="00EC2767"/>
    <w:rsid w:val="00ED07B9"/>
    <w:rsid w:val="00ED224D"/>
    <w:rsid w:val="00ED2443"/>
    <w:rsid w:val="00ED3DBF"/>
    <w:rsid w:val="00EE5B12"/>
    <w:rsid w:val="00EE65B0"/>
    <w:rsid w:val="00EF3471"/>
    <w:rsid w:val="00F05BF3"/>
    <w:rsid w:val="00F0632A"/>
    <w:rsid w:val="00F06D67"/>
    <w:rsid w:val="00F1372A"/>
    <w:rsid w:val="00F13A80"/>
    <w:rsid w:val="00F2176D"/>
    <w:rsid w:val="00F25652"/>
    <w:rsid w:val="00F26B60"/>
    <w:rsid w:val="00F36912"/>
    <w:rsid w:val="00F42E89"/>
    <w:rsid w:val="00F46D24"/>
    <w:rsid w:val="00F518CE"/>
    <w:rsid w:val="00F64342"/>
    <w:rsid w:val="00F65839"/>
    <w:rsid w:val="00F67794"/>
    <w:rsid w:val="00F70C06"/>
    <w:rsid w:val="00F72CB8"/>
    <w:rsid w:val="00F743E8"/>
    <w:rsid w:val="00F7755D"/>
    <w:rsid w:val="00F81B09"/>
    <w:rsid w:val="00F82605"/>
    <w:rsid w:val="00F857E3"/>
    <w:rsid w:val="00F9046E"/>
    <w:rsid w:val="00F969A8"/>
    <w:rsid w:val="00FA1DAA"/>
    <w:rsid w:val="00FA5D75"/>
    <w:rsid w:val="00FB146D"/>
    <w:rsid w:val="00FB6B71"/>
    <w:rsid w:val="00FB6C44"/>
    <w:rsid w:val="00FE3A40"/>
    <w:rsid w:val="00FE4009"/>
    <w:rsid w:val="00FE6C49"/>
    <w:rsid w:val="00FF12B1"/>
    <w:rsid w:val="00FF1BF6"/>
    <w:rsid w:val="00FF24B0"/>
    <w:rsid w:val="00FF4876"/>
    <w:rsid w:val="00FF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2899034-FD24-4FF5-9FE7-2EB96E3AD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A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???????1"/>
    <w:rsid w:val="00915C23"/>
  </w:style>
  <w:style w:type="paragraph" w:styleId="a3">
    <w:name w:val="header"/>
    <w:basedOn w:val="a"/>
    <w:link w:val="a4"/>
    <w:rsid w:val="001F5BDD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1F5BDD"/>
  </w:style>
  <w:style w:type="paragraph" w:styleId="a5">
    <w:name w:val="Body Text Indent"/>
    <w:basedOn w:val="a"/>
    <w:link w:val="a6"/>
    <w:rsid w:val="001F5BDD"/>
    <w:pPr>
      <w:jc w:val="both"/>
    </w:pPr>
    <w:rPr>
      <w:sz w:val="26"/>
      <w:szCs w:val="20"/>
      <w:lang w:val="x-none" w:eastAsia="x-none"/>
    </w:rPr>
  </w:style>
  <w:style w:type="character" w:customStyle="1" w:styleId="a6">
    <w:name w:val="Основной текст с отступом Знак"/>
    <w:link w:val="a5"/>
    <w:rsid w:val="001F5BDD"/>
    <w:rPr>
      <w:sz w:val="26"/>
    </w:rPr>
  </w:style>
  <w:style w:type="paragraph" w:styleId="a7">
    <w:name w:val="List Paragraph"/>
    <w:basedOn w:val="a"/>
    <w:uiPriority w:val="34"/>
    <w:qFormat/>
    <w:rsid w:val="005B5F6B"/>
    <w:pPr>
      <w:spacing w:line="276" w:lineRule="auto"/>
      <w:ind w:left="720"/>
      <w:contextualSpacing/>
    </w:pPr>
    <w:rPr>
      <w:rFonts w:eastAsia="Calibri"/>
      <w:sz w:val="22"/>
      <w:szCs w:val="22"/>
      <w:lang w:eastAsia="en-US"/>
    </w:rPr>
  </w:style>
  <w:style w:type="paragraph" w:styleId="a8">
    <w:name w:val="footer"/>
    <w:basedOn w:val="a"/>
    <w:link w:val="a9"/>
    <w:rsid w:val="003C5EA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rsid w:val="003C5EA2"/>
    <w:rPr>
      <w:sz w:val="24"/>
      <w:szCs w:val="24"/>
    </w:rPr>
  </w:style>
  <w:style w:type="paragraph" w:styleId="aa">
    <w:name w:val="Balloon Text"/>
    <w:basedOn w:val="a"/>
    <w:link w:val="ab"/>
    <w:rsid w:val="007508D9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7508D9"/>
    <w:rPr>
      <w:rFonts w:ascii="Tahoma" w:hAnsi="Tahoma" w:cs="Tahoma"/>
      <w:sz w:val="16"/>
      <w:szCs w:val="16"/>
    </w:rPr>
  </w:style>
  <w:style w:type="table" w:styleId="ac">
    <w:name w:val="Table Grid"/>
    <w:basedOn w:val="a1"/>
    <w:rsid w:val="002D7F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rsid w:val="009B7F23"/>
    <w:rPr>
      <w:color w:val="0000FF"/>
      <w:u w:val="single"/>
    </w:rPr>
  </w:style>
  <w:style w:type="character" w:styleId="ae">
    <w:name w:val="Emphasis"/>
    <w:uiPriority w:val="20"/>
    <w:qFormat/>
    <w:rsid w:val="00B01E41"/>
    <w:rPr>
      <w:i/>
      <w:iCs/>
    </w:rPr>
  </w:style>
  <w:style w:type="paragraph" w:customStyle="1" w:styleId="af">
    <w:name w:val="Îáû÷íûé"/>
    <w:qFormat/>
    <w:rsid w:val="0062738B"/>
    <w:pPr>
      <w:suppressAutoHyphens/>
    </w:pPr>
    <w:rPr>
      <w:rFonts w:eastAsia="Calibri"/>
      <w:kern w:val="1"/>
      <w:lang w:eastAsia="ar-SA"/>
    </w:rPr>
  </w:style>
  <w:style w:type="paragraph" w:customStyle="1" w:styleId="ConsPlusNormal">
    <w:name w:val="ConsPlusNormal"/>
    <w:link w:val="ConsPlusNormal0"/>
    <w:qFormat/>
    <w:rsid w:val="009A5C70"/>
    <w:pPr>
      <w:widowControl w:val="0"/>
      <w:suppressAutoHyphens/>
      <w:autoSpaceDE w:val="0"/>
      <w:ind w:firstLine="720"/>
    </w:pPr>
    <w:rPr>
      <w:rFonts w:ascii="Arial" w:eastAsia="Calibri" w:hAnsi="Arial"/>
      <w:sz w:val="22"/>
      <w:szCs w:val="22"/>
      <w:lang w:eastAsia="zh-CN"/>
    </w:rPr>
  </w:style>
  <w:style w:type="character" w:customStyle="1" w:styleId="ConsPlusNormal0">
    <w:name w:val="ConsPlusNormal Знак"/>
    <w:link w:val="ConsPlusNormal"/>
    <w:locked/>
    <w:rsid w:val="009A5C70"/>
    <w:rPr>
      <w:rFonts w:ascii="Arial" w:eastAsia="Calibri" w:hAnsi="Arial"/>
      <w:sz w:val="22"/>
      <w:szCs w:val="22"/>
      <w:lang w:eastAsia="zh-CN" w:bidi="ar-SA"/>
    </w:rPr>
  </w:style>
  <w:style w:type="paragraph" w:styleId="af0">
    <w:name w:val="No Spacing"/>
    <w:uiPriority w:val="1"/>
    <w:qFormat/>
    <w:rsid w:val="003A7F88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7675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9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1616">
      <w:bodyDiv w:val="1"/>
      <w:marLeft w:val="0"/>
      <w:marRight w:val="0"/>
      <w:marTop w:val="225"/>
      <w:marBottom w:val="22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48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kopr.sbras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ikopr.sbra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838990-E85E-4D4E-8B38-8D9441000B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4807</Words>
  <Characters>27401</Characters>
  <Application>Microsoft Office Word</Application>
  <DocSecurity>0</DocSecurity>
  <Lines>228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договора по лоту №2</vt:lpstr>
    </vt:vector>
  </TitlesOfParts>
  <Company>Ingosstrakh</Company>
  <LinksUpToDate>false</LinksUpToDate>
  <CharactersWithSpaces>32144</CharactersWithSpaces>
  <SharedDoc>false</SharedDoc>
  <HLinks>
    <vt:vector size="12" baseType="variant">
      <vt:variant>
        <vt:i4>2031718</vt:i4>
      </vt:variant>
      <vt:variant>
        <vt:i4>3</vt:i4>
      </vt:variant>
      <vt:variant>
        <vt:i4>0</vt:i4>
      </vt:variant>
      <vt:variant>
        <vt:i4>5</vt:i4>
      </vt:variant>
      <vt:variant>
        <vt:lpwstr>mailto:tikopr.sbras@mail.ru</vt:lpwstr>
      </vt:variant>
      <vt:variant>
        <vt:lpwstr/>
      </vt:variant>
      <vt:variant>
        <vt:i4>2031718</vt:i4>
      </vt:variant>
      <vt:variant>
        <vt:i4>0</vt:i4>
      </vt:variant>
      <vt:variant>
        <vt:i4>0</vt:i4>
      </vt:variant>
      <vt:variant>
        <vt:i4>5</vt:i4>
      </vt:variant>
      <vt:variant>
        <vt:lpwstr>mailto:tikopr.sbras@mail.ru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договора по лоту №2</dc:title>
  <dc:subject/>
  <dc:creator>locadmin</dc:creator>
  <cp:keywords/>
  <cp:lastModifiedBy>MIS</cp:lastModifiedBy>
  <cp:revision>2</cp:revision>
  <cp:lastPrinted>2026-04-22T07:14:00Z</cp:lastPrinted>
  <dcterms:created xsi:type="dcterms:W3CDTF">2026-05-28T07:34:00Z</dcterms:created>
  <dcterms:modified xsi:type="dcterms:W3CDTF">2026-05-28T07:34:00Z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2f0b804-62e0-47d9-bc61-31b566d2ec1e_Enabled">
    <vt:lpwstr>true</vt:lpwstr>
  </property>
  <property fmtid="{D5CDD505-2E9C-101B-9397-08002B2CF9AE}" pid="3" name="MSIP_Label_22f0b804-62e0-47d9-bc61-31b566d2ec1e_SetDate">
    <vt:lpwstr>2022-03-05T02:51:11Z</vt:lpwstr>
  </property>
  <property fmtid="{D5CDD505-2E9C-101B-9397-08002B2CF9AE}" pid="4" name="MSIP_Label_22f0b804-62e0-47d9-bc61-31b566d2ec1e_Method">
    <vt:lpwstr>Standard</vt:lpwstr>
  </property>
  <property fmtid="{D5CDD505-2E9C-101B-9397-08002B2CF9AE}" pid="5" name="MSIP_Label_22f0b804-62e0-47d9-bc61-31b566d2ec1e_Name">
    <vt:lpwstr>22f0b804-62e0-47d9-bc61-31b566d2ec1e</vt:lpwstr>
  </property>
  <property fmtid="{D5CDD505-2E9C-101B-9397-08002B2CF9AE}" pid="6" name="MSIP_Label_22f0b804-62e0-47d9-bc61-31b566d2ec1e_SiteId">
    <vt:lpwstr>818b099f-45a1-4ad0-a663-221661b546d1</vt:lpwstr>
  </property>
  <property fmtid="{D5CDD505-2E9C-101B-9397-08002B2CF9AE}" pid="7" name="MSIP_Label_22f0b804-62e0-47d9-bc61-31b566d2ec1e_ContentBits">
    <vt:lpwstr>0</vt:lpwstr>
  </property>
  <property fmtid="{D5CDD505-2E9C-101B-9397-08002B2CF9AE}" pid="8" name="SI-CLASSIFIER-LABEL0">
    <vt:lpwstr>7Jl/QBvqGLObLtwhdb4Lkx+skuwYvsRoVCDfMObmp3zVxfeNeXZ4MUSCAPEJlwqtjOnmI9Mqr07vOMhbSDhEHWxn//lUUaqp1IsEjhX+Krv+krLHX8Euo/hafzq2Q5974IrwXSMLJiVBN4SpH+uUS1vqyNHOf41VLkze2FCVCtStS1pLAf3nZsAHMhGyphje/dYWB0uV1wUzCpqUcnCwkTG//au9QYmSOc0Vr2mN0rZqM7cC/fDcqzQWAWZLb/J</vt:lpwstr>
  </property>
  <property fmtid="{D5CDD505-2E9C-101B-9397-08002B2CF9AE}" pid="9" name="SI-CLASSIFIER-LABEL1">
    <vt:lpwstr>kq422mTe7QBBHY9R41RN9ft3ovnDLiL/XqihAZFbkQec=</vt:lpwstr>
  </property>
</Properties>
</file>