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ДОГОВОР №</w:t>
      </w:r>
      <w: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ind w:left="426"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н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поставку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твердотельных накопите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white"/>
        </w:rPr>
        <w:t xml:space="preserve">лей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для нужд Федерального агентства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по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ыболовству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Style w:val="994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94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ИКЗ: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261770267952377020100100110000000244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9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Москва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            «___» ____________ 2026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highlight w:val="yellow"/>
        </w:rPr>
      </w:pPr>
      <w:r>
        <w:rPr>
          <w:rFonts w:ascii="Times New Roman" w:hAnsi="Times New Roman" w:eastAsia="Calibri" w:cs="Times New Roman"/>
          <w:sz w:val="24"/>
          <w:szCs w:val="24"/>
          <w:highlight w:val="yellow"/>
        </w:rPr>
      </w:r>
      <w:r>
        <w:rPr>
          <w:rFonts w:ascii="Times New Roman" w:hAnsi="Times New Roman" w:eastAsia="Calibri" w:cs="Times New Roman"/>
          <w:sz w:val="24"/>
          <w:szCs w:val="24"/>
          <w:highlight w:val="yellow"/>
        </w:rPr>
      </w:r>
      <w:r>
        <w:rPr>
          <w:rFonts w:ascii="Times New Roman" w:hAnsi="Times New Roman" w:eastAsia="Calibri" w:cs="Times New Roman"/>
          <w:sz w:val="24"/>
          <w:szCs w:val="24"/>
          <w:highlight w:val="yellow"/>
        </w:rPr>
      </w:r>
    </w:p>
    <w:p>
      <w:pPr>
        <w:ind w:firstLine="42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Федеральное агентство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sz w:val="24"/>
          <w:szCs w:val="24"/>
        </w:rPr>
        <w:t xml:space="preserve">ыболовству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(от имени Российской Федерации)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именуемое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альнейшем «Заказчик»,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л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ице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заместителя руководителя Федерального агентства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по рыболовству 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,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дной стороны,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именуем</w:t>
      </w:r>
      <w:r>
        <w:rPr>
          <w:rFonts w:ascii="Times New Roman" w:hAnsi="Times New Roman" w:eastAsia="Calibri" w:cs="Times New Roman"/>
          <w:sz w:val="24"/>
          <w:szCs w:val="24"/>
        </w:rPr>
        <w:t xml:space="preserve">ый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альнейшем «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Поставщик»,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л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ице _______________, действующего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сновании__________,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ругой стороны, далее совместно именуемые «Стороны»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аждый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тдельности «Сторона»,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п.</w:t>
      </w:r>
      <w:r>
        <w:rPr>
          <w:rFonts w:ascii="Times New Roman" w:hAnsi="Times New Roman" w:cs="Times New Roman"/>
          <w:sz w:val="24"/>
          <w:szCs w:val="24"/>
        </w:rPr>
        <w:t xml:space="preserve"> 4 ч. 1 ст. 93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05.04.2013 г. № 44-ФЗ «О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униципальных нужд» (далее – Закон № 44-ФЗ), заключили настоящий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</w:t>
      </w:r>
      <w:r>
        <w:rPr>
          <w:rFonts w:ascii="Times New Roman" w:hAnsi="Times New Roman" w:cs="Times New Roman"/>
          <w:sz w:val="24"/>
          <w:szCs w:val="24"/>
        </w:rPr>
        <w:t xml:space="preserve">ее – </w:t>
      </w:r>
      <w:r>
        <w:rPr>
          <w:rFonts w:ascii="Times New Roman" w:hAnsi="Times New Roman" w:cs="Times New Roman"/>
          <w:sz w:val="24"/>
          <w:szCs w:val="24"/>
        </w:rPr>
        <w:t xml:space="preserve">Договор)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ижеследующем.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center"/>
        <w:spacing w:before="200" w:line="240" w:lineRule="auto"/>
        <w:widowControl w:val="off"/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  <w:t xml:space="preserve">1. </w:t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  <w:t xml:space="preserve">Предмет ДОГОВОРА</w:t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</w:p>
    <w:p>
      <w:pPr>
        <w:pStyle w:val="980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настоящим Дог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  <w:lang w:eastAsia="ru-RU"/>
        </w:rPr>
        <w:t xml:space="preserve">овором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Поставщик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обязуется поста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вить </w:t>
      </w:r>
      <w:r>
        <w:rPr>
          <w:rFonts w:ascii="Times New Roman" w:hAnsi="Times New Roman" w:eastAsia="Calibri" w:cs="Times New Roman"/>
          <w:b w:val="0"/>
          <w:bCs w:val="0"/>
          <w:sz w:val="24"/>
          <w:szCs w:val="24"/>
          <w:highlight w:val="white"/>
        </w:rPr>
        <w:t xml:space="preserve">твердотельные накопители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для нужд Федерального агентств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по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ыболовству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(далее – Товар)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оответствии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Техническим заданием (Приложение № 1 к Договору) 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пецифик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ацией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(Приложение № 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оговору),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З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аказчик обязуется принять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платить Товар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, поставленный в соответствии с условиями настоящего Договора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pStyle w:val="980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Место поставки Товара: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г. Москва, Рождественский бульвар,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до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м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еста складирования.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pStyle w:val="980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Наименовани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, количество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тоимость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Товара указаны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в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пецификации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(Приложение № 2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к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оговору)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, являющейся неотъемлемой частью Договора.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pStyle w:val="980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постав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Товар поставляется в течение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тридцати) рабочих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дней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даты подписания 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Товар поставляется Поставщиком единой партией.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jc w:val="center"/>
        <w:spacing w:before="20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ЦЕНА ДОГОВОРА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80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Цена Договора </w:t>
      </w:r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____________ рублей _____ копеек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НДС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(сведения 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НДС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).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 w:firstLine="0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  <w:t xml:space="preserve">Цена единицы Товара определена в Спецификации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(Приложение № 2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к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оговору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  <w:t xml:space="preserve">).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980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Цена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Договора включает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стоимость Товара, упаковку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маркировку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расходы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ранспортировку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м</w:t>
      </w:r>
      <w:r>
        <w:rPr>
          <w:rFonts w:ascii="Times New Roman" w:hAnsi="Times New Roman" w:eastAsia="Calibri" w:cs="Times New Roman"/>
          <w:sz w:val="24"/>
          <w:szCs w:val="24"/>
        </w:rPr>
        <w:t xml:space="preserve">еста поставки Товара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 разгрузкой в месте поставки Товара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подъем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э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таж, </w:t>
      </w:r>
      <w:r>
        <w:rPr>
          <w:rFonts w:ascii="Times New Roman" w:hAnsi="Times New Roman" w:cs="Times New Roman"/>
          <w:sz w:val="24"/>
          <w:szCs w:val="24"/>
        </w:rPr>
        <w:t xml:space="preserve">страхование, уплату таможенных пошлин, налогов, сборов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ругих обязательных платежей, взимаемых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оставщика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вязи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ыполнением Договора,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плачиваемые Поставщиком,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акже иные затраты, связанные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сполнением настоящего Договора.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настоящего Договора является твердой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пределяется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есь срок исполнения Договора.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ins w:id="0" w:author="adamovich_ev" w:date="2025-03-24T09:30:35Z" oouserid="adamovich_ev">
        <w:r>
          <w:rPr>
            <w:rFonts w:ascii="Times New Roman" w:hAnsi="Times New Roman" w:eastAsia="Courier New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Авансирование не предусмотрено.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ins w:id="1" w:author="adamovich_ev" w:date="2025-03-24T09:39:54Z" oouserid="adamovich_ev">
        <w:r>
          <w:rPr>
            <w:rFonts w:ascii="Times New Roman" w:hAnsi="Times New Roman" w:eastAsia="Courier New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white"/>
        </w:rPr>
        <w:t xml:space="preserve">Финансирование и оплата Услуг осуществляется за счет средств федерального бюджета (КБК: 076 0405 26 4 04 90020 242).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Сумма, подлежащая оплате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before="20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ПРАВА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БЯЗА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ННОСТИ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80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Поставщик обязан: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980"/>
        <w:numPr>
          <w:ilvl w:val="0"/>
          <w:numId w:val="17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Осуществить своевременную поставку Товара в соответствии </w:t>
      </w:r>
      <w:r>
        <w:rPr>
          <w:rFonts w:ascii="Times New Roman" w:hAnsi="Times New Roman" w:eastAsia="Courier New" w:cs="Times New Roman"/>
          <w:sz w:val="24"/>
          <w:szCs w:val="24"/>
        </w:rPr>
        <w:br/>
      </w:r>
      <w:r>
        <w:rPr>
          <w:rFonts w:ascii="Times New Roman" w:hAnsi="Times New Roman" w:eastAsia="Courier New" w:cs="Times New Roman"/>
          <w:sz w:val="24"/>
          <w:szCs w:val="24"/>
        </w:rPr>
        <w:t xml:space="preserve">с условиями настоящего Договора, </w:t>
      </w:r>
      <w:r>
        <w:rPr>
          <w:rFonts w:ascii="Times New Roman" w:hAnsi="Times New Roman" w:cs="Times New Roman"/>
          <w:color w:val="141618"/>
          <w:sz w:val="24"/>
          <w:szCs w:val="24"/>
          <w:lang w:eastAsia="ar-SA"/>
        </w:rPr>
        <w:t xml:space="preserve">обеспечив </w:t>
      </w:r>
      <w:r>
        <w:rPr>
          <w:rFonts w:ascii="Times New Roman" w:hAnsi="Times New Roman" w:cs="Times New Roman"/>
          <w:color w:val="141618"/>
          <w:sz w:val="24"/>
          <w:szCs w:val="24"/>
          <w:lang w:eastAsia="ar-SA"/>
        </w:rPr>
        <w:t xml:space="preserve">его</w:t>
      </w:r>
      <w:r>
        <w:rPr>
          <w:rFonts w:ascii="Times New Roman" w:hAnsi="Times New Roman" w:cs="Times New Roman"/>
          <w:color w:val="141618"/>
          <w:sz w:val="24"/>
          <w:szCs w:val="24"/>
          <w:lang w:eastAsia="ar-SA"/>
        </w:rPr>
        <w:t xml:space="preserve"> надлежащее качество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0"/>
          <w:numId w:val="17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Передавать Заказчику оформленные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в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у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становленном порядке оригиналы документов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на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Т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овар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в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с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оответствии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с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п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. 4.1 Договора.</w:t>
      </w:r>
      <w:r>
        <w:rPr>
          <w:rFonts w:ascii="Times New Roman" w:hAnsi="Times New Roman" w:eastAsia="Courier New" w:cs="Times New Roman"/>
          <w:sz w:val="24"/>
          <w:szCs w:val="24"/>
        </w:rPr>
      </w:r>
      <w:r>
        <w:rPr>
          <w:rFonts w:ascii="Times New Roman" w:hAnsi="Times New Roman" w:eastAsia="Courier New" w:cs="Times New Roman"/>
          <w:sz w:val="24"/>
          <w:szCs w:val="24"/>
        </w:rPr>
      </w:r>
    </w:p>
    <w:p>
      <w:pPr>
        <w:pStyle w:val="980"/>
        <w:numPr>
          <w:ilvl w:val="0"/>
          <w:numId w:val="17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Устранить все недостатки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срок, указанный в акте, содержащем перечень выявленных недостатков и необходимых доработок. </w:t>
      </w:r>
      <w:r>
        <w:rPr>
          <w:rFonts w:ascii="Times New Roman" w:hAnsi="Times New Roman" w:eastAsia="Courier New" w:cs="Times New Roman"/>
          <w:sz w:val="24"/>
          <w:szCs w:val="24"/>
        </w:rPr>
      </w:r>
      <w:r>
        <w:rPr>
          <w:rFonts w:ascii="Times New Roman" w:hAnsi="Times New Roman" w:eastAsia="Courier New" w:cs="Times New Roman"/>
          <w:sz w:val="24"/>
          <w:szCs w:val="24"/>
        </w:rPr>
      </w:r>
    </w:p>
    <w:p>
      <w:pPr>
        <w:pStyle w:val="980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Поставщик вправе: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980"/>
        <w:numPr>
          <w:ilvl w:val="0"/>
          <w:numId w:val="18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Требовать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от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З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аказчика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своевременной оплаты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980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Заказчик обязан: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980"/>
        <w:numPr>
          <w:ilvl w:val="2"/>
          <w:numId w:val="25"/>
        </w:numPr>
        <w:ind w:left="0" w:firstLine="708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В сроки и в порядке, указанные в разделе 4 Договора, рассмотреть и принять </w:t>
      </w:r>
      <w:r>
        <w:rPr>
          <w:rFonts w:ascii="Times New Roman" w:hAnsi="Times New Roman" w:eastAsia="Courier New" w:cs="Times New Roman"/>
          <w:sz w:val="24"/>
          <w:szCs w:val="24"/>
        </w:rPr>
        <w:br/>
      </w:r>
      <w:r>
        <w:rPr>
          <w:rFonts w:ascii="Times New Roman" w:hAnsi="Times New Roman" w:eastAsia="Courier New" w:cs="Times New Roman"/>
          <w:sz w:val="24"/>
          <w:szCs w:val="24"/>
        </w:rPr>
        <w:t xml:space="preserve">у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Поставщика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поставленный Товар.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980"/>
        <w:numPr>
          <w:ilvl w:val="2"/>
          <w:numId w:val="25"/>
        </w:numPr>
        <w:ind w:left="0" w:firstLine="708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Оплатить поставку Товара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в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с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оответствии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с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у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словиями настоящего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Договора.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980"/>
        <w:ind w:left="709"/>
        <w:jc w:val="both"/>
        <w:spacing w:after="0" w:line="240" w:lineRule="auto"/>
        <w:widowControl w:val="off"/>
        <w:tabs>
          <w:tab w:val="left" w:pos="-195" w:leader="none"/>
          <w:tab w:val="left" w:pos="-15" w:leader="none"/>
          <w:tab w:val="left" w:pos="1276" w:leader="none"/>
        </w:tabs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 xml:space="preserve">3.4. </w:t>
      </w:r>
      <w:r>
        <w:rPr>
          <w:rFonts w:ascii="Times New Roman" w:hAnsi="Times New Roman" w:eastAsia="Arial" w:cs="Times New Roman"/>
          <w:sz w:val="24"/>
          <w:szCs w:val="24"/>
        </w:rPr>
        <w:t xml:space="preserve">Заказчик вправе: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980"/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</w:t>
      </w:r>
      <w:r>
        <w:rPr>
          <w:rFonts w:ascii="Times New Roman" w:hAnsi="Times New Roman" w:cs="Times New Roman"/>
          <w:sz w:val="24"/>
          <w:szCs w:val="24"/>
        </w:rPr>
        <w:t xml:space="preserve">Для проверки 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поставленного</w:t>
      </w:r>
      <w:r>
        <w:rPr>
          <w:rFonts w:ascii="Times New Roman" w:hAnsi="Times New Roman" w:cs="Times New Roman"/>
          <w:sz w:val="24"/>
          <w:szCs w:val="24"/>
        </w:rPr>
        <w:t xml:space="preserve"> Товара Поставщиком требованиям, установленным настоящим Договором, привлекать независимых экспертов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ind w:left="0" w:firstLine="709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</w:t>
      </w:r>
      <w:r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>
        <w:rPr>
          <w:rFonts w:ascii="Times New Roman" w:hAnsi="Times New Roman" w:cs="Times New Roman"/>
          <w:sz w:val="24"/>
          <w:szCs w:val="24"/>
        </w:rPr>
        <w:t xml:space="preserve">Поставщика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документов, предусмотренных п. 4.1 Договора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jc w:val="center"/>
        <w:spacing w:before="20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4. ПОРЯДОК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ПРИЕМКИ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АСЧЕТОВ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80"/>
        <w:numPr>
          <w:ilvl w:val="0"/>
          <w:numId w:val="20"/>
        </w:numPr>
        <w:ind w:left="0" w:firstLine="709"/>
        <w:jc w:val="both"/>
        <w:spacing w:after="48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факту поставки Товара Поставщик предоставляет Заказчику на бумажном носителе товарную накладную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в 2 (двух)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экземплярах</w:t>
      </w:r>
      <w:r>
        <w:rPr>
          <w:rFonts w:ascii="Times New Roman" w:hAnsi="Times New Roman" w:cs="Times New Roman"/>
          <w:sz w:val="24"/>
          <w:szCs w:val="24"/>
        </w:rPr>
        <w:t xml:space="preserve">, счет</w:t>
      </w:r>
      <w:r>
        <w:rPr>
          <w:rFonts w:ascii="Times New Roman" w:hAnsi="Times New Roman" w:cs="Times New Roman"/>
          <w:sz w:val="24"/>
          <w:szCs w:val="24"/>
        </w:rPr>
        <w:t xml:space="preserve">, счет-фактуру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0"/>
          <w:numId w:val="20"/>
        </w:numPr>
        <w:ind w:left="0" w:firstLine="709"/>
        <w:jc w:val="both"/>
        <w:spacing w:after="48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принимает поставленный Товар при условии, что количество</w:t>
      </w:r>
      <w:r>
        <w:rPr>
          <w:rFonts w:ascii="Times New Roman" w:hAnsi="Times New Roman" w:cs="Times New Roman"/>
          <w:sz w:val="24"/>
          <w:szCs w:val="24"/>
        </w:rPr>
        <w:t xml:space="preserve">, комплектность</w:t>
      </w:r>
      <w:r>
        <w:rPr>
          <w:rFonts w:ascii="Times New Roman" w:hAnsi="Times New Roman" w:cs="Times New Roman"/>
          <w:sz w:val="24"/>
          <w:szCs w:val="24"/>
        </w:rPr>
        <w:t xml:space="preserve"> поставленного Товара соответствуют требованиям, установленным настоящим Договором и Спецификацией (Приложение № 1 к Договор</w:t>
      </w:r>
      <w:r>
        <w:rPr>
          <w:rFonts w:ascii="Times New Roman" w:hAnsi="Times New Roman" w:cs="Times New Roman"/>
          <w:sz w:val="24"/>
          <w:szCs w:val="24"/>
        </w:rPr>
        <w:t xml:space="preserve">у)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упаковка Товара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меет видимых повреждений, Т</w:t>
      </w:r>
      <w:r>
        <w:rPr>
          <w:rFonts w:ascii="Times New Roman" w:hAnsi="Times New Roman" w:cs="Times New Roman"/>
          <w:sz w:val="24"/>
          <w:szCs w:val="24"/>
        </w:rPr>
        <w:t xml:space="preserve">овар имеет все необходимые сертификаты, полностью укомплектован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справен.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проверки </w:t>
      </w:r>
      <w:r>
        <w:rPr>
          <w:rFonts w:ascii="Times New Roman" w:hAnsi="Times New Roman" w:cs="Times New Roman"/>
          <w:sz w:val="24"/>
          <w:szCs w:val="24"/>
        </w:rPr>
        <w:t xml:space="preserve">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Договора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 своими силами или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е проведению Заказчик вправе привлечь экспертов, экспертны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экспертизы оформляются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иде заключения, которое подписывается экспертом, уполномоченным представителем экспертной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лучае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езультатам такой экспертизы установлены нарушения требований Договора,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репятствующие приемке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аключении могут содержаться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странении выявленных недостатков,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ом числе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казанием срока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</w:t>
      </w:r>
      <w:r>
        <w:rPr>
          <w:rFonts w:ascii="Times New Roman" w:hAnsi="Times New Roman" w:eastAsia="Arial Unicode MS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Arial Unicode MS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пяти</w:t>
      </w:r>
      <w:r>
        <w:rPr>
          <w:rFonts w:ascii="Times New Roman" w:hAnsi="Times New Roman" w:cs="Times New Roman"/>
          <w:sz w:val="24"/>
          <w:szCs w:val="24"/>
        </w:rPr>
        <w:t xml:space="preserve">) рабоч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 xml:space="preserve">ей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омента поставки Поставщиком Товара осуществляет проверку результатов исполнения Поставщиком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астоящему Договору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редмет соответствия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редставленных документов, указанных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. 4.1 Договора,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словиям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случае отсутствия замечаний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приемку поставленного Товара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одписывает товарную накладную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умажном носителе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 (двух) экземплярах, одну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оторых направляет Поставщику.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риемки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Заказчик письменно уведомляет Поставщика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ыявленных несоответствиях или недостатках поставляемого Товара, Сторонами составляется двусторонний акт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еречнем выявленных недостатков, необходимых доработок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роком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получения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аказчика надлежащим образом официально направленного (почтой или нарочно) запроса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редоставлении разъяснений касательно результатов поставки Товара, или мотивированного отказа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ринятия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Товара, или акта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еречнем выявленных недостатков, необходимых доработок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роко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странения, Поставщик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трех</w:t>
      </w:r>
      <w:r>
        <w:rPr>
          <w:rFonts w:ascii="Times New Roman" w:hAnsi="Times New Roman" w:cs="Times New Roman"/>
          <w:sz w:val="24"/>
          <w:szCs w:val="24"/>
        </w:rPr>
        <w:t xml:space="preserve">) рабоч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 xml:space="preserve">ей</w:t>
      </w:r>
      <w:r>
        <w:rPr>
          <w:rFonts w:ascii="Times New Roman" w:hAnsi="Times New Roman" w:cs="Times New Roman"/>
          <w:sz w:val="24"/>
          <w:szCs w:val="24"/>
        </w:rPr>
        <w:t xml:space="preserve"> обязан предоставить Заказчику запрашиваемые разъяснения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тношении поставленного Товара или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рок,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казанном акте, содержащем перечень выявленных недостатков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еобходимых доработок, устранить полученные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аказчика замечания/недостатки/произвести доработки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ередать Заказчику приведенный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редъявленными требованиями/замечаниями отчет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странении недостатков, выполнении необходимых доработок,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акже документы,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. 4.1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tabs>
          <w:tab w:val="left" w:pos="1276" w:leader="none"/>
        </w:tabs>
      </w:pP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В случае если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по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р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езультатам рассмотрения отчета, содержащего выявленные недостатки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н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еобходимые доработки, Заказчиком будет принято решение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об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у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странении Поставщиком недостатков/выполнении доработок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в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н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адлежащем порядке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в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установленные сроки,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а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т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акже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в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с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лучае отсутствия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у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П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оставщика запросов касательно представления разъяснений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в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тношении поставки Товара, Заказчик принимает поставленный Товар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п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одписывает товарную накладную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на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б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умажном носителе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в 2 (двух) экземплярах,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од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ну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из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к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оторых направляет Поставщику.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/>
    </w:p>
    <w:p>
      <w:pPr>
        <w:ind w:left="0" w:right="0" w:firstLine="709"/>
        <w:jc w:val="both"/>
        <w:spacing w:after="0" w:line="240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Повторная приемка осуществляется в соответствии с п.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4.4 Договора.</w:t>
      </w:r>
      <w:r/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Риск случайной гибели или случайного повреждения Товара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го приемки Заказчиком несет Поставщик.</w:t>
      </w:r>
      <w:r/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ненадлежащего качества Товара при его использовании </w:t>
      </w:r>
      <w:r>
        <w:rPr>
          <w:rFonts w:ascii="Times New Roman" w:hAnsi="Times New Roman" w:cs="Times New Roman"/>
          <w:sz w:val="24"/>
          <w:szCs w:val="24"/>
        </w:rPr>
        <w:br/>
        <w:t xml:space="preserve">и при условии, что ненадлежащее качество Товара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огло быть установлено Заказчиком </w:t>
      </w:r>
      <w:r>
        <w:rPr>
          <w:rFonts w:ascii="Times New Roman" w:hAnsi="Times New Roman" w:cs="Times New Roman"/>
          <w:sz w:val="24"/>
          <w:szCs w:val="24"/>
        </w:rPr>
        <w:br/>
        <w:t xml:space="preserve">при приемке Товара, Заказчик извещает Поставщика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ыявленном несоответствии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риложением подробного перечня недостатков, необходимых доработок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роко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странения.</w:t>
      </w:r>
      <w:r/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В случае существенного нарушения требований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ачеству Товара (обнаружения неустранимых недостатков, недостатков, которые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огут быть устранены без несоразмерных расходов ил</w:t>
      </w:r>
      <w:r>
        <w:rPr>
          <w:rFonts w:ascii="Times New Roman" w:hAnsi="Times New Roman" w:cs="Times New Roman"/>
          <w:sz w:val="24"/>
          <w:szCs w:val="24"/>
        </w:rPr>
        <w:t xml:space="preserve">и затрат времени, выявляются неоднократно либо проявляются вновь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ругих подобных недостатков) Заказчик вправе отказаться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сполнения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отребовать возврата уплаченной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 денежной суммы.</w:t>
      </w:r>
      <w:r/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Устранение недостатков, поставка недостающего или замена некачественного Товара осуществляются силами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редствами Поставщика.</w:t>
      </w:r>
      <w:r/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Оплата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п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оставленный Товар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З</w:t>
      </w:r>
      <w:r>
        <w:rPr>
          <w:rFonts w:ascii="Times New Roman" w:hAnsi="Times New Roman" w:cs="Times New Roman"/>
          <w:sz w:val="24"/>
          <w:szCs w:val="24"/>
        </w:rPr>
        <w:t xml:space="preserve">аказчиком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</w:t>
      </w:r>
      <w:r>
        <w:rPr>
          <w:rFonts w:ascii="Times New Roman" w:hAnsi="Times New Roman" w:cs="Times New Roman"/>
          <w:sz w:val="24"/>
          <w:szCs w:val="24"/>
        </w:rPr>
        <w:t xml:space="preserve">орме безналичного расчета путем перечисления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чет Поставщика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ечение 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семи</w:t>
      </w:r>
      <w:r>
        <w:rPr>
          <w:rFonts w:ascii="Times New Roman" w:hAnsi="Times New Roman" w:cs="Times New Roman"/>
          <w:sz w:val="24"/>
          <w:szCs w:val="24"/>
        </w:rPr>
        <w:t xml:space="preserve">)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аты подписания Заказчиком товарной накладной </w:t>
      </w:r>
      <w:r>
        <w:rPr>
          <w:rFonts w:ascii="Times New Roman" w:hAnsi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сновании </w:t>
      </w:r>
      <w:r>
        <w:rPr>
          <w:rFonts w:ascii="Times New Roman" w:hAnsi="Times New Roman" w:cs="Times New Roman"/>
          <w:sz w:val="24"/>
          <w:szCs w:val="24"/>
        </w:rPr>
        <w:t xml:space="preserve">счета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Заказчик считается исполнившим свое обязательство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плате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ня списания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лицевого </w:t>
      </w:r>
      <w:r>
        <w:rPr>
          <w:rFonts w:ascii="Times New Roman" w:hAnsi="Times New Roman" w:cs="Times New Roman"/>
          <w:sz w:val="24"/>
          <w:szCs w:val="24"/>
        </w:rPr>
        <w:t xml:space="preserve">счета 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ользу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Поставщика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980"/>
        <w:numPr>
          <w:ilvl w:val="0"/>
          <w:numId w:val="20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Если отступления в поставке Т</w:t>
      </w:r>
      <w:r>
        <w:rPr>
          <w:rFonts w:ascii="Times New Roman" w:hAnsi="Times New Roman" w:cs="Times New Roman"/>
          <w:sz w:val="24"/>
          <w:szCs w:val="24"/>
        </w:rPr>
        <w:t xml:space="preserve">овара от условий Договора или иные недостатки поставленного Товара не были устранены в установленный Договором срок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  <w:r/>
    </w:p>
    <w:p>
      <w:pPr>
        <w:jc w:val="center"/>
        <w:spacing w:before="20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5. 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КАЧЕСТВО ТОВАРА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 И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Г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АРАНТИЙНЫЕ ОБЯЗАТЕЛЬСТВА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</w:r>
    </w:p>
    <w:p>
      <w:pPr>
        <w:pStyle w:val="980"/>
        <w:numPr>
          <w:ilvl w:val="0"/>
          <w:numId w:val="8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 xml:space="preserve">поставляемого Товара и упаковки должно соответствовать </w:t>
      </w:r>
      <w:r>
        <w:rPr>
          <w:rFonts w:ascii="Times New Roman" w:hAnsi="Times New Roman" w:cs="Times New Roman"/>
          <w:sz w:val="24"/>
          <w:szCs w:val="24"/>
        </w:rPr>
        <w:t xml:space="preserve">требованиям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продукци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принятым для данного вида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подтверждаться документами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технические характеристики Товара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сертификаты и т.п.</w:t>
      </w:r>
      <w:r>
        <w:rPr>
          <w:rFonts w:ascii="Times New Roman" w:hAnsi="Times New Roman" w:cs="Times New Roman"/>
          <w:sz w:val="24"/>
          <w:szCs w:val="24"/>
        </w:rPr>
        <w:t xml:space="preserve">) на каждое наименование предлагаемого к поставке Товара </w:t>
      </w:r>
      <w:r>
        <w:rPr>
          <w:rFonts w:ascii="Times New Roman" w:hAnsi="Times New Roman" w:cs="Times New Roman"/>
          <w:sz w:val="24"/>
          <w:szCs w:val="24"/>
        </w:rPr>
        <w:t xml:space="preserve">и упаковки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окументы, подтверждающие соответствие Товара установленным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передаются Поставщиком Заказчику одновременно с передачей Товара.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ins w:id="2" w:author="adamovich_ev" w:date="2025-03-24T10:07:00Z" oouserid="adamovich_ev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Товар должен быть доставлен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место поставки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транспортом, обеспечивающим сохранность Товара от загрязнения, пропитывания Товара посторонними запахами, сохранность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влияния низких и высоких температур, обеспечивающих его дальнейшее качественное и безопасное применение. При несоблюдении данных условий весь Товар разгрузке по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месту поставки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подлежит. Внешняя упаковка должна быть заводской, которая бы обеспечивала сохранность от внешних воздействий и любого вида повреждений при перевоз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ке различными видами транспорта.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иметь сертификаты соответствия, выданные органами, уполномоченными осуществлять государственный надзор и контроль в области обеспечения качества и безопасности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Поставляемый Товар должен отвечать следующим требованиям: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2"/>
          <w:numId w:val="2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быть качественным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олностью соответствовать требованиям Заказчика, 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пецификации (Приложение№1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оговору);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быть новым (товаром, который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потреблении,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емонте,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том числе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который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 восстановлен,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оторого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ыла осуществлена замена составных частей,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ыли восстановлены потребит</w:t>
      </w:r>
      <w:r>
        <w:rPr>
          <w:rFonts w:ascii="Times New Roman" w:hAnsi="Times New Roman" w:cs="Times New Roman"/>
          <w:sz w:val="24"/>
          <w:szCs w:val="24"/>
        </w:rPr>
        <w:t xml:space="preserve">ельские свойства),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редназначенным для страны Заказчика;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должен принадлежать Поставщику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равах собственности,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б</w:t>
      </w:r>
      <w:r>
        <w:rPr>
          <w:rFonts w:ascii="Times New Roman" w:hAnsi="Times New Roman" w:eastAsia="Calibri" w:cs="Times New Roman"/>
          <w:sz w:val="24"/>
          <w:szCs w:val="24"/>
        </w:rPr>
        <w:t xml:space="preserve">ыть заложенным или арестованным,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акже свободны</w:t>
      </w:r>
      <w:r>
        <w:rPr>
          <w:rFonts w:ascii="Times New Roman" w:hAnsi="Times New Roman" w:eastAsia="Calibri" w:cs="Times New Roman"/>
          <w:sz w:val="24"/>
          <w:szCs w:val="24"/>
        </w:rPr>
        <w:t xml:space="preserve">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бязанностей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него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третьих лиц;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2"/>
          <w:numId w:val="2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должен соответствовать запрашиваемым техническим характеристикам;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быть пригодным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азначению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беспечивать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предусмотренную производителем функциональность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должен иметь внешних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нутренних повреждений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ефектов,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лияющих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озможность использования Товара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азначению;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жен быть упакован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упаковку производителя с обязательной маркировкой производителя,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упаковка должна предотвращать повреждение или порчу Товара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ремя его 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ранспортировки,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числе предотвращать попадание влаги.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Товаре должна содержать следующие сведения на русском языке: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Товара, наименование страны, фирмы-изготовителя (наименование фирмы может быть обозначено буквами латинского алфавита), товарный знак, штрих-код производителя, дата выпуска, модель Товара, назначение (область использования), основные свойства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характеристики, правила и условия эффективного и безопасного использования, иные сведения о товарах в соответствии с законод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ательством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Информация должна быть размещена на упаковке Товара, изложена в технической (эксплуатационной) документации, прилагаемой к Товару, листках-вкладышах к каждой единице Товара или иным способом, принятым для отдельных видов товаров.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80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Маркировка должна быть легко читаемой.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единица </w:t>
      </w:r>
      <w:r>
        <w:rPr>
          <w:rFonts w:ascii="Times New Roman" w:hAnsi="Times New Roman" w:cs="Times New Roman"/>
          <w:sz w:val="24"/>
          <w:szCs w:val="24"/>
        </w:rPr>
        <w:t xml:space="preserve">поставляемого </w:t>
      </w:r>
      <w:r>
        <w:rPr>
          <w:rFonts w:ascii="Times New Roman" w:hAnsi="Times New Roman" w:cs="Times New Roman"/>
          <w:sz w:val="24"/>
          <w:szCs w:val="24"/>
        </w:rPr>
        <w:t xml:space="preserve">Товара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укомплектована: инструкцией </w:t>
      </w:r>
      <w:r>
        <w:rPr>
          <w:rFonts w:ascii="Times New Roman" w:hAnsi="Times New Roman" w:cs="Times New Roman"/>
          <w:sz w:val="24"/>
          <w:szCs w:val="24"/>
        </w:rPr>
        <w:t xml:space="preserve">по эксплуатации на русском языке, г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рантийным талоном, упаковочным листом (сопроводительная надпись на упаковке Товара о виде и количестве Товара, находящегося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ней)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Поставщик гарантирует качество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б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езопасность поставляемого Товара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оответствии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ействующими стандартами, утвержденными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анный вид Товара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течение гарантийного срока, который составляет не менее 12 (двенадцати) месяцев и не менее гарантийного срока, установленного производителем Товара, с даты подписания уполномоченными представителями Сторон товарных накладных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или акта устранения выявленных недостатков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Поставщик обеспечивает соответствие Товара техническим характеристикам, заявленным фирмой-производителем на весь гарантийный срок.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Поставщик отвечает за недостатки Товара, обнаруженные в течение гарантийного срока, за исключением случаев, если недостатки Товара возникли вследствие нарушения Заказчиком правил пользования Товаром или его хранения, установленных производителем Товара.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При обнаружении в течение гарантийного срока недостатков поставленного Товара, По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ставщик обязан в срок не более 5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пяти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) рабочих дней с момента получения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br/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от Заказч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ика уведомления о выявленных недостатках своими силами и за свой счет устранить недостатки или дефекты Товара (на месте установки Товара на объекте Заказчика) или заменить Товар ненадлежащего качества Товаром, соответствующим условиям настоящего Договора.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br/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При этом гарантийный срок продлевается на период устранения недостатков.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Все расходы по гарантийному обслуживанию Товара несет Поставщик.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Поставщик обязан за свой счет и своими силами провести экспертизу Товара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при наличии споров с Заказчиком о недостатках Товара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зависимости от ее результатов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,</w:t>
      </w:r>
      <w:r>
        <w:rPr>
          <w:rFonts w:ascii="Times New Roman" w:hAnsi="Times New Roman" w:eastAsia="Calibri" w:cs="Times New Roman"/>
          <w:sz w:val="24"/>
          <w:szCs w:val="24"/>
        </w:rPr>
        <w:t xml:space="preserve"> устранить недостатки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Товара или заменить Товар ненадлежащего качества Товаром, соответствующим условиям Договора, своими силами и за свой счет.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Заказчик вправе устранять недостатки поставленного Товара самостоятельно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или с привлечением третьих лиц и требовать от Поставщика возмещения расходов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на их устранение.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Поставщик обязан возместить расходы Заказчика на устранение недостатков Товара в срок, указанный в требовании Заказчика, если такой срок является разумным. В случае если такой срок Заказчиком не назначен, расходы должны быть возмещены в разумный срок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с момента получения требования. Расходы подлежат возмещению при условии представления Заказчиком подтверждающих документов.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Если отступления в поставке Товара от ус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ловий настоящего Договора или иные недостатки поставленного Товара не были устранены в установленный Договором срок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80"/>
        <w:ind w:left="0"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5.1</w:t>
      </w:r>
      <w:r>
        <w:rPr>
          <w:rFonts w:ascii="Times New Roman" w:hAnsi="Times New Roman" w:eastAsia="Calibri" w:cs="Times New Roman"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Гарантийные обязательства на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поставленный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Товар сохраняются в случае прекращения (расторжения) настоящего Договора, а также после истечения срока действия Договора.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before="20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ОБСТОЯТЕЛЬСТ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НЕПРЕОДОЛИМОЙ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СИЛЫ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80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Стороны освобождаются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астичное или полное неисполнение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оговору, если оно (неисполнение) явилось следствием </w:t>
      </w:r>
      <w:r>
        <w:rPr>
          <w:rFonts w:ascii="Times New Roman" w:hAnsi="Times New Roman" w:cs="Times New Roman"/>
          <w:sz w:val="24"/>
          <w:szCs w:val="24"/>
        </w:rPr>
        <w:t xml:space="preserve">обстоятельств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непреодолимой силы, </w:t>
      </w:r>
      <w:r>
        <w:rPr>
          <w:rFonts w:ascii="Times New Roman" w:hAnsi="Times New Roman" w:cs="Times New Roman"/>
          <w:sz w:val="24"/>
          <w:szCs w:val="24"/>
        </w:rPr>
        <w:t xml:space="preserve">возникши</w:t>
      </w:r>
      <w:r>
        <w:rPr>
          <w:rFonts w:ascii="Times New Roman" w:hAnsi="Times New Roman" w:cs="Times New Roman"/>
          <w:sz w:val="24"/>
          <w:szCs w:val="24"/>
        </w:rPr>
        <w:t xml:space="preserve"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езультате непредвиденных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еотвратимых событий чрезвычайного характера,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поддающи</w:t>
      </w:r>
      <w:r>
        <w:rPr>
          <w:rFonts w:ascii="Times New Roman" w:hAnsi="Times New Roman" w:cs="Times New Roman"/>
          <w:sz w:val="24"/>
          <w:szCs w:val="24"/>
        </w:rPr>
        <w:t xml:space="preserve">х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контролю Сторон, включая пожар, наводнение, землетрясение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юбые другие стихийные бедствия,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акже войну, военные действия, восстание, саботаж, забастовки, локауты, объявления эмбарго или блокады, враждебные действия какого-либо другого государства, существующие де-юре или де-факто,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сли эти обстоятельства непосредственно повлияли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сполнение Договора.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80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Сторона, которая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ричине обстоятельств непреодолимой силы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ожет исполнить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оговору, обязана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ечение 3 (трех) дней уведомить другую Сторону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аступлении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редполагаемом сроке действия этих обстоятельств, после чего Стороны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олее 3</w:t>
      </w:r>
      <w:r>
        <w:rPr>
          <w:rFonts w:ascii="Times New Roman" w:hAnsi="Times New Roman" w:cs="Times New Roman"/>
          <w:sz w:val="24"/>
          <w:szCs w:val="24"/>
        </w:rPr>
        <w:t xml:space="preserve"> (трех)</w:t>
      </w:r>
      <w:r>
        <w:rPr>
          <w:rFonts w:ascii="Times New Roman" w:hAnsi="Times New Roman" w:cs="Times New Roman"/>
          <w:sz w:val="24"/>
          <w:szCs w:val="24"/>
        </w:rPr>
        <w:t xml:space="preserve"> дней проводят взаимные консультации для принятия необходимых мер.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80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Надлежащим доказательством наличия обстоятельств непреодолимой силы </w:t>
      </w:r>
      <w:r>
        <w:rPr>
          <w:rFonts w:ascii="Times New Roman" w:hAnsi="Times New Roman" w:cs="Times New Roman"/>
          <w:sz w:val="24"/>
          <w:szCs w:val="24"/>
        </w:rPr>
        <w:br/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родолжительности будут служить справки, выдаваемые местными компетентными органами административной территории,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оторой находится Сторона, заявившая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аких обстоятельствах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оторой произошло такое событие.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80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Не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, несвоевременное и (или) ненадлежащим образом оформленное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аступлении обстоятельств непреодолимой силы лишает Стороны права ссылаться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юбые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их как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снование, освобождающее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еисполнение обязательства.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80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эти обстоятельства будут продолжаться более трех месяцев, Стороны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олее 3 (трех) дней проведут переговоры для обсуждения сложившейся ситуации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оиска возможных путей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азрешения.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before="160" w:after="16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ПОРЯДОК РАЗРЕШЕНИЯ СПОРОВ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7.1. Все споры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азногласия, возникшие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вязи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сполнением Договора, его изменением, расторжением или признанием недействительным, Стороны будут стремиться решить путем переговоров,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остигнутые договоренности оформлять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иде дополнительных соглашений, протоколов или иных документов, подписанных Сторонами, скрепленных печатям.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 xml:space="preserve"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ередачи спора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азрешение суда Стороны примут меры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го урегулированию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претензионном порядке.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7.3. Претензия должна быть направлена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исьменном виде.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олученной претензии Сторона должна дать письменный ответ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уществу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озднее 15 (пятнадцати) календарных дней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аты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олучения. Оставление претензии без ответа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становленный срок означает признание требований претензии.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7.4. Если претензионные требования подлежат денежной оценке,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ретензии указывается требуемая сумма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е полный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боснованный расчет.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7.5.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одтверждение заявленных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ретензии должны быть приложены </w:t>
      </w:r>
      <w:r>
        <w:rPr>
          <w:rFonts w:ascii="Times New Roman" w:hAnsi="Times New Roman" w:cs="Times New Roman"/>
          <w:sz w:val="24"/>
          <w:szCs w:val="24"/>
        </w:rPr>
        <w:t xml:space="preserve">надлежащим образом оформленные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аверенные необходимые документы либо выписки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их.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7.6.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ретензии могут быть указаны иные сведения, которые,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нению заявителя, будут способствовать более быстрому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равильному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ассмотрению, объективному урегулированию спора.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7.7. При </w:t>
      </w:r>
      <w:r>
        <w:rPr>
          <w:rFonts w:ascii="Times New Roman" w:hAnsi="Times New Roman" w:cs="Times New Roman"/>
          <w:sz w:val="24"/>
          <w:szCs w:val="24"/>
        </w:rPr>
        <w:t xml:space="preserve">не достижении</w:t>
      </w:r>
      <w:r>
        <w:rPr>
          <w:rFonts w:ascii="Times New Roman" w:hAnsi="Times New Roman" w:cs="Times New Roman"/>
          <w:sz w:val="24"/>
          <w:szCs w:val="24"/>
        </w:rPr>
        <w:t xml:space="preserve"> согласия, споры решаются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рбитражном суде г. Москвы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1276" w:leader="none"/>
          <w:tab w:val="left" w:pos="156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7.8. Если иное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редусмотрено законом, заявления, уведомления, извещения, требования или иные юридически значимые сообщения,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оторыми закон или Договор связывает наступление гражданско-правовых последствий для другой Стороны, влекут наступление таких последствий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омента доставки соответствующего сообщения этой Стороне или его представителю.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1276" w:leader="none"/>
          <w:tab w:val="left" w:pos="156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Сообщение считается доставленным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тех случаях, когда оно поступило </w:t>
      </w:r>
      <w:r>
        <w:rPr>
          <w:rFonts w:ascii="Times New Roman" w:hAnsi="Times New Roman" w:cs="Times New Roman"/>
          <w:sz w:val="24"/>
          <w:szCs w:val="24"/>
        </w:rPr>
        <w:t xml:space="preserve">адресату,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но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бстоятельствам, зависящим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его,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ыло ему вручено или адресат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знакомился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им.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1276" w:leader="none"/>
          <w:tab w:val="left" w:pos="15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7.9. Сторона несет риск последствий неполучения юридически значимых сообщений, доставленных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дресу, указанному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дином государственном реестре юридических лиц (ЕГРЮЛ),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акже риск отсутствия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казанному адресу своего органа или представителя. Сообщения, доставленные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дресу, указанному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ГРЮЛ, считаются полученными Стороной, даже если она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аходится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казанному адресу.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before="160" w:after="16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ОТВЕТСТВЕННОСТЬ СТОРОН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8.1.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еисполнение или ненадлежащее исполнение своих обязательств, установленных Договором, Заказчик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оставщик несут ответственность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оответствии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8.2.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лучае просрочки исполнения Заказчиком обязательств, предусмотренных Договором,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акже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(штрафа, пени). Пеня начисляется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аждый день просрочки исполнения обязательства, предусмотренного Договором, начиная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со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ня, следующего после дня истечения установленного Договором срока исполнения обязательства. Такая пеня устанавливается Договором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азмере 1/300 (одной трехсотой) действующей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ату уплаты пеней ключевой ставки Центрального банка Российской Федерации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от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е уплаченной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рок суммы.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Штрафы начисляются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енадлежащее исполнение Заказчиком обязательств, предусмотренных Договором,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сключением просрочки исполнения обязательств, предусмотренных Договором размера штрафа,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начисляемого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еисполнение или ненадлежащее исполнение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Поставщиком обязательств, предусмотренн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ых Договором, за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сключением просрочки исполнения обязательств (в том числе гарантийного обязательства), предусмотренных Договором (далее - штраф)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. Размер штрафа устанавливается Договором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орядке, установленном постановлением Правительства Российской Федерации от 30 августа 2017 г.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br/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№ 1042 «Об утверждении Правил определения размера штрафа, начисляемого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br/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(за исключением просрочки исполнения обязательств заказчиком, поставщиком (подрядчиком, исполнителем),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несении изменений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остановление Правительства Российской Федерации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br/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от 15 мая 2017 г. № 570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ризнании утратившим силу постановления Правительства Российской Федерации от 25 ноября 2013 г. № 1063» (далее – Правила).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8.3.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аждый факт неисполнения Заказчиком 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сключением просрочки исполнения обязательств, предусмотренных Договором, размер штрафа устанавливается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орядке, предусмотренном Правилами,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азмере 1000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,00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рублей.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8.4.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Поставщиком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сключением просрочки исполнения обязательств (в том числе гарантийного обязательства), предусмотренных Договором, размер штрафа устанавливается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орядке, установленном Правилами,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азмере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10 %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от цены Договора.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8.5.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Поставщиком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обязательства, предусмотренного Договором, которое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меет стоимостного выражения, размер штрафа устанавливается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азмере 1000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,00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рублей.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8.6. Пеня начисляется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аждый день просрочки исполнения Поставщиком обязательства, предусмотренного Договором, начиная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со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ня, следующего после дня истечения установленного Договором срока исполнения обязательства,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у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азмере 1/300 (одной трехсотой) действующей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ату уплаты пени ключевой ставки Центрального банка Российской Федерации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от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ц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ены Договора, уменьшенной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умму, пропорциональную объему обязательств, предусмотренных Договором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ф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актически исполненных Поставщиком.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8.7. Общая сумма начисленных штрафов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еисполнение или ненадлежащее исполнение Поставщиком 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м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ожет превышать цену Договора.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8.8. Общая сумма начисленных штрафов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енадлежащее исполнение Заказчиком 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м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ожет превышать цену Договора.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8.9. Уплата Стороной неустойки (штрафа, пени)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свобождает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ее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т исполнения обязательств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оговору.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8.10. Сторона освобождается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у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платы неустойки (штрафа, пени), если докажет,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br/>
        <w:t xml:space="preserve">что неисполнение или ненадлежащее исполнение обязательства, предусмотренного Договором, произошло вследствие непреодолимой силы или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ине другой Стороны.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lang w:eastAsia="ar-SA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8.11.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Суммы неисполненных Поставщиком требований об уплате неустоек (штрафов, пеней), предъявленных Заказчиком, удерживаются из суммы, подлежащей оплате Поставщику. Заявление о зачете направляется Поставщику в срок 3 (три) рабочих дня.</w:t>
      </w:r>
      <w:r>
        <w:rPr>
          <w:rFonts w:ascii="Times New Roman" w:hAnsi="Times New Roman" w:eastAsia="Calibri" w:cs="Times New Roman"/>
          <w:lang w:eastAsia="ar-SA"/>
        </w:rPr>
      </w:r>
      <w:r>
        <w:rPr>
          <w:rFonts w:ascii="Times New Roman" w:hAnsi="Times New Roman" w:eastAsia="Calibri" w:cs="Times New Roman"/>
          <w:lang w:eastAsia="ar-SA"/>
        </w:rPr>
      </w:r>
    </w:p>
    <w:p>
      <w:pPr>
        <w:ind w:firstLine="709"/>
        <w:jc w:val="center"/>
        <w:spacing w:before="160" w:after="160" w:line="240" w:lineRule="auto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9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. ПОРЯДОК РАСТОРЖЕНИя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 И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 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П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ОРЯДОК ИЗМЕНЕНИя УСЛОВИЙ ДОГОВОРА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Arial" w:cs="Times New Roman"/>
          <w:sz w:val="24"/>
          <w:szCs w:val="24"/>
        </w:rPr>
        <w:t xml:space="preserve">9.1. </w:t>
      </w:r>
      <w:r>
        <w:rPr>
          <w:rFonts w:ascii="Times New Roman" w:hAnsi="Times New Roman" w:eastAsia="Arial" w:cs="Times New Roman"/>
          <w:sz w:val="24"/>
          <w:szCs w:val="24"/>
        </w:rPr>
        <w:t xml:space="preserve">Любые изменения и дополнения к Договору имеют силу, если они оформлены </w:t>
      </w:r>
      <w:r>
        <w:rPr>
          <w:rFonts w:ascii="Times New Roman" w:hAnsi="Times New Roman" w:eastAsia="Arial" w:cs="Times New Roman"/>
          <w:sz w:val="24"/>
          <w:szCs w:val="24"/>
        </w:rPr>
        <w:br/>
      </w:r>
      <w:r>
        <w:rPr>
          <w:rFonts w:ascii="Times New Roman" w:hAnsi="Times New Roman" w:eastAsia="Arial" w:cs="Times New Roman"/>
          <w:sz w:val="24"/>
          <w:szCs w:val="24"/>
        </w:rPr>
        <w:t xml:space="preserve">в письменном виде и подписаны обеими Сторонами.</w:t>
      </w:r>
      <w:r>
        <w:rPr>
          <w:rFonts w:ascii="Times New Roman" w:hAnsi="Times New Roman" w:eastAsia="Arial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Arial" w:cs="Times New Roman"/>
          <w:sz w:val="24"/>
          <w:szCs w:val="24"/>
        </w:rPr>
        <w:t xml:space="preserve">Изменение существенных условий Договора при </w:t>
      </w:r>
      <w:r>
        <w:rPr>
          <w:rFonts w:ascii="Times New Roman" w:hAnsi="Times New Roman" w:eastAsia="Arial" w:cs="Times New Roman"/>
          <w:sz w:val="24"/>
          <w:szCs w:val="24"/>
        </w:rPr>
        <w:t xml:space="preserve">его исполнении не допускается, </w:t>
      </w:r>
      <w:r>
        <w:rPr>
          <w:rFonts w:ascii="Times New Roman" w:hAnsi="Times New Roman" w:eastAsia="Arial" w:cs="Times New Roman"/>
          <w:sz w:val="24"/>
          <w:szCs w:val="24"/>
        </w:rPr>
        <w:br/>
      </w:r>
      <w:r>
        <w:rPr>
          <w:rFonts w:ascii="Times New Roman" w:hAnsi="Times New Roman" w:eastAsia="Arial" w:cs="Times New Roman"/>
          <w:sz w:val="24"/>
          <w:szCs w:val="24"/>
        </w:rPr>
        <w:t xml:space="preserve">за исключением их изменения по соглашению Сторон в случаях, установленных Законом </w:t>
      </w:r>
      <w:r>
        <w:rPr>
          <w:rFonts w:ascii="Times New Roman" w:hAnsi="Times New Roman" w:eastAsia="Arial" w:cs="Times New Roman"/>
          <w:sz w:val="24"/>
          <w:szCs w:val="24"/>
        </w:rPr>
        <w:br/>
      </w:r>
      <w:r>
        <w:rPr>
          <w:rFonts w:ascii="Times New Roman" w:hAnsi="Times New Roman" w:eastAsia="Arial" w:cs="Times New Roman"/>
          <w:sz w:val="24"/>
          <w:szCs w:val="24"/>
        </w:rPr>
        <w:t xml:space="preserve">№ 44-ФЗ.</w:t>
      </w:r>
      <w:r>
        <w:rPr>
          <w:rFonts w:ascii="Times New Roman" w:hAnsi="Times New Roman" w:eastAsia="Arial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Расторжение Договора допускается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оглашению Сторон,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ешению суда,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лучае одностороннего отказа Стороны Договора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оответствии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г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ражданским 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оложениями Закона № 44-ФЗ.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Расторжение настоящего Договора по соглашению Сторон производится путем подписания Сторонами соответствующего соглашения о расторжении.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Сторона, которой направлено предложение о расторжении настоящего Договора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по соглашению Сторон, должна дать письменный ответ по существу в срок, не превышающий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 (пяти) рабочих дней с даты его получения.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Заказчик вправе принять решение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 соответствии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г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ражданским законодательством Российской Федерации.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лучае нарушения Поставщиком срока поставки Товара более чем на 7 (семь) календарных дней, Заказчик вправе потребовать его расторжения.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от исполнения Договора в соответствии с частью 8 статьи 95 Закона № 44-ФЗ.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кспертизы поставленного Товара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Решение Заказчика об одностороннем отказе от исполнения Договора вступает в силу и Договор считается расторгнутым через 10 (десять) дней с даты надлежащего уведомления Заказчиком Поставщика об одностороннем отказе от исполнения Договора.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Заказчик обязан отменить не вступившее в силу решение об одностороннем отказе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от исп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олнения Договора,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а также Заказчику компенсированы затраты на проведение экспертизы в соответствии с частью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10 статьи 95 Закона № 44-ФЗ. Данное правило не применяется в случае повторного нарушения Поставщиком условий Договора, которые в соответствии с гражданским законодательством Российской Федерации являются основанием для одностороннего отказа Заказчика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от исполнения Договора.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Поставщик вправе принять решение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в соответствии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г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ражданским законодательством Российской Федерации.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8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Решение Поставщика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вступает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илу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оговор считается расторгнутым через 10 (десять) дней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аты надлежащего уведомления Поставщиком Заказчика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Поставщик обязан отменить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ступившее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илу решение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Договора, если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ечение десятидневного срока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аты надлежащего уведомления Заказчика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ринятом решении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устранены нарушения условий Договора, послужившие основанием для принятия указанного решения.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Порядок принятия решения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Договора, проведения экспертизы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до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ринятия решения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(в случае необходимости), способах, датах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орядке направления решения Поставщику, порядок внесения сведений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оставщике,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оторым Договор был расторгнут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еестр недобросовестных поставщиков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ные действия Заказчика и/или Поставщик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а определены положениями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статьи 95 Закона № 44-ФЗ.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9.1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0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При расторжении Договора в связи с односторонним отказом Стороны Договора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  <w:r>
        <w:rPr>
          <w:rFonts w:ascii="Times New Roman" w:hAnsi="Times New Roman" w:eastAsia="Calibri" w:cs="Times New Roman"/>
          <w:color w:val="000000"/>
        </w:rPr>
      </w:r>
      <w:r>
        <w:rPr>
          <w:rFonts w:ascii="Times New Roman" w:hAnsi="Times New Roman" w:eastAsia="Calibri" w:cs="Times New Roman"/>
          <w:color w:val="000000"/>
        </w:rPr>
      </w:r>
    </w:p>
    <w:p>
      <w:pPr>
        <w:jc w:val="center"/>
        <w:spacing w:before="160" w:after="160" w:line="240" w:lineRule="auto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1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. СРОК ДЕЙСТВИЯ ДОГОВОРА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>
        <w:rPr>
          <w:rFonts w:ascii="Times New Roman" w:hAnsi="Times New Roman" w:cs="Times New Roman"/>
          <w:sz w:val="24"/>
          <w:szCs w:val="24"/>
        </w:rPr>
        <w:t xml:space="preserve">.1. Договор вступает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илу даты его подписания Сторонами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ействует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3</w:t>
      </w:r>
      <w:r>
        <w:rPr>
          <w:rFonts w:ascii="Times New Roman" w:hAnsi="Times New Roman" w:cs="Times New Roman"/>
          <w:sz w:val="24"/>
          <w:szCs w:val="24"/>
        </w:rPr>
        <w:t xml:space="preserve">0 октября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6 г</w:t>
      </w:r>
      <w:r>
        <w:rPr>
          <w:rFonts w:ascii="Times New Roman" w:hAnsi="Times New Roman" w:cs="Times New Roman"/>
          <w:sz w:val="24"/>
          <w:szCs w:val="24"/>
        </w:rPr>
        <w:t xml:space="preserve">.,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части проведения Сторонами финансовых расчетов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ыполнения Поставщиком своих гарантийных обязательств –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олного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Окончание срока действия Договора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свобождает Стороны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го нарушение, проведения Сторонами финансовых расчетов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ыполнения Поставщиком гарантийных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160" w:after="16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юридического статуса, адреса, наименования она обязана в течение 5 (пяти) рабочих дней со дня возникновения изменений известить об этом другую Сторону в письменном виде.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лучае изменения банковских или иных реквизитов Поставщик должен в течение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3 (трех) рабочих дней письменно известить Заказчика,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ротивном случае все риски, связанные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еречислением Заказчиком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казанный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астоящем Договоре расчетный счет, несет Поставщик.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11.2. </w:t>
      </w:r>
      <w:r>
        <w:rPr>
          <w:rFonts w:ascii="Times New Roman" w:hAnsi="Times New Roman" w:cs="Times New Roman" w:eastAsiaTheme="minorEastAsia"/>
          <w:sz w:val="24"/>
          <w:szCs w:val="24"/>
          <w:lang w:eastAsia="ar-SA"/>
        </w:rPr>
        <w:t xml:space="preserve">Настоящий Договор заключается в форме электронного документа и подписывается Сторонами электронной цифровой подписью.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Договор заключен в 2 (двух) экземплярах, имеющих равную юридическую силу, по одному для каждой из Сторон</w:t>
      </w:r>
      <w:r>
        <w:rPr>
          <w:rFonts w:ascii="Times New Roman" w:hAnsi="Times New Roman" w:cs="Times New Roman" w:eastAsiaTheme="minorEastAsia"/>
          <w:sz w:val="24"/>
          <w:szCs w:val="24"/>
          <w:vertAlign w:val="superscript"/>
          <w:lang w:eastAsia="ru-RU"/>
        </w:rPr>
        <w:footnoteReference w:id="4"/>
      </w:r>
      <w:r>
        <w:rPr>
          <w:rFonts w:ascii="Times New Roman" w:hAnsi="Times New Roman" w:cs="Times New Roman" w:eastAsiaTheme="minorEastAsia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Все приложения, дополнительные соглашения, подписанные Сторонами, являются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</w:t>
      </w:r>
      <w:r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сем остальном, что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редусмотрено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Lucida Sans Unicode" w:cs="Times New Roman"/>
          <w:sz w:val="24"/>
          <w:szCs w:val="24"/>
          <w:lang w:eastAsia="ar-SA"/>
        </w:rPr>
        <w:t xml:space="preserve">11.5.</w:t>
      </w:r>
      <w:r>
        <w:rPr>
          <w:rFonts w:ascii="Times New Roman" w:hAnsi="Times New Roman" w:eastAsia="Lucida Sans Unicode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eastAsia="Lucida Sans Unicode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астоящему Договору прилагается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вляется его неотъемлемой частью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</w:t>
      </w:r>
      <w:r>
        <w:rPr>
          <w:rFonts w:ascii="Times New Roman" w:hAnsi="Times New Roman" w:cs="Times New Roman"/>
          <w:sz w:val="24"/>
          <w:szCs w:val="24"/>
        </w:rPr>
        <w:t xml:space="preserve">ническое задание </w:t>
      </w:r>
      <w:r>
        <w:rPr>
          <w:rFonts w:ascii="Times New Roman" w:hAnsi="Times New Roman" w:cs="Times New Roman"/>
          <w:sz w:val="24"/>
          <w:szCs w:val="24"/>
        </w:rPr>
        <w:t xml:space="preserve">(Прилож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ие № 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оговору)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Спецификация (Приложен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ие № 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оговору).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200" w:line="240" w:lineRule="auto"/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1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2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АДРЕСА, РЕКВИЗИТЫ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 И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ОДПИСИ СТОРОН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773"/>
        <w:gridCol w:w="5151"/>
      </w:tblGrid>
      <w:tr>
        <w:tblPrEx/>
        <w:trPr/>
        <w:tc>
          <w:tcPr>
            <w:tcW w:w="47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  Федеральное агентство по рыболовству</w:t>
            </w:r>
            <w:r>
              <w:rPr>
                <w:rFonts w:ascii="Times New Roman" w:hAnsi="Times New Roman" w:eastAsia="Calibri" w:cs="Times New Roman"/>
                <w:b/>
                <w:bCs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pacing w:val="-6"/>
                <w:sz w:val="24"/>
                <w:szCs w:val="24"/>
              </w:rPr>
            </w:r>
          </w:p>
        </w:tc>
        <w:tc>
          <w:tcPr>
            <w:tcW w:w="5151" w:type="dxa"/>
            <w:textDirection w:val="lrTb"/>
            <w:noWrap w:val="false"/>
          </w:tcPr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80"/>
        </w:trPr>
        <w:tc>
          <w:tcPr>
            <w:tcW w:w="47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 xml:space="preserve">Адрес: 107996, г. Москва, Рождественский бульвар, д. 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hi-IN" w:bidi="hi-IN"/>
              </w:rPr>
              <w:t xml:space="preserve">12/8, стр. 1, 2, д. 14, стр. 1, д. 15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ИНН 7702679523,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КПП 770201001,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ОГРН 1087746846274,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ОКПО 00083664,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ОКТМО 45379000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Получатель: Межрегиональное операционное управление Федерального казначейства (Федеральное агентство по рыболовству л/с 03951000760)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Наименование Банка: ОПЕРАЦИОННЫЙ ДЕПАРТАМЕНТ БАНКА РОССИИ//Межрегиональное операционное УФК г. Москва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БИК 024501901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р/с 03211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643000000019503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к/с 40102810045370000002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left="210" w:right="-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 /_____________/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5151" w:type="dxa"/>
            <w:textDirection w:val="lrTb"/>
            <w:noWrap w:val="false"/>
          </w:tcPr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 /_____________/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 (при наличии)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к Договору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426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 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оговору от «___» __________ 2026</w:t>
      </w:r>
      <w:r>
        <w:rPr>
          <w:rFonts w:ascii="Times New Roman" w:hAnsi="Times New Roman" w:eastAsia="Calibri" w:cs="Times New Roman"/>
          <w:sz w:val="24"/>
          <w:szCs w:val="24"/>
        </w:rPr>
        <w:t xml:space="preserve">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426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№ 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426"/>
        <w:jc w:val="right"/>
        <w:spacing w:after="0" w:line="240" w:lineRule="auto"/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/>
    </w:p>
    <w:p>
      <w:pPr>
        <w:ind w:firstLine="426"/>
        <w:jc w:val="right"/>
        <w:spacing w:after="0" w:line="240" w:lineRule="auto"/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/>
    </w:p>
    <w:p>
      <w:pPr>
        <w:ind w:firstLine="426"/>
        <w:jc w:val="right"/>
        <w:spacing w:after="0" w:line="240" w:lineRule="auto"/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eastAsia="Arial Unicode MS" w:cs="Arial Unicode MS"/>
          <w:b/>
          <w:bCs/>
          <w:color w:val="000000"/>
          <w:sz w:val="24"/>
          <w:szCs w:val="24"/>
          <w:lang w:eastAsia="ru-RU"/>
        </w:rPr>
        <w:t xml:space="preserve">ТЕХНИЧЕСКОЕ ЗАДАНИЕ</w:t>
      </w:r>
      <w:r/>
    </w:p>
    <w:p>
      <w:pPr>
        <w:contextualSpacing/>
        <w:jc w:val="center"/>
        <w:spacing w:line="240" w:lineRule="auto"/>
        <w:widowControl w:val="off"/>
      </w:pPr>
      <w:r>
        <w:rPr>
          <w:rFonts w:ascii="Times New Roman" w:hAnsi="Times New Roman" w:eastAsia="Arial Unicode MS"/>
          <w:b/>
          <w:bCs/>
          <w:color w:val="000000"/>
          <w:sz w:val="24"/>
          <w:szCs w:val="24"/>
          <w:lang w:eastAsia="ru-RU"/>
        </w:rPr>
        <w:t xml:space="preserve">на поставку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твердотельных накопителей</w:t>
      </w:r>
      <w:r>
        <w:rPr>
          <w:rFonts w:ascii="Times New Roman" w:hAnsi="Times New Roman" w:eastAsia="Arial Unicode MS"/>
          <w:b/>
          <w:bCs/>
          <w:color w:val="000000"/>
          <w:sz w:val="24"/>
          <w:szCs w:val="24"/>
          <w:lang w:eastAsia="ru-RU"/>
        </w:rPr>
      </w:r>
      <w:r/>
    </w:p>
    <w:p>
      <w:pPr>
        <w:contextualSpacing/>
        <w:jc w:val="center"/>
        <w:spacing w:line="240" w:lineRule="auto"/>
        <w:widowControl w:val="off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для нужд Федерального агентства по рыболовству</w:t>
      </w:r>
      <w:r/>
    </w:p>
    <w:p>
      <w:pPr>
        <w:contextualSpacing/>
        <w:jc w:val="center"/>
        <w:spacing w:line="240" w:lineRule="auto"/>
        <w:widowControl w:val="off"/>
      </w:pPr>
      <w:r/>
      <w:r/>
    </w:p>
    <w:p>
      <w:pPr>
        <w:jc w:val="both"/>
        <w:spacing w:line="240" w:lineRule="auto"/>
        <w:widowControl w:val="off"/>
      </w:pPr>
      <w:r>
        <w:rPr>
          <w:rFonts w:ascii="Times New Roman" w:hAnsi="Times New Roman" w:eastAsia="Arial Unicode MS"/>
          <w:b/>
          <w:sz w:val="24"/>
          <w:szCs w:val="24"/>
          <w:lang w:eastAsia="ru-RU"/>
        </w:rPr>
        <w:t xml:space="preserve">Объект </w:t>
      </w:r>
      <w:r>
        <w:rPr>
          <w:rFonts w:ascii="Times New Roman" w:hAnsi="Times New Roman" w:eastAsia="Arial Unicode MS"/>
          <w:b/>
          <w:color w:val="0d0d0d"/>
          <w:sz w:val="24"/>
          <w:szCs w:val="24"/>
          <w:lang w:eastAsia="ru-RU"/>
        </w:rPr>
        <w:t xml:space="preserve">закупки:</w:t>
      </w:r>
      <w:r>
        <w:rPr>
          <w:rFonts w:ascii="Times New Roman" w:hAnsi="Times New Roman" w:eastAsia="Arial Unicode MS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Arial Unicode MS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Arial Unicode MS"/>
          <w:sz w:val="24"/>
          <w:szCs w:val="24"/>
          <w:lang w:eastAsia="ru-RU"/>
        </w:rPr>
        <w:t xml:space="preserve">оста</w:t>
      </w:r>
      <w:r>
        <w:rPr>
          <w:rFonts w:ascii="Times New Roman" w:hAnsi="Times New Roman" w:eastAsia="Arial Unicode MS"/>
          <w:b w:val="0"/>
          <w:bCs w:val="0"/>
          <w:sz w:val="24"/>
          <w:szCs w:val="24"/>
          <w:lang w:eastAsia="ru-RU"/>
        </w:rPr>
        <w:t xml:space="preserve">вка</w:t>
      </w:r>
      <w:r>
        <w:rPr>
          <w:rFonts w:ascii="Times New Roman" w:hAnsi="Times New Roman" w:eastAsia="Arial Unicode MS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b w:val="0"/>
          <w:bCs w:val="0"/>
          <w:sz w:val="24"/>
          <w:szCs w:val="24"/>
        </w:rPr>
        <w:t xml:space="preserve">твердотельных накопителей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дл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</w:t>
      </w:r>
      <w:r>
        <w:rPr>
          <w:rFonts w:ascii="Times New Roman" w:hAnsi="Times New Roman" w:eastAsia="Arial Unicode MS"/>
          <w:sz w:val="24"/>
          <w:szCs w:val="24"/>
          <w:lang w:eastAsia="ru-RU"/>
        </w:rPr>
        <w:t xml:space="preserve"> нужд Федерального агентства по рыболовству (далее – Т</w:t>
      </w:r>
      <w:r>
        <w:rPr>
          <w:rFonts w:ascii="Times New Roman" w:hAnsi="Times New Roman" w:eastAsia="Arial Unicode MS"/>
          <w:sz w:val="24"/>
          <w:szCs w:val="24"/>
          <w:lang w:eastAsia="ru-RU"/>
        </w:rPr>
        <w:t xml:space="preserve">овар).</w:t>
      </w:r>
      <w:r/>
    </w:p>
    <w:p>
      <w:pPr>
        <w:jc w:val="both"/>
        <w:spacing w:line="240" w:lineRule="auto"/>
        <w:widowControl w:val="off"/>
      </w:pPr>
      <w:r>
        <w:rPr>
          <w:rFonts w:ascii="Times New Roman" w:hAnsi="Times New Roman" w:eastAsia="Arial Unicode MS"/>
          <w:b/>
          <w:color w:val="0d0d0d"/>
          <w:sz w:val="24"/>
          <w:szCs w:val="24"/>
          <w:lang w:eastAsia="ru-RU"/>
        </w:rPr>
        <w:t xml:space="preserve">Место поставки Товара:</w:t>
      </w:r>
      <w:r>
        <w:rPr>
          <w:rFonts w:ascii="Times New Roman" w:hAnsi="Times New Roman" w:eastAsia="Arial Unicode MS"/>
          <w:color w:val="0d0d0d"/>
          <w:sz w:val="24"/>
          <w:szCs w:val="24"/>
          <w:lang w:eastAsia="ru-RU"/>
        </w:rPr>
        <w:t xml:space="preserve"> г. Москва, Рождественский бульвар, дом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15.</w:t>
      </w:r>
      <w:r/>
    </w:p>
    <w:p>
      <w:pPr>
        <w:jc w:val="both"/>
        <w:spacing w:after="60" w:line="240" w:lineRule="atLeast"/>
        <w:tabs>
          <w:tab w:val="left" w:pos="360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Время пост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авки Товара: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поставка должна производиться в рабочие дни: с понедельника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br/>
        <w:t xml:space="preserve">по четверг – с 08.00 до 16.45 часов, в пятницу – с 08.00 до 15.45 часов;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(Московское время), кроме выходных (суббота и воскресенье) и праздничных дней.</w:t>
      </w:r>
      <w:r/>
    </w:p>
    <w:p>
      <w:pPr>
        <w:jc w:val="both"/>
        <w:spacing w:after="60" w:line="240" w:lineRule="atLeast"/>
        <w:tabs>
          <w:tab w:val="left" w:pos="360" w:leader="none"/>
        </w:tabs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Поставщик согласовывает с Зак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азчиком дату и время поставки Товара.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Срок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поставки Товара: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в теч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ени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30 (тридцати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рабочих 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ней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 даты подписания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вора.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after="60" w:line="240" w:lineRule="atLeast"/>
        <w:tabs>
          <w:tab w:val="left" w:pos="360" w:leader="none"/>
        </w:tabs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/>
    </w:p>
    <w:p>
      <w:pPr>
        <w:jc w:val="both"/>
        <w:spacing w:after="60" w:line="240" w:lineRule="atLeast"/>
        <w:tabs>
          <w:tab w:val="left" w:pos="360" w:leader="none"/>
        </w:tabs>
        <w:rPr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Технические характеристики Товара:</w:t>
      </w:r>
      <w:r>
        <w:rPr>
          <w:highlight w:val="none"/>
        </w:rPr>
      </w:r>
      <w:r>
        <w:rPr>
          <w:highlight w:val="none"/>
        </w:rPr>
      </w:r>
    </w:p>
    <w:p>
      <w:r>
        <w:rPr>
          <w:rFonts w:ascii="Segoe UI" w:hAnsi="Segoe UI" w:cs="Segoe UI"/>
          <w:b/>
          <w:bCs/>
          <w:color w:val="0f1115"/>
          <w:shd w:val="clear" w:color="auto" w:fill="ffffff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Твердотельные накопители</w:t>
      </w:r>
      <w:r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в количестве 7 шт.</w:t>
      </w:r>
      <w:r>
        <w:rPr>
          <w:b/>
          <w:bCs/>
        </w:rPr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2305"/>
        <w:gridCol w:w="2503"/>
        <w:gridCol w:w="2636"/>
        <w:gridCol w:w="1901"/>
      </w:tblGrid>
      <w:tr>
        <w:tblPrEx/>
        <w:trPr>
          <w:trHeight w:val="1178"/>
          <w:tblHeader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Наименование показателя (характеристики)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Требуемое значение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Примечание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491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1. Общие характеристики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Ёмкость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менее </w:t>
            </w:r>
            <w:r>
              <w:rPr>
                <w:rFonts w:ascii="Times New Roman" w:hAnsi="Times New Roman" w:eastAsia="Times New Roman" w:cs="Times New Roman"/>
              </w:rPr>
              <w:t xml:space="preserve">4000 ГБ (4 ТБ)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Допускается 4096 ГБ с доступным объемом не менее 3.84 ТБ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Форм-фактор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M.2 2280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2. Интерфейс и производительность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Интерфейс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PCI Express 4.0 x4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Протокол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NVMe</w:t>
            </w:r>
            <w:r>
              <w:rPr>
                <w:rFonts w:ascii="Times New Roman" w:hAnsi="Times New Roman" w:eastAsia="Times New Roman" w:cs="Times New Roman"/>
              </w:rPr>
              <w:t xml:space="preserve"> 1.4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Максимальная скорость последовательного чтения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менее 7</w:t>
            </w: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  <w:t xml:space="preserve">00 МБ/с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Максимальная скорость </w:t>
            </w:r>
            <w:r>
              <w:rPr>
                <w:rFonts w:ascii="Times New Roman" w:hAnsi="Times New Roman" w:eastAsia="Times New Roman" w:cs="Times New Roman"/>
              </w:rPr>
              <w:t xml:space="preserve">последовательной записи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менее </w:t>
            </w:r>
            <w:r>
              <w:rPr>
                <w:rFonts w:ascii="Times New Roman" w:hAnsi="Times New Roman" w:eastAsia="Times New Roman" w:cs="Times New Roman"/>
              </w:rPr>
              <w:t xml:space="preserve">7000</w:t>
            </w:r>
            <w:r>
              <w:rPr>
                <w:rFonts w:ascii="Times New Roman" w:hAnsi="Times New Roman" w:eastAsia="Times New Roman" w:cs="Times New Roman"/>
              </w:rPr>
              <w:t xml:space="preserve"> МБ/с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Скорость случайного чтения (4КБ, QD32)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менее 800 000 IOPS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Скорость случайной записи (4КБ, QD32)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менее 900 000 IOPS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3. Надёжность и ресурс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Тип памяти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3D TLC NAND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Ресурс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 TBW (Total Bytes Written)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менее 3 500 ТБ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Среднее время наработки на отказ (MTBF)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менее </w:t>
            </w:r>
            <w:r>
              <w:rPr>
                <w:rFonts w:ascii="Times New Roman" w:hAnsi="Times New Roman" w:eastAsia="Times New Roman" w:cs="Times New Roman"/>
              </w:rPr>
              <w:t xml:space="preserve">1 800 000 часов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3.4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Поддержка S.M.A.R.T.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3.5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Поддержка TRIM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3.6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целостности данных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End-to-end data protection, </w:t>
            </w:r>
            <w:r>
              <w:rPr>
                <w:rFonts w:ascii="Times New Roman" w:hAnsi="Times New Roman" w:eastAsia="Times New Roman" w:cs="Times New Roman"/>
              </w:rPr>
              <w:t xml:space="preserve">либо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 ECC </w:t>
            </w:r>
            <w:r>
              <w:rPr>
                <w:rFonts w:ascii="Times New Roman" w:hAnsi="Times New Roman" w:eastAsia="Times New Roman" w:cs="Times New Roman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уровне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контроллера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4. Условия эксплуатации и питание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4.1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Рабочая температура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от 0 до +70 °C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4.2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Энергопотребление в режиме чтения/записи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более 10 Вт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4.3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Энергопотребление в режиме простоя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более 1 Вт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5. Конструктивное исполнение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5.1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Наличие радиатора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Опционально: поставляется без радиатора / с низкопрофильным радиатором высотой не более 10 мм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 зависимости от требуемой компоновки NAS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5.2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Толщина накопителя (без радиатора)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более 3.8 мм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5.3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Вес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34,9 г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rPr>
          <w:rFonts w:ascii="Segoe UI" w:hAnsi="Segoe UI" w:cs="Segoe UI"/>
          <w:b/>
          <w:bCs/>
          <w:color w:val="0f1115"/>
        </w:rPr>
      </w:pPr>
      <w:r>
        <w:rPr>
          <w:rFonts w:ascii="Segoe UI" w:hAnsi="Segoe UI" w:cs="Segoe UI"/>
          <w:b/>
          <w:bCs/>
          <w:color w:val="0f1115"/>
        </w:rPr>
      </w:r>
      <w:r>
        <w:rPr>
          <w:rFonts w:ascii="Segoe UI" w:hAnsi="Segoe UI" w:cs="Segoe UI"/>
          <w:b/>
          <w:bCs/>
          <w:color w:val="0f1115"/>
        </w:rPr>
      </w:r>
      <w:r>
        <w:rPr>
          <w:rFonts w:ascii="Segoe UI" w:hAnsi="Segoe UI" w:cs="Segoe UI"/>
          <w:b/>
          <w:bCs/>
          <w:color w:val="0f1115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tbl>
      <w:tblPr>
        <w:tblW w:w="99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2"/>
      </w:tblGrid>
      <w:tr>
        <w:tblPrEx/>
        <w:trPr>
          <w:trHeight w:val="912"/>
        </w:trPr>
        <w:tc>
          <w:tcPr>
            <w:tcW w:w="4962" w:type="dxa"/>
            <w:textDirection w:val="lrTb"/>
            <w:noWrap w:val="false"/>
          </w:tcPr>
          <w:p>
            <w:pPr>
              <w:contextualSpacing/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Заказчик</w:t>
            </w:r>
            <w:r/>
          </w:p>
          <w:p>
            <w:pPr>
              <w:ind w:right="-6"/>
              <w:jc w:val="both"/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/</w:t>
            </w:r>
            <w:r/>
          </w:p>
          <w:p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ar-SA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318"/>
              <w:jc w:val="both"/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Поставщик</w:t>
            </w:r>
            <w:r/>
          </w:p>
          <w:p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_________________/_____________/</w:t>
            </w:r>
            <w:r/>
          </w:p>
          <w:p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/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(при наличии)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0"/>
        <w:jc w:val="right"/>
        <w:pageBreakBefore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2 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ind w:firstLine="426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 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оговору от «___» __________ 2026</w:t>
      </w:r>
      <w:r>
        <w:rPr>
          <w:rFonts w:ascii="Times New Roman" w:hAnsi="Times New Roman" w:eastAsia="Calibri" w:cs="Times New Roman"/>
          <w:sz w:val="24"/>
          <w:szCs w:val="24"/>
        </w:rPr>
        <w:t xml:space="preserve"> г.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426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№ 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_______________________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ПЕЦИФИКАЦИЯ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426"/>
        <w:jc w:val="center"/>
        <w:spacing w:after="0"/>
        <w:rPr>
          <w:rFonts w:ascii="Times New Roman" w:hAnsi="Times New Roman" w:eastAsia="Calibri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на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поставку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твердотельных накопителей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yellow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yellow"/>
        </w:rPr>
      </w:r>
    </w:p>
    <w:p>
      <w:pPr>
        <w:ind w:left="426"/>
        <w:jc w:val="center"/>
        <w:spacing w:after="0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highlight w:val="white"/>
        </w:rPr>
        <w:t xml:space="preserve">для нужд 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white"/>
        </w:rPr>
        <w:t xml:space="preserve">Федерального агентства п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white"/>
        </w:rPr>
        <w:t xml:space="preserve">о рыбол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овству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tbl>
      <w:tblPr>
        <w:tblpPr w:horzAnchor="page" w:tblpX="1134" w:vertAnchor="page" w:tblpY="3364" w:leftFromText="180" w:topFromText="0" w:rightFromText="180" w:bottomFromText="0"/>
        <w:tblW w:w="499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559"/>
        <w:gridCol w:w="709"/>
        <w:gridCol w:w="709"/>
        <w:gridCol w:w="1701"/>
        <w:gridCol w:w="1613"/>
      </w:tblGrid>
      <w:tr>
        <w:tblPrEx/>
        <w:trPr>
          <w:trHeight w:val="1544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ind w:hanging="142"/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Страна происхождения Товара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/>
              <w:tabs>
                <w:tab w:val="left" w:pos="0" w:leader="none"/>
              </w:tabs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contextualSpacing/>
              <w:jc w:val="center"/>
              <w:spacing w:after="0"/>
              <w:tabs>
                <w:tab w:val="left" w:pos="0" w:leader="none"/>
              </w:tabs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Цена за ед.,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руб.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информация о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 НДС)</w:t>
            </w:r>
            <w:r>
              <w:rPr>
                <w:rStyle w:val="985"/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footnoteReference w:id="5"/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Сумма,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Всего руб.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информация о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НДС)</w:t>
            </w:r>
            <w:r>
              <w:rPr>
                <w:rStyle w:val="985"/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621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pStyle w:val="995"/>
              <w:ind w:left="0"/>
              <w:spacing w:before="0" w:line="21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highlight w:val="none"/>
              </w:rPr>
              <w:t xml:space="preserve">Т</w:t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highlight w:val="white"/>
              </w:rPr>
              <w:t xml:space="preserve">вердотельные накопители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ins w:id="3" w:author="adamovich_ev" w:date="2025-03-24T09:07:18Z" oouserid="adamovich_ev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yellow"/>
                  <w:rPrChange w:id="4" w:author="adamovich_ev" w:date="2025-03-24T09:07:18Z" oouserid="adamovich_ev">
                    <w:rPr/>
                  </w:rPrChange>
                </w:rPr>
              </w:r>
            </w:ins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Шт.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95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ind w:right="16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pStyle w:val="995"/>
              <w:ind w:right="16"/>
              <w:jc w:val="right"/>
              <w:rPr>
                <w:szCs w:val="16"/>
              </w:rPr>
            </w:pPr>
            <w:r>
              <w:rPr>
                <w:spacing w:val="-5"/>
                <w:sz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</w:tr>
      <w:tr>
        <w:tblPrEx/>
        <w:trPr>
          <w:trHeight w:val="345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before="80" w:after="12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outlineLvl w:val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ins w:id="5" w:author="adamovich_ev" w:date="2025-03-24T09:07:18Z" oouserid="adamovich_ev">
              <w:r>
                <w:rPr>
                  <w:rFonts w:ascii="Times New Roman" w:hAnsi="Times New Roman" w:cs="Times New Roman"/>
                  <w:sz w:val="24"/>
                  <w:szCs w:val="24"/>
                  <w:lang w:eastAsia="ar-SA"/>
                  <w:rPrChange w:id="6" w:author="adamovich_ev" w:date="2025-03-24T09:07:18Z" oouserid="adamovich_ev">
                    <w:rPr/>
                  </w:rPrChange>
                </w:rPr>
              </w:r>
            </w:ins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</w:p>
        </w:tc>
      </w:tr>
    </w:tbl>
    <w:p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стоимость поставляемого Товара составляет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____________ рублей _____ копеек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(сведения о НДС</w:t>
      </w:r>
      <w:r>
        <w:rPr>
          <w:rStyle w:val="985"/>
          <w:rFonts w:ascii="Times New Roman" w:hAnsi="Times New Roman" w:cs="Times New Roman"/>
          <w:sz w:val="24"/>
          <w:szCs w:val="24"/>
          <w:lang w:eastAsia="ar-SA"/>
        </w:rPr>
        <w:footnoteReference w:id="6"/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 w:cs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 w:eastAsia="Calibri" w:cs="Times New Roman"/>
          <w:b/>
          <w:sz w:val="24"/>
          <w:szCs w:val="24"/>
          <w:u w:val="single"/>
        </w:rPr>
        <w:t xml:space="preserve">ОК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  <w:u w:val="single"/>
        </w:rPr>
        <w:t xml:space="preserve">ПД2: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  <w:u w:val="single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  <w:u w:val="single"/>
        </w:rPr>
        <w:t xml:space="preserve">26.2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  <w:u w:val="single"/>
        </w:rPr>
        <w:t xml:space="preserve">0.21.1</w:t>
      </w:r>
      <w:r>
        <w:rPr>
          <w:rFonts w:ascii="Times New Roman" w:hAnsi="Times New Roman" w:eastAsia="Calibri" w:cs="Times New Roman"/>
          <w:b/>
          <w:sz w:val="24"/>
          <w:szCs w:val="24"/>
          <w:highlight w:val="none"/>
          <w:u w:val="single"/>
        </w:rPr>
        <w:t xml:space="preserve">20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yellow"/>
          <w:u w:val="singl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yellow"/>
          <w:u w:val="single"/>
        </w:rPr>
      </w:r>
    </w:p>
    <w:p>
      <w:pPr>
        <w:ind w:left="426"/>
        <w:jc w:val="both"/>
        <w:spacing w:after="60" w:line="240" w:lineRule="auto"/>
        <w:tabs>
          <w:tab w:val="left" w:pos="360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Место, условия и с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роки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поставки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Товара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Место поставки: г. Москва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Рождественский бульвар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д. 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 места складирования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осуществляется Поставщиком путем доставки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грузки товара Заказчику по адресу: Москва Рождественский бульвар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д. 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Разгрузка товара осуществляется силами и средствами Поставщика.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Срок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поставки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тридцати) рабочих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дней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даты подписания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 Время поставки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овара: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оставка должна производиться в рабочие дни: с понедельника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 четверг – с 08.00 до 16.45 часов, в пятницу – с 08.00 до 15.45 часов;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(Московское время), кроме выходных (суббота и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оскресенье) и праздничных дней.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Поставщик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согласовывает с Заказчиком дату и время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поставки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Товар должен быть доставлен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место поставки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транспортом, обеспечивающим сохранность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 от загрязнения, пропитывания товара посторонними запахами, сохранность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влияния низких и высоких температур, обеспечивающих его дальнейшее качественное и безопасное применение. При несоблюдении данных условий весь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 разгрузке по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месту поставки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подлежит. Внешняя упаковка должна быть заводской, которая бы обеспечивала сохранность от внешних воздействий и любого вида повреждений при перевоз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ке различными видами транспорта.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9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2"/>
      </w:tblGrid>
      <w:tr>
        <w:tblPrEx/>
        <w:trPr>
          <w:trHeight w:val="912"/>
        </w:trPr>
        <w:tc>
          <w:tcPr>
            <w:tcW w:w="4962" w:type="dxa"/>
            <w:textDirection w:val="lrTb"/>
            <w:noWrap w:val="false"/>
          </w:tcPr>
          <w:p>
            <w:pPr>
              <w:contextualSpacing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6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318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Поставщик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_________________/_____________/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(при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566" w:bottom="851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imSun">
    <w:panose1 w:val="02000506000000020000"/>
  </w:font>
  <w:font w:name="Lucida Sans Unicode">
    <w:panose1 w:val="020B050204050402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78"/>
      </w:pPr>
      <w:r>
        <w:rPr>
          <w:rStyle w:val="985"/>
        </w:rPr>
        <w:footnoteRef/>
      </w:r>
      <w:r>
        <w:t xml:space="preserve"> </w:t>
      </w:r>
      <w:r>
        <w:rPr>
          <w:rFonts w:ascii="Times New Roman" w:hAnsi="Times New Roman" w:eastAsia="Times New Roman"/>
          <w:i/>
          <w:iCs/>
          <w:lang w:eastAsia="ar-SA"/>
        </w:rPr>
        <w:t xml:space="preserve">В случае, если участник, с которым заключается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, не является налогоплательщиком НДС, цена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а указывается без учета НДС.</w:t>
      </w:r>
      <w:r>
        <w:rPr>
          <w:rFonts w:ascii="Times New Roman" w:hAnsi="Times New Roman" w:eastAsia="Times New Roman"/>
          <w:i/>
          <w:iCs/>
          <w:lang w:eastAsia="ar-SA"/>
        </w:rPr>
        <w:t xml:space="preserve"> </w:t>
      </w:r>
      <w:r/>
    </w:p>
  </w:footnote>
  <w:footnote w:id="3">
    <w:p>
      <w:pPr>
        <w:pStyle w:val="978"/>
        <w:jc w:val="both"/>
      </w:pPr>
      <w:r>
        <w:rPr>
          <w:rStyle w:val="985"/>
        </w:rPr>
        <w:footnoteRef/>
      </w:r>
      <w:r>
        <w:t xml:space="preserve"> </w:t>
      </w:r>
      <w:r>
        <w:rPr>
          <w:rFonts w:ascii="Times New Roman" w:hAnsi="Times New Roman"/>
          <w:i/>
        </w:rPr>
        <w:t xml:space="preserve">Требование о предоставлении счета-фактуры не предъявляется в случае, если участник, с которым заключается </w:t>
      </w:r>
      <w:r>
        <w:rPr>
          <w:rFonts w:ascii="Times New Roman" w:hAnsi="Times New Roman"/>
          <w:i/>
          <w:lang w:val="ru-RU"/>
        </w:rPr>
        <w:t xml:space="preserve">Договор</w:t>
      </w:r>
      <w:r>
        <w:rPr>
          <w:rFonts w:ascii="Times New Roman" w:hAnsi="Times New Roman"/>
          <w:i/>
        </w:rPr>
        <w:t xml:space="preserve">, не является налогоплательщиком НДС</w:t>
      </w:r>
      <w:r/>
    </w:p>
  </w:footnote>
  <w:footnote w:id="4">
    <w:p>
      <w:pPr>
        <w:pStyle w:val="978"/>
        <w:rPr>
          <w:rFonts w:ascii="Times New Roman" w:hAnsi="Times New Roman"/>
          <w:i/>
          <w:lang w:val="ru-RU"/>
        </w:rPr>
      </w:pPr>
      <w:r>
        <w:rPr>
          <w:rStyle w:val="985"/>
          <w:i/>
        </w:rPr>
        <w:footnoteRef/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z w:val="16"/>
          <w:szCs w:val="18"/>
          <w:lang w:val="ru-RU"/>
        </w:rPr>
        <w:t xml:space="preserve">Устанавливается</w:t>
      </w:r>
      <w:r>
        <w:rPr>
          <w:rFonts w:ascii="Times New Roman" w:hAnsi="Times New Roman"/>
          <w:i/>
          <w:sz w:val="16"/>
          <w:szCs w:val="18"/>
        </w:rPr>
        <w:t xml:space="preserve"> при заключении Договора</w:t>
      </w:r>
      <w:r>
        <w:rPr>
          <w:rFonts w:ascii="Times New Roman" w:hAnsi="Times New Roman"/>
          <w:i/>
        </w:rPr>
        <w:t xml:space="preserve">.</w:t>
      </w:r>
      <w:r>
        <w:rPr>
          <w:rFonts w:ascii="Times New Roman" w:hAnsi="Times New Roman"/>
          <w:i/>
          <w:lang w:val="ru-RU"/>
        </w:rPr>
      </w:r>
      <w:r>
        <w:rPr>
          <w:rFonts w:ascii="Times New Roman" w:hAnsi="Times New Roman"/>
          <w:i/>
          <w:lang w:val="ru-RU"/>
        </w:rPr>
      </w:r>
    </w:p>
    <w:p>
      <w:pPr>
        <w:pStyle w:val="978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</w:r>
      <w:r>
        <w:rPr>
          <w:rFonts w:ascii="Times New Roman" w:hAnsi="Times New Roman"/>
          <w:i/>
          <w:lang w:val="ru-RU"/>
        </w:rPr>
      </w:r>
      <w:r>
        <w:rPr>
          <w:rFonts w:ascii="Times New Roman" w:hAnsi="Times New Roman"/>
          <w:i/>
          <w:lang w:val="ru-RU"/>
        </w:rPr>
      </w:r>
    </w:p>
    <w:p>
      <w:pPr>
        <w:pStyle w:val="97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</w:footnote>
  <w:footnote w:id="5">
    <w:p>
      <w:pPr>
        <w:pStyle w:val="978"/>
      </w:pPr>
      <w:r>
        <w:rPr>
          <w:rStyle w:val="985"/>
        </w:rPr>
        <w:footnoteRef/>
      </w:r>
      <w:r>
        <w:t xml:space="preserve"> </w:t>
      </w:r>
      <w:r>
        <w:rPr>
          <w:rFonts w:ascii="Times New Roman" w:hAnsi="Times New Roman" w:eastAsia="Times New Roman"/>
          <w:i/>
          <w:iCs/>
          <w:lang w:eastAsia="ar-SA"/>
        </w:rPr>
        <w:t xml:space="preserve">В случае, если участник, с которым заключается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, не является налогоплательщиком НДС, цена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а указывается без учета НДС.</w:t>
      </w:r>
      <w:r>
        <w:rPr>
          <w:rFonts w:ascii="Times New Roman" w:hAnsi="Times New Roman" w:eastAsia="Times New Roman"/>
          <w:i/>
          <w:iCs/>
          <w:lang w:eastAsia="ar-SA"/>
        </w:rPr>
        <w:t xml:space="preserve"> </w:t>
      </w:r>
      <w:r/>
    </w:p>
  </w:footnote>
  <w:footnote w:id="6">
    <w:p>
      <w:pPr>
        <w:pStyle w:val="978"/>
      </w:pPr>
      <w:r>
        <w:rPr>
          <w:rStyle w:val="985"/>
        </w:rPr>
        <w:footnoteRef/>
      </w:r>
      <w:r>
        <w:t xml:space="preserve"> </w:t>
      </w:r>
      <w:r>
        <w:rPr>
          <w:rFonts w:ascii="Times New Roman" w:hAnsi="Times New Roman" w:eastAsia="Times New Roman"/>
          <w:i/>
          <w:iCs/>
          <w:lang w:eastAsia="ar-SA"/>
        </w:rPr>
        <w:t xml:space="preserve">В случае, если участник, с которым заключается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, не является налогоплательщиком НДС, цена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а указывается без учета НДС.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11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1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070" w:hanging="360"/>
      </w:pPr>
      <w:rPr>
        <w:rFonts w:hint="default"/>
        <w:spacing w:val="0"/>
      </w:rPr>
    </w:lvl>
    <w:lvl w:ilvl="1">
      <w:start w:val="1"/>
      <w:numFmt w:val="decimal"/>
      <w:isLgl w:val="false"/>
      <w:suff w:val="tab"/>
      <w:lvlText w:val="5.1.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eastAsiaTheme="minorHAnsi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</w:pPr>
      <w:rPr>
        <w:rFonts w:hint="default" w:eastAsiaTheme="minorHAnsi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080" w:hanging="720"/>
      </w:pPr>
      <w:rPr>
        <w:rFonts w:hint="default" w:eastAsiaTheme="minorHAns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  <w:rPr>
        <w:rFonts w:hint="default" w:eastAsiaTheme="minorHAns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  <w:rPr>
        <w:rFonts w:hint="default" w:eastAsiaTheme="minorHAns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</w:pPr>
      <w:rPr>
        <w:rFonts w:hint="default" w:eastAsiaTheme="minorHAns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</w:pPr>
      <w:rPr>
        <w:rFonts w:hint="default" w:eastAsiaTheme="minorHAns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</w:pPr>
      <w:rPr>
        <w:rFonts w:hint="default" w:eastAsiaTheme="minorHAns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</w:pPr>
      <w:rPr>
        <w:rFonts w:hint="default" w:eastAsiaTheme="minorHAnsi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1069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eastAsia="Courier New"/>
      </w:rPr>
    </w:lvl>
    <w:lvl w:ilvl="1">
      <w:start w:val="3"/>
      <w:numFmt w:val="decimal"/>
      <w:isLgl w:val="false"/>
      <w:suff w:val="tab"/>
      <w:lvlText w:val="%1.%2."/>
      <w:lvlJc w:val="left"/>
      <w:pPr>
        <w:ind w:left="894" w:hanging="540"/>
      </w:pPr>
      <w:rPr>
        <w:rFonts w:hint="default" w:eastAsia="Courier New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  <w:rPr>
        <w:rFonts w:hint="default" w:eastAsia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</w:pPr>
      <w:rPr>
        <w:rFonts w:hint="default" w:eastAsia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 w:eastAsia="Courier New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</w:pPr>
      <w:rPr>
        <w:rFonts w:hint="default" w:eastAsia="Courier New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</w:pPr>
      <w:rPr>
        <w:rFonts w:hint="default" w:eastAsia="Courier New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</w:pPr>
      <w:rPr>
        <w:rFonts w:hint="default" w:eastAsia="Courier New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</w:pPr>
      <w:rPr>
        <w:rFonts w:hint="default" w:eastAsia="Courier New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3.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  <w:rPr>
        <w:rFonts w:hint="default" w:ascii="Times New Roman" w:hAnsi="Times New Roman" w:eastAsia="Times New Roman" w:cs="Times New Roman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13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3.2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1068" w:hanging="360"/>
      </w:pPr>
      <w:rPr>
        <w:rFonts w:hint="default"/>
        <w:spacing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3.6.%1."/>
      <w:lvlJc w:val="left"/>
      <w:pPr>
        <w:ind w:left="720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12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211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4"/>
      <w:numFmt w:val="bullet"/>
      <w:isLgl w:val="false"/>
      <w:suff w:val="tab"/>
      <w:lvlText w:val=""/>
      <w:lvlJc w:val="left"/>
      <w:pPr>
        <w:ind w:left="2910" w:hanging="930"/>
      </w:pPr>
      <w:rPr>
        <w:rFonts w:hint="default" w:ascii="Symbol" w:hAnsi="Symbol" w:cs="Times New Roman" w:eastAsiaTheme="minorHAnsi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  <w:spacing w:val="0"/>
      </w:rPr>
    </w:lvl>
    <w:lvl w:ilvl="1">
      <w:start w:val="1"/>
      <w:numFmt w:val="decimal"/>
      <w:isLgl w:val="false"/>
      <w:suff w:val="tab"/>
      <w:lvlText w:val="3.3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3.4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1429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255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20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1429" w:hanging="360"/>
      </w:pPr>
      <w:rPr>
        <w:rFonts w:hint="default" w:ascii="Times New Roman" w:hAnsi="Times New Roman" w:eastAsia="Times New Roman" w:cs="Times New Roman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24"/>
  </w:num>
  <w:num w:numId="3">
    <w:abstractNumId w:val="21"/>
  </w:num>
  <w:num w:numId="4">
    <w:abstractNumId w:val="14"/>
  </w:num>
  <w:num w:numId="5">
    <w:abstractNumId w:val="18"/>
  </w:num>
  <w:num w:numId="6">
    <w:abstractNumId w:val="2"/>
  </w:num>
  <w:num w:numId="7">
    <w:abstractNumId w:val="5"/>
  </w:num>
  <w:num w:numId="8">
    <w:abstractNumId w:val="3"/>
  </w:num>
  <w:num w:numId="9">
    <w:abstractNumId w:val="13"/>
  </w:num>
  <w:num w:numId="10">
    <w:abstractNumId w:val="25"/>
  </w:num>
  <w:num w:numId="11">
    <w:abstractNumId w:val="1"/>
  </w:num>
  <w:num w:numId="12">
    <w:abstractNumId w:val="15"/>
  </w:num>
  <w:num w:numId="13">
    <w:abstractNumId w:val="19"/>
  </w:num>
  <w:num w:numId="14">
    <w:abstractNumId w:val="0"/>
  </w:num>
  <w:num w:numId="15">
    <w:abstractNumId w:val="16"/>
  </w:num>
  <w:num w:numId="16">
    <w:abstractNumId w:val="9"/>
  </w:num>
  <w:num w:numId="17">
    <w:abstractNumId w:val="7"/>
  </w:num>
  <w:num w:numId="18">
    <w:abstractNumId w:val="10"/>
  </w:num>
  <w:num w:numId="19">
    <w:abstractNumId w:val="20"/>
  </w:num>
  <w:num w:numId="20">
    <w:abstractNumId w:val="8"/>
  </w:num>
  <w:num w:numId="21">
    <w:abstractNumId w:val="12"/>
  </w:num>
  <w:num w:numId="22">
    <w:abstractNumId w:val="22"/>
  </w:num>
  <w:num w:numId="23">
    <w:abstractNumId w:val="11"/>
  </w:num>
  <w:num w:numId="24">
    <w:abstractNumId w:val="23"/>
  </w:num>
  <w:num w:numId="25">
    <w:abstractNumId w:val="6"/>
  </w:num>
  <w:num w:numId="26">
    <w:abstractNumId w:val="4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3">
    <w:name w:val="Heading 1"/>
    <w:basedOn w:val="974"/>
    <w:next w:val="974"/>
    <w:link w:val="8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04">
    <w:name w:val="Heading 1 Char"/>
    <w:basedOn w:val="975"/>
    <w:link w:val="803"/>
    <w:uiPriority w:val="9"/>
    <w:rPr>
      <w:rFonts w:ascii="Arial" w:hAnsi="Arial" w:eastAsia="Arial" w:cs="Arial"/>
      <w:sz w:val="40"/>
      <w:szCs w:val="40"/>
    </w:rPr>
  </w:style>
  <w:style w:type="paragraph" w:styleId="805">
    <w:name w:val="Heading 2"/>
    <w:basedOn w:val="974"/>
    <w:next w:val="974"/>
    <w:link w:val="8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06">
    <w:name w:val="Heading 2 Char"/>
    <w:basedOn w:val="975"/>
    <w:link w:val="805"/>
    <w:uiPriority w:val="9"/>
    <w:rPr>
      <w:rFonts w:ascii="Arial" w:hAnsi="Arial" w:eastAsia="Arial" w:cs="Arial"/>
      <w:sz w:val="34"/>
    </w:rPr>
  </w:style>
  <w:style w:type="paragraph" w:styleId="807">
    <w:name w:val="Heading 3"/>
    <w:basedOn w:val="974"/>
    <w:next w:val="974"/>
    <w:link w:val="8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08">
    <w:name w:val="Heading 3 Char"/>
    <w:basedOn w:val="975"/>
    <w:link w:val="807"/>
    <w:uiPriority w:val="9"/>
    <w:rPr>
      <w:rFonts w:ascii="Arial" w:hAnsi="Arial" w:eastAsia="Arial" w:cs="Arial"/>
      <w:sz w:val="30"/>
      <w:szCs w:val="30"/>
    </w:rPr>
  </w:style>
  <w:style w:type="paragraph" w:styleId="809">
    <w:name w:val="Heading 4"/>
    <w:basedOn w:val="974"/>
    <w:next w:val="974"/>
    <w:link w:val="8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10">
    <w:name w:val="Heading 4 Char"/>
    <w:basedOn w:val="975"/>
    <w:link w:val="809"/>
    <w:uiPriority w:val="9"/>
    <w:rPr>
      <w:rFonts w:ascii="Arial" w:hAnsi="Arial" w:eastAsia="Arial" w:cs="Arial"/>
      <w:b/>
      <w:bCs/>
      <w:sz w:val="26"/>
      <w:szCs w:val="26"/>
    </w:rPr>
  </w:style>
  <w:style w:type="paragraph" w:styleId="811">
    <w:name w:val="Heading 5"/>
    <w:basedOn w:val="974"/>
    <w:next w:val="974"/>
    <w:link w:val="8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12">
    <w:name w:val="Heading 5 Char"/>
    <w:basedOn w:val="975"/>
    <w:link w:val="811"/>
    <w:uiPriority w:val="9"/>
    <w:rPr>
      <w:rFonts w:ascii="Arial" w:hAnsi="Arial" w:eastAsia="Arial" w:cs="Arial"/>
      <w:b/>
      <w:bCs/>
      <w:sz w:val="24"/>
      <w:szCs w:val="24"/>
    </w:rPr>
  </w:style>
  <w:style w:type="paragraph" w:styleId="813">
    <w:name w:val="Heading 6"/>
    <w:basedOn w:val="974"/>
    <w:next w:val="974"/>
    <w:link w:val="8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4">
    <w:name w:val="Heading 6 Char"/>
    <w:basedOn w:val="975"/>
    <w:link w:val="813"/>
    <w:uiPriority w:val="9"/>
    <w:rPr>
      <w:rFonts w:ascii="Arial" w:hAnsi="Arial" w:eastAsia="Arial" w:cs="Arial"/>
      <w:b/>
      <w:bCs/>
      <w:sz w:val="22"/>
      <w:szCs w:val="22"/>
    </w:rPr>
  </w:style>
  <w:style w:type="paragraph" w:styleId="815">
    <w:name w:val="Heading 7"/>
    <w:basedOn w:val="974"/>
    <w:next w:val="974"/>
    <w:link w:val="8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6">
    <w:name w:val="Heading 7 Char"/>
    <w:basedOn w:val="975"/>
    <w:link w:val="8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7">
    <w:name w:val="Heading 8"/>
    <w:basedOn w:val="974"/>
    <w:next w:val="974"/>
    <w:link w:val="8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8">
    <w:name w:val="Heading 8 Char"/>
    <w:basedOn w:val="975"/>
    <w:link w:val="817"/>
    <w:uiPriority w:val="9"/>
    <w:rPr>
      <w:rFonts w:ascii="Arial" w:hAnsi="Arial" w:eastAsia="Arial" w:cs="Arial"/>
      <w:i/>
      <w:iCs/>
      <w:sz w:val="22"/>
      <w:szCs w:val="22"/>
    </w:rPr>
  </w:style>
  <w:style w:type="paragraph" w:styleId="819">
    <w:name w:val="Heading 9"/>
    <w:basedOn w:val="974"/>
    <w:next w:val="974"/>
    <w:link w:val="8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0">
    <w:name w:val="Heading 9 Char"/>
    <w:basedOn w:val="975"/>
    <w:link w:val="819"/>
    <w:uiPriority w:val="9"/>
    <w:rPr>
      <w:rFonts w:ascii="Arial" w:hAnsi="Arial" w:eastAsia="Arial" w:cs="Arial"/>
      <w:i/>
      <w:iCs/>
      <w:sz w:val="21"/>
      <w:szCs w:val="21"/>
    </w:rPr>
  </w:style>
  <w:style w:type="paragraph" w:styleId="821">
    <w:name w:val="Title"/>
    <w:basedOn w:val="974"/>
    <w:next w:val="974"/>
    <w:link w:val="8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2">
    <w:name w:val="Title Char"/>
    <w:basedOn w:val="975"/>
    <w:link w:val="821"/>
    <w:uiPriority w:val="10"/>
    <w:rPr>
      <w:sz w:val="48"/>
      <w:szCs w:val="48"/>
    </w:rPr>
  </w:style>
  <w:style w:type="paragraph" w:styleId="823">
    <w:name w:val="Subtitle"/>
    <w:basedOn w:val="974"/>
    <w:next w:val="974"/>
    <w:link w:val="824"/>
    <w:uiPriority w:val="11"/>
    <w:qFormat/>
    <w:pPr>
      <w:spacing w:before="200" w:after="200"/>
    </w:pPr>
    <w:rPr>
      <w:sz w:val="24"/>
      <w:szCs w:val="24"/>
    </w:rPr>
  </w:style>
  <w:style w:type="character" w:styleId="824">
    <w:name w:val="Subtitle Char"/>
    <w:basedOn w:val="975"/>
    <w:link w:val="823"/>
    <w:uiPriority w:val="11"/>
    <w:rPr>
      <w:sz w:val="24"/>
      <w:szCs w:val="24"/>
    </w:rPr>
  </w:style>
  <w:style w:type="paragraph" w:styleId="825">
    <w:name w:val="Quote"/>
    <w:basedOn w:val="974"/>
    <w:next w:val="974"/>
    <w:link w:val="826"/>
    <w:uiPriority w:val="29"/>
    <w:qFormat/>
    <w:pPr>
      <w:ind w:left="720" w:right="720"/>
    </w:pPr>
    <w:rPr>
      <w:i/>
    </w:rPr>
  </w:style>
  <w:style w:type="character" w:styleId="826">
    <w:name w:val="Quote Char"/>
    <w:link w:val="825"/>
    <w:uiPriority w:val="29"/>
    <w:rPr>
      <w:i/>
    </w:rPr>
  </w:style>
  <w:style w:type="paragraph" w:styleId="827">
    <w:name w:val="Intense Quote"/>
    <w:basedOn w:val="974"/>
    <w:next w:val="974"/>
    <w:link w:val="8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8">
    <w:name w:val="Intense Quote Char"/>
    <w:link w:val="827"/>
    <w:uiPriority w:val="30"/>
    <w:rPr>
      <w:i/>
    </w:rPr>
  </w:style>
  <w:style w:type="character" w:styleId="829">
    <w:name w:val="Header Char"/>
    <w:basedOn w:val="975"/>
    <w:link w:val="981"/>
    <w:uiPriority w:val="99"/>
  </w:style>
  <w:style w:type="character" w:styleId="830">
    <w:name w:val="Footer Char"/>
    <w:basedOn w:val="975"/>
    <w:link w:val="983"/>
    <w:uiPriority w:val="99"/>
  </w:style>
  <w:style w:type="paragraph" w:styleId="831">
    <w:name w:val="Caption"/>
    <w:basedOn w:val="974"/>
    <w:next w:val="974"/>
    <w:link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2">
    <w:name w:val="Caption Char"/>
    <w:basedOn w:val="831"/>
    <w:link w:val="983"/>
    <w:uiPriority w:val="35"/>
  </w:style>
  <w:style w:type="table" w:styleId="833">
    <w:name w:val="Table Grid Light"/>
    <w:basedOn w:val="9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Plain Table 1"/>
    <w:basedOn w:val="9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5">
    <w:name w:val="Plain Table 2"/>
    <w:basedOn w:val="9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6">
    <w:name w:val="Plain Table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7">
    <w:name w:val="Plain Table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Plain Table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9">
    <w:name w:val="Grid Table 1 Light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Grid Table 1 Light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Grid Table 1 Light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Grid Table 1 Light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2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4"/>
    <w:basedOn w:val="9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1">
    <w:name w:val="Grid Table 4 - Accent 1"/>
    <w:basedOn w:val="9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2">
    <w:name w:val="Grid Table 4 - Accent 2"/>
    <w:basedOn w:val="9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Grid Table 4 - Accent 3"/>
    <w:basedOn w:val="9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4">
    <w:name w:val="Grid Table 4 - Accent 4"/>
    <w:basedOn w:val="9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Grid Table 4 - Accent 5"/>
    <w:basedOn w:val="9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6">
    <w:name w:val="Grid Table 4 - Accent 6"/>
    <w:basedOn w:val="9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7">
    <w:name w:val="Grid Table 5 Dark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8">
    <w:name w:val="Grid Table 5 Dark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9">
    <w:name w:val="Grid Table 5 Dark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0">
    <w:name w:val="Grid Table 5 Dark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1">
    <w:name w:val="Grid Table 5 Dark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4">
    <w:name w:val="Grid Table 6 Colorful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5">
    <w:name w:val="Grid Table 6 Colorful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6">
    <w:name w:val="Grid Table 6 Colorful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7">
    <w:name w:val="Grid Table 6 Colorful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8">
    <w:name w:val="Grid Table 6 Colorful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9">
    <w:name w:val="Grid Table 6 Colorful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0">
    <w:name w:val="Grid Table 6 Colorful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1">
    <w:name w:val="Grid Table 7 Colorful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7 Colorful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6">
    <w:name w:val="List Table 2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7">
    <w:name w:val="List Table 2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8">
    <w:name w:val="List Table 2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9">
    <w:name w:val="List Table 2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0">
    <w:name w:val="List Table 2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1">
    <w:name w:val="List Table 2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2">
    <w:name w:val="List Table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3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3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3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4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4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5 Dark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7">
    <w:name w:val="List Table 5 Dark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8">
    <w:name w:val="List Table 5 Dark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9">
    <w:name w:val="List Table 5 Dark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6 Colorful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4">
    <w:name w:val="List Table 6 Colorful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5">
    <w:name w:val="List Table 6 Colorful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6">
    <w:name w:val="List Table 6 Colorful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7">
    <w:name w:val="List Table 6 Colorful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8">
    <w:name w:val="List Table 6 Colorful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9">
    <w:name w:val="List Table 6 Colorful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0">
    <w:name w:val="List Table 7 Colorful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1">
    <w:name w:val="List Table 7 Colorful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2">
    <w:name w:val="List Table 7 Colorful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3">
    <w:name w:val="List Table 7 Colorful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4">
    <w:name w:val="List Table 7 Colorful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5">
    <w:name w:val="List Table 7 Colorful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6">
    <w:name w:val="List Table 7 Colorful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37">
    <w:name w:val="Lined - Accent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8">
    <w:name w:val="Lined - Accent 1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9">
    <w:name w:val="Lined - Accent 2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0">
    <w:name w:val="Lined - Accent 3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1">
    <w:name w:val="Lined - Accent 4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2">
    <w:name w:val="Lined - Accent 5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3">
    <w:name w:val="Lined - Accent 6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4">
    <w:name w:val="Bordered &amp; Lined - Accent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5">
    <w:name w:val="Bordered &amp; Lined - Accent 1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6">
    <w:name w:val="Bordered &amp; Lined - Accent 2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7">
    <w:name w:val="Bordered &amp; Lined - Accent 3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8">
    <w:name w:val="Bordered &amp; Lined - Accent 4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9">
    <w:name w:val="Bordered &amp; Lined - Accent 5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0">
    <w:name w:val="Bordered &amp; Lined - Accent 6"/>
    <w:basedOn w:val="9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1">
    <w:name w:val="Bordered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2">
    <w:name w:val="Bordered - Accent 1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3">
    <w:name w:val="Bordered - Accent 2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4">
    <w:name w:val="Bordered - Accent 3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5">
    <w:name w:val="Bordered - Accent 4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6">
    <w:name w:val="Bordered - Accent 5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7">
    <w:name w:val="Bordered - Accent 6"/>
    <w:basedOn w:val="9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58">
    <w:name w:val="Hyperlink"/>
    <w:uiPriority w:val="99"/>
    <w:unhideWhenUsed/>
    <w:rPr>
      <w:color w:val="0000ff" w:themeColor="hyperlink"/>
      <w:u w:val="single"/>
    </w:rPr>
  </w:style>
  <w:style w:type="character" w:styleId="959">
    <w:name w:val="Footnote Text Char"/>
    <w:link w:val="978"/>
    <w:uiPriority w:val="99"/>
    <w:rPr>
      <w:sz w:val="18"/>
    </w:rPr>
  </w:style>
  <w:style w:type="paragraph" w:styleId="960">
    <w:name w:val="endnote text"/>
    <w:basedOn w:val="974"/>
    <w:link w:val="961"/>
    <w:uiPriority w:val="99"/>
    <w:semiHidden/>
    <w:unhideWhenUsed/>
    <w:pPr>
      <w:spacing w:after="0" w:line="240" w:lineRule="auto"/>
    </w:pPr>
    <w:rPr>
      <w:sz w:val="20"/>
    </w:rPr>
  </w:style>
  <w:style w:type="character" w:styleId="961">
    <w:name w:val="Endnote Text Char"/>
    <w:link w:val="960"/>
    <w:uiPriority w:val="99"/>
    <w:rPr>
      <w:sz w:val="20"/>
    </w:rPr>
  </w:style>
  <w:style w:type="character" w:styleId="962">
    <w:name w:val="endnote reference"/>
    <w:basedOn w:val="975"/>
    <w:uiPriority w:val="99"/>
    <w:semiHidden/>
    <w:unhideWhenUsed/>
    <w:rPr>
      <w:vertAlign w:val="superscript"/>
    </w:rPr>
  </w:style>
  <w:style w:type="paragraph" w:styleId="963">
    <w:name w:val="toc 1"/>
    <w:basedOn w:val="974"/>
    <w:next w:val="974"/>
    <w:uiPriority w:val="39"/>
    <w:unhideWhenUsed/>
    <w:pPr>
      <w:ind w:left="0" w:right="0" w:firstLine="0"/>
      <w:spacing w:after="57"/>
    </w:pPr>
  </w:style>
  <w:style w:type="paragraph" w:styleId="964">
    <w:name w:val="toc 2"/>
    <w:basedOn w:val="974"/>
    <w:next w:val="974"/>
    <w:uiPriority w:val="39"/>
    <w:unhideWhenUsed/>
    <w:pPr>
      <w:ind w:left="283" w:right="0" w:firstLine="0"/>
      <w:spacing w:after="57"/>
    </w:pPr>
  </w:style>
  <w:style w:type="paragraph" w:styleId="965">
    <w:name w:val="toc 3"/>
    <w:basedOn w:val="974"/>
    <w:next w:val="974"/>
    <w:uiPriority w:val="39"/>
    <w:unhideWhenUsed/>
    <w:pPr>
      <w:ind w:left="567" w:right="0" w:firstLine="0"/>
      <w:spacing w:after="57"/>
    </w:pPr>
  </w:style>
  <w:style w:type="paragraph" w:styleId="966">
    <w:name w:val="toc 4"/>
    <w:basedOn w:val="974"/>
    <w:next w:val="974"/>
    <w:uiPriority w:val="39"/>
    <w:unhideWhenUsed/>
    <w:pPr>
      <w:ind w:left="850" w:right="0" w:firstLine="0"/>
      <w:spacing w:after="57"/>
    </w:pPr>
  </w:style>
  <w:style w:type="paragraph" w:styleId="967">
    <w:name w:val="toc 5"/>
    <w:basedOn w:val="974"/>
    <w:next w:val="974"/>
    <w:uiPriority w:val="39"/>
    <w:unhideWhenUsed/>
    <w:pPr>
      <w:ind w:left="1134" w:right="0" w:firstLine="0"/>
      <w:spacing w:after="57"/>
    </w:pPr>
  </w:style>
  <w:style w:type="paragraph" w:styleId="968">
    <w:name w:val="toc 6"/>
    <w:basedOn w:val="974"/>
    <w:next w:val="974"/>
    <w:uiPriority w:val="39"/>
    <w:unhideWhenUsed/>
    <w:pPr>
      <w:ind w:left="1417" w:right="0" w:firstLine="0"/>
      <w:spacing w:after="57"/>
    </w:pPr>
  </w:style>
  <w:style w:type="paragraph" w:styleId="969">
    <w:name w:val="toc 7"/>
    <w:basedOn w:val="974"/>
    <w:next w:val="974"/>
    <w:uiPriority w:val="39"/>
    <w:unhideWhenUsed/>
    <w:pPr>
      <w:ind w:left="1701" w:right="0" w:firstLine="0"/>
      <w:spacing w:after="57"/>
    </w:pPr>
  </w:style>
  <w:style w:type="paragraph" w:styleId="970">
    <w:name w:val="toc 8"/>
    <w:basedOn w:val="974"/>
    <w:next w:val="974"/>
    <w:uiPriority w:val="39"/>
    <w:unhideWhenUsed/>
    <w:pPr>
      <w:ind w:left="1984" w:right="0" w:firstLine="0"/>
      <w:spacing w:after="57"/>
    </w:pPr>
  </w:style>
  <w:style w:type="paragraph" w:styleId="971">
    <w:name w:val="toc 9"/>
    <w:basedOn w:val="974"/>
    <w:next w:val="974"/>
    <w:uiPriority w:val="39"/>
    <w:unhideWhenUsed/>
    <w:pPr>
      <w:ind w:left="2268" w:right="0" w:firstLine="0"/>
      <w:spacing w:after="57"/>
    </w:pPr>
  </w:style>
  <w:style w:type="paragraph" w:styleId="972">
    <w:name w:val="TOC Heading"/>
    <w:uiPriority w:val="39"/>
    <w:unhideWhenUsed/>
  </w:style>
  <w:style w:type="paragraph" w:styleId="973">
    <w:name w:val="table of figures"/>
    <w:basedOn w:val="974"/>
    <w:next w:val="974"/>
    <w:uiPriority w:val="99"/>
    <w:unhideWhenUsed/>
    <w:pPr>
      <w:spacing w:after="0" w:afterAutospacing="0"/>
    </w:pPr>
  </w:style>
  <w:style w:type="paragraph" w:styleId="974" w:default="1">
    <w:name w:val="Normal"/>
    <w:qFormat/>
  </w:style>
  <w:style w:type="character" w:styleId="975" w:default="1">
    <w:name w:val="Default Paragraph Font"/>
    <w:uiPriority w:val="1"/>
    <w:semiHidden/>
    <w:unhideWhenUsed/>
  </w:style>
  <w:style w:type="table" w:styleId="9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77" w:default="1">
    <w:name w:val="No List"/>
    <w:uiPriority w:val="99"/>
    <w:semiHidden/>
    <w:unhideWhenUsed/>
  </w:style>
  <w:style w:type="paragraph" w:styleId="978">
    <w:name w:val="footnote text"/>
    <w:basedOn w:val="974"/>
    <w:link w:val="979"/>
    <w:uiPriority w:val="99"/>
    <w:unhideWhenUsed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79" w:customStyle="1">
    <w:name w:val="Текст сноски Знак"/>
    <w:basedOn w:val="975"/>
    <w:link w:val="978"/>
    <w:rPr>
      <w:rFonts w:ascii="Calibri" w:hAnsi="Calibri" w:eastAsia="Calibri" w:cs="Times New Roman"/>
      <w:sz w:val="20"/>
      <w:szCs w:val="20"/>
    </w:rPr>
  </w:style>
  <w:style w:type="paragraph" w:styleId="980">
    <w:name w:val="List Paragraph"/>
    <w:basedOn w:val="974"/>
    <w:uiPriority w:val="34"/>
    <w:qFormat/>
    <w:pPr>
      <w:contextualSpacing/>
      <w:ind w:left="720"/>
    </w:pPr>
  </w:style>
  <w:style w:type="paragraph" w:styleId="981">
    <w:name w:val="Header"/>
    <w:basedOn w:val="974"/>
    <w:link w:val="98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82" w:customStyle="1">
    <w:name w:val="Верхний колонтитул Знак"/>
    <w:basedOn w:val="975"/>
    <w:link w:val="981"/>
    <w:uiPriority w:val="99"/>
  </w:style>
  <w:style w:type="paragraph" w:styleId="983">
    <w:name w:val="Footer"/>
    <w:basedOn w:val="974"/>
    <w:link w:val="98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84" w:customStyle="1">
    <w:name w:val="Нижний колонтитул Знак"/>
    <w:basedOn w:val="975"/>
    <w:link w:val="983"/>
    <w:uiPriority w:val="99"/>
  </w:style>
  <w:style w:type="character" w:styleId="985">
    <w:name w:val="footnote reference"/>
    <w:uiPriority w:val="99"/>
    <w:unhideWhenUsed/>
    <w:rPr>
      <w:vertAlign w:val="superscript"/>
    </w:rPr>
  </w:style>
  <w:style w:type="table" w:styleId="986">
    <w:name w:val="Table Grid"/>
    <w:basedOn w:val="97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7">
    <w:name w:val="Balloon Text"/>
    <w:basedOn w:val="974"/>
    <w:link w:val="98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88" w:customStyle="1">
    <w:name w:val="Текст выноски Знак"/>
    <w:basedOn w:val="975"/>
    <w:link w:val="987"/>
    <w:uiPriority w:val="99"/>
    <w:semiHidden/>
    <w:rPr>
      <w:rFonts w:ascii="Tahoma" w:hAnsi="Tahoma" w:cs="Tahoma"/>
      <w:sz w:val="16"/>
      <w:szCs w:val="16"/>
    </w:rPr>
  </w:style>
  <w:style w:type="character" w:styleId="989">
    <w:name w:val="annotation reference"/>
    <w:basedOn w:val="975"/>
    <w:uiPriority w:val="99"/>
    <w:semiHidden/>
    <w:unhideWhenUsed/>
    <w:rPr>
      <w:sz w:val="16"/>
      <w:szCs w:val="16"/>
    </w:rPr>
  </w:style>
  <w:style w:type="paragraph" w:styleId="990">
    <w:name w:val="annotation text"/>
    <w:basedOn w:val="974"/>
    <w:link w:val="99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91" w:customStyle="1">
    <w:name w:val="Текст примечания Знак"/>
    <w:basedOn w:val="975"/>
    <w:link w:val="990"/>
    <w:uiPriority w:val="99"/>
    <w:semiHidden/>
    <w:rPr>
      <w:sz w:val="20"/>
      <w:szCs w:val="20"/>
    </w:rPr>
  </w:style>
  <w:style w:type="paragraph" w:styleId="992">
    <w:name w:val="annotation subject"/>
    <w:basedOn w:val="990"/>
    <w:next w:val="990"/>
    <w:link w:val="993"/>
    <w:uiPriority w:val="99"/>
    <w:semiHidden/>
    <w:unhideWhenUsed/>
    <w:rPr>
      <w:b/>
      <w:bCs/>
    </w:rPr>
  </w:style>
  <w:style w:type="character" w:styleId="993" w:customStyle="1">
    <w:name w:val="Тема примечания Знак"/>
    <w:basedOn w:val="991"/>
    <w:link w:val="992"/>
    <w:uiPriority w:val="99"/>
    <w:semiHidden/>
    <w:rPr>
      <w:b/>
      <w:bCs/>
      <w:sz w:val="20"/>
      <w:szCs w:val="20"/>
    </w:rPr>
  </w:style>
  <w:style w:type="paragraph" w:styleId="994">
    <w:name w:val="No Spacing"/>
    <w:uiPriority w:val="1"/>
    <w:qFormat/>
    <w:pPr>
      <w:spacing w:after="0" w:line="240" w:lineRule="auto"/>
    </w:pPr>
  </w:style>
  <w:style w:type="paragraph" w:styleId="995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182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A9C1-1FEB-43F2-A02A-49AD3EEF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Пышкина Людмила Викторовна</dc:creator>
  <cp:lastModifiedBy>gorodova_si</cp:lastModifiedBy>
  <cp:revision>45</cp:revision>
  <dcterms:created xsi:type="dcterms:W3CDTF">2022-10-21T12:18:00Z</dcterms:created>
  <dcterms:modified xsi:type="dcterms:W3CDTF">2026-08-25T12:48:12Z</dcterms:modified>
</cp:coreProperties>
</file>