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30" w:rsidRDefault="00E1369E">
      <w:pPr>
        <w:widowControl w:val="0"/>
        <w:suppressAutoHyphens/>
        <w:spacing w:after="0" w:line="100" w:lineRule="atLeast"/>
        <w:jc w:val="center"/>
        <w:textAlignment w:val="baseline"/>
        <w:rPr>
          <w:rFonts w:ascii="Calibri" w:eastAsia="Segoe UI" w:hAnsi="Calibri" w:cs="Tahoma"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  <w:r>
        <w:rPr>
          <w:rFonts w:ascii="Calibri" w:eastAsia="Segoe UI" w:hAnsi="Calibri" w:cs="Tahoma"/>
          <w:color w:val="000000"/>
          <w:kern w:val="2"/>
          <w:sz w:val="24"/>
          <w:szCs w:val="24"/>
          <w:shd w:val="clear" w:color="auto" w:fill="FFFFFF"/>
          <w:lang w:eastAsia="zh-CN" w:bidi="en-US"/>
        </w:rPr>
        <w:t>Описание объекта закупки</w:t>
      </w:r>
    </w:p>
    <w:p w:rsidR="00217C30" w:rsidRDefault="00323216">
      <w:pPr>
        <w:suppressAutoHyphens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en-US"/>
        </w:rPr>
      </w:pPr>
      <w:r w:rsidRPr="0032321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en-US"/>
        </w:rPr>
        <w:t>Остаточным сроком годности Товара на момент поставки должен составлять:не менее 9 дней.</w:t>
      </w:r>
    </w:p>
    <w:sdt>
      <w:sdtPr>
        <w:rPr>
          <w:rFonts w:ascii="Times New Roman" w:eastAsia="Segoe UI" w:hAnsi="Times New Roman" w:cs="Times New Roman"/>
          <w:color w:val="000000"/>
          <w:kern w:val="2"/>
          <w:sz w:val="20"/>
          <w:szCs w:val="20"/>
          <w:lang w:val="en-US" w:eastAsia="zh-CN" w:bidi="en-US"/>
        </w:rPr>
        <w:alias w:val="table"/>
        <w:tag w:val="table"/>
        <w:id w:val="433331440"/>
        <w:placeholder>
          <w:docPart w:val="4B960AAA8AB44BEDA031974EF2BCC8CD"/>
        </w:placeholder>
      </w:sdtPr>
      <w:sdtEndPr>
        <w:rPr>
          <w:rFonts w:eastAsia="Times New Roman"/>
          <w:color w:val="auto"/>
          <w:kern w:val="0"/>
          <w:sz w:val="22"/>
          <w:szCs w:val="22"/>
          <w:lang w:val="ru-RU" w:eastAsia="ru-RU" w:bidi="ar-SA"/>
        </w:rPr>
      </w:sdtEndPr>
      <w:sdtContent>
        <w:tbl>
          <w:tblPr>
            <w:tblW w:w="9310" w:type="dxa"/>
            <w:tblInd w:w="113" w:type="dxa"/>
            <w:tblLayout w:type="fixed"/>
            <w:tblLook w:val="04A0" w:firstRow="1" w:lastRow="0" w:firstColumn="1" w:lastColumn="0" w:noHBand="0" w:noVBand="1"/>
          </w:tblPr>
          <w:tblGrid>
            <w:gridCol w:w="796"/>
            <w:gridCol w:w="1043"/>
            <w:gridCol w:w="4564"/>
            <w:gridCol w:w="1071"/>
            <w:gridCol w:w="993"/>
            <w:gridCol w:w="843"/>
          </w:tblGrid>
          <w:tr w:rsidR="00E1369E" w:rsidTr="00E1369E">
            <w:trPr>
              <w:trHeight w:val="320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D3D3D3"/>
                <w:vAlign w:val="center"/>
              </w:tcPr>
              <w:p w:rsidR="00E1369E" w:rsidRDefault="00E1369E">
                <w:pPr>
                  <w:widowControl w:val="0"/>
                  <w:snapToGrid w:val="0"/>
                  <w:spacing w:after="200" w:line="240" w:lineRule="auto"/>
                  <w:jc w:val="center"/>
                  <w:textAlignment w:val="baseline"/>
                  <w:rPr>
                    <w:rFonts w:ascii="Times New Roman" w:eastAsia="Segoe UI" w:hAnsi="Times New Roman" w:cs="Times New Roman"/>
                    <w:color w:val="000000"/>
                    <w:kern w:val="2"/>
                    <w:sz w:val="20"/>
                    <w:szCs w:val="20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№ п/п</w:t>
                </w:r>
              </w:p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E1369E" w:rsidRDefault="00E1369E">
                <w:pPr>
                  <w:widowControl w:val="0"/>
                  <w:spacing w:after="60" w:line="240" w:lineRule="auto"/>
                  <w:jc w:val="center"/>
                  <w:textAlignment w:val="baseline"/>
                  <w:rPr>
                    <w:rFonts w:ascii="Times New Roman" w:eastAsia="SimSun" w:hAnsi="Times New Roman" w:cs="Mangal"/>
                    <w:kern w:val="2"/>
                    <w:sz w:val="20"/>
                    <w:szCs w:val="20"/>
                    <w:lang w:eastAsia="hi-IN" w:bidi="hi-IN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ru-RU"/>
                  </w:rPr>
                  <w:t>МНН</w:t>
                </w:r>
              </w:p>
            </w:tc>
            <w:tc>
              <w:tcPr>
                <w:tcW w:w="45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E1369E" w:rsidRDefault="00E1369E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Calibri" w:eastAsia="Segoe UI" w:hAnsi="Calibri" w:cs="Tahoma"/>
                    <w:b/>
                    <w:bCs/>
                    <w:color w:val="000000"/>
                    <w:kern w:val="2"/>
                    <w:sz w:val="24"/>
                    <w:szCs w:val="24"/>
                    <w:lang w:val="en-US" w:eastAsia="zh-CN" w:bidi="en-US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Лекарственная форма</w:t>
                </w:r>
              </w:p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E1369E" w:rsidRDefault="00E1369E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Дозировка</w:t>
                </w:r>
              </w:p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E1369E" w:rsidRDefault="00E1369E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Ед. измерения</w:t>
                </w:r>
              </w:p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3D3D3"/>
                <w:vAlign w:val="center"/>
              </w:tcPr>
              <w:p w:rsidR="00E1369E" w:rsidRDefault="00E1369E">
                <w:pPr>
                  <w:widowControl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  <w:t>Кол-во</w:t>
                </w:r>
              </w:p>
            </w:tc>
          </w:tr>
          <w:tr w:rsidR="00E1369E" w:rsidTr="00E1369E">
            <w:trPr>
              <w:trHeight w:val="394"/>
            </w:trPr>
            <w:tc>
              <w:tcPr>
                <w:tcW w:w="7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eastAsia="ru-RU"/>
                  </w:rPr>
                  <w:alias w:val="position"/>
                  <w:tag w:val="position"/>
                  <w:id w:val="-390270923"/>
                  <w:placeholder>
                    <w:docPart w:val="4B960AAA8AB44BEDA031974EF2BCC8CD"/>
                  </w:placeholder>
                </w:sdtPr>
                <w:sdtEndPr/>
                <w:sdtContent>
                  <w:p w:rsidR="00E1369E" w:rsidRDefault="00E1369E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1</w:t>
                    </w:r>
                  </w:p>
                </w:sdtContent>
              </w:sdt>
            </w:tc>
            <w:tc>
              <w:tcPr>
                <w:tcW w:w="1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name"/>
                  <w:tag w:val="name"/>
                  <w:id w:val="-1178040056"/>
                  <w:placeholder>
                    <w:docPart w:val="4B960AAA8AB44BEDA031974EF2BCC8CD"/>
                  </w:placeholder>
                </w:sdtPr>
                <w:sdtEndPr/>
                <w:sdtContent>
                  <w:p w:rsidR="00E1369E" w:rsidRDefault="00E1369E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НАТРИЯ ГИДРОКАРБОНАТ</w:t>
                    </w:r>
                  </w:p>
                </w:sdtContent>
              </w:sdt>
            </w:tc>
            <w:tc>
              <w:tcPr>
                <w:tcW w:w="45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alias w:val="type"/>
                  <w:tag w:val="type"/>
                  <w:id w:val="-695002025"/>
                  <w:placeholder>
                    <w:docPart w:val="4B960AAA8AB44BEDA031974EF2BCC8CD"/>
                  </w:placeholder>
                </w:sdtPr>
                <w:sdtEndPr/>
                <w:sdtContent>
                  <w:p w:rsidR="00E1369E" w:rsidRDefault="00E1369E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РАСТВОР ДЛЯ ИНФУЗИЙ</w:t>
                    </w:r>
                  </w:p>
                  <w:p w:rsidR="00E1369E" w:rsidRDefault="00E1369E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Cs/>
                        <w:lang w:eastAsia="ru-RU"/>
                      </w:rPr>
                      <w:t>150 мл</w:t>
                    </w:r>
                  </w:p>
                </w:sdtContent>
              </w:sdt>
            </w:tc>
            <w:tc>
              <w:tcPr>
                <w:tcW w:w="107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dosage"/>
                  <w:tag w:val="dosage"/>
                  <w:id w:val="130835106"/>
                  <w:placeholder>
                    <w:docPart w:val="B4844119128F45AEB3E87B9D92E59847"/>
                  </w:placeholder>
                  <w:text/>
                </w:sdtPr>
                <w:sdtEndPr/>
                <w:sdtContent>
                  <w:p w:rsidR="00E1369E" w:rsidRDefault="00E1369E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50 мг/мл</w:t>
                    </w:r>
                  </w:p>
                </w:sdtContent>
              </w:sdt>
            </w:tc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okei"/>
                  <w:tag w:val="okei"/>
                  <w:id w:val="1180706259"/>
                  <w:placeholder>
                    <w:docPart w:val="B4844119128F45AEB3E87B9D92E59847"/>
                  </w:placeholder>
                  <w:text/>
                </w:sdtPr>
                <w:sdtEndPr/>
                <w:sdtContent>
                  <w:p w:rsidR="00E1369E" w:rsidRDefault="00E1369E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val="en-US" w:eastAsia="ru-RU"/>
                      </w:rPr>
                      <w:t>миллилитр</w:t>
                    </w:r>
                  </w:p>
                </w:sdtContent>
              </w:sdt>
            </w:tc>
            <w:tc>
              <w:tcPr>
                <w:tcW w:w="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lang w:val="en-US" w:eastAsia="ru-RU"/>
                  </w:rPr>
                  <w:alias w:val="count"/>
                  <w:tag w:val="count"/>
                  <w:id w:val="958306001"/>
                  <w:placeholder>
                    <w:docPart w:val="B4844119128F45AEB3E87B9D92E59847"/>
                  </w:placeholder>
                  <w:text/>
                </w:sdtPr>
                <w:sdtEndPr/>
                <w:sdtContent>
                  <w:p w:rsidR="00E1369E" w:rsidRDefault="00323216" w:rsidP="00323216">
                    <w:pPr>
                      <w:widowControl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lang w:eastAsia="ru-RU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t>75000</w:t>
                    </w:r>
                  </w:p>
                </w:sdtContent>
              </w:sdt>
            </w:tc>
          </w:tr>
        </w:tbl>
      </w:sdtContent>
    </w:sdt>
    <w:p w:rsidR="00217C30" w:rsidRDefault="00217C30">
      <w:pPr>
        <w:widowControl w:val="0"/>
        <w:suppressAutoHyphens/>
        <w:spacing w:after="0" w:line="100" w:lineRule="atLeast"/>
        <w:textAlignment w:val="baseline"/>
        <w:rPr>
          <w:rFonts w:ascii="Times New Roman" w:eastAsia="Segoe UI" w:hAnsi="Times New Roman" w:cs="Times New Roman"/>
          <w:color w:val="000000"/>
          <w:kern w:val="2"/>
          <w:sz w:val="24"/>
          <w:szCs w:val="24"/>
          <w:lang w:eastAsia="zh-CN" w:bidi="en-US"/>
        </w:rPr>
      </w:pPr>
    </w:p>
    <w:p w:rsidR="00217C30" w:rsidRDefault="00217C30">
      <w:pPr>
        <w:spacing w:after="0" w:line="240" w:lineRule="auto"/>
        <w:rPr>
          <w:rFonts w:ascii="Times New Roman" w:eastAsia="Segoe U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en-US"/>
        </w:rPr>
      </w:pPr>
    </w:p>
    <w:p w:rsidR="00217C30" w:rsidRDefault="00217C30">
      <w:bookmarkStart w:id="0" w:name="_GoBack"/>
      <w:bookmarkEnd w:id="0"/>
    </w:p>
    <w:sectPr w:rsidR="00217C30">
      <w:pgSz w:w="11906" w:h="16838"/>
      <w:pgMar w:top="568" w:right="851" w:bottom="709" w:left="99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C30" w:rsidRDefault="00E1369E">
      <w:pPr>
        <w:spacing w:line="240" w:lineRule="auto"/>
      </w:pPr>
      <w:r>
        <w:separator/>
      </w:r>
    </w:p>
  </w:endnote>
  <w:endnote w:type="continuationSeparator" w:id="0">
    <w:p w:rsidR="00217C30" w:rsidRDefault="00E13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C30" w:rsidRDefault="00E1369E">
      <w:pPr>
        <w:spacing w:after="0"/>
      </w:pPr>
      <w:r>
        <w:separator/>
      </w:r>
    </w:p>
  </w:footnote>
  <w:footnote w:type="continuationSeparator" w:id="0">
    <w:p w:rsidR="00217C30" w:rsidRDefault="00E136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22"/>
    <w:rsid w:val="00217C30"/>
    <w:rsid w:val="00323216"/>
    <w:rsid w:val="00521922"/>
    <w:rsid w:val="009F1E09"/>
    <w:rsid w:val="00E1369E"/>
    <w:rsid w:val="5AA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4D74D-7452-4A34-B05F-523D4D8E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960AAA8AB44BEDA031974EF2BCC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05404-181F-498A-B65C-6B0E28B93AC2}"/>
      </w:docPartPr>
      <w:docPartBody>
        <w:p w:rsidR="00E63471" w:rsidRDefault="00105F10" w:rsidP="00105F10">
          <w:pPr>
            <w:pStyle w:val="4B960AAA8AB44BEDA031974EF2BCC8C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4844119128F45AEB3E87B9D92E59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C0A71-FC2B-4632-9CDE-B8184F28BAAF}"/>
      </w:docPartPr>
      <w:docPartBody>
        <w:p w:rsidR="00E63471" w:rsidRDefault="00105F10" w:rsidP="00105F10">
          <w:pPr>
            <w:pStyle w:val="B4844119128F45AEB3E87B9D92E59847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10" w:rsidRDefault="00105F10">
      <w:pPr>
        <w:spacing w:line="240" w:lineRule="auto"/>
      </w:pPr>
      <w:r>
        <w:separator/>
      </w:r>
    </w:p>
  </w:endnote>
  <w:endnote w:type="continuationSeparator" w:id="0">
    <w:p w:rsidR="00105F10" w:rsidRDefault="00105F1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10" w:rsidRDefault="00105F10">
      <w:pPr>
        <w:spacing w:after="0"/>
      </w:pPr>
      <w:r>
        <w:separator/>
      </w:r>
    </w:p>
  </w:footnote>
  <w:footnote w:type="continuationSeparator" w:id="0">
    <w:p w:rsidR="00105F10" w:rsidRDefault="00105F1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F7"/>
    <w:rsid w:val="00105F10"/>
    <w:rsid w:val="006911F7"/>
    <w:rsid w:val="0080324B"/>
    <w:rsid w:val="00E6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F10"/>
    <w:rPr>
      <w:color w:val="808080"/>
    </w:rPr>
  </w:style>
  <w:style w:type="paragraph" w:customStyle="1" w:styleId="D05142B9D0E149B29E83DD55C636B188">
    <w:name w:val="D05142B9D0E149B29E83DD55C636B188"/>
    <w:qFormat/>
    <w:pPr>
      <w:spacing w:after="160" w:line="259" w:lineRule="auto"/>
    </w:pPr>
    <w:rPr>
      <w:sz w:val="22"/>
      <w:szCs w:val="22"/>
    </w:rPr>
  </w:style>
  <w:style w:type="paragraph" w:customStyle="1" w:styleId="5C1AF177E1D34AF1884D4CCEFA82849B">
    <w:name w:val="5C1AF177E1D34AF1884D4CCEFA82849B"/>
    <w:pPr>
      <w:spacing w:after="160" w:line="259" w:lineRule="auto"/>
    </w:pPr>
    <w:rPr>
      <w:sz w:val="22"/>
      <w:szCs w:val="22"/>
    </w:rPr>
  </w:style>
  <w:style w:type="paragraph" w:customStyle="1" w:styleId="6CA0FD9DE4574D02BAC3DF45267C1A42">
    <w:name w:val="6CA0FD9DE4574D02BAC3DF45267C1A42"/>
    <w:qFormat/>
    <w:pPr>
      <w:spacing w:after="160" w:line="259" w:lineRule="auto"/>
    </w:pPr>
    <w:rPr>
      <w:sz w:val="22"/>
      <w:szCs w:val="22"/>
    </w:rPr>
  </w:style>
  <w:style w:type="paragraph" w:customStyle="1" w:styleId="4B960AAA8AB44BEDA031974EF2BCC8CD">
    <w:name w:val="4B960AAA8AB44BEDA031974EF2BCC8CD"/>
    <w:rsid w:val="00105F10"/>
    <w:pPr>
      <w:spacing w:after="160" w:line="259" w:lineRule="auto"/>
    </w:pPr>
    <w:rPr>
      <w:sz w:val="22"/>
      <w:szCs w:val="22"/>
    </w:rPr>
  </w:style>
  <w:style w:type="paragraph" w:customStyle="1" w:styleId="B4844119128F45AEB3E87B9D92E59847">
    <w:name w:val="B4844119128F45AEB3E87B9D92E59847"/>
    <w:rsid w:val="00105F1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Хадарцева Дзерасса Муссаевна</cp:lastModifiedBy>
  <cp:revision>4</cp:revision>
  <dcterms:created xsi:type="dcterms:W3CDTF">2024-05-21T07:24:00Z</dcterms:created>
  <dcterms:modified xsi:type="dcterms:W3CDTF">2026-05-20T09:01:00Z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8E3BCA6D7ED84394BAD3075D1CB7DBF7_12</vt:lpwstr>
  </property>
</Properties>
</file>