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3EF8" w:rsidRDefault="006B2D5F"/>
    <w:p w:rsidR="006B2D5F" w:rsidRPr="006B2D5F" w:rsidRDefault="006B2D5F" w:rsidP="006B2D5F">
      <w:pPr>
        <w:spacing w:before="120" w:after="120" w:line="288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6B2D5F">
        <w:rPr>
          <w:rFonts w:ascii="Times New Roman" w:eastAsia="Calibri" w:hAnsi="Times New Roman" w:cs="Times New Roman"/>
          <w:b/>
          <w:sz w:val="24"/>
          <w:szCs w:val="24"/>
        </w:rPr>
        <w:t>ОБОСНОВАНИЕ</w:t>
      </w:r>
    </w:p>
    <w:p w:rsidR="006B2D5F" w:rsidRPr="006B2D5F" w:rsidRDefault="006B2D5F" w:rsidP="006B2D5F">
      <w:pPr>
        <w:spacing w:after="120" w:line="288" w:lineRule="auto"/>
        <w:jc w:val="center"/>
        <w:rPr>
          <w:rFonts w:ascii="Times New Roman" w:eastAsia="Calibri" w:hAnsi="Times New Roman" w:cs="Times New Roman"/>
          <w:b/>
        </w:rPr>
      </w:pPr>
      <w:r w:rsidRPr="006B2D5F">
        <w:rPr>
          <w:rFonts w:ascii="Times New Roman" w:eastAsia="Calibri" w:hAnsi="Times New Roman" w:cs="Times New Roman"/>
          <w:b/>
        </w:rPr>
        <w:t xml:space="preserve">начальной (максимальной) цены контракта </w:t>
      </w:r>
    </w:p>
    <w:p w:rsidR="006B2D5F" w:rsidRPr="006B2D5F" w:rsidRDefault="006B2D5F" w:rsidP="006B2D5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</w:rPr>
      </w:pPr>
      <w:r w:rsidRPr="006B2D5F">
        <w:rPr>
          <w:rFonts w:ascii="Times New Roman" w:eastAsia="Calibri" w:hAnsi="Times New Roman" w:cs="Times New Roman"/>
        </w:rPr>
        <w:t xml:space="preserve">В соответствии со </w:t>
      </w:r>
      <w:proofErr w:type="spellStart"/>
      <w:r w:rsidRPr="006B2D5F">
        <w:rPr>
          <w:rFonts w:ascii="Times New Roman" w:eastAsia="Calibri" w:hAnsi="Times New Roman" w:cs="Times New Roman"/>
        </w:rPr>
        <w:t>статьей</w:t>
      </w:r>
      <w:proofErr w:type="spellEnd"/>
      <w:r w:rsidRPr="006B2D5F">
        <w:rPr>
          <w:rFonts w:ascii="Times New Roman" w:eastAsia="Calibri" w:hAnsi="Times New Roman" w:cs="Times New Roman"/>
        </w:rPr>
        <w:t xml:space="preserve">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определение и обоснование начальной (максимальной) цены государственного контракта (далее – НМЦК) произведено методом сопоставимых рыночных цен (анализа рынка).</w:t>
      </w:r>
    </w:p>
    <w:p w:rsidR="006B2D5F" w:rsidRPr="006B2D5F" w:rsidRDefault="006B2D5F" w:rsidP="006B2D5F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B2D5F">
        <w:rPr>
          <w:rFonts w:ascii="Times New Roman" w:eastAsia="Calibri" w:hAnsi="Times New Roman" w:cs="Times New Roman"/>
        </w:rPr>
        <w:t xml:space="preserve">В соответствии с </w:t>
      </w:r>
      <w:hyperlink r:id="rId4" w:history="1">
        <w:r w:rsidRPr="006B2D5F">
          <w:rPr>
            <w:rFonts w:ascii="Times New Roman" w:eastAsia="Calibri" w:hAnsi="Times New Roman" w:cs="Times New Roman"/>
          </w:rPr>
          <w:t>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</w:t>
        </w:r>
      </w:hyperlink>
      <w:r w:rsidRPr="006B2D5F">
        <w:rPr>
          <w:rFonts w:ascii="Times New Roman" w:eastAsia="Calibri" w:hAnsi="Times New Roman" w:cs="Times New Roman"/>
        </w:rPr>
        <w:t xml:space="preserve"> (далее – </w:t>
      </w:r>
      <w:hyperlink r:id="rId5" w:history="1">
        <w:r w:rsidRPr="006B2D5F">
          <w:rPr>
            <w:rFonts w:ascii="Times New Roman" w:eastAsia="Calibri" w:hAnsi="Times New Roman" w:cs="Times New Roman"/>
          </w:rPr>
          <w:t>Рекомендации</w:t>
        </w:r>
      </w:hyperlink>
      <w:r w:rsidRPr="006B2D5F">
        <w:rPr>
          <w:rFonts w:ascii="Times New Roman" w:eastAsia="Calibri" w:hAnsi="Times New Roman" w:cs="Times New Roman"/>
        </w:rPr>
        <w:t xml:space="preserve">), </w:t>
      </w:r>
      <w:proofErr w:type="spellStart"/>
      <w:r w:rsidRPr="006B2D5F">
        <w:rPr>
          <w:rFonts w:ascii="Times New Roman" w:eastAsia="Calibri" w:hAnsi="Times New Roman" w:cs="Times New Roman"/>
        </w:rPr>
        <w:t>утвержденными</w:t>
      </w:r>
      <w:proofErr w:type="spellEnd"/>
      <w:r w:rsidRPr="006B2D5F">
        <w:rPr>
          <w:rFonts w:ascii="Times New Roman" w:eastAsia="Calibri" w:hAnsi="Times New Roman" w:cs="Times New Roman"/>
        </w:rPr>
        <w:t xml:space="preserve"> </w:t>
      </w:r>
      <w:hyperlink r:id="rId6" w:history="1">
        <w:r w:rsidRPr="006B2D5F">
          <w:rPr>
            <w:rFonts w:ascii="Times New Roman" w:eastAsia="Calibri" w:hAnsi="Times New Roman" w:cs="Times New Roman"/>
          </w:rPr>
          <w:t>приказом Минэкономразвития России от 02.10.2013 № 567</w:t>
        </w:r>
      </w:hyperlink>
      <w:r w:rsidRPr="006B2D5F">
        <w:rPr>
          <w:rFonts w:ascii="Times New Roman" w:eastAsia="Calibri" w:hAnsi="Times New Roman" w:cs="Times New Roman"/>
        </w:rPr>
        <w:t xml:space="preserve">, для </w:t>
      </w:r>
      <w:proofErr w:type="spellStart"/>
      <w:r w:rsidRPr="006B2D5F">
        <w:rPr>
          <w:rFonts w:ascii="Times New Roman" w:eastAsia="Calibri" w:hAnsi="Times New Roman" w:cs="Times New Roman"/>
        </w:rPr>
        <w:t>расчета</w:t>
      </w:r>
      <w:proofErr w:type="spellEnd"/>
      <w:r w:rsidRPr="006B2D5F">
        <w:rPr>
          <w:rFonts w:ascii="Times New Roman" w:eastAsia="Calibri" w:hAnsi="Times New Roman" w:cs="Times New Roman"/>
        </w:rPr>
        <w:t xml:space="preserve"> НМЦК методом сопоставимых рыночных цен (анализа рынка) </w:t>
      </w:r>
      <w:proofErr w:type="spellStart"/>
      <w:r w:rsidRPr="006B2D5F">
        <w:rPr>
          <w:rFonts w:ascii="Times New Roman" w:eastAsia="Calibri" w:hAnsi="Times New Roman" w:cs="Times New Roman"/>
        </w:rPr>
        <w:t>осуществлен</w:t>
      </w:r>
      <w:proofErr w:type="spellEnd"/>
      <w:r w:rsidRPr="006B2D5F">
        <w:rPr>
          <w:rFonts w:ascii="Times New Roman" w:eastAsia="Calibri" w:hAnsi="Times New Roman" w:cs="Times New Roman"/>
        </w:rPr>
        <w:t xml:space="preserve"> сбор и анализ общедоступной ценовой информации  в информационно-телекоммуникационной сети «Интернет» (Таблица №1). </w:t>
      </w:r>
    </w:p>
    <w:p w:rsidR="006B2D5F" w:rsidRPr="006B2D5F" w:rsidRDefault="006B2D5F" w:rsidP="006B2D5F">
      <w:pPr>
        <w:autoSpaceDE w:val="0"/>
        <w:autoSpaceDN w:val="0"/>
        <w:adjustRightInd w:val="0"/>
        <w:spacing w:after="200" w:line="240" w:lineRule="auto"/>
        <w:ind w:right="-143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B2D5F" w:rsidRPr="006B2D5F" w:rsidRDefault="006B2D5F" w:rsidP="006B2D5F">
      <w:pPr>
        <w:autoSpaceDE w:val="0"/>
        <w:autoSpaceDN w:val="0"/>
        <w:adjustRightInd w:val="0"/>
        <w:spacing w:after="200" w:line="240" w:lineRule="auto"/>
        <w:ind w:right="-143"/>
        <w:contextualSpacing/>
        <w:jc w:val="right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6B2D5F">
        <w:rPr>
          <w:rFonts w:ascii="Times New Roman" w:eastAsia="Calibri" w:hAnsi="Times New Roman" w:cs="Times New Roman"/>
          <w:sz w:val="24"/>
          <w:szCs w:val="24"/>
        </w:rPr>
        <w:t xml:space="preserve">Таблица № </w:t>
      </w:r>
      <w:r w:rsidRPr="006B2D5F">
        <w:rPr>
          <w:rFonts w:ascii="Times New Roman" w:eastAsia="Calibri" w:hAnsi="Times New Roman" w:cs="Times New Roman"/>
          <w:sz w:val="24"/>
          <w:szCs w:val="24"/>
          <w:lang w:val="en-US"/>
        </w:rPr>
        <w:t>1</w:t>
      </w:r>
    </w:p>
    <w:tbl>
      <w:tblPr>
        <w:tblW w:w="1051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"/>
        <w:gridCol w:w="2523"/>
        <w:gridCol w:w="1842"/>
        <w:gridCol w:w="1730"/>
        <w:gridCol w:w="1672"/>
        <w:gridCol w:w="1163"/>
        <w:gridCol w:w="992"/>
      </w:tblGrid>
      <w:tr w:rsidR="006B2D5F" w:rsidRPr="006B2D5F" w:rsidTr="009517DA">
        <w:trPr>
          <w:trHeight w:val="997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F" w:rsidRPr="006B2D5F" w:rsidRDefault="006B2D5F" w:rsidP="006B2D5F">
            <w:pPr>
              <w:tabs>
                <w:tab w:val="left" w:pos="993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B2D5F">
              <w:rPr>
                <w:rFonts w:ascii="Times New Roman" w:eastAsia="Calibri" w:hAnsi="Times New Roman" w:cs="Times New Roman"/>
                <w:b/>
              </w:rPr>
              <w:t>Используемый метод определения НМЦК с обоснованием:</w:t>
            </w:r>
          </w:p>
        </w:tc>
        <w:tc>
          <w:tcPr>
            <w:tcW w:w="7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5F" w:rsidRPr="006B2D5F" w:rsidRDefault="006B2D5F" w:rsidP="006B2D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</w:rPr>
              <w:t>Метод сопоставимых рыночных цен (анализа рынка), данный метод определения НМЦК является приоритетным</w:t>
            </w:r>
          </w:p>
          <w:p w:rsidR="006B2D5F" w:rsidRPr="006B2D5F" w:rsidRDefault="006B2D5F" w:rsidP="006B2D5F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</w:p>
        </w:tc>
      </w:tr>
      <w:tr w:rsidR="006B2D5F" w:rsidRPr="006B2D5F" w:rsidTr="009517DA">
        <w:trPr>
          <w:trHeight w:val="857"/>
        </w:trPr>
        <w:tc>
          <w:tcPr>
            <w:tcW w:w="31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F" w:rsidRPr="006B2D5F" w:rsidRDefault="006B2D5F" w:rsidP="006B2D5F">
            <w:pPr>
              <w:tabs>
                <w:tab w:val="left" w:pos="993"/>
              </w:tabs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</w:rPr>
            </w:pPr>
            <w:r w:rsidRPr="006B2D5F">
              <w:rPr>
                <w:rFonts w:ascii="Times New Roman" w:eastAsia="Calibri" w:hAnsi="Times New Roman" w:cs="Times New Roman"/>
                <w:b/>
              </w:rPr>
              <w:t>Наименование организации, проводившей исследования</w:t>
            </w:r>
          </w:p>
        </w:tc>
        <w:tc>
          <w:tcPr>
            <w:tcW w:w="73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5F" w:rsidRPr="006B2D5F" w:rsidRDefault="006B2D5F" w:rsidP="006B2D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</w:rPr>
              <w:t>Министерство здравоохранения Российской Федерации</w:t>
            </w:r>
          </w:p>
        </w:tc>
      </w:tr>
      <w:tr w:rsidR="006B2D5F" w:rsidRPr="006B2D5F" w:rsidTr="009517DA">
        <w:trPr>
          <w:trHeight w:val="367"/>
        </w:trPr>
        <w:tc>
          <w:tcPr>
            <w:tcW w:w="10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5F" w:rsidRPr="006B2D5F" w:rsidRDefault="006B2D5F" w:rsidP="006B2D5F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</w:rPr>
            </w:pPr>
            <w:proofErr w:type="spellStart"/>
            <w:r w:rsidRPr="006B2D5F">
              <w:rPr>
                <w:rFonts w:ascii="Times New Roman" w:eastAsia="Calibri" w:hAnsi="Times New Roman" w:cs="Times New Roman"/>
                <w:b/>
              </w:rPr>
              <w:t>Расчет</w:t>
            </w:r>
            <w:proofErr w:type="spellEnd"/>
            <w:r w:rsidRPr="006B2D5F">
              <w:rPr>
                <w:rFonts w:ascii="Times New Roman" w:eastAsia="Calibri" w:hAnsi="Times New Roman" w:cs="Times New Roman"/>
                <w:b/>
              </w:rPr>
              <w:t xml:space="preserve"> начальной (максимальной) цены контракта</w:t>
            </w:r>
          </w:p>
        </w:tc>
      </w:tr>
      <w:tr w:rsidR="006B2D5F" w:rsidRPr="006B2D5F" w:rsidTr="009517DA">
        <w:trPr>
          <w:trHeight w:val="861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5F" w:rsidRPr="006B2D5F" w:rsidRDefault="006B2D5F" w:rsidP="006B2D5F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  <w:color w:val="000000"/>
              </w:rPr>
              <w:t>№ п/п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5F" w:rsidRPr="006B2D5F" w:rsidRDefault="006B2D5F" w:rsidP="006B2D5F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</w:rPr>
              <w:t>Наименование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</w:rPr>
              <w:t xml:space="preserve">Полученная цена услуги </w:t>
            </w:r>
          </w:p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2D5F">
              <w:rPr>
                <w:rFonts w:ascii="Times New Roman" w:eastAsia="Calibri" w:hAnsi="Times New Roman" w:cs="Times New Roman"/>
              </w:rPr>
              <w:t xml:space="preserve">с НДС, руб. Ответ на запрос ценовой информации от 25.06.2026 №476 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2D5F">
              <w:rPr>
                <w:rFonts w:ascii="Times New Roman" w:eastAsia="Calibri" w:hAnsi="Times New Roman" w:cs="Times New Roman"/>
              </w:rPr>
              <w:t xml:space="preserve">Полученная цена услуги </w:t>
            </w:r>
            <w:r w:rsidRPr="006B2D5F">
              <w:rPr>
                <w:rFonts w:ascii="Times New Roman" w:eastAsia="Calibri" w:hAnsi="Times New Roman" w:cs="Times New Roman"/>
              </w:rPr>
              <w:br/>
              <w:t>с НДС, руб</w:t>
            </w:r>
            <w:r w:rsidRPr="006B2D5F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Pr="006B2D5F">
              <w:rPr>
                <w:rFonts w:ascii="Times New Roman" w:eastAsia="Calibri" w:hAnsi="Times New Roman" w:cs="Times New Roman"/>
                <w:color w:val="000000"/>
              </w:rPr>
              <w:t>Ответ на запрос ценовой информации от 24.06.2026 №ТБТ-5/26-94</w:t>
            </w:r>
          </w:p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2D5F">
              <w:rPr>
                <w:rFonts w:ascii="Times New Roman" w:eastAsia="Calibri" w:hAnsi="Times New Roman" w:cs="Times New Roman"/>
              </w:rPr>
              <w:t xml:space="preserve">Полученная цена за услуги </w:t>
            </w:r>
            <w:r w:rsidRPr="006B2D5F">
              <w:rPr>
                <w:rFonts w:ascii="Times New Roman" w:eastAsia="Calibri" w:hAnsi="Times New Roman" w:cs="Times New Roman"/>
              </w:rPr>
              <w:br/>
              <w:t>с НДС, руб</w:t>
            </w:r>
            <w:r w:rsidRPr="006B2D5F">
              <w:rPr>
                <w:rFonts w:ascii="Times New Roman" w:eastAsia="Calibri" w:hAnsi="Times New Roman" w:cs="Times New Roman"/>
                <w:b/>
              </w:rPr>
              <w:t xml:space="preserve">. </w:t>
            </w:r>
            <w:r w:rsidRPr="006B2D5F">
              <w:rPr>
                <w:rFonts w:ascii="Times New Roman" w:eastAsia="Calibri" w:hAnsi="Times New Roman" w:cs="Times New Roman"/>
                <w:color w:val="000000"/>
              </w:rPr>
              <w:t>Ответ на запрос ценовой информации от 23.06.2026 №718/26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6B2D5F">
              <w:rPr>
                <w:rFonts w:ascii="Times New Roman" w:eastAsia="Calibri" w:hAnsi="Times New Roman" w:cs="Times New Roman"/>
                <w:color w:val="000000"/>
              </w:rPr>
              <w:t>Средняя цена</w:t>
            </w:r>
            <w:r w:rsidRPr="006B2D5F">
              <w:rPr>
                <w:rFonts w:ascii="Times New Roman" w:eastAsia="Calibri" w:hAnsi="Times New Roman" w:cs="Times New Roman"/>
              </w:rPr>
              <w:t xml:space="preserve"> за услуги </w:t>
            </w:r>
            <w:r w:rsidRPr="006B2D5F">
              <w:rPr>
                <w:rFonts w:ascii="Times New Roman" w:eastAsia="Calibri" w:hAnsi="Times New Roman" w:cs="Times New Roman"/>
              </w:rPr>
              <w:br/>
              <w:t>с НДС, руб</w:t>
            </w:r>
            <w:r w:rsidRPr="006B2D5F">
              <w:rPr>
                <w:rFonts w:ascii="Times New Roman" w:eastAsia="Calibri" w:hAnsi="Times New Roman" w:cs="Times New Roman"/>
                <w:b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B2D5F">
              <w:rPr>
                <w:rFonts w:ascii="Times New Roman" w:eastAsia="Calibri" w:hAnsi="Times New Roman" w:cs="Times New Roman"/>
                <w:color w:val="000000"/>
              </w:rPr>
              <w:t>Коэффи</w:t>
            </w:r>
            <w:proofErr w:type="spellEnd"/>
          </w:p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B2D5F">
              <w:rPr>
                <w:rFonts w:ascii="Times New Roman" w:eastAsia="Calibri" w:hAnsi="Times New Roman" w:cs="Times New Roman"/>
                <w:color w:val="000000"/>
              </w:rPr>
              <w:t>циент</w:t>
            </w:r>
            <w:proofErr w:type="spellEnd"/>
            <w:r w:rsidRPr="006B2D5F">
              <w:rPr>
                <w:rFonts w:ascii="Times New Roman" w:eastAsia="Calibri" w:hAnsi="Times New Roman" w:cs="Times New Roman"/>
                <w:color w:val="000000"/>
              </w:rPr>
              <w:t xml:space="preserve"> </w:t>
            </w:r>
            <w:proofErr w:type="spellStart"/>
            <w:r w:rsidRPr="006B2D5F">
              <w:rPr>
                <w:rFonts w:ascii="Times New Roman" w:eastAsia="Calibri" w:hAnsi="Times New Roman" w:cs="Times New Roman"/>
                <w:color w:val="000000"/>
              </w:rPr>
              <w:t>вариа</w:t>
            </w:r>
            <w:proofErr w:type="spellEnd"/>
          </w:p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proofErr w:type="spellStart"/>
            <w:r w:rsidRPr="006B2D5F">
              <w:rPr>
                <w:rFonts w:ascii="Times New Roman" w:eastAsia="Calibri" w:hAnsi="Times New Roman" w:cs="Times New Roman"/>
                <w:color w:val="000000"/>
              </w:rPr>
              <w:t>ции</w:t>
            </w:r>
            <w:proofErr w:type="spellEnd"/>
            <w:r w:rsidRPr="006B2D5F">
              <w:rPr>
                <w:rFonts w:ascii="Times New Roman" w:eastAsia="Calibri" w:hAnsi="Times New Roman" w:cs="Times New Roman"/>
                <w:color w:val="000000"/>
              </w:rPr>
              <w:t>, %</w:t>
            </w:r>
          </w:p>
        </w:tc>
      </w:tr>
      <w:tr w:rsidR="006B2D5F" w:rsidRPr="006B2D5F" w:rsidTr="009517DA">
        <w:trPr>
          <w:trHeight w:val="633"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5F" w:rsidRPr="006B2D5F" w:rsidRDefault="006B2D5F" w:rsidP="006B2D5F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</w:p>
        </w:tc>
        <w:tc>
          <w:tcPr>
            <w:tcW w:w="992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color w:val="000000"/>
              </w:rPr>
            </w:pPr>
            <w:r w:rsidRPr="006B2D5F">
              <w:rPr>
                <w:rFonts w:ascii="Times New Roman" w:eastAsia="Lucida Sans Unicode" w:hAnsi="Times New Roman" w:cs="Times New Roman"/>
                <w:b/>
                <w:kern w:val="2"/>
                <w:lang w:eastAsia="ru-RU"/>
              </w:rPr>
              <w:t xml:space="preserve">Проведение мероприятий по контролю </w:t>
            </w:r>
            <w:proofErr w:type="spellStart"/>
            <w:r w:rsidRPr="006B2D5F">
              <w:rPr>
                <w:rFonts w:ascii="Times New Roman" w:eastAsia="Lucida Sans Unicode" w:hAnsi="Times New Roman" w:cs="Times New Roman"/>
                <w:b/>
                <w:kern w:val="2"/>
                <w:lang w:eastAsia="ru-RU"/>
              </w:rPr>
              <w:t>защищенности</w:t>
            </w:r>
            <w:proofErr w:type="spellEnd"/>
            <w:r w:rsidRPr="006B2D5F">
              <w:rPr>
                <w:rFonts w:ascii="Times New Roman" w:eastAsia="Lucida Sans Unicode" w:hAnsi="Times New Roman" w:cs="Times New Roman"/>
                <w:b/>
                <w:kern w:val="2"/>
                <w:lang w:eastAsia="ru-RU"/>
              </w:rPr>
              <w:t xml:space="preserve"> АС АРМ Посейдон</w:t>
            </w:r>
          </w:p>
        </w:tc>
      </w:tr>
      <w:tr w:rsidR="006B2D5F" w:rsidRPr="006B2D5F" w:rsidTr="009517DA"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2D5F" w:rsidRPr="006B2D5F" w:rsidRDefault="006B2D5F" w:rsidP="006B2D5F">
            <w:pPr>
              <w:tabs>
                <w:tab w:val="left" w:pos="993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B2D5F" w:rsidRPr="006B2D5F" w:rsidRDefault="006B2D5F" w:rsidP="006B2D5F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D5F">
              <w:rPr>
                <w:rFonts w:ascii="Times New Roman" w:eastAsia="Lucida Sans Unicode" w:hAnsi="Times New Roman" w:cs="Times New Roman"/>
                <w:kern w:val="2"/>
                <w:lang w:eastAsia="ru-RU"/>
              </w:rPr>
              <w:t xml:space="preserve">Проведение мероприятий по контролю </w:t>
            </w:r>
            <w:proofErr w:type="spellStart"/>
            <w:r w:rsidRPr="006B2D5F">
              <w:rPr>
                <w:rFonts w:ascii="Times New Roman" w:eastAsia="Lucida Sans Unicode" w:hAnsi="Times New Roman" w:cs="Times New Roman"/>
                <w:kern w:val="2"/>
                <w:lang w:eastAsia="ru-RU"/>
              </w:rPr>
              <w:t>защищенности</w:t>
            </w:r>
            <w:proofErr w:type="spellEnd"/>
            <w:r w:rsidRPr="006B2D5F">
              <w:rPr>
                <w:rFonts w:ascii="Times New Roman" w:eastAsia="Lucida Sans Unicode" w:hAnsi="Times New Roman" w:cs="Times New Roman"/>
                <w:kern w:val="2"/>
                <w:lang w:eastAsia="ru-RU"/>
              </w:rPr>
              <w:t xml:space="preserve"> АС АРМ Посейдон.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D5F" w:rsidRPr="006B2D5F" w:rsidRDefault="006B2D5F" w:rsidP="006B2D5F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2D5F">
              <w:rPr>
                <w:rFonts w:ascii="Times New Roman" w:eastAsia="Calibri" w:hAnsi="Times New Roman" w:cs="Times New Roman"/>
                <w:color w:val="000000"/>
                <w:sz w:val="20"/>
                <w:szCs w:val="20"/>
              </w:rPr>
              <w:t>238000</w:t>
            </w:r>
            <w:r w:rsidRPr="006B2D5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,00</w:t>
            </w:r>
          </w:p>
        </w:tc>
        <w:tc>
          <w:tcPr>
            <w:tcW w:w="1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D5F" w:rsidRPr="006B2D5F" w:rsidRDefault="006B2D5F" w:rsidP="006B2D5F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2D5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220000,00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D5F" w:rsidRPr="006B2D5F" w:rsidRDefault="006B2D5F" w:rsidP="006B2D5F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6B2D5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190000,00</w:t>
            </w:r>
          </w:p>
        </w:tc>
        <w:tc>
          <w:tcPr>
            <w:tcW w:w="11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2D5F" w:rsidRPr="006B2D5F" w:rsidRDefault="006B2D5F" w:rsidP="006B2D5F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highlight w:val="yellow"/>
                <w:lang w:val="en-US"/>
              </w:rPr>
            </w:pPr>
            <w:r w:rsidRPr="006B2D5F">
              <w:rPr>
                <w:rFonts w:ascii="Times New Roman" w:eastAsia="Calibri" w:hAnsi="Times New Roman" w:cs="Times New Roman"/>
                <w:color w:val="000000"/>
                <w:sz w:val="20"/>
                <w:szCs w:val="20"/>
                <w:lang w:val="en-US"/>
              </w:rPr>
              <w:t>216000,00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2D5F" w:rsidRPr="006B2D5F" w:rsidRDefault="006B2D5F" w:rsidP="006B2D5F">
            <w:pPr>
              <w:spacing w:after="20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highlight w:val="yellow"/>
              </w:rPr>
            </w:pPr>
            <w:r w:rsidRPr="006B2D5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11,23</w:t>
            </w:r>
          </w:p>
        </w:tc>
      </w:tr>
      <w:tr w:rsidR="006B2D5F" w:rsidRPr="006B2D5F" w:rsidTr="009517DA">
        <w:trPr>
          <w:trHeight w:val="2453"/>
        </w:trPr>
        <w:tc>
          <w:tcPr>
            <w:tcW w:w="1051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6B2D5F">
              <w:rPr>
                <w:rFonts w:ascii="Times New Roman" w:eastAsia="Calibri" w:hAnsi="Times New Roman" w:cs="Times New Roman"/>
                <w:i/>
                <w:color w:val="000000"/>
              </w:rPr>
              <w:t>Коэффициент вариации составляет менее 33 %, совокупность цен признается однородной.</w:t>
            </w:r>
          </w:p>
          <w:p w:rsidR="006B2D5F" w:rsidRPr="006B2D5F" w:rsidRDefault="006B2D5F" w:rsidP="006B2D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10B4832E" wp14:editId="78193C00">
                  <wp:extent cx="1628775" cy="400050"/>
                  <wp:effectExtent l="19050" t="0" r="0" b="0"/>
                  <wp:docPr id="1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400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proofErr w:type="gramStart"/>
            <w:r w:rsidRPr="006B2D5F">
              <w:rPr>
                <w:rFonts w:ascii="Times New Roman" w:eastAsia="Calibri" w:hAnsi="Times New Roman" w:cs="Times New Roman"/>
              </w:rPr>
              <w:t>,где</w:t>
            </w:r>
            <w:proofErr w:type="gramEnd"/>
            <w:r w:rsidRPr="006B2D5F">
              <w:rPr>
                <w:rFonts w:ascii="Times New Roman" w:eastAsia="Calibri" w:hAnsi="Times New Roman" w:cs="Times New Roman"/>
              </w:rPr>
              <w:t>:</w:t>
            </w:r>
          </w:p>
          <w:p w:rsidR="006B2D5F" w:rsidRPr="006B2D5F" w:rsidRDefault="006B2D5F" w:rsidP="006B2D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B1FB6FF" wp14:editId="0ABC3D2A">
                  <wp:extent cx="676275" cy="228600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2D5F">
              <w:rPr>
                <w:rFonts w:ascii="Times New Roman" w:eastAsia="Calibri" w:hAnsi="Times New Roman" w:cs="Times New Roman"/>
              </w:rPr>
              <w:t>- НМЦК, определяемая методом сопоставимых рыночных цен (анализа рынка);</w:t>
            </w:r>
          </w:p>
          <w:p w:rsidR="006B2D5F" w:rsidRPr="006B2D5F" w:rsidRDefault="006B2D5F" w:rsidP="006B2D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</w:rPr>
              <w:t>v - количество (объем) закупаемого товара (работы, услуги);</w:t>
            </w:r>
          </w:p>
          <w:p w:rsidR="006B2D5F" w:rsidRPr="006B2D5F" w:rsidRDefault="006B2D5F" w:rsidP="006B2D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</w:rPr>
              <w:t xml:space="preserve">n - количество значений, используемых в </w:t>
            </w:r>
            <w:proofErr w:type="spellStart"/>
            <w:r w:rsidRPr="006B2D5F">
              <w:rPr>
                <w:rFonts w:ascii="Times New Roman" w:eastAsia="Calibri" w:hAnsi="Times New Roman" w:cs="Times New Roman"/>
              </w:rPr>
              <w:t>расчете</w:t>
            </w:r>
            <w:proofErr w:type="spellEnd"/>
            <w:r w:rsidRPr="006B2D5F">
              <w:rPr>
                <w:rFonts w:ascii="Times New Roman" w:eastAsia="Calibri" w:hAnsi="Times New Roman" w:cs="Times New Roman"/>
              </w:rPr>
              <w:t>;</w:t>
            </w:r>
          </w:p>
          <w:p w:rsidR="006B2D5F" w:rsidRPr="006B2D5F" w:rsidRDefault="006B2D5F" w:rsidP="006B2D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</w:rPr>
              <w:t>i - номер источника ценовой информации;</w:t>
            </w:r>
          </w:p>
          <w:p w:rsidR="006B2D5F" w:rsidRPr="006B2D5F" w:rsidRDefault="006B2D5F" w:rsidP="006B2D5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i/>
                <w:color w:val="000000"/>
              </w:rPr>
            </w:pPr>
            <w:r w:rsidRPr="006B2D5F">
              <w:rPr>
                <w:rFonts w:ascii="Times New Roman" w:eastAsia="Calibri" w:hAnsi="Times New Roman" w:cs="Times New Roman"/>
                <w:noProof/>
                <w:lang w:eastAsia="ru-RU"/>
              </w:rPr>
              <w:drawing>
                <wp:inline distT="0" distB="0" distL="0" distR="0" wp14:anchorId="728336B7" wp14:editId="2ED70F1B">
                  <wp:extent cx="152400" cy="228600"/>
                  <wp:effectExtent l="1905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6B2D5F">
              <w:rPr>
                <w:rFonts w:ascii="Times New Roman" w:eastAsia="Calibri" w:hAnsi="Times New Roman" w:cs="Times New Roman"/>
              </w:rPr>
              <w:t>- цена единицы товара, работы, услуги, представленная в источнике с номером i.</w:t>
            </w:r>
          </w:p>
        </w:tc>
      </w:tr>
    </w:tbl>
    <w:p w:rsidR="006B2D5F" w:rsidRPr="006B2D5F" w:rsidRDefault="006B2D5F" w:rsidP="006B2D5F">
      <w:pPr>
        <w:autoSpaceDE w:val="0"/>
        <w:autoSpaceDN w:val="0"/>
        <w:adjustRightInd w:val="0"/>
        <w:spacing w:after="200" w:line="240" w:lineRule="auto"/>
        <w:ind w:right="-143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6B2D5F" w:rsidRDefault="006B2D5F" w:rsidP="006B2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6B2D5F" w:rsidRDefault="006B2D5F" w:rsidP="006B2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6B2D5F" w:rsidRDefault="006B2D5F" w:rsidP="006B2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6B2D5F" w:rsidRDefault="006B2D5F" w:rsidP="006B2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6B2D5F" w:rsidRDefault="006B2D5F" w:rsidP="006B2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6B2D5F" w:rsidRPr="006B2D5F" w:rsidRDefault="006B2D5F" w:rsidP="006B2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  <w:bookmarkStart w:id="0" w:name="_GoBack"/>
      <w:bookmarkEnd w:id="0"/>
      <w:r w:rsidRPr="006B2D5F">
        <w:rPr>
          <w:rFonts w:ascii="Times New Roman" w:eastAsia="Calibri" w:hAnsi="Times New Roman" w:cs="Times New Roman"/>
          <w:b/>
        </w:rPr>
        <w:lastRenderedPageBreak/>
        <w:t xml:space="preserve">На основании </w:t>
      </w:r>
      <w:proofErr w:type="spellStart"/>
      <w:r w:rsidRPr="006B2D5F">
        <w:rPr>
          <w:rFonts w:ascii="Times New Roman" w:eastAsia="Calibri" w:hAnsi="Times New Roman" w:cs="Times New Roman"/>
          <w:b/>
        </w:rPr>
        <w:t>проведенного</w:t>
      </w:r>
      <w:proofErr w:type="spellEnd"/>
      <w:r w:rsidRPr="006B2D5F">
        <w:rPr>
          <w:rFonts w:ascii="Times New Roman" w:eastAsia="Calibri" w:hAnsi="Times New Roman" w:cs="Times New Roman"/>
          <w:b/>
        </w:rPr>
        <w:t xml:space="preserve"> исследования устанавливается следующая стартовая цена государственного контракта:</w:t>
      </w:r>
    </w:p>
    <w:p w:rsidR="006B2D5F" w:rsidRPr="006B2D5F" w:rsidRDefault="006B2D5F" w:rsidP="006B2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p w:rsidR="006B2D5F" w:rsidRPr="006B2D5F" w:rsidRDefault="006B2D5F" w:rsidP="006B2D5F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</w:rPr>
      </w:pPr>
    </w:p>
    <w:tbl>
      <w:tblPr>
        <w:tblpPr w:leftFromText="180" w:rightFromText="180" w:vertAnchor="text" w:tblpX="-176" w:tblpY="1"/>
        <w:tblOverlap w:val="never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03"/>
        <w:gridCol w:w="1729"/>
        <w:gridCol w:w="1748"/>
        <w:gridCol w:w="2334"/>
      </w:tblGrid>
      <w:tr w:rsidR="006B2D5F" w:rsidRPr="006B2D5F" w:rsidTr="009517DA">
        <w:trPr>
          <w:trHeight w:val="1122"/>
        </w:trPr>
        <w:tc>
          <w:tcPr>
            <w:tcW w:w="4503" w:type="dxa"/>
            <w:vAlign w:val="center"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D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Наименование предмета закупки</w:t>
            </w:r>
          </w:p>
        </w:tc>
        <w:tc>
          <w:tcPr>
            <w:tcW w:w="1729" w:type="dxa"/>
            <w:vAlign w:val="center"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D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 услуг, шт.</w:t>
            </w:r>
          </w:p>
        </w:tc>
        <w:tc>
          <w:tcPr>
            <w:tcW w:w="1748" w:type="dxa"/>
            <w:vAlign w:val="center"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D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Цена за услугу</w:t>
            </w:r>
          </w:p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D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 НДС, руб.</w:t>
            </w:r>
          </w:p>
        </w:tc>
        <w:tc>
          <w:tcPr>
            <w:tcW w:w="2334" w:type="dxa"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6B2D5F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Стартовая цена государственного контракта, руб.</w:t>
            </w:r>
          </w:p>
        </w:tc>
      </w:tr>
      <w:tr w:rsidR="006B2D5F" w:rsidRPr="006B2D5F" w:rsidTr="009517DA">
        <w:trPr>
          <w:trHeight w:val="297"/>
        </w:trPr>
        <w:tc>
          <w:tcPr>
            <w:tcW w:w="4503" w:type="dxa"/>
            <w:vAlign w:val="center"/>
          </w:tcPr>
          <w:p w:rsidR="006B2D5F" w:rsidRPr="006B2D5F" w:rsidRDefault="006B2D5F" w:rsidP="006B2D5F">
            <w:pPr>
              <w:keepNext/>
              <w:keepLines/>
              <w:widowControl w:val="0"/>
              <w:suppressLineNumbers/>
              <w:suppressAutoHyphens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6B2D5F">
              <w:rPr>
                <w:rFonts w:ascii="Times New Roman" w:eastAsia="Lucida Sans Unicode" w:hAnsi="Times New Roman" w:cs="Times New Roman"/>
                <w:kern w:val="2"/>
                <w:lang w:eastAsia="ru-RU"/>
              </w:rPr>
              <w:t xml:space="preserve">Проведение мероприятий по контролю </w:t>
            </w:r>
            <w:proofErr w:type="spellStart"/>
            <w:r w:rsidRPr="006B2D5F">
              <w:rPr>
                <w:rFonts w:ascii="Times New Roman" w:eastAsia="Lucida Sans Unicode" w:hAnsi="Times New Roman" w:cs="Times New Roman"/>
                <w:kern w:val="2"/>
                <w:lang w:eastAsia="ru-RU"/>
              </w:rPr>
              <w:t>защищенности</w:t>
            </w:r>
            <w:proofErr w:type="spellEnd"/>
            <w:r w:rsidRPr="006B2D5F">
              <w:rPr>
                <w:rFonts w:ascii="Times New Roman" w:eastAsia="Lucida Sans Unicode" w:hAnsi="Times New Roman" w:cs="Times New Roman"/>
                <w:kern w:val="2"/>
                <w:lang w:eastAsia="ru-RU"/>
              </w:rPr>
              <w:t xml:space="preserve"> АС АРМ Посейдон.</w:t>
            </w:r>
          </w:p>
        </w:tc>
        <w:tc>
          <w:tcPr>
            <w:tcW w:w="1729" w:type="dxa"/>
            <w:vAlign w:val="center"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6B2D5F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1</w:t>
            </w:r>
          </w:p>
        </w:tc>
        <w:tc>
          <w:tcPr>
            <w:tcW w:w="1748" w:type="dxa"/>
            <w:vAlign w:val="center"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B2D5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216000,00</w:t>
            </w:r>
          </w:p>
        </w:tc>
        <w:tc>
          <w:tcPr>
            <w:tcW w:w="2334" w:type="dxa"/>
            <w:vAlign w:val="center"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</w:pPr>
            <w:r w:rsidRPr="006B2D5F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216000,00</w:t>
            </w:r>
          </w:p>
        </w:tc>
      </w:tr>
      <w:tr w:rsidR="006B2D5F" w:rsidRPr="006B2D5F" w:rsidTr="009517DA">
        <w:trPr>
          <w:trHeight w:val="375"/>
        </w:trPr>
        <w:tc>
          <w:tcPr>
            <w:tcW w:w="7980" w:type="dxa"/>
            <w:gridSpan w:val="3"/>
          </w:tcPr>
          <w:p w:rsidR="006B2D5F" w:rsidRPr="006B2D5F" w:rsidRDefault="006B2D5F" w:rsidP="006B2D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</w:rPr>
            </w:pPr>
            <w:r w:rsidRPr="006B2D5F">
              <w:rPr>
                <w:rFonts w:ascii="Times New Roman" w:eastAsia="Calibri" w:hAnsi="Times New Roman" w:cs="Times New Roman"/>
              </w:rPr>
              <w:t xml:space="preserve">ИТОГО: </w:t>
            </w:r>
          </w:p>
        </w:tc>
        <w:tc>
          <w:tcPr>
            <w:tcW w:w="2334" w:type="dxa"/>
            <w:vMerge w:val="restart"/>
            <w:vAlign w:val="center"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</w:pPr>
            <w:r w:rsidRPr="006B2D5F">
              <w:rPr>
                <w:rFonts w:ascii="Times New Roman" w:eastAsia="Calibri" w:hAnsi="Times New Roman" w:cs="Times New Roman"/>
                <w:b/>
                <w:sz w:val="20"/>
                <w:szCs w:val="20"/>
                <w:lang w:val="en-US"/>
              </w:rPr>
              <w:t>216000,00</w:t>
            </w:r>
          </w:p>
        </w:tc>
      </w:tr>
      <w:tr w:rsidR="006B2D5F" w:rsidRPr="006B2D5F" w:rsidTr="009517DA">
        <w:trPr>
          <w:trHeight w:val="375"/>
        </w:trPr>
        <w:tc>
          <w:tcPr>
            <w:tcW w:w="7980" w:type="dxa"/>
            <w:gridSpan w:val="3"/>
            <w:vAlign w:val="center"/>
          </w:tcPr>
          <w:p w:rsidR="006B2D5F" w:rsidRPr="006B2D5F" w:rsidRDefault="006B2D5F" w:rsidP="006B2D5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b/>
              </w:rPr>
            </w:pPr>
            <w:r w:rsidRPr="006B2D5F">
              <w:rPr>
                <w:rFonts w:ascii="Times New Roman" w:eastAsia="Calibri" w:hAnsi="Times New Roman" w:cs="Times New Roman"/>
                <w:b/>
              </w:rPr>
              <w:t xml:space="preserve">Стартовая цена государственного контракта, руб. </w:t>
            </w:r>
          </w:p>
        </w:tc>
        <w:tc>
          <w:tcPr>
            <w:tcW w:w="2334" w:type="dxa"/>
            <w:vMerge/>
            <w:vAlign w:val="center"/>
          </w:tcPr>
          <w:p w:rsidR="006B2D5F" w:rsidRPr="006B2D5F" w:rsidRDefault="006B2D5F" w:rsidP="006B2D5F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B2D5F" w:rsidRDefault="006B2D5F"/>
    <w:p w:rsidR="006B2D5F" w:rsidRDefault="006B2D5F"/>
    <w:sectPr w:rsidR="006B2D5F" w:rsidSect="006B2D5F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D5F"/>
    <w:rsid w:val="003D3DF0"/>
    <w:rsid w:val="006231C2"/>
    <w:rsid w:val="006B2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978C3"/>
  <w15:chartTrackingRefBased/>
  <w15:docId w15:val="{65D75BA3-2E22-4FD1-A077-EBD60AB9F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99052306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cs.cntd.ru/document/499052306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docs.cntd.ru/document/499052306" TargetMode="External"/><Relationship Id="rId9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407</Words>
  <Characters>2326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Михелев Андрей Александрович</dc:creator>
  <cp:keywords/>
  <dc:description/>
  <cp:lastModifiedBy>Михелев Андрей Александрович</cp:lastModifiedBy>
  <cp:revision>1</cp:revision>
  <dcterms:created xsi:type="dcterms:W3CDTF">2026-08-03T07:17:00Z</dcterms:created>
  <dcterms:modified xsi:type="dcterms:W3CDTF">2026-08-03T07:19:00Z</dcterms:modified>
</cp:coreProperties>
</file>