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C3654E" w:rsidRPr="00C3654E">
        <w:rPr>
          <w:rFonts w:ascii="Times New Roman" w:hAnsi="Times New Roman" w:cs="Times New Roman"/>
          <w:b/>
          <w:sz w:val="24"/>
          <w:szCs w:val="24"/>
          <w:lang w:eastAsia="ru-RU"/>
        </w:rPr>
        <w:t>поставку игрового и учебного инвентаря</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C3654E">
        <w:rPr>
          <w:rFonts w:ascii="Times New Roman" w:hAnsi="Times New Roman" w:cs="Times New Roman"/>
          <w:b/>
          <w:sz w:val="24"/>
          <w:szCs w:val="24"/>
          <w:lang w:eastAsia="ru-RU"/>
        </w:rPr>
        <w:t>игровой и учебный инвентарь</w:t>
      </w:r>
      <w:r w:rsidR="00C3654E" w:rsidRPr="00C3654E">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 xml:space="preserve">Федеральным </w:t>
        </w:r>
        <w:proofErr w:type="gramStart"/>
        <w:r w:rsidRPr="004174A3">
          <w:rPr>
            <w:rStyle w:val="ae"/>
            <w:rFonts w:ascii="Times New Roman" w:hAnsi="Times New Roman" w:cs="Times New Roman"/>
            <w:sz w:val="24"/>
            <w:szCs w:val="24"/>
            <w:lang w:eastAsia="ru-RU"/>
          </w:rPr>
          <w:t>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w:t>
      </w:r>
      <w:proofErr w:type="gramEnd"/>
      <w:r w:rsidRPr="004174A3">
        <w:rPr>
          <w:rFonts w:ascii="Times New Roman" w:hAnsi="Times New Roman" w:cs="Times New Roman"/>
          <w:sz w:val="24"/>
          <w:szCs w:val="24"/>
          <w:lang w:eastAsia="ru-RU"/>
        </w:rPr>
        <w:t xml:space="preserve">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w:t>
      </w:r>
      <w:r w:rsidR="00C3654E">
        <w:rPr>
          <w:rFonts w:ascii="Times New Roman" w:hAnsi="Times New Roman" w:cs="Times New Roman"/>
          <w:sz w:val="24"/>
          <w:szCs w:val="24"/>
          <w:lang w:eastAsia="ru-RU"/>
        </w:rPr>
        <w:t>20</w:t>
      </w:r>
      <w:r w:rsidR="005626DA">
        <w:rPr>
          <w:rFonts w:ascii="Times New Roman" w:hAnsi="Times New Roman" w:cs="Times New Roman"/>
          <w:sz w:val="24"/>
          <w:szCs w:val="24"/>
          <w:lang w:eastAsia="ru-RU"/>
        </w:rPr>
        <w:t xml:space="preserve"> (</w:t>
      </w:r>
      <w:r w:rsidR="00C3654E">
        <w:rPr>
          <w:rFonts w:ascii="Times New Roman" w:hAnsi="Times New Roman" w:cs="Times New Roman"/>
          <w:sz w:val="24"/>
          <w:szCs w:val="24"/>
          <w:lang w:eastAsia="ru-RU"/>
        </w:rPr>
        <w:t>двадцати</w:t>
      </w:r>
      <w:r w:rsidR="005626DA">
        <w:rPr>
          <w:rFonts w:ascii="Times New Roman" w:hAnsi="Times New Roman" w:cs="Times New Roman"/>
          <w:sz w:val="24"/>
          <w:szCs w:val="24"/>
          <w:lang w:eastAsia="ru-RU"/>
        </w:rPr>
        <w:t xml:space="preserve">)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4.4.1. требовать от Поставщика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E1546" w:rsidRDefault="00FE1546"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5.6. Гарантийный срок на поставляемый Товар – не менее 12 месяцев с даты подписания Заказчиком документа о приемке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1EEE" w:rsidRDefault="00911EEE" w:rsidP="00C3654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8.4. При не урегулировании Сторонами спора в досудебном порядке, спор разрешается  в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lastRenderedPageBreak/>
        <w:t xml:space="preserve">10.2. В случае изменения у какой-либо из Сторон местонахождения, 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а 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C3654E" w:rsidRPr="00C3654E">
        <w:rPr>
          <w:rFonts w:ascii="Times New Roman" w:hAnsi="Times New Roman" w:cs="Times New Roman"/>
          <w:b/>
          <w:bCs/>
          <w:sz w:val="24"/>
          <w:szCs w:val="24"/>
          <w:lang w:eastAsia="ru-RU"/>
        </w:rPr>
        <w:t>игрового и учебного инвентаря</w:t>
      </w:r>
    </w:p>
    <w:p w:rsidR="00EC11F2" w:rsidRDefault="00EC11F2" w:rsidP="00C129F8">
      <w:pPr>
        <w:pStyle w:val="Style3"/>
        <w:widowControl/>
        <w:spacing w:line="269" w:lineRule="exact"/>
        <w:rPr>
          <w:b/>
          <w:bCs/>
          <w:shd w:val="clear" w:color="auto" w:fill="F5F2D3"/>
        </w:rPr>
      </w:pP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5389"/>
        <w:gridCol w:w="849"/>
        <w:gridCol w:w="827"/>
        <w:gridCol w:w="1217"/>
        <w:gridCol w:w="1215"/>
      </w:tblGrid>
      <w:tr w:rsidR="00622631" w:rsidRPr="00BD2803" w:rsidTr="004D5BF8">
        <w:tc>
          <w:tcPr>
            <w:tcW w:w="279" w:type="pct"/>
            <w:vAlign w:val="center"/>
          </w:tcPr>
          <w:bookmarkEnd w:id="1"/>
          <w:bookmarkEnd w:id="2"/>
          <w:bookmarkEnd w:id="3"/>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п/п</w:t>
            </w:r>
          </w:p>
        </w:tc>
        <w:tc>
          <w:tcPr>
            <w:tcW w:w="2679"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Наименование  и характеристики товара</w:t>
            </w:r>
          </w:p>
        </w:tc>
        <w:tc>
          <w:tcPr>
            <w:tcW w:w="422"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Ед. изм.</w:t>
            </w:r>
          </w:p>
        </w:tc>
        <w:tc>
          <w:tcPr>
            <w:tcW w:w="411"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Кол-во</w:t>
            </w:r>
          </w:p>
        </w:tc>
        <w:tc>
          <w:tcPr>
            <w:tcW w:w="605"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 xml:space="preserve">Цена, </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руб.</w:t>
            </w:r>
          </w:p>
        </w:tc>
        <w:tc>
          <w:tcPr>
            <w:tcW w:w="604"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Сумма, руб.</w:t>
            </w:r>
          </w:p>
        </w:tc>
      </w:tr>
      <w:tr w:rsidR="00622631" w:rsidRPr="00BD2803" w:rsidTr="004D5BF8">
        <w:tc>
          <w:tcPr>
            <w:tcW w:w="279"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1</w:t>
            </w:r>
          </w:p>
        </w:tc>
        <w:tc>
          <w:tcPr>
            <w:tcW w:w="2679" w:type="pct"/>
          </w:tcPr>
          <w:p w:rsidR="0084665D" w:rsidRPr="0084665D" w:rsidRDefault="0084665D" w:rsidP="0084665D">
            <w:pPr>
              <w:spacing w:after="0" w:line="240" w:lineRule="auto"/>
              <w:rPr>
                <w:rFonts w:ascii="PT Astra Serif" w:eastAsia="Times New Roman" w:hAnsi="PT Astra Serif" w:cs="Times New Roman"/>
                <w:b/>
                <w:szCs w:val="18"/>
                <w:lang w:eastAsia="ru-RU"/>
              </w:rPr>
            </w:pPr>
            <w:r w:rsidRPr="0084665D">
              <w:rPr>
                <w:rFonts w:ascii="PT Astra Serif" w:eastAsia="Times New Roman" w:hAnsi="PT Astra Serif" w:cs="Times New Roman"/>
                <w:b/>
                <w:szCs w:val="18"/>
                <w:lang w:eastAsia="ru-RU"/>
              </w:rPr>
              <w:t>Набор для игры в шахматы</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Тип шахмат: Классические</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Доска складная: Да</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Наличие шашек в наборе: Да</w:t>
            </w:r>
          </w:p>
          <w:p w:rsidR="0084665D" w:rsidRPr="0084665D" w:rsidRDefault="0084665D" w:rsidP="0084665D">
            <w:pPr>
              <w:spacing w:after="0" w:line="240" w:lineRule="auto"/>
              <w:rPr>
                <w:rFonts w:ascii="PT Astra Serif" w:eastAsia="Times New Roman" w:hAnsi="PT Astra Serif" w:cs="Times New Roman"/>
                <w:szCs w:val="18"/>
                <w:u w:val="single"/>
                <w:lang w:eastAsia="ru-RU"/>
              </w:rPr>
            </w:pPr>
            <w:r w:rsidRPr="0084665D">
              <w:rPr>
                <w:rFonts w:ascii="PT Astra Serif" w:eastAsia="Times New Roman" w:hAnsi="PT Astra Serif" w:cs="Times New Roman"/>
                <w:szCs w:val="18"/>
                <w:u w:val="single"/>
                <w:lang w:eastAsia="ru-RU"/>
              </w:rPr>
              <w:t>Дополнительные характеристики:</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Состав:</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игровая доска (29 х 29 см)</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шахматные фигуры – 32 шт. (высота – до 7 см)</w:t>
            </w:r>
          </w:p>
          <w:p w:rsidR="0084665D" w:rsidRPr="0084665D" w:rsidRDefault="0084665D" w:rsidP="0084665D">
            <w:pPr>
              <w:spacing w:after="0" w:line="240" w:lineRule="auto"/>
              <w:rPr>
                <w:rFonts w:ascii="PT Astra Serif" w:eastAsia="Times New Roman" w:hAnsi="PT Astra Serif" w:cs="Times New Roman"/>
                <w:szCs w:val="18"/>
                <w:lang w:eastAsia="ru-RU"/>
              </w:rPr>
            </w:pPr>
            <w:r w:rsidRPr="0084665D">
              <w:rPr>
                <w:rFonts w:ascii="PT Astra Serif" w:eastAsia="Times New Roman" w:hAnsi="PT Astra Serif" w:cs="Times New Roman"/>
                <w:szCs w:val="18"/>
                <w:lang w:eastAsia="ru-RU"/>
              </w:rPr>
              <w:t>шашки – 24 шт</w:t>
            </w:r>
          </w:p>
          <w:p w:rsidR="0084665D" w:rsidRPr="0084665D" w:rsidRDefault="0084665D" w:rsidP="0084665D">
            <w:pPr>
              <w:spacing w:after="0" w:line="240" w:lineRule="auto"/>
              <w:rPr>
                <w:rFonts w:ascii="PT Astra Serif" w:eastAsia="Times New Roman" w:hAnsi="PT Astra Serif" w:cs="Times New Roman"/>
                <w:noProof/>
                <w:szCs w:val="18"/>
                <w:lang w:eastAsia="ru-RU"/>
              </w:rPr>
            </w:pPr>
            <w:r w:rsidRPr="0084665D">
              <w:rPr>
                <w:rFonts w:ascii="PT Astra Serif" w:eastAsia="Times New Roman" w:hAnsi="PT Astra Serif" w:cs="Times New Roman"/>
                <w:noProof/>
                <w:szCs w:val="18"/>
                <w:lang w:eastAsia="ru-RU"/>
              </w:rPr>
              <w:drawing>
                <wp:inline distT="0" distB="0" distL="0" distR="0" wp14:anchorId="4837E615" wp14:editId="23828E98">
                  <wp:extent cx="1168400" cy="106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8400" cy="1066800"/>
                          </a:xfrm>
                          <a:prstGeom prst="rect">
                            <a:avLst/>
                          </a:prstGeom>
                          <a:noFill/>
                          <a:ln>
                            <a:noFill/>
                          </a:ln>
                        </pic:spPr>
                      </pic:pic>
                    </a:graphicData>
                  </a:graphic>
                </wp:inline>
              </w:drawing>
            </w:r>
            <w:bookmarkStart w:id="4" w:name="_GoBack"/>
            <w:bookmarkEnd w:id="4"/>
          </w:p>
          <w:p w:rsidR="0084665D" w:rsidRPr="0084665D" w:rsidRDefault="0084665D" w:rsidP="0084665D">
            <w:pPr>
              <w:spacing w:after="0" w:line="240" w:lineRule="auto"/>
              <w:rPr>
                <w:rFonts w:ascii="PT Astra Serif" w:eastAsia="Times New Roman" w:hAnsi="PT Astra Serif" w:cs="Times New Roman"/>
                <w:noProof/>
                <w:szCs w:val="18"/>
                <w:lang w:eastAsia="ru-RU"/>
              </w:rPr>
            </w:pPr>
            <w:r w:rsidRPr="0084665D">
              <w:rPr>
                <w:rFonts w:ascii="PT Astra Serif" w:eastAsia="Times New Roman" w:hAnsi="PT Astra Serif" w:cs="Times New Roman"/>
                <w:noProof/>
                <w:szCs w:val="18"/>
                <w:lang w:eastAsia="ru-RU"/>
              </w:rPr>
              <w:t>ОКПД2 – 32.40.42.191</w:t>
            </w:r>
          </w:p>
          <w:p w:rsidR="00911EEE" w:rsidRPr="004D5BF8" w:rsidRDefault="0084665D" w:rsidP="0084665D">
            <w:pPr>
              <w:spacing w:after="0" w:line="240" w:lineRule="auto"/>
              <w:rPr>
                <w:rFonts w:ascii="PT Astra Serif" w:eastAsia="Times New Roman" w:hAnsi="PT Astra Serif" w:cs="Times New Roman"/>
                <w:bCs/>
                <w:sz w:val="24"/>
                <w:szCs w:val="24"/>
                <w:lang w:eastAsia="ru-RU"/>
              </w:rPr>
            </w:pPr>
            <w:r w:rsidRPr="0084665D">
              <w:rPr>
                <w:rFonts w:ascii="PT Astra Serif" w:eastAsia="Times New Roman" w:hAnsi="PT Astra Serif" w:cs="Times New Roman"/>
                <w:noProof/>
                <w:szCs w:val="18"/>
                <w:lang w:eastAsia="ru-RU"/>
              </w:rPr>
              <w:t xml:space="preserve">КТРУ - </w:t>
            </w:r>
            <w:r w:rsidRPr="0084665D">
              <w:rPr>
                <w:rFonts w:ascii="PT Astra Serif" w:eastAsia="Times New Roman" w:hAnsi="PT Astra Serif" w:cs="Times New Roman"/>
                <w:noProof/>
                <w:szCs w:val="18"/>
                <w:lang w:eastAsia="ru-RU"/>
              </w:rPr>
              <w:tab/>
              <w:t>32.40.42.191-00000006</w:t>
            </w:r>
          </w:p>
        </w:tc>
        <w:tc>
          <w:tcPr>
            <w:tcW w:w="422"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шт</w:t>
            </w:r>
          </w:p>
        </w:tc>
        <w:tc>
          <w:tcPr>
            <w:tcW w:w="411" w:type="pct"/>
            <w:vAlign w:val="center"/>
          </w:tcPr>
          <w:p w:rsidR="00622631" w:rsidRPr="00BD2803" w:rsidRDefault="00AD22AA" w:rsidP="004D5BF8">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5</w:t>
            </w:r>
          </w:p>
        </w:tc>
        <w:tc>
          <w:tcPr>
            <w:tcW w:w="605"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4D5BF8" w:rsidRPr="00BD2803" w:rsidTr="004D5BF8">
        <w:tc>
          <w:tcPr>
            <w:tcW w:w="279" w:type="pct"/>
            <w:vAlign w:val="center"/>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2679" w:type="pct"/>
          </w:tcPr>
          <w:p w:rsidR="00C3654E" w:rsidRPr="00C3654E" w:rsidRDefault="00C3654E" w:rsidP="00C3654E">
            <w:pPr>
              <w:spacing w:after="0" w:line="240" w:lineRule="auto"/>
              <w:rPr>
                <w:rFonts w:ascii="PT Astra Serif" w:eastAsia="Times New Roman" w:hAnsi="PT Astra Serif" w:cs="Times New Roman"/>
                <w:b/>
                <w:bCs/>
                <w:lang w:eastAsia="ru-RU"/>
              </w:rPr>
            </w:pPr>
            <w:r w:rsidRPr="00C3654E">
              <w:rPr>
                <w:rFonts w:ascii="PT Astra Serif" w:eastAsia="Times New Roman" w:hAnsi="PT Astra Serif" w:cs="Times New Roman"/>
                <w:b/>
                <w:bCs/>
                <w:lang w:eastAsia="ru-RU"/>
              </w:rPr>
              <w:t>Изделия и принадлежности для бильярда</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Диаметр шара: 60 мм</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Кий: 2 шт</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Мел: 12 шт</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Комплект: кий, шары, треугольник, мост, разметка, мел.</w:t>
            </w:r>
          </w:p>
          <w:p w:rsidR="00C3654E" w:rsidRPr="00C3654E" w:rsidRDefault="00C3654E" w:rsidP="00C3654E">
            <w:pPr>
              <w:spacing w:after="0" w:line="240" w:lineRule="auto"/>
              <w:rPr>
                <w:rFonts w:ascii="PT Astra Serif" w:eastAsia="Times New Roman" w:hAnsi="PT Astra Serif" w:cs="Times New Roman"/>
                <w:noProof/>
                <w:lang w:eastAsia="ru-RU"/>
              </w:rPr>
            </w:pPr>
            <w:r w:rsidRPr="00C3654E">
              <w:rPr>
                <w:rFonts w:ascii="PT Astra Serif" w:eastAsia="Times New Roman" w:hAnsi="PT Astra Serif" w:cs="Times New Roman"/>
                <w:noProof/>
                <w:lang w:eastAsia="ru-RU"/>
              </w:rPr>
              <w:drawing>
                <wp:inline distT="0" distB="0" distL="0" distR="0">
                  <wp:extent cx="1295400" cy="10033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0" cy="1003300"/>
                          </a:xfrm>
                          <a:prstGeom prst="rect">
                            <a:avLst/>
                          </a:prstGeom>
                          <a:noFill/>
                          <a:ln>
                            <a:noFill/>
                          </a:ln>
                        </pic:spPr>
                      </pic:pic>
                    </a:graphicData>
                  </a:graphic>
                </wp:inline>
              </w:drawing>
            </w:r>
          </w:p>
          <w:p w:rsidR="00C3654E" w:rsidRPr="00C3654E" w:rsidRDefault="00C3654E" w:rsidP="00C3654E">
            <w:pPr>
              <w:spacing w:after="0" w:line="240" w:lineRule="auto"/>
              <w:rPr>
                <w:rFonts w:ascii="PT Astra Serif" w:eastAsia="Times New Roman" w:hAnsi="PT Astra Serif" w:cs="Times New Roman"/>
                <w:noProof/>
                <w:lang w:eastAsia="ru-RU"/>
              </w:rPr>
            </w:pPr>
            <w:r w:rsidRPr="00C3654E">
              <w:rPr>
                <w:rFonts w:ascii="PT Astra Serif" w:eastAsia="Times New Roman" w:hAnsi="PT Astra Serif" w:cs="Times New Roman"/>
                <w:noProof/>
                <w:lang w:eastAsia="ru-RU"/>
              </w:rPr>
              <w:t>ОКПД2 – 32.40.42.110</w:t>
            </w:r>
          </w:p>
          <w:p w:rsidR="004D5BF8" w:rsidRPr="00257049" w:rsidRDefault="00C3654E" w:rsidP="00C3654E">
            <w:pPr>
              <w:spacing w:after="0" w:line="240" w:lineRule="auto"/>
              <w:rPr>
                <w:rFonts w:ascii="PT Astra Serif" w:eastAsia="Times New Roman" w:hAnsi="PT Astra Serif" w:cs="Times New Roman"/>
                <w:bCs/>
                <w:sz w:val="24"/>
                <w:szCs w:val="24"/>
                <w:lang w:eastAsia="ru-RU"/>
              </w:rPr>
            </w:pPr>
            <w:r w:rsidRPr="00C3654E">
              <w:rPr>
                <w:rFonts w:ascii="PT Astra Serif" w:eastAsia="Times New Roman" w:hAnsi="PT Astra Serif" w:cs="Times New Roman"/>
                <w:noProof/>
                <w:lang w:eastAsia="ru-RU"/>
              </w:rPr>
              <w:t>КТРУ – отсутствует</w:t>
            </w:r>
          </w:p>
        </w:tc>
        <w:tc>
          <w:tcPr>
            <w:tcW w:w="422" w:type="pct"/>
            <w:vAlign w:val="center"/>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шт</w:t>
            </w:r>
          </w:p>
        </w:tc>
        <w:tc>
          <w:tcPr>
            <w:tcW w:w="411" w:type="pct"/>
            <w:vAlign w:val="center"/>
          </w:tcPr>
          <w:p w:rsidR="004D5BF8" w:rsidRDefault="00C3654E" w:rsidP="004D5BF8">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5" w:type="pct"/>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4D5BF8" w:rsidRPr="00BD2803" w:rsidRDefault="004D5BF8"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C3654E" w:rsidRPr="00BD2803" w:rsidTr="004D5BF8">
        <w:tc>
          <w:tcPr>
            <w:tcW w:w="279" w:type="pct"/>
            <w:vAlign w:val="center"/>
          </w:tcPr>
          <w:p w:rsidR="00C3654E" w:rsidRDefault="00C3654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3</w:t>
            </w:r>
          </w:p>
        </w:tc>
        <w:tc>
          <w:tcPr>
            <w:tcW w:w="2679" w:type="pct"/>
          </w:tcPr>
          <w:p w:rsidR="00C3654E" w:rsidRPr="00C3654E" w:rsidRDefault="00C3654E" w:rsidP="00C3654E">
            <w:pPr>
              <w:spacing w:after="0" w:line="240" w:lineRule="auto"/>
              <w:rPr>
                <w:rFonts w:ascii="PT Astra Serif" w:eastAsia="Times New Roman" w:hAnsi="PT Astra Serif" w:cs="Times New Roman"/>
                <w:b/>
                <w:bCs/>
                <w:lang w:eastAsia="ru-RU"/>
              </w:rPr>
            </w:pPr>
            <w:r w:rsidRPr="00C3654E">
              <w:rPr>
                <w:rFonts w:ascii="PT Astra Serif" w:eastAsia="Times New Roman" w:hAnsi="PT Astra Serif" w:cs="Times New Roman"/>
                <w:b/>
                <w:bCs/>
                <w:lang w:eastAsia="ru-RU"/>
              </w:rPr>
              <w:t>Доска магнитно-маркерная</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Тип размещения: Настенный</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Тип доски: Односторонняя</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 xml:space="preserve">Высота: ≥ 40 и </w:t>
            </w:r>
            <w:proofErr w:type="gramStart"/>
            <w:r w:rsidRPr="00C3654E">
              <w:rPr>
                <w:rFonts w:ascii="PT Astra Serif" w:eastAsia="Times New Roman" w:hAnsi="PT Astra Serif" w:cs="Times New Roman"/>
                <w:bCs/>
                <w:lang w:eastAsia="ru-RU"/>
              </w:rPr>
              <w:t>&lt; 100</w:t>
            </w:r>
            <w:proofErr w:type="gramEnd"/>
            <w:r w:rsidRPr="00C3654E">
              <w:rPr>
                <w:rFonts w:ascii="PT Astra Serif" w:eastAsia="Times New Roman" w:hAnsi="PT Astra Serif" w:cs="Times New Roman"/>
                <w:bCs/>
                <w:lang w:eastAsia="ru-RU"/>
              </w:rPr>
              <w:t xml:space="preserve"> см</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 xml:space="preserve">Длина: ≥ 100 и </w:t>
            </w:r>
            <w:proofErr w:type="gramStart"/>
            <w:r w:rsidRPr="00C3654E">
              <w:rPr>
                <w:rFonts w:ascii="PT Astra Serif" w:eastAsia="Times New Roman" w:hAnsi="PT Astra Serif" w:cs="Times New Roman"/>
                <w:bCs/>
                <w:lang w:eastAsia="ru-RU"/>
              </w:rPr>
              <w:t>&lt; 150</w:t>
            </w:r>
            <w:proofErr w:type="gramEnd"/>
            <w:r w:rsidRPr="00C3654E">
              <w:rPr>
                <w:rFonts w:ascii="PT Astra Serif" w:eastAsia="Times New Roman" w:hAnsi="PT Astra Serif" w:cs="Times New Roman"/>
                <w:bCs/>
                <w:lang w:eastAsia="ru-RU"/>
              </w:rPr>
              <w:t xml:space="preserve"> см</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Тип покрытия доски: Лаковое</w:t>
            </w:r>
          </w:p>
          <w:p w:rsidR="00C3654E" w:rsidRPr="00C3654E" w:rsidRDefault="00C3654E" w:rsidP="00C3654E">
            <w:pPr>
              <w:spacing w:after="0" w:line="240" w:lineRule="auto"/>
              <w:rPr>
                <w:rFonts w:ascii="PT Astra Serif" w:eastAsia="Times New Roman" w:hAnsi="PT Astra Serif" w:cs="Times New Roman"/>
                <w:bCs/>
                <w:u w:val="single"/>
                <w:lang w:eastAsia="ru-RU"/>
              </w:rPr>
            </w:pPr>
            <w:r w:rsidRPr="00C3654E">
              <w:rPr>
                <w:rFonts w:ascii="PT Astra Serif" w:eastAsia="Times New Roman" w:hAnsi="PT Astra Serif" w:cs="Times New Roman"/>
                <w:bCs/>
                <w:u w:val="single"/>
                <w:lang w:eastAsia="ru-RU"/>
              </w:rPr>
              <w:t>Дополнительные характеристики:</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Высота: 90 см</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Длина: 120 см</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Рамка: Алюминий</w:t>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Цвет товара: Белый</w:t>
            </w:r>
          </w:p>
          <w:p w:rsidR="00C3654E" w:rsidRPr="00C3654E" w:rsidRDefault="00C3654E" w:rsidP="00C3654E">
            <w:pPr>
              <w:spacing w:after="0" w:line="240" w:lineRule="auto"/>
              <w:rPr>
                <w:rFonts w:ascii="PT Astra Serif" w:eastAsia="Times New Roman" w:hAnsi="PT Astra Serif" w:cs="Times New Roman"/>
                <w:b/>
                <w:bCs/>
                <w:lang w:eastAsia="ru-RU"/>
              </w:rPr>
            </w:pPr>
            <w:r w:rsidRPr="00C3654E">
              <w:rPr>
                <w:rFonts w:ascii="PT Astra Serif" w:eastAsia="Times New Roman" w:hAnsi="PT Astra Serif" w:cs="Times New Roman"/>
                <w:b/>
                <w:bCs/>
                <w:noProof/>
                <w:lang w:eastAsia="ru-RU"/>
              </w:rPr>
              <w:lastRenderedPageBreak/>
              <w:drawing>
                <wp:inline distT="0" distB="0" distL="0" distR="0">
                  <wp:extent cx="1184275" cy="1144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4275" cy="1144905"/>
                          </a:xfrm>
                          <a:prstGeom prst="rect">
                            <a:avLst/>
                          </a:prstGeom>
                          <a:noFill/>
                        </pic:spPr>
                      </pic:pic>
                    </a:graphicData>
                  </a:graphic>
                </wp:inline>
              </w:drawing>
            </w:r>
          </w:p>
          <w:p w:rsidR="00C3654E" w:rsidRPr="00C3654E" w:rsidRDefault="00C3654E" w:rsidP="00C3654E">
            <w:pPr>
              <w:spacing w:after="0" w:line="240" w:lineRule="auto"/>
              <w:rPr>
                <w:rFonts w:ascii="PT Astra Serif" w:eastAsia="Times New Roman" w:hAnsi="PT Astra Serif" w:cs="Times New Roman"/>
                <w:bCs/>
                <w:lang w:eastAsia="ru-RU"/>
              </w:rPr>
            </w:pPr>
            <w:r w:rsidRPr="00C3654E">
              <w:rPr>
                <w:rFonts w:ascii="PT Astra Serif" w:eastAsia="Times New Roman" w:hAnsi="PT Astra Serif" w:cs="Times New Roman"/>
                <w:bCs/>
                <w:lang w:eastAsia="ru-RU"/>
              </w:rPr>
              <w:t>ОКПД2 – 32.99.53.130</w:t>
            </w:r>
          </w:p>
          <w:p w:rsidR="00C3654E" w:rsidRPr="00257049" w:rsidRDefault="00C3654E" w:rsidP="00C3654E">
            <w:pPr>
              <w:spacing w:after="0" w:line="240" w:lineRule="auto"/>
              <w:rPr>
                <w:rFonts w:ascii="PT Astra Serif" w:eastAsia="Times New Roman" w:hAnsi="PT Astra Serif" w:cs="Times New Roman"/>
                <w:bCs/>
                <w:sz w:val="24"/>
                <w:szCs w:val="24"/>
                <w:lang w:eastAsia="ru-RU"/>
              </w:rPr>
            </w:pPr>
            <w:r w:rsidRPr="00C3654E">
              <w:rPr>
                <w:rFonts w:ascii="PT Astra Serif" w:eastAsia="Times New Roman" w:hAnsi="PT Astra Serif" w:cs="Times New Roman"/>
                <w:bCs/>
                <w:lang w:eastAsia="ru-RU"/>
              </w:rPr>
              <w:t>КТРУ – 32.99.53.130-00000002</w:t>
            </w:r>
          </w:p>
        </w:tc>
        <w:tc>
          <w:tcPr>
            <w:tcW w:w="422" w:type="pct"/>
            <w:vAlign w:val="center"/>
          </w:tcPr>
          <w:p w:rsidR="00C3654E" w:rsidRDefault="00C3654E"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lastRenderedPageBreak/>
              <w:t>шт</w:t>
            </w:r>
          </w:p>
        </w:tc>
        <w:tc>
          <w:tcPr>
            <w:tcW w:w="411" w:type="pct"/>
            <w:vAlign w:val="center"/>
          </w:tcPr>
          <w:p w:rsidR="00C3654E" w:rsidRDefault="00C3654E" w:rsidP="004D5BF8">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5" w:type="pct"/>
          </w:tcPr>
          <w:p w:rsidR="00C3654E" w:rsidRPr="00BD2803" w:rsidRDefault="00C3654E"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C3654E" w:rsidRPr="00BD2803" w:rsidRDefault="00C3654E"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BD2803" w:rsidTr="00EC11F2">
        <w:tc>
          <w:tcPr>
            <w:tcW w:w="4396" w:type="pct"/>
            <w:gridSpan w:val="5"/>
            <w:vAlign w:val="center"/>
          </w:tcPr>
          <w:p w:rsidR="00EC11F2" w:rsidRPr="00BD2803" w:rsidRDefault="00EC11F2" w:rsidP="00EC11F2">
            <w:pPr>
              <w:suppressAutoHyphens/>
              <w:autoSpaceDE w:val="0"/>
              <w:spacing w:after="0" w:line="240" w:lineRule="auto"/>
              <w:rPr>
                <w:rFonts w:ascii="PT Astra Serif" w:eastAsia="Times New Roman" w:hAnsi="PT Astra Serif" w:cs="Times New Roman"/>
                <w:color w:val="000000"/>
                <w:lang w:eastAsia="ar-SA"/>
              </w:rPr>
            </w:pPr>
            <w:r>
              <w:rPr>
                <w:rFonts w:ascii="PT Astra Serif" w:eastAsia="Times New Roman" w:hAnsi="PT Astra Serif" w:cs="Times New Roman"/>
                <w:b/>
                <w:color w:val="000000"/>
                <w:lang w:eastAsia="ar-SA"/>
              </w:rPr>
              <w:lastRenderedPageBreak/>
              <w:t>ИТОГО:</w:t>
            </w:r>
          </w:p>
        </w:tc>
        <w:tc>
          <w:tcPr>
            <w:tcW w:w="604" w:type="pct"/>
          </w:tcPr>
          <w:p w:rsidR="00EC11F2" w:rsidRPr="00BD2803"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left w:val="single" w:sz="4" w:space="0" w:color="FFFFFF"/>
              <w:bottom w:val="single" w:sz="4" w:space="0" w:color="FFFFFF"/>
              <w:right w:val="single" w:sz="4" w:space="0" w:color="FFFFFF" w:themeColor="background1"/>
            </w:tcBorders>
            <w:vAlign w:val="center"/>
          </w:tcPr>
          <w:p w:rsidR="003E722C" w:rsidRPr="003E722C" w:rsidRDefault="003E722C" w:rsidP="003E722C">
            <w:pPr>
              <w:spacing w:after="0" w:line="240" w:lineRule="auto"/>
              <w:rPr>
                <w:rFonts w:ascii="Times New Roman" w:eastAsia="Times New Roman" w:hAnsi="Times New Roman" w:cs="Times New Roman"/>
                <w:b/>
                <w:sz w:val="20"/>
                <w:szCs w:val="20"/>
                <w:lang w:eastAsia="ru-RU"/>
              </w:rPr>
            </w:pPr>
            <w:r w:rsidRPr="003E722C">
              <w:rPr>
                <w:rFonts w:ascii="Times New Roman" w:eastAsia="Times New Roman" w:hAnsi="Times New Roman" w:cs="Times New Roman"/>
                <w:b/>
                <w:sz w:val="20"/>
                <w:szCs w:val="20"/>
                <w:lang w:eastAsia="ru-RU"/>
              </w:rPr>
              <w:t>Дополнительные характеристики*</w:t>
            </w:r>
          </w:p>
          <w:p w:rsidR="003E722C" w:rsidRDefault="003E722C" w:rsidP="003E722C">
            <w:pPr>
              <w:suppressAutoHyphens/>
              <w:autoSpaceDE w:val="0"/>
              <w:spacing w:after="0" w:line="240" w:lineRule="auto"/>
              <w:rPr>
                <w:rFonts w:ascii="PT Astra Serif" w:eastAsia="Times New Roman" w:hAnsi="PT Astra Serif" w:cs="Times New Roman"/>
                <w:b/>
                <w:color w:val="000000"/>
                <w:lang w:eastAsia="ar-SA"/>
              </w:rPr>
            </w:pPr>
            <w:r w:rsidRPr="003E722C">
              <w:rPr>
                <w:rFonts w:ascii="Times New Roman" w:eastAsia="Times New Roman" w:hAnsi="Times New Roman" w:cs="Times New Roman"/>
                <w:sz w:val="20"/>
                <w:szCs w:val="20"/>
                <w:lang w:eastAsia="ru-RU"/>
              </w:rPr>
              <w:t>В связи с отсутствием характеристик товара в Каталоге товаров, работ, услуг и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товаров, работ, услуг. Данная информация необходима для более точного описания объекта закупки с целью получения заказчиком товара, соответствующего его потребностям исходя из практики применения объекта закупки и нужд учреждения.</w:t>
            </w:r>
          </w:p>
        </w:tc>
        <w:tc>
          <w:tcPr>
            <w:tcW w:w="604" w:type="pct"/>
            <w:tcBorders>
              <w:left w:val="single" w:sz="4" w:space="0" w:color="FFFFFF" w:themeColor="background1"/>
              <w:bottom w:val="single" w:sz="4" w:space="0" w:color="FFFFFF"/>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 xml:space="preserve">                  </w:t>
            </w:r>
          </w:p>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p>
          <w:p w:rsidR="003E722C" w:rsidRPr="003E722C" w:rsidRDefault="003E722C" w:rsidP="003E722C">
            <w:pPr>
              <w:shd w:val="clear" w:color="auto" w:fill="FFFFFF"/>
              <w:spacing w:after="0" w:line="240" w:lineRule="auto"/>
              <w:jc w:val="center"/>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3E722C" w:rsidTr="008E1591">
              <w:trPr>
                <w:trHeight w:val="470"/>
              </w:trPr>
              <w:tc>
                <w:tcPr>
                  <w:tcW w:w="5023" w:type="dxa"/>
                </w:tcPr>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ФКУ ДПО МУЦ ГУФСИН</w:t>
                  </w:r>
                </w:p>
                <w:p w:rsidR="003E722C" w:rsidRPr="003E722C" w:rsidRDefault="003E722C" w:rsidP="0084665D">
                  <w:pPr>
                    <w:framePr w:hSpace="180" w:wrap="around" w:vAnchor="text" w:hAnchor="text" w:x="-572" w:y="1"/>
                    <w:widowControl w:val="0"/>
                    <w:autoSpaceDE w:val="0"/>
                    <w:autoSpaceDN w:val="0"/>
                    <w:adjustRightInd w:val="0"/>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России по Красноярскому краю</w:t>
                  </w:r>
                </w:p>
                <w:p w:rsidR="003E722C" w:rsidRPr="003E722C" w:rsidRDefault="003E722C" w:rsidP="0084665D">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3E722C" w:rsidP="0084665D">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4D5BF8" w:rsidP="0084665D">
                  <w:pPr>
                    <w:framePr w:hSpace="180" w:wrap="around" w:vAnchor="text" w:hAnchor="text" w:x="-572" w:y="1"/>
                    <w:spacing w:after="0" w:line="240" w:lineRule="auto"/>
                    <w:suppressOverlap/>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____________________/</w:t>
                  </w:r>
                  <w:r w:rsidR="003E722C" w:rsidRPr="003E722C">
                    <w:rPr>
                      <w:rFonts w:ascii="Times New Roman" w:eastAsia="Times New Roman" w:hAnsi="Times New Roman" w:cs="Times New Roman"/>
                      <w:b/>
                      <w:sz w:val="24"/>
                      <w:szCs w:val="24"/>
                      <w:lang w:eastAsia="ru-RU"/>
                    </w:rPr>
                    <w:t xml:space="preserve"> </w:t>
                  </w:r>
                  <w:r w:rsidR="003E722C" w:rsidRPr="003E722C">
                    <w:rPr>
                      <w:rFonts w:ascii="Times New Roman" w:eastAsia="Times New Roman" w:hAnsi="Times New Roman" w:cs="Times New Roman"/>
                      <w:sz w:val="24"/>
                      <w:szCs w:val="24"/>
                      <w:lang w:eastAsia="ru-RU"/>
                    </w:rPr>
                    <w:t>С.А. Злотников</w:t>
                  </w:r>
                </w:p>
                <w:p w:rsidR="003E722C" w:rsidRPr="003E722C" w:rsidRDefault="003E722C" w:rsidP="0084665D">
                  <w:pPr>
                    <w:framePr w:hSpace="180" w:wrap="around" w:vAnchor="text" w:hAnchor="text" w:x="-572" w:y="1"/>
                    <w:spacing w:after="0" w:line="240" w:lineRule="auto"/>
                    <w:suppressOverlap/>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tc>
              <w:tc>
                <w:tcPr>
                  <w:tcW w:w="5023" w:type="dxa"/>
                </w:tcPr>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 xml:space="preserve"> _________________________</w:t>
                  </w: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b/>
                      <w:sz w:val="24"/>
                      <w:szCs w:val="24"/>
                      <w:lang w:eastAsia="ru-RU"/>
                    </w:rPr>
                  </w:pP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i/>
                      <w:sz w:val="24"/>
                      <w:szCs w:val="24"/>
                      <w:lang w:eastAsia="ru-RU"/>
                    </w:rPr>
                  </w:pPr>
                  <w:r w:rsidRPr="004D5BF8">
                    <w:rPr>
                      <w:rFonts w:ascii="Times New Roman" w:eastAsia="Times New Roman" w:hAnsi="Times New Roman" w:cs="Times New Roman"/>
                      <w:sz w:val="24"/>
                      <w:szCs w:val="24"/>
                      <w:lang w:eastAsia="ru-RU"/>
                    </w:rPr>
                    <w:t>___________________</w:t>
                  </w:r>
                  <w:r w:rsidRPr="003E722C">
                    <w:rPr>
                      <w:rFonts w:ascii="Times New Roman" w:eastAsia="Times New Roman" w:hAnsi="Times New Roman" w:cs="Times New Roman"/>
                      <w:b/>
                      <w:sz w:val="24"/>
                      <w:szCs w:val="24"/>
                      <w:lang w:eastAsia="ru-RU"/>
                    </w:rPr>
                    <w:t>/</w:t>
                  </w:r>
                </w:p>
                <w:p w:rsidR="003E722C" w:rsidRPr="003E722C" w:rsidRDefault="003E722C" w:rsidP="0084665D">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tc>
            </w:tr>
          </w:tbl>
          <w:p w:rsidR="003E722C" w:rsidRPr="003E722C" w:rsidRDefault="003E722C" w:rsidP="003E722C">
            <w:pPr>
              <w:spacing w:after="0" w:line="240" w:lineRule="auto"/>
              <w:rPr>
                <w:rFonts w:ascii="Times New Roman" w:eastAsia="Times New Roman" w:hAnsi="Times New Roman" w:cs="Times New Roman"/>
                <w:b/>
                <w:sz w:val="20"/>
                <w:szCs w:val="20"/>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20"/>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341" w:rsidRDefault="009F3341" w:rsidP="008900AD">
      <w:pPr>
        <w:spacing w:after="0" w:line="240" w:lineRule="auto"/>
      </w:pPr>
      <w:r>
        <w:separator/>
      </w:r>
    </w:p>
  </w:endnote>
  <w:endnote w:type="continuationSeparator" w:id="0">
    <w:p w:rsidR="009F3341" w:rsidRDefault="009F3341"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341" w:rsidRDefault="009F3341" w:rsidP="008900AD">
      <w:pPr>
        <w:spacing w:after="0" w:line="240" w:lineRule="auto"/>
      </w:pPr>
      <w:r>
        <w:separator/>
      </w:r>
    </w:p>
  </w:footnote>
  <w:footnote w:type="continuationSeparator" w:id="0">
    <w:p w:rsidR="009F3341" w:rsidRDefault="009F3341"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9F3341"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84665D">
          <w:rPr>
            <w:rFonts w:ascii="Times New Roman" w:hAnsi="Times New Roman" w:cs="Times New Roman"/>
            <w:noProof/>
          </w:rPr>
          <w:t>10</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D5BF8"/>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56DCC"/>
    <w:rsid w:val="00777C2E"/>
    <w:rsid w:val="00782D62"/>
    <w:rsid w:val="007A7C9C"/>
    <w:rsid w:val="007B2FA2"/>
    <w:rsid w:val="007C34B6"/>
    <w:rsid w:val="007D2344"/>
    <w:rsid w:val="0081211C"/>
    <w:rsid w:val="008122C7"/>
    <w:rsid w:val="00821489"/>
    <w:rsid w:val="00822719"/>
    <w:rsid w:val="00822725"/>
    <w:rsid w:val="008262DB"/>
    <w:rsid w:val="0083198B"/>
    <w:rsid w:val="00843CD3"/>
    <w:rsid w:val="0084665D"/>
    <w:rsid w:val="008742A9"/>
    <w:rsid w:val="00874339"/>
    <w:rsid w:val="00887665"/>
    <w:rsid w:val="00887CC4"/>
    <w:rsid w:val="008900AD"/>
    <w:rsid w:val="008A10B1"/>
    <w:rsid w:val="008A1F79"/>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9F3341"/>
    <w:rsid w:val="00A02755"/>
    <w:rsid w:val="00A118BD"/>
    <w:rsid w:val="00A122A5"/>
    <w:rsid w:val="00A1566E"/>
    <w:rsid w:val="00A2523B"/>
    <w:rsid w:val="00A426D0"/>
    <w:rsid w:val="00A56593"/>
    <w:rsid w:val="00A6388B"/>
    <w:rsid w:val="00A704E6"/>
    <w:rsid w:val="00A70CB4"/>
    <w:rsid w:val="00A769C0"/>
    <w:rsid w:val="00A87795"/>
    <w:rsid w:val="00A90229"/>
    <w:rsid w:val="00A90515"/>
    <w:rsid w:val="00A91661"/>
    <w:rsid w:val="00A96520"/>
    <w:rsid w:val="00A968F3"/>
    <w:rsid w:val="00AA4D66"/>
    <w:rsid w:val="00AA6BF3"/>
    <w:rsid w:val="00AA7890"/>
    <w:rsid w:val="00AB023E"/>
    <w:rsid w:val="00AB20D3"/>
    <w:rsid w:val="00AB27C5"/>
    <w:rsid w:val="00AD22AA"/>
    <w:rsid w:val="00AE1219"/>
    <w:rsid w:val="00AE6782"/>
    <w:rsid w:val="00AF38D8"/>
    <w:rsid w:val="00AF4478"/>
    <w:rsid w:val="00B1364E"/>
    <w:rsid w:val="00B444B9"/>
    <w:rsid w:val="00B50715"/>
    <w:rsid w:val="00B73927"/>
    <w:rsid w:val="00B7461C"/>
    <w:rsid w:val="00B77A28"/>
    <w:rsid w:val="00B841ED"/>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3654E"/>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A1F3C"/>
    <w:rsid w:val="00DB4086"/>
    <w:rsid w:val="00DC61FD"/>
    <w:rsid w:val="00DD4FE2"/>
    <w:rsid w:val="00DE1041"/>
    <w:rsid w:val="00E01D4A"/>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622E9"/>
    <w:rsid w:val="00F70B94"/>
    <w:rsid w:val="00F70D5A"/>
    <w:rsid w:val="00F723C8"/>
    <w:rsid w:val="00F834EE"/>
    <w:rsid w:val="00F86A99"/>
    <w:rsid w:val="00F92A22"/>
    <w:rsid w:val="00FB1BEB"/>
    <w:rsid w:val="00FB482A"/>
    <w:rsid w:val="00FD4DCD"/>
    <w:rsid w:val="00FE1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3984</Words>
  <Characters>22712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13</cp:revision>
  <cp:lastPrinted>2026-08-31T02:20:00Z</cp:lastPrinted>
  <dcterms:created xsi:type="dcterms:W3CDTF">2026-02-12T03:15:00Z</dcterms:created>
  <dcterms:modified xsi:type="dcterms:W3CDTF">2026-08-31T02:21:00Z</dcterms:modified>
</cp:coreProperties>
</file>