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40" w:before="0" w:after="0"/>
        <w:ind w:hanging="0" w:left="0" w:right="0"/>
        <w:jc w:val="center"/>
        <w:rPr>
          <w:rFonts w:ascii="Tempora LGC Uni" w:hAnsi="Tempora LGC Uni" w:eastAsia="Times New Roman" w:cs="Times New Roman"/>
          <w:b w:val="false"/>
          <w:bCs w:val="false"/>
          <w:color w:val="00000A"/>
          <w:spacing w:val="0"/>
          <w:sz w:val="22"/>
          <w:szCs w:val="22"/>
          <w:shd w:fill="FFFFFF" w:val="clear"/>
          <w:lang w:val="ru-RU"/>
        </w:rPr>
      </w:pPr>
      <w:r>
        <w:rPr>
          <w:rFonts w:eastAsia="Times New Roman" w:cs="Times New Roman" w:ascii="Tempora LGC Uni" w:hAnsi="Tempora LGC Uni"/>
          <w:b w:val="false"/>
          <w:bCs w:val="false"/>
          <w:color w:val="00000A"/>
          <w:spacing w:val="0"/>
          <w:sz w:val="22"/>
          <w:szCs w:val="22"/>
          <w:shd w:fill="FFFFFF" w:val="clear"/>
          <w:lang w:val="ru-RU"/>
        </w:rPr>
        <w:t xml:space="preserve">Проект </w:t>
      </w:r>
    </w:p>
    <w:p>
      <w:pPr>
        <w:pStyle w:val="Normal"/>
        <w:spacing w:lineRule="exact" w:line="240" w:before="0" w:after="0"/>
        <w:ind w:hanging="0" w:left="0" w:right="0"/>
        <w:jc w:val="center"/>
        <w:rPr>
          <w:lang w:val="ru-RU"/>
        </w:rPr>
      </w:pPr>
      <w:r>
        <w:rPr>
          <w:rFonts w:eastAsia="Times New Roman" w:cs="Times New Roman" w:ascii="Tempora LGC Uni" w:hAnsi="Tempora LGC Uni"/>
          <w:b w:val="false"/>
          <w:bCs w:val="false"/>
          <w:color w:val="00000A"/>
          <w:spacing w:val="0"/>
          <w:sz w:val="22"/>
          <w:szCs w:val="22"/>
          <w:shd w:fill="FFFFFF" w:val="clear"/>
          <w:lang w:val="ru-RU"/>
        </w:rPr>
        <w:t>Государственный Контракт № </w:t>
      </w:r>
    </w:p>
    <w:p>
      <w:pPr>
        <w:pStyle w:val="Normal"/>
        <w:suppressAutoHyphens w:val="true"/>
        <w:spacing w:lineRule="exact" w:line="240" w:before="0" w:after="0"/>
        <w:ind w:hanging="0" w:left="0" w:right="-113"/>
        <w:jc w:val="center"/>
        <w:rPr>
          <w:lang w:val="ru-RU"/>
        </w:rPr>
      </w:pPr>
      <w:r>
        <w:rPr>
          <w:rFonts w:eastAsia="Times New Roman" w:cs="Times New Roman" w:ascii="Tempora LGC Uni" w:hAnsi="Tempora LGC Uni"/>
          <w:b w:val="false"/>
          <w:bCs w:val="false"/>
          <w:color w:val="00000A"/>
          <w:spacing w:val="0"/>
          <w:sz w:val="22"/>
          <w:szCs w:val="22"/>
          <w:shd w:fill="FFFFFF" w:val="clear"/>
          <w:lang w:val="ru-RU"/>
        </w:rPr>
        <w:t xml:space="preserve">на оказание услуг по обязательному страхованию </w:t>
        <w:br/>
        <w:t>гражданской ответственности владельцев транспортных средств в 2026г</w:t>
        <w:br/>
      </w:r>
    </w:p>
    <w:p>
      <w:pPr>
        <w:pStyle w:val="Normal"/>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 xml:space="preserve">г. Ярославль </w:t>
        <w:tab/>
        <w:tab/>
        <w:tab/>
        <w:tab/>
        <w:tab/>
        <w:t xml:space="preserve">                                             «__»    ___________ 2025 г.</w:t>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auto" w:line="276" w:before="0" w:after="0"/>
        <w:ind w:firstLine="851" w:left="0" w:right="0"/>
        <w:jc w:val="both"/>
        <w:rPr/>
      </w:pPr>
      <w:r>
        <w:rPr>
          <w:rFonts w:ascii="Tempora LGC Uni" w:hAnsi="Tempora LGC Uni"/>
          <w:b w:val="false"/>
          <w:bCs w:val="false"/>
          <w:i w:val="false"/>
          <w:iCs w:val="false"/>
          <w:sz w:val="22"/>
          <w:szCs w:val="22"/>
          <w:lang w:val="ru-RU"/>
        </w:rPr>
        <w:t>Управление Федеральной службы судебных приставов по Ярославской области, именуемое в дальнейшем «</w:t>
      </w:r>
      <w:r>
        <w:rPr>
          <w:rFonts w:ascii="Tempora LGC Uni" w:hAnsi="Tempora LGC Uni"/>
          <w:b/>
          <w:bCs/>
          <w:i w:val="false"/>
          <w:iCs w:val="false"/>
          <w:sz w:val="22"/>
          <w:szCs w:val="22"/>
          <w:lang w:val="ru-RU"/>
        </w:rPr>
        <w:t>Страхователь</w:t>
      </w:r>
      <w:r>
        <w:rPr>
          <w:rFonts w:ascii="Tempora LGC Uni" w:hAnsi="Tempora LGC Uni"/>
          <w:b w:val="false"/>
          <w:bCs w:val="false"/>
          <w:i w:val="false"/>
          <w:iCs w:val="false"/>
          <w:sz w:val="22"/>
          <w:szCs w:val="22"/>
          <w:lang w:val="ru-RU"/>
        </w:rPr>
        <w:t>»</w:t>
      </w:r>
      <w:r>
        <w:rPr>
          <w:rStyle w:val="FootnoteReference"/>
          <w:rFonts w:ascii="Tempora LGC Uni" w:hAnsi="Tempora LGC Uni"/>
          <w:b w:val="false"/>
          <w:bCs w:val="false"/>
          <w:i w:val="false"/>
          <w:iCs w:val="false"/>
          <w:sz w:val="22"/>
          <w:szCs w:val="22"/>
          <w:lang w:val="ru-RU"/>
        </w:rPr>
        <w:footnoteReference w:id="2"/>
      </w:r>
      <w:r>
        <w:rPr>
          <w:rFonts w:ascii="Tempora LGC Uni" w:hAnsi="Tempora LGC Uni"/>
          <w:b w:val="false"/>
          <w:bCs w:val="false"/>
          <w:i w:val="false"/>
          <w:iCs w:val="false"/>
          <w:sz w:val="22"/>
          <w:szCs w:val="22"/>
          <w:lang w:val="ru-RU"/>
        </w:rPr>
        <w:t xml:space="preserve">, </w:t>
      </w:r>
      <w:r>
        <w:rPr>
          <w:rStyle w:val="Style11"/>
          <w:rFonts w:eastAsia="Times New Roman" w:cs="Times New Roman" w:ascii="Tempora LGC Uni" w:hAnsi="Tempora LGC Uni"/>
          <w:b w:val="false"/>
          <w:bCs w:val="false"/>
          <w:i w:val="false"/>
          <w:iCs w:val="false"/>
          <w:sz w:val="22"/>
          <w:szCs w:val="22"/>
          <w:lang w:val="ru-RU" w:eastAsia="en-US"/>
        </w:rPr>
        <w:t xml:space="preserve">в </w:t>
      </w:r>
      <w:r>
        <w:rPr>
          <w:rStyle w:val="Style11"/>
          <w:rFonts w:eastAsia="Times New Roman;serif" w:cs="Times New Roman" w:ascii="Tempora LGC Uni" w:hAnsi="Tempora LGC Uni"/>
          <w:b w:val="false"/>
          <w:bCs w:val="false"/>
          <w:i w:val="false"/>
          <w:iCs/>
          <w:sz w:val="22"/>
          <w:szCs w:val="22"/>
          <w:lang w:val="ru-RU" w:eastAsia="en-US"/>
        </w:rPr>
        <w:t xml:space="preserve">лице  руководителя управления, полковника внутренней службы Пряхина Антона Николаевича действующего на основании приказа  от 31.08.2023 №7419-лс </w:t>
      </w:r>
      <w:r>
        <w:rPr>
          <w:rStyle w:val="18"/>
          <w:rFonts w:eastAsia="Times New Roman" w:cs="Times New Roman" w:ascii="Tempora LGC Uni" w:hAnsi="Tempora LGC Uni"/>
          <w:b w:val="false"/>
          <w:bCs w:val="false"/>
          <w:i w:val="false"/>
          <w:iCs w:val="false"/>
          <w:sz w:val="22"/>
          <w:szCs w:val="22"/>
          <w:lang w:val="ru-RU" w:eastAsia="en-US"/>
        </w:rPr>
        <w:t xml:space="preserve"> и Положения, утвержденного приказом ФССП России № 332 от 30.04.2020</w:t>
      </w:r>
      <w:r>
        <w:rPr>
          <w:rFonts w:ascii="Tempora LGC Uni" w:hAnsi="Tempora LGC Uni"/>
          <w:b w:val="false"/>
          <w:bCs w:val="false"/>
          <w:i w:val="false"/>
          <w:iCs w:val="false"/>
          <w:sz w:val="22"/>
          <w:szCs w:val="22"/>
          <w:lang w:val="ru-RU"/>
        </w:rPr>
        <w:t xml:space="preserve">, с одной стороны, </w:t>
      </w:r>
      <w:r>
        <w:rPr>
          <w:rFonts w:eastAsia="Times New Roman" w:cs="Times New Roman" w:ascii="Tempora LGC Uni" w:hAnsi="Tempora LGC Uni"/>
          <w:b w:val="false"/>
          <w:bCs w:val="false"/>
          <w:i w:val="false"/>
          <w:iCs w:val="false"/>
          <w:color w:val="00000A"/>
          <w:spacing w:val="0"/>
          <w:sz w:val="22"/>
          <w:szCs w:val="22"/>
          <w:shd w:fill="FFFFFF" w:val="clear"/>
          <w:lang w:val="ru-RU"/>
        </w:rPr>
        <w:t xml:space="preserve">и </w:t>
      </w:r>
      <w:r>
        <w:rPr>
          <w:rStyle w:val="Style11"/>
          <w:rFonts w:eastAsia="Times New Roman;serif" w:cs="Times New Roman" w:ascii="Tempora LGC Uni" w:hAnsi="Tempora LGC Uni"/>
          <w:b/>
          <w:bCs/>
          <w:i w:val="false"/>
          <w:iCs/>
          <w:color w:val="000000"/>
          <w:spacing w:val="0"/>
          <w:sz w:val="22"/>
          <w:szCs w:val="22"/>
          <w:shd w:fill="FFFFFF" w:val="clear"/>
          <w:lang w:val="ru-RU" w:eastAsia="en-US" w:bidi="ar-SA"/>
        </w:rPr>
        <w:t>_____________________________</w:t>
      </w:r>
      <w:r>
        <w:rPr>
          <w:rFonts w:eastAsia="Times New Roman" w:cs="Times New Roman" w:ascii="Tempora LGC Uni" w:hAnsi="Tempora LGC Uni"/>
          <w:b w:val="false"/>
          <w:bCs w:val="false"/>
          <w:i w:val="false"/>
          <w:iCs w:val="false"/>
          <w:color w:val="00000A"/>
          <w:spacing w:val="0"/>
          <w:sz w:val="22"/>
          <w:szCs w:val="22"/>
          <w:shd w:fill="FFFFFF" w:val="clear"/>
          <w:lang w:val="ru-RU"/>
        </w:rPr>
        <w:t>, именуемое в дальнейшем «</w:t>
      </w:r>
      <w:r>
        <w:rPr>
          <w:rFonts w:eastAsia="Times New Roman" w:cs="Times New Roman" w:ascii="Tempora LGC Uni" w:hAnsi="Tempora LGC Uni"/>
          <w:b/>
          <w:bCs/>
          <w:i w:val="false"/>
          <w:iCs w:val="false"/>
          <w:color w:val="00000A"/>
          <w:spacing w:val="0"/>
          <w:sz w:val="22"/>
          <w:szCs w:val="22"/>
          <w:shd w:fill="FFFFFF" w:val="clear"/>
          <w:lang w:val="ru-RU"/>
        </w:rPr>
        <w:t>Страховщик</w:t>
      </w:r>
      <w:r>
        <w:rPr>
          <w:rFonts w:eastAsia="Times New Roman" w:cs="Times New Roman" w:ascii="Tempora LGC Uni" w:hAnsi="Tempora LGC Uni"/>
          <w:b w:val="false"/>
          <w:bCs w:val="false"/>
          <w:i w:val="false"/>
          <w:iCs w:val="false"/>
          <w:color w:val="00000A"/>
          <w:spacing w:val="0"/>
          <w:sz w:val="22"/>
          <w:szCs w:val="22"/>
          <w:shd w:fill="FFFFFF" w:val="clear"/>
          <w:lang w:val="ru-RU"/>
        </w:rPr>
        <w:t>»</w:t>
      </w:r>
      <w:r>
        <w:rPr>
          <w:rStyle w:val="FootnoteReference"/>
          <w:rFonts w:eastAsia="Times New Roman" w:cs="Times New Roman" w:ascii="Tempora LGC Uni" w:hAnsi="Tempora LGC Uni"/>
          <w:b w:val="false"/>
          <w:bCs w:val="false"/>
          <w:i w:val="false"/>
          <w:iCs w:val="false"/>
          <w:color w:val="00000A"/>
          <w:spacing w:val="0"/>
          <w:sz w:val="22"/>
          <w:szCs w:val="22"/>
          <w:shd w:fill="FFFFFF" w:val="clear"/>
          <w:lang w:val="ru-RU"/>
        </w:rPr>
        <w:footnoteReference w:id="3"/>
      </w:r>
      <w:r>
        <w:rPr>
          <w:rFonts w:eastAsia="Times New Roman" w:cs="Times New Roman" w:ascii="Tempora LGC Uni" w:hAnsi="Tempora LGC Uni"/>
          <w:b w:val="false"/>
          <w:bCs w:val="false"/>
          <w:i w:val="false"/>
          <w:iCs w:val="false"/>
          <w:color w:val="00000A"/>
          <w:spacing w:val="0"/>
          <w:sz w:val="22"/>
          <w:szCs w:val="22"/>
          <w:shd w:fill="FFFFFF" w:val="clear"/>
          <w:lang w:val="ru-RU"/>
        </w:rPr>
        <w:t>, в лице ______________________</w:t>
      </w:r>
      <w:r>
        <w:rPr>
          <w:rStyle w:val="Style11"/>
          <w:rFonts w:eastAsia="Times New Roman" w:cs="Times New Roman" w:ascii="Tempora LGC Uni" w:hAnsi="Tempora LGC Uni"/>
          <w:b w:val="false"/>
          <w:bCs w:val="false"/>
          <w:i w:val="false"/>
          <w:iCs w:val="false"/>
          <w:color w:val="00000A"/>
          <w:spacing w:val="0"/>
          <w:sz w:val="22"/>
          <w:szCs w:val="22"/>
          <w:shd w:fill="FFFFFF" w:val="clear"/>
          <w:lang w:val="ru-RU"/>
        </w:rPr>
        <w:t xml:space="preserve"> действующий на основании, осуществляющий свою деятельность на основании Лицензии ________________</w:t>
      </w:r>
      <w:r>
        <w:rPr>
          <w:rFonts w:eastAsia="Times New Roman" w:cs="Times New Roman" w:ascii="Tempora LGC Uni" w:hAnsi="Tempora LGC Uni"/>
          <w:b w:val="false"/>
          <w:bCs w:val="false"/>
          <w:i w:val="false"/>
          <w:iCs w:val="false"/>
          <w:color w:val="00000A"/>
          <w:spacing w:val="0"/>
          <w:sz w:val="22"/>
          <w:szCs w:val="22"/>
          <w:shd w:fill="FFFFFF" w:val="clear"/>
          <w:lang w:val="ru-RU"/>
        </w:rPr>
        <w:t xml:space="preserve">,  с другой стороны, совместно именуемые «Стороны», а по отдельности «Сторона»,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по итогам закупочной сессии на ЕАТ от ________ , </w:t>
      </w:r>
      <w:r>
        <w:rPr>
          <w:rFonts w:eastAsia="Times New Roman" w:cs="Times New Roman" w:ascii="Tempora LGC Uni" w:hAnsi="Tempora LGC Uni"/>
          <w:b/>
          <w:bCs/>
          <w:i w:val="false"/>
          <w:iCs w:val="false"/>
          <w:color w:val="00000A"/>
          <w:spacing w:val="0"/>
          <w:sz w:val="22"/>
          <w:szCs w:val="22"/>
          <w:shd w:fill="FFFFFF" w:val="clear"/>
          <w:lang w:val="ru-RU"/>
        </w:rPr>
        <w:t xml:space="preserve">Протокол подведения итогов ________________ </w:t>
      </w:r>
      <w:r>
        <w:rPr>
          <w:rFonts w:eastAsia="Times New Roman" w:cs="Times New Roman" w:ascii="Tempora LGC Uni" w:hAnsi="Tempora LGC Uni"/>
          <w:b w:val="false"/>
          <w:bCs w:val="false"/>
          <w:i w:val="false"/>
          <w:iCs w:val="false"/>
          <w:color w:val="00000A"/>
          <w:spacing w:val="0"/>
          <w:sz w:val="22"/>
          <w:szCs w:val="22"/>
          <w:shd w:fill="FFFFFF" w:val="clear"/>
          <w:lang w:val="ru-RU"/>
        </w:rPr>
        <w:t xml:space="preserve">заключили настоящий Государственный контракт (далее – Контракт) о нижеследующем. </w:t>
      </w:r>
    </w:p>
    <w:p>
      <w:pPr>
        <w:pStyle w:val="Normal"/>
        <w:spacing w:lineRule="exact" w:line="240" w:before="0" w:after="0"/>
        <w:ind w:hanging="0" w:left="0" w:right="0"/>
        <w:jc w:val="left"/>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1. ИСПОЛЬЗУЕМЫЕ ТЕРМИНЫ И ОПРЕДЕЛЕНИЯ</w:t>
      </w:r>
    </w:p>
    <w:p>
      <w:pPr>
        <w:pStyle w:val="Normal"/>
        <w:spacing w:lineRule="exact" w:line="24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 Законодательство Российской Федерации – указанные ниже законодательные и нормативные правовые акты (в их последней редакции), устанавливающие и регулирующие правовые, экономические и иные отношения между участниками обязательного страхования гражданской ответственности владельцев транспортных средств: </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 xml:space="preserve">Федеральный закон от 30.11.1994 № 51-ФЗ «Гражданский кодекс Российской Федерации»; </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Закон Российской от 27.11.1992 № 4015-1 «Об организации страхового дела в Россий ской Федерации»;</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Федеральный закон от 04.05.2011 № 99-ФЗ «О лицензировании отдельных видов деятельности»;</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Федеральный закон от 25.04.2002 № 40-ФЗ «Об обязательном страховании гражданской ответственности владельцев транспортных средств»;</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Федеральный закон от 10.12.1995 № 196-ФЗ «О безопасности дорожного движения»;</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 xml:space="preserve">Постановление Совета Министров – Правительства Российской Федерации от 23.10.1993 № 1090 «Правила дорожного движения Российской Федерации» (далее – ПДД); </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w:t>
      </w:r>
      <w:r>
        <w:rPr>
          <w:rFonts w:eastAsia="Times New Roman" w:cs="Times New Roman" w:ascii="Times New Roman" w:hAnsi="Times New Roman"/>
          <w:color w:val="00000A"/>
          <w:spacing w:val="0"/>
          <w:sz w:val="22"/>
          <w:szCs w:val="22"/>
          <w:shd w:fill="FFFFFF" w:val="clear"/>
          <w:lang w:val="ru-RU"/>
        </w:rPr>
        <w:t>Положение Банка России от 1 апреля 2024 г. N 837-П"О правилах обязательного страхования гражданской ответственности владельцев транспортных средств"</w:t>
      </w:r>
    </w:p>
    <w:p>
      <w:pPr>
        <w:pStyle w:val="Normal"/>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 xml:space="preserve">Положение Банка России от 19.09.2014 № 433-П «Положение о правилах проведения независимой технической экспертизы транспортного средства» </w:t>
        <w:br/>
        <w:t>(далее – Правила ОСАГО);</w:t>
      </w:r>
    </w:p>
    <w:p>
      <w:pPr>
        <w:pStyle w:val="Normal"/>
        <w:widowControl w:val="false"/>
        <w:overflowPunct w:val="true"/>
        <w:spacing w:lineRule="exact" w:line="240" w:before="0" w:after="0"/>
        <w:ind w:firstLine="567" w:left="0" w:right="0"/>
        <w:jc w:val="both"/>
        <w:textAlignment w:val="baseline"/>
        <w:rPr>
          <w:b/>
          <w:bCs/>
          <w:lang w:val="ru-RU"/>
        </w:rPr>
      </w:pPr>
      <w:r>
        <w:rPr>
          <w:rFonts w:eastAsia="Times New Roman" w:cs="Times New Roman" w:ascii="Times New Roman" w:hAnsi="Times New Roman"/>
          <w:b/>
          <w:bCs/>
          <w:color w:val="00000A"/>
          <w:spacing w:val="-1"/>
          <w:sz w:val="22"/>
          <w:szCs w:val="22"/>
          <w:shd w:fill="FFFFFF" w:val="clear"/>
          <w:lang w:val="ru-RU" w:eastAsia="ru-RU"/>
        </w:rPr>
        <w:t xml:space="preserve">Указание Банка России "О страховых тарифах по обязательному страхованию гражданской ответственности владельцев транспортных средств"  от 9 октября 2025 г. N 7204-У "О страховых тарифах по обязательному страхованию гражданской ответственности владельцев транспортных средств» </w:t>
      </w:r>
    </w:p>
    <w:p>
      <w:pPr>
        <w:pStyle w:val="Normal"/>
        <w:tabs>
          <w:tab w:val="clear" w:pos="709"/>
          <w:tab w:val="left" w:pos="1418" w:leader="none"/>
        </w:tabs>
        <w:spacing w:lineRule="exact" w:line="240" w:before="0" w:after="0"/>
        <w:ind w:firstLine="709" w:left="0" w:right="0"/>
        <w:jc w:val="both"/>
        <w:rPr>
          <w:lang w:val="ru-RU"/>
        </w:rPr>
      </w:pPr>
      <w:r>
        <w:rPr>
          <w:rFonts w:eastAsia="Times New Roman" w:cs="Times New Roman" w:ascii="Times New Roman" w:hAnsi="Times New Roman"/>
          <w:color w:val="00000A"/>
          <w:spacing w:val="0"/>
          <w:sz w:val="22"/>
          <w:szCs w:val="22"/>
          <w:shd w:fill="FFFFFF" w:val="clear"/>
          <w:lang w:val="ru-RU"/>
        </w:rPr>
        <w:t>– </w:t>
      </w:r>
      <w:r>
        <w:rPr>
          <w:rFonts w:eastAsia="Times New Roman" w:cs="Times New Roman" w:ascii="Times New Roman" w:hAnsi="Times New Roman"/>
          <w:color w:val="00000A"/>
          <w:spacing w:val="0"/>
          <w:sz w:val="22"/>
          <w:szCs w:val="22"/>
          <w:shd w:fill="FFFFFF" w:val="clear"/>
          <w:lang w:val="ru-RU"/>
        </w:rPr>
        <w:t xml:space="preserve">Указание Банка России от 19.09.2014 № 3385-У «О требованиях </w:t>
        <w:br/>
        <w:t>к соглашению о прямом возмещении убытков и порядку расчетов между его участниками».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1.2. Объект обязательного страхования (далее – Объект ОСАГО) –</w:t>
        <w:br/>
        <w:t xml:space="preserve">установленные Федеральным законом об ОСАГО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1.3. Субъекты отношений, регулируемых, Федеральным законом </w:t>
        <w:br/>
        <w:t>об ОСАГО и Правилами ОСАГО:</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1.3.1. </w:t>
      </w:r>
      <w:r>
        <w:rPr>
          <w:rFonts w:eastAsia="Times New Roman" w:cs="Times New Roman" w:ascii="Tempora LGC Uni" w:hAnsi="Tempora LGC Uni"/>
          <w:b/>
          <w:bCs/>
          <w:color w:val="00000A"/>
          <w:spacing w:val="0"/>
          <w:sz w:val="22"/>
          <w:szCs w:val="22"/>
          <w:shd w:fill="FFFFFF" w:val="clear"/>
          <w:lang w:val="ru-RU"/>
        </w:rPr>
        <w:t>Страхователь</w:t>
      </w:r>
      <w:r>
        <w:rPr>
          <w:rFonts w:eastAsia="Times New Roman" w:cs="Times New Roman" w:ascii="Tempora LGC Uni" w:hAnsi="Tempora LGC Uni"/>
          <w:color w:val="00000A"/>
          <w:spacing w:val="0"/>
          <w:sz w:val="22"/>
          <w:szCs w:val="22"/>
          <w:shd w:fill="FFFFFF" w:val="clear"/>
          <w:lang w:val="ru-RU"/>
        </w:rPr>
        <w:t xml:space="preserve"> – Управление Федеральной службы судебных приставов по Ярославской области,владеющий на праве оперативного управления либо на ином законном основании транспортными средствами (далее – ТС) и заключившая со Страховщиком Контракт обязательного страхования гражданской ответственности владельцев транспортных средств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Владелец транспортного средства – собственник транспортного средства,а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тому подобное).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контракта с собственником или иным владельцем транспортного средства (далее –водитель в соответствии с пунктом 1.3.5 Контракта).</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1.3.2. Страховщик – страховая организация, которая вправе осуществлять обязательное страхование гражданской ответственности на условиях и в порядке, установленных Федеральным законом об ОСАГО и Правилами ОСАГО,в соответствии с разрешением (лицензией), выданным Банком России, осуществляющим функции по регулированию, контролю и надзору в сфере страховой деятельности.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1.3.3. Потерпевший – лицо, включая пассажира транспортного средства, жизни, здоровью или имуществу которого был причинен вред при использовании транспортного средства водителем. Положения Правил ОСАГО, касающиеся потерпевших, также применяются и к лицам, понесшим ущерб в результате смерти кормильца, наследников потерпевших, и к другим лицам, которые в соответствии с законодательством Российской Федерации имеют право на возмещение</w:t>
        <w:br/>
        <w:t>указанного вреда.</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Потерпевший, получивший страховое возмещение на основании статьи 11.1 Федерального закона об ОСАГО, не вправе предъявлять Страховщику дополнительные требования о возмещении вреда, причиненного его имуществу в результате дорожно-транспортного происшествия.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1.3.4. Водитель – лицо, непосредственно осуществляющее техническое управление ТС, связанное с его движением в пределах дорог (дорожном движении), а также на прилегающих к ним и предназначенных для движения ТС территориях (во дворах, в жилых массивах, на стоянках ТС, заправочных станциях и других территориях).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1.3.5. Водитель Страхователя – лицо, которое на законных основаниях управляет ТС Страхователя, и риск ответственности которого застрахован в соответствии с законодательством Российской Федерации.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1.4. Транспортные средства (ТС) Страхователя – транспортные средства, указанные Приложение № 1  к Контракту.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1.4.1. Эксплуатация транспортного средства Страхователя – движение</w:t>
        <w:br/>
        <w:t xml:space="preserve">ТС Страхователя в пределах дорог (дорожном движении), а также на прилегающих к ним и предназначенных для движения ТС территориях (во дворах, в жилых массивах, на стоянках ТС, заправочных станциях и других территориях), предусмотренных Правилами дорожного движения Российской Федерации.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1.4.2. Дорожно-транспортное происшествие (далее – ДТП)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1.5. </w:t>
      </w:r>
      <w:r>
        <w:rPr>
          <w:rFonts w:eastAsia="Times New Roman" w:cs="Times New Roman" w:ascii="Tempora LGC Uni" w:hAnsi="Tempora LGC Uni"/>
          <w:b/>
          <w:bCs/>
          <w:color w:val="00000A"/>
          <w:spacing w:val="0"/>
          <w:sz w:val="22"/>
          <w:szCs w:val="22"/>
          <w:shd w:fill="FFFFFF" w:val="clear"/>
          <w:lang w:val="ru-RU"/>
        </w:rPr>
        <w:t>Страховой полис обязательного страхования (далее – Страховой полис</w:t>
      </w:r>
      <w:r>
        <w:rPr>
          <w:rFonts w:eastAsia="Times New Roman" w:cs="Times New Roman" w:ascii="Tempora LGC Uni" w:hAnsi="Tempora LGC Uni"/>
          <w:color w:val="00000A"/>
          <w:spacing w:val="0"/>
          <w:sz w:val="22"/>
          <w:szCs w:val="22"/>
          <w:shd w:fill="FFFFFF" w:val="clear"/>
          <w:lang w:val="ru-RU"/>
        </w:rPr>
        <w:t xml:space="preserve">) –документ установленного образца (новой серии), оформляемый и выдаваемый Страховщиком в соответствии с законодательством Российской Федерации, которым удостоверяется осуществление обязательного страхования гражданской ответственности владельца транспортных средств.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1.6. Страховая премия – денежная сумма в валюте Российской Федерации, которую Страхователь уплачивает Страховщику в соответствии с Контрактом обязательного страхования гражданской ответственности владельца транспортных средств.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Страховые премии по контрактам обязательного страхования рассчитываются как произведение базовых ставок и коэффициентов страховых тарифов.</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В соответствии с пунктом 4 статьи 9 Федерального закона об ОСАГО, максимальный размер страховой премии по контракту обязательного страхования не может превышать трехкратный размер базовой ставки страховых тарифов, скорректированной с учетом территории преимущественного использования транспортного средства, а при применении коэффициентов, установленных в соответствии с пунктом 3 статьи 9 Федерального закона об ОСАГО ее пятикратный размер.</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Страховая премия выплачивается частями в зависимости от срока окончания действия существующего страхового полиса на каждое конкретное ТС </w:t>
      </w:r>
      <w:r>
        <w:rPr>
          <w:rFonts w:eastAsia="Times New Roman" w:cs="Times New Roman" w:ascii="Tempora LGC Uni" w:hAnsi="Tempora LGC Uni"/>
          <w:color w:val="00000A"/>
          <w:spacing w:val="-2"/>
          <w:sz w:val="22"/>
          <w:szCs w:val="22"/>
          <w:shd w:fill="FFFFFF" w:val="clear"/>
          <w:lang w:val="ru-RU"/>
        </w:rPr>
        <w:t xml:space="preserve">Страхователя </w:t>
      </w:r>
      <w:r>
        <w:rPr>
          <w:rFonts w:eastAsia="Times New Roman" w:cs="Times New Roman" w:ascii="Tempora LGC Uni" w:hAnsi="Tempora LGC Uni"/>
          <w:color w:val="00000A"/>
          <w:spacing w:val="0"/>
          <w:sz w:val="22"/>
          <w:szCs w:val="22"/>
          <w:shd w:fill="FFFFFF" w:val="clear"/>
          <w:lang w:val="ru-RU"/>
        </w:rPr>
        <w:t xml:space="preserve">и на сумму предъявления оформленных надлежащим образом новых страховых полисов по окончании срока действия существующих на ТС </w:t>
      </w:r>
      <w:r>
        <w:rPr>
          <w:rFonts w:eastAsia="Times New Roman" w:cs="Times New Roman" w:ascii="Tempora LGC Uni" w:hAnsi="Tempora LGC Uni"/>
          <w:color w:val="00000A"/>
          <w:spacing w:val="-2"/>
          <w:sz w:val="22"/>
          <w:szCs w:val="22"/>
          <w:shd w:fill="FFFFFF" w:val="clear"/>
          <w:lang w:val="ru-RU"/>
        </w:rPr>
        <w:t xml:space="preserve">Страхователя </w:t>
      </w:r>
      <w:r>
        <w:rPr>
          <w:rFonts w:eastAsia="Times New Roman" w:cs="Times New Roman" w:ascii="Tempora LGC Uni" w:hAnsi="Tempora LGC Uni"/>
          <w:color w:val="00000A"/>
          <w:spacing w:val="0"/>
          <w:sz w:val="22"/>
          <w:szCs w:val="22"/>
          <w:shd w:fill="FFFFFF" w:val="clear"/>
          <w:lang w:val="ru-RU"/>
        </w:rPr>
        <w:t xml:space="preserve">страховых полисов.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1.7. Полномочные представители Страховщика: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1.7.1. Штатные работники Страховщика или штатные работники сервисной (ассистентской) компании – лица, выполняющие часть функций Страховщика на основании заключенного со Страховщиком контракта.</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а) Страховой менеджер Страховщика (далее – Страховой менеджер) –штатный квалифицированный специалист Страховщика, персонально закрепленный Страховщиком за Страхователем и наделенный Страховщиком полномочиями (правами и обязанностями) в пределах которых Страховой менеджер полномочен принимать оперативные решения, осуществлять руководство и давать указания аварийному комиссару в интересах Страхователя, независимо от степени участия (и/или вины) водителя Страхователя в связи с наступлением страхового случая.</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б) Аварийный комиссар – штатный работник Страховщика или штатный работник сервисной (ассистентской) компании), наделенный Страховщиком или руководителем сервисной (ассистентской) компании на основании заключенного со Страховщиком контракта полномочиями, выполнять в интересах Страхователя в связи с наступившим страховым случаем при использовании транспортного средства Страхователя, указания страхового менеджера включая следующие обязанности: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с момента получения диспетчерской службой Страховщика и/или уполномоченной сервисной (ассистентской) компании сообщения о ДТП, незамедлительно направить на место ДТП страхового комиссара, который обязан;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на месте ДТП:</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организовать необходимую медицинскую помощь и психологическую поддержку водителю Страхователя;</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оказать водителю Страхователя защиту от психологического давления </w:t>
        <w:br/>
        <w:t xml:space="preserve">со стороны других участников ДТП;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помочь водителю Страхователя в выполнении обязанностей, установленных п. 2.5 Правил дорожного движения;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выполнить первичные юридические процедуры урегулирования последствий ДТП;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документально зафиксировать (с использованием современных технических средств: фотосъемка, аудио - и видеозапись и др.) все обстоятельства ДТП и составить схему ДТП, для исключения возможных фактов страхового мошенничества;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установить характер повреждений транспортных средств и предварительно определить размер ущерба с составлением акта осмотра поврежденного транспортного средства;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принять участие в оформлении и получении соответствующих документов установленных Федеральным законом об ОСАГО и Правилами ОСАГО и МВД России, как с работниками ГИБДД, так и с участниками ДТП;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организовать экспресс-техпомощь поврежденного транспортного средства Страхователя;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организовать без участия водителя Страхователя и с согласия Страхователя эвакуацию поврежденного транспортного средства Страхователя в сервисный авто технический центр, с которым у Страховщика заключен контракт на организацию восстановительного ремонта.</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По завершению на месте ДТП выполнения неотложных мероприятий: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собрать все необходимые документы (включая их получение </w:t>
        <w:br/>
        <w:t xml:space="preserve">в ГИБДД);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выдать заключение Страхователю о том, относится ли данное событие </w:t>
        <w:br/>
        <w:t xml:space="preserve">к страховому случаю;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составить отчет (аварийный сертификат) с передачей Страховщику и Страхователю в течение не более 5 (Пяти) рабочих дней со дня полученияот потерпевшего заявления о страховом возмещении и документов, предусмотренных Правилами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в) Иные штатные работники Страховщика или Ассистентской компании –лица, которые в соответствии со своими трудовыми обязанностями,также указаниями страхового менеджера в пределах предоставленных ему полномочий в связи с наступившим страховым случаем с участием транспортного средства Страхователя, осуществляют свою профессиональную деятельность в интересах Страхователя.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1.8. Страховое событие – носящее вероятностный и случайный характер риск причинения вреда жизни, здоровью или имуществу потерпевших при использовании транспортного средства Страхователя, на случай наступления которого, между Страхователем и Страховщиком заключается Контракт обязательного страхования гражданской ответственности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1.9. Страховой случай – дорожно-транспортное происшествие (далее – ДТП), событие, произошедшее при эксплуатации и с участием ТС Страхователя,при котором причинен вред потерпевшим (гибель или ранены люди), повреждены транспортные средства, сооружения, грузы либо причинен иной материальный ущерб, и влекущий за собой, в соответствии с законодательством Российской Федерации и условиями заключенного Контракта обязательного страхования гражданской ответственности владельца транспортных средств (ОСАГО), обязанность Страховщика осуществить страховое возмещение.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1.10. Имущество и имущественные интересы потерпевшего</w:t>
        <w:br/>
        <w:t xml:space="preserve">(Страхователя) – материальное имущество и нематериальные благо (жизнь и здоровье) потерпевшего,включая моральный вред, причиненный в результате ДТП с участием ТС Страхователя, указанного в приложении №1  к контракту.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1.11. Страховые услуги ОСАГО (далее – Услуги) – деятельность Страховщика, которую Страховщик за страховую премию, выплаченную Страхователем в соответствии с законодательством Российской Федерации, обязан в полном объеме, надлежащим качеством и на высоком профессиональном уровне осуществлять по страхованию риска гражданской ответственности Страхователя по обязательствам, возникающим вследствие причинения имуществу и/или имущественным интересам потерпевших при использовании (с участием) ТС Страхователя.</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1.12. Независимая экспертиза – экспертиза, проводимая в целях выяснения обстоятельств  причинения вреда и определения размера, подлежащих возмещению убытков, в связи с повреждением имущества Страхователя (потерпевшего).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1.13. Независимая техническая экспертиза транспортного средства –специальный вид независимой экспертизы, которая проводится в соответствии с Правилами организации и проведения ТНЭ в целях выяснения обстоятельств наступления страхового случая, установления повреждений транспортного средства и их причин, технологии, методов и стоимости его ремонта.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1.14. Урегулирование убытков – комплекс мероприятий, осуществляемых Страховщиком по установлению причин, фактов и обстоятельств наступления страхового случая и страхового возмещения.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1.15. Страховая выплата (Страховое возмещение) – денежная сумма, которую в соответствии с законодательством Российской Федерации и условиями заключенного Контракта обязательного страхования гражданской ответственности владельца транспортных средств (ОСАГО), Страховщик выплачивает потерпевшим в счет возмещения вреда, причиненного их жизни, здоровью или имуществу,а также морального вреда при наступлении страхового случая.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1.16. Страховая сумма – определенная Федеральным законом об ОСАГО денежная сумма в валюте Российской Федерации, в пределах которой Страховщик обязан возместить потерпевшим причиненный вред при наступлении каждого страхового случая (независимо от их числа в течение срока действия Контракта обязательного страхования гражданской ответственности владельца транспортных средств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1.17. Прямое возмещение убытков – возмещение вреда имуществу потерпевшего (Страхователя), осуществляемое в соответствии с Федеральным законом об ОСАГО Страховщиком, который застраховал гражданскую ответственность потерпевшего – владельца транспортного средства.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1.18. Компенсационные выплаты – выплаты, осуществляемые потерпевшему Российским Союзом Автостраховщиков или страховщиками, за счет Российского Союза Автостраховщиков на основе заключенного с ним контракта, в соответствии с Федеральным законом об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1.19. Сервисная (ассистентская) компания (далее – Ассистентская компания) –компания, (частный случай внешнего контрагента) оказывающая Страховщику комплекс услуг, охватывающий все стадии урегулирования убытка: от приема сообщения о событии, имеющем признаки страхового случая и до формирования Страховщиком полного пакета документов по выплатному делу.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При исполнении Контракта, в случае необходимости и только с письменного согласия Страхователя, в соответствии с Гражданским Кодексом Российской Федерации Страховщик вправе привлекать в качестве соисполнителя Ассистентскую компанию для оказания услуг только от имени и за счет Страховщика и только на период от стадии приема сообщения о событии, имеющего признаки страхового случая и до формирования Страховщиком полного пакета документов по выплатному делу.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1.20. Выплатное дело – сформированный Страховщиком по каждому страховому случаю комплект документов на бумажном носителе, необходимый достаточный для оформления Страховщиком Акта о страховом случае.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1.21. Акт о страховом случае – документ, составляемый Страховщиком после подачи потерпевшим заявления о страховом возмещении, фиксирующий причины и обстоятельства дорожно-транспортного происшествия, являющегося страховым случаем, его последствия, характер и размер понесенного ущерба, размер страхового возмещения.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Акт о страховом случае является основанием для принятия Страховщиком решения осуществить страховое возмещение потерпевшему либо направить в письменном виде извещение о полном или частичном отказе в страховом возмещении с указанием причин отказа. Неотъемлемыми частями Акта о страховом случае являются заключение независимой экспертизы (оценки), если она проводилась, и (или) акт осмотра поврежденного имущества.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1.22. Страховые тарифы – ценовые ставки, состоящие из базовых ставок и коэффициентов, утвержденных Указанием ЦБ РФ.</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В соответствии с пунктом 6 статьи 9 Федерального закона об ОСАГО, установленные в соответствии с Федеральным законом об ОСАГО страховые тарифы обязательны для применения Страховщиками. Страховщики не вправе применять ставки и (или) коэффициенты, отличные от установленных страховыми тарифами.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а) Базовые страховые тарифы (ТБ):</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Тип (категория) и назначение транспортных средств, используемых Страхователем: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легковые автомобили (транспортные средства категории «B»);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автобусы (транспортные средства категории «D»);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грузовые автомобили (транспортные средства категории «C»);</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тракторы, СДС и иные машины.</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б) по коэффициенту: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 КТ – территория преимущественного использования транспортных средств.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2. КБМ – (наличие или отсутствие страхового возмещения при наступлении страховых случаев, произошедших в период действия предыдущего Контракта).</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3. КО – (наличия сведений о количестве лиц, допущенных </w:t>
        <w:br/>
        <w:t>к управлению транспортным средством) – Контракт заключается без ограничения лиц, допущенных к управлению транспортным средством.</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4. КМ – (в зависимости от мощности двигателя легкового автомобиля (транспортные средства категории «B») – приведены в Таблице.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 КС – (в зависимости от периода использования транспортного средства) –</w:t>
        <w:br/>
        <w:t xml:space="preserve">10 месяцев и более ежедневно и круглосуточно в течение всего срока действия Контракта.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6. КПр – возможность управления транспортным средством с прицепом  к нему.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7. КН – коэффициент страховых тарифов, учитывающий наличие нарушений, предусмотренных п. 3 ст. 9 Федерального закона от 25.04.2002 № 40-ФЗ«Об обязательном страховании гражданской ответственности владельцев транспортных средств».</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auto" w:val="clear"/>
          <w:lang w:val="ru-RU"/>
        </w:rPr>
        <w:t xml:space="preserve">1.23. Комплект документов для оплаты страховой премии (далее – Комплект документов): </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auto" w:val="clear"/>
          <w:lang w:val="ru-RU"/>
        </w:rPr>
        <w:t xml:space="preserve">  </w:t>
      </w:r>
      <w:r>
        <w:rPr>
          <w:rFonts w:eastAsia="Times New Roman" w:cs="Times New Roman" w:ascii="Tempora LGC Uni" w:hAnsi="Tempora LGC Uni"/>
          <w:color w:val="00000A"/>
          <w:spacing w:val="0"/>
          <w:sz w:val="22"/>
          <w:szCs w:val="22"/>
          <w:shd w:fill="auto" w:val="clear"/>
          <w:lang w:val="ru-RU"/>
        </w:rPr>
        <w:t xml:space="preserve">-  документ о приемке ( акт оказанных услуг, счет и акт передачи полисов) ; </w:t>
      </w:r>
    </w:p>
    <w:p>
      <w:pPr>
        <w:pStyle w:val="Normal"/>
        <w:spacing w:lineRule="exact" w:line="30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1.24. Направление на ремонт</w:t>
      </w:r>
      <w:r>
        <w:rPr>
          <w:rFonts w:eastAsia="Times New Roman" w:cs="Times New Roman" w:ascii="Tempora LGC Uni" w:hAnsi="Tempora LGC Uni"/>
          <w:b/>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w:t>
      </w:r>
      <w:r>
        <w:rPr>
          <w:rFonts w:eastAsia="Times New Roman" w:cs="Times New Roman" w:ascii="Tempora LGC Uni" w:hAnsi="Tempora LGC Uni"/>
          <w:b/>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документ, подтверждающий право потерпевшего на восстановительный ремонт его транспортного средства на выбранной потерпевшим по согласованию со Страховщиком станции технического обслуживания из числа станций технического обслуживания,</w:t>
        <w:br/>
        <w:t>с которыми Страховщиком заключены контракты, устанавливающие обязанность станции технического обслуживания осуществить восстановительный ремонт транспортного средства потерпевшего и обязанность Страховщика оплатить такой ремонт в счет страховой выплаты.</w:t>
      </w:r>
    </w:p>
    <w:p>
      <w:pPr>
        <w:pStyle w:val="Normal"/>
        <w:spacing w:lineRule="exact" w:line="300" w:before="0" w:after="0"/>
        <w:ind w:firstLine="709"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300" w:before="0" w:after="0"/>
        <w:ind w:hanging="0" w:left="0" w:right="0"/>
        <w:jc w:val="center"/>
        <w:rPr>
          <w:lang w:val="ru-RU"/>
        </w:rPr>
      </w:pPr>
      <w:r>
        <w:rPr>
          <w:rFonts w:eastAsia="Times New Roman" w:cs="Times New Roman" w:ascii="Tempora LGC Uni" w:hAnsi="Tempora LGC Uni"/>
          <w:b/>
          <w:color w:val="00000A"/>
          <w:spacing w:val="0"/>
          <w:sz w:val="22"/>
          <w:szCs w:val="22"/>
          <w:shd w:fill="FFFFFF" w:val="clear"/>
          <w:lang w:val="ru-RU"/>
        </w:rPr>
        <w:t>2. ПРЕДМЕТ КОНТРАКТА</w:t>
      </w:r>
    </w:p>
    <w:p>
      <w:pPr>
        <w:pStyle w:val="Normal"/>
        <w:spacing w:lineRule="exact" w:line="30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BodyTextIndent"/>
        <w:spacing w:lineRule="auto" w:line="240" w:before="0" w:after="0"/>
        <w:ind w:firstLine="708" w:left="0" w:right="0"/>
        <w:jc w:val="both"/>
        <w:rPr>
          <w:lang w:val="ru-RU"/>
        </w:rPr>
      </w:pPr>
      <w:r>
        <w:rPr>
          <w:rFonts w:cs="Times New Roman" w:ascii="Tempora LGC Uni" w:hAnsi="Tempora LGC Uni"/>
          <w:sz w:val="22"/>
          <w:szCs w:val="22"/>
          <w:lang w:val="ru-RU"/>
        </w:rPr>
        <w:t xml:space="preserve">2.1. СТРАХОВАТЕЛЬ поручает, а СТРАХОВЩИК принимает на себя обязанности </w:t>
      </w:r>
      <w:r>
        <w:rPr>
          <w:rFonts w:cs="Times New Roman" w:ascii="Tempora LGC Uni" w:hAnsi="Tempora LGC Uni"/>
          <w:b/>
          <w:sz w:val="22"/>
          <w:szCs w:val="22"/>
          <w:lang w:val="ru-RU"/>
        </w:rPr>
        <w:t>по</w:t>
      </w:r>
      <w:r>
        <w:rPr>
          <w:rFonts w:cs="Times New Roman" w:ascii="Tempora LGC Uni" w:hAnsi="Tempora LGC Uni"/>
          <w:sz w:val="22"/>
          <w:szCs w:val="22"/>
          <w:lang w:val="ru-RU"/>
        </w:rPr>
        <w:t xml:space="preserve"> </w:t>
      </w:r>
      <w:r>
        <w:rPr>
          <w:rFonts w:cs="Times New Roman" w:ascii="Tempora LGC Uni" w:hAnsi="Tempora LGC Uni"/>
          <w:b/>
          <w:sz w:val="22"/>
          <w:szCs w:val="22"/>
          <w:lang w:val="ru-RU"/>
        </w:rPr>
        <w:t xml:space="preserve">оказанию услуг по обязательному страхованию гражданской ответственности владельцев транспортных средств (ОСАГО) </w:t>
      </w:r>
      <w:r>
        <w:rPr>
          <w:rFonts w:cs="Times New Roman" w:ascii="Tempora LGC Uni" w:hAnsi="Tempora LGC Uni"/>
          <w:sz w:val="22"/>
          <w:szCs w:val="22"/>
          <w:lang w:val="ru-RU"/>
        </w:rPr>
        <w:t>(далее – Услуга), принадлежащих СТРАХОВАТЕЛЮ- Приложение №1 «Спецификация» к Контракту,а СТРАХОВАТЕЛЬ обязуется принять и оплатить оказанную услугу.</w:t>
      </w:r>
    </w:p>
    <w:p>
      <w:pPr>
        <w:pStyle w:val="BodyTextIndent"/>
        <w:spacing w:lineRule="auto" w:line="240" w:before="0" w:after="0"/>
        <w:ind w:firstLine="567" w:left="0" w:right="0"/>
        <w:jc w:val="both"/>
        <w:rPr>
          <w:lang w:val="ru-RU"/>
        </w:rPr>
      </w:pPr>
      <w:r>
        <w:rPr>
          <w:rFonts w:eastAsia="Times New Roman" w:cs="Times New Roman" w:ascii="Tempora LGC Uni" w:hAnsi="Tempora LGC Uni"/>
          <w:color w:val="00000A"/>
          <w:spacing w:val="0"/>
          <w:sz w:val="22"/>
          <w:szCs w:val="22"/>
          <w:shd w:fill="FFFFFF" w:val="clear"/>
          <w:lang w:val="ru-RU"/>
        </w:rPr>
        <w:t>2.2. СТРАХОВЩИК гарантирует за обусловленную контрактом страховую плату (страховую премию) при наступлении, предусмотренного Положение Банка России от 1 апреля 2024 г. N 837-П "О правилах обязательного страхования гражданской ответственности владельцев транспортных средств" (с изменениями и дополнениями)  (далее – Правила), события (страхового случая) возместить потерпевшему (третьему лицу) убытки, возникшие в следствии причинении вреда его жизни, здоровью или имуществу.</w:t>
      </w:r>
    </w:p>
    <w:p>
      <w:pPr>
        <w:pStyle w:val="Normal"/>
        <w:spacing w:lineRule="exact" w:line="300" w:before="0" w:after="0"/>
        <w:ind w:firstLine="709"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tabs>
          <w:tab w:val="clear" w:pos="709"/>
          <w:tab w:val="left" w:pos="426" w:leader="none"/>
        </w:tabs>
        <w:spacing w:lineRule="exact" w:line="300" w:before="0" w:after="0"/>
        <w:ind w:hanging="0" w:left="0" w:right="0"/>
        <w:jc w:val="center"/>
        <w:rPr>
          <w:lang w:val="ru-RU"/>
        </w:rPr>
      </w:pPr>
      <w:r>
        <w:rPr>
          <w:rFonts w:eastAsia="Times New Roman" w:cs="Times New Roman" w:ascii="Tempora LGC Uni" w:hAnsi="Tempora LGC Uni"/>
          <w:b/>
          <w:color w:val="00000A"/>
          <w:spacing w:val="0"/>
          <w:sz w:val="22"/>
          <w:szCs w:val="22"/>
          <w:shd w:fill="FFFFFF" w:val="clear"/>
          <w:lang w:val="ru-RU"/>
        </w:rPr>
        <w:t>3. </w:t>
      </w:r>
      <w:r>
        <w:rPr>
          <w:rFonts w:eastAsia="Times New Roman" w:cs="Times New Roman" w:ascii="Tempora LGC Uni" w:hAnsi="Tempora LGC Uni"/>
          <w:b/>
          <w:bCs/>
          <w:color w:val="00000A"/>
          <w:spacing w:val="0"/>
          <w:sz w:val="22"/>
          <w:szCs w:val="22"/>
          <w:shd w:fill="FFFFFF" w:val="clear"/>
          <w:lang w:val="ru-RU"/>
        </w:rPr>
        <w:t>УСЛОВИЯ СТРАХОВАНИЯ</w:t>
      </w:r>
    </w:p>
    <w:p>
      <w:pPr>
        <w:pStyle w:val="Normal"/>
        <w:keepNext w:val="true"/>
        <w:widowControl w:val="false"/>
        <w:spacing w:lineRule="auto" w:line="240" w:before="0" w:after="0"/>
        <w:ind w:firstLine="360" w:left="0" w:right="0"/>
        <w:jc w:val="both"/>
        <w:rPr>
          <w:lang w:val="ru-RU"/>
        </w:rPr>
      </w:pPr>
      <w:r>
        <w:rPr>
          <w:rFonts w:cs="Times New Roman" w:ascii="Tempora LGC Uni" w:hAnsi="Tempora LGC Uni"/>
          <w:sz w:val="22"/>
          <w:szCs w:val="22"/>
          <w:lang w:val="ru-RU"/>
        </w:rPr>
        <w:t xml:space="preserve">3.1. </w:t>
      </w:r>
      <w:r>
        <w:rPr>
          <w:rFonts w:eastAsia="Times New Roman" w:cs="Times New Roman" w:ascii="Times New Roman" w:hAnsi="Times New Roman"/>
          <w:bCs/>
          <w:color w:val="00000A"/>
          <w:spacing w:val="-1"/>
          <w:sz w:val="22"/>
          <w:szCs w:val="22"/>
          <w:shd w:fill="FFFFFF" w:val="clear"/>
          <w:lang w:val="ru-RU" w:eastAsia="ru-RU"/>
        </w:rPr>
        <w:t xml:space="preserve">Услуги по страхованию гражданской ответственности владельцев транспортных средств должны оказываться в соответствии с Федеральным законом от 25.04.2002 года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w:t>
      </w:r>
      <w:r>
        <w:rPr>
          <w:rFonts w:eastAsia="Times New Roman" w:cs="Times New Roman" w:ascii="Times New Roman" w:hAnsi="Times New Roman"/>
          <w:b/>
          <w:bCs/>
          <w:color w:val="00000A"/>
          <w:spacing w:val="-1"/>
          <w:sz w:val="22"/>
          <w:szCs w:val="22"/>
          <w:shd w:fill="FFFFFF" w:val="clear"/>
          <w:lang w:val="ru-RU" w:eastAsia="ru-RU"/>
        </w:rPr>
        <w:t xml:space="preserve">Указание Банка России "О страховых тарифах по обязательному страхованию гражданской ответственности владельцев транспортных средств"  от 9 октября 2025 г. N 7204-У "О страховых тарифах по обязательному страхованию гражданской ответственности владельцев транспортных средств» </w:t>
      </w:r>
    </w:p>
    <w:p>
      <w:pPr>
        <w:pStyle w:val="BodyTextIndent"/>
        <w:spacing w:lineRule="auto" w:line="240" w:before="0" w:after="0"/>
        <w:ind w:firstLine="360" w:left="0" w:right="0"/>
        <w:jc w:val="both"/>
        <w:rPr>
          <w:lang w:val="ru-RU"/>
        </w:rPr>
      </w:pPr>
      <w:r>
        <w:rPr>
          <w:rFonts w:cs="Times New Roman" w:ascii="Tempora LGC Uni" w:hAnsi="Tempora LGC Uni"/>
          <w:sz w:val="22"/>
          <w:szCs w:val="22"/>
          <w:lang w:val="ru-RU"/>
        </w:rPr>
        <w:t>3.2. По настоящему контракту объектом страхования являются имущественные интересы, связанные риском ответственности владельца транспортных средств по обязательствам, возникающим в следствие причинения вреда жизни, здоровью или имуществу потерпевшим при использовании транспортных средств СТРАХОВАТЕЛЯ на территории Российской Федерации.</w:t>
      </w:r>
    </w:p>
    <w:p>
      <w:pPr>
        <w:pStyle w:val="BodyTextIndent"/>
        <w:spacing w:lineRule="auto" w:line="240" w:before="0" w:after="0"/>
        <w:ind w:firstLine="360" w:left="0" w:right="0"/>
        <w:jc w:val="both"/>
        <w:rPr>
          <w:lang w:val="ru-RU"/>
        </w:rPr>
      </w:pPr>
      <w:r>
        <w:rPr>
          <w:rFonts w:cs="Times New Roman" w:ascii="Tempora LGC Uni" w:hAnsi="Tempora LGC Uni"/>
          <w:sz w:val="22"/>
          <w:szCs w:val="22"/>
          <w:lang w:val="ru-RU"/>
        </w:rPr>
        <w:t>3.3. В случае необходимости прекращения использования конкретных транспортных средств, связанного с полной гибелью (утратой, в том числе в связи со списанием) или сменой собственника СТРАХОВЩИК возвращает СТРАХОВАТЕЛЮ часть страховой премии за не истекший срок действия страхового полиса в установленные Правилами сроки.</w:t>
      </w:r>
    </w:p>
    <w:p>
      <w:pPr>
        <w:pStyle w:val="BodyTextIndent"/>
        <w:spacing w:lineRule="auto" w:line="240" w:before="0" w:after="0"/>
        <w:ind w:firstLine="360" w:left="0" w:right="0"/>
        <w:jc w:val="both"/>
        <w:rPr/>
      </w:pPr>
      <w:r>
        <w:rPr>
          <w:rFonts w:cs="Times New Roman" w:ascii="Tempora LGC Uni" w:hAnsi="Tempora LGC Uni"/>
          <w:sz w:val="22"/>
          <w:szCs w:val="22"/>
          <w:lang w:val="ru-RU"/>
        </w:rPr>
        <w:t xml:space="preserve">3.4. Оформление и выдача страховых полисов производится по месту нахождения  Страховщика: </w:t>
      </w:r>
      <w:r>
        <w:rPr>
          <w:rFonts w:cs="Times New Roman" w:ascii="Tempora LGC Uni" w:hAnsi="Tempora LGC Uni"/>
          <w:b/>
          <w:bCs/>
          <w:sz w:val="22"/>
          <w:szCs w:val="22"/>
          <w:lang w:val="ru-RU"/>
        </w:rPr>
        <w:t>г. Ярославль.</w:t>
      </w:r>
      <w:r>
        <w:rPr>
          <w:rFonts w:eastAsia="Times New Roman" w:cs="Times New Roman" w:ascii="Tempora LGC Uni" w:hAnsi="Tempora LGC Uni"/>
          <w:color w:val="00000A"/>
          <w:spacing w:val="0"/>
          <w:sz w:val="22"/>
          <w:szCs w:val="22"/>
          <w:shd w:fill="FFFFFF" w:val="clear"/>
          <w:lang w:val="ru-RU"/>
        </w:rPr>
        <w:t xml:space="preserve">  Допускается  передача полисов  в электронном виде  на  адрес электронной почты  Страхователя </w:t>
      </w:r>
      <w:hyperlink r:id="rId2">
        <w:r>
          <w:rPr>
            <w:rStyle w:val="Hyperlink"/>
            <w:rFonts w:eastAsia="Times New Roman" w:cs="Times New Roman" w:ascii="Tempora LGC Uni" w:hAnsi="Tempora LGC Uni"/>
            <w:color w:val="00000A"/>
            <w:spacing w:val="0"/>
            <w:sz w:val="22"/>
            <w:szCs w:val="22"/>
            <w:shd w:fill="FFFFFF" w:val="clear"/>
            <w:lang w:val="ru-RU"/>
          </w:rPr>
          <w:t>mironov@r76.fssp.gov.ru</w:t>
        </w:r>
      </w:hyperlink>
      <w:r>
        <w:rPr>
          <w:rStyle w:val="Hyperlink"/>
          <w:rFonts w:eastAsia="Times New Roman" w:cs="Times New Roman" w:ascii="Tempora LGC Uni" w:hAnsi="Tempora LGC Uni"/>
          <w:color w:val="00000A"/>
          <w:spacing w:val="0"/>
          <w:sz w:val="22"/>
          <w:szCs w:val="22"/>
          <w:shd w:fill="FFFFFF" w:val="clear"/>
          <w:lang w:val="ru-RU"/>
        </w:rPr>
        <w:t xml:space="preserve"> </w:t>
      </w:r>
      <w:hyperlink r:id="rId3">
        <w:r>
          <w:rPr>
            <w:rStyle w:val="Hyperlink"/>
            <w:rFonts w:eastAsia="Times New Roman" w:cs="Times New Roman" w:ascii="Tempora LGC Uni" w:hAnsi="Tempora LGC Uni"/>
            <w:color w:val="00000A"/>
            <w:spacing w:val="0"/>
            <w:sz w:val="22"/>
            <w:szCs w:val="22"/>
            <w:shd w:fill="FFFFFF" w:val="clear"/>
            <w:lang w:val="ru-RU"/>
          </w:rPr>
          <w:t>liliya.druzhkova@r76.fssp.gov.ru</w:t>
        </w:r>
      </w:hyperlink>
      <w:r>
        <w:rPr>
          <w:rStyle w:val="Hyperlink"/>
          <w:rFonts w:eastAsia="Times New Roman" w:cs="Times New Roman" w:ascii="Tempora LGC Uni" w:hAnsi="Tempora LGC Uni"/>
          <w:color w:val="00000A"/>
          <w:spacing w:val="0"/>
          <w:sz w:val="22"/>
          <w:szCs w:val="22"/>
          <w:shd w:fill="FFFFFF" w:val="clear"/>
          <w:lang w:val="ru-RU"/>
        </w:rPr>
        <w:t xml:space="preserve">  </w:t>
      </w:r>
      <w:r>
        <w:rPr>
          <w:rStyle w:val="Hyperlink"/>
          <w:rFonts w:eastAsia="Times New Roman" w:cs="Times New Roman" w:ascii="Tempora LGC Uni" w:hAnsi="Tempora LGC Uni"/>
          <w:color w:val="00000A"/>
          <w:spacing w:val="0"/>
          <w:sz w:val="22"/>
          <w:szCs w:val="22"/>
          <w:u w:val="none"/>
          <w:shd w:fill="FFFFFF" w:val="clear"/>
          <w:lang w:val="ru-RU"/>
        </w:rPr>
        <w:t>с последующим (в течении 3 рабочих дней  с даты выписки)  предоставлением оригиналов нарочно  по адресу г.Ярославль проспект Октября 17г</w:t>
      </w:r>
    </w:p>
    <w:p>
      <w:pPr>
        <w:pStyle w:val="BodyTextIndent"/>
        <w:spacing w:lineRule="auto" w:line="240" w:before="0" w:after="0"/>
        <w:ind w:firstLine="360" w:left="0" w:right="0"/>
        <w:jc w:val="both"/>
        <w:rPr>
          <w:lang w:val="ru-RU"/>
        </w:rPr>
      </w:pPr>
      <w:r>
        <w:rPr>
          <w:rFonts w:cs="Times New Roman" w:ascii="Tempora LGC Uni" w:hAnsi="Tempora LGC Uni"/>
          <w:sz w:val="22"/>
          <w:szCs w:val="22"/>
          <w:lang w:val="ru-RU"/>
        </w:rPr>
        <w:t>3.5. Страховая сумма, в пределах которой СТРАХОВЩИК обязуется при наступлении страхового случая (независимо от их числа в течение срока действия контракта обязательного страхования) возместить потерпевшим вред установлена Федеральным законом №40 от 25.04.2002 года «Об обязательном страховании гражданской ответственности владельце транспортных средств».</w:t>
      </w:r>
    </w:p>
    <w:p>
      <w:pPr>
        <w:pStyle w:val="Normal"/>
        <w:spacing w:lineRule="auto" w:line="240" w:before="0" w:after="0"/>
        <w:ind w:firstLine="360" w:left="0" w:right="0"/>
        <w:jc w:val="both"/>
        <w:rPr>
          <w:lang w:val="ru-RU"/>
        </w:rPr>
      </w:pPr>
      <w:r>
        <w:rPr>
          <w:rFonts w:cs="Times New Roman" w:ascii="Tempora LGC Uni" w:hAnsi="Tempora LGC Uni"/>
          <w:sz w:val="22"/>
          <w:szCs w:val="22"/>
          <w:lang w:val="ru-RU"/>
        </w:rPr>
        <w:t xml:space="preserve">3.6. Услуги по обязательному страхованию автогражданской ответственности владельцев транспортных средств оказываются </w:t>
      </w:r>
      <w:r>
        <w:rPr>
          <w:rFonts w:cs="Times New Roman" w:ascii="Times New Roman" w:hAnsi="Times New Roman"/>
          <w:b/>
          <w:bCs/>
          <w:sz w:val="22"/>
          <w:szCs w:val="22"/>
          <w:lang w:val="ru-RU"/>
        </w:rPr>
        <w:t>с 12 января 2026 по 30 декабря 2026 года. СТРАХОВЩИК обязан выписать страховой полис не позднее трех рабочих дней с момента обращения СТРАХОВАТЕЛЯ</w:t>
      </w:r>
    </w:p>
    <w:p>
      <w:pPr>
        <w:pStyle w:val="Normal"/>
        <w:keepNext w:val="true"/>
        <w:keepLines/>
        <w:spacing w:lineRule="auto" w:line="240" w:before="0" w:after="0"/>
        <w:ind w:hanging="0" w:left="0" w:right="0"/>
        <w:jc w:val="both"/>
        <w:rPr>
          <w:lang w:val="ru-RU"/>
        </w:rPr>
      </w:pPr>
      <w:r>
        <w:rPr>
          <w:rFonts w:cs="Times New Roman" w:ascii="Tempora LGC Uni" w:hAnsi="Tempora LGC Uni"/>
          <w:sz w:val="22"/>
          <w:szCs w:val="22"/>
          <w:lang w:val="ru-RU"/>
        </w:rPr>
        <w:t>Заявки подаются по мере необходимости, любыми удобными каналами связи (нарочно, телефон, электронная почта, факс и т.д.) В случае подачи Заявки электронной почтой, Заявка подается по адресу Email  ______________ .</w:t>
      </w:r>
    </w:p>
    <w:p>
      <w:pPr>
        <w:pStyle w:val="Normal"/>
        <w:spacing w:lineRule="auto" w:line="240" w:before="0" w:after="0"/>
        <w:jc w:val="both"/>
        <w:rPr>
          <w:lang w:val="ru-RU"/>
        </w:rPr>
      </w:pPr>
      <w:r>
        <w:rPr>
          <w:rFonts w:cs="Times New Roman" w:ascii="Tempora LGC Uni" w:hAnsi="Tempora LGC Uni"/>
          <w:sz w:val="22"/>
          <w:szCs w:val="22"/>
          <w:lang w:val="ru-RU"/>
        </w:rPr>
        <w:t>Срок действия договора обязательного страхования автогражданской ответственности владельцев транспортных средств составляет 1 (один) год</w:t>
      </w:r>
      <w:r>
        <w:rPr>
          <w:rFonts w:cs="Times New Roman" w:ascii="Tempora LGC Uni" w:hAnsi="Tempora LGC Uni"/>
          <w:bCs/>
          <w:sz w:val="22"/>
          <w:szCs w:val="22"/>
          <w:lang w:val="ru-RU"/>
        </w:rPr>
        <w:t xml:space="preserve"> с даты выдачи полиса.</w:t>
      </w:r>
    </w:p>
    <w:p>
      <w:pPr>
        <w:pStyle w:val="Normal"/>
        <w:spacing w:lineRule="auto" w:line="240" w:before="0" w:after="0"/>
        <w:ind w:firstLine="708" w:left="0" w:right="0"/>
        <w:jc w:val="both"/>
        <w:rPr>
          <w:lang w:val="ru-RU"/>
        </w:rPr>
      </w:pPr>
      <w:r>
        <w:rPr>
          <w:rFonts w:cs="Times New Roman" w:ascii="Tempora LGC Uni" w:hAnsi="Tempora LGC Uni"/>
          <w:sz w:val="22"/>
          <w:szCs w:val="22"/>
          <w:lang w:val="ru-RU"/>
        </w:rPr>
        <w:t>3.7. Территория преимущественного использования транспортных средств – г. Ярославль и Ярославская область. Территория страхового покрытия – Российская Федерация.</w:t>
      </w:r>
    </w:p>
    <w:p>
      <w:pPr>
        <w:pStyle w:val="Normal"/>
        <w:spacing w:lineRule="auto" w:line="240" w:before="0" w:after="0"/>
        <w:jc w:val="both"/>
        <w:rPr>
          <w:lang w:val="ru-RU"/>
        </w:rPr>
      </w:pPr>
      <w:r>
        <w:rPr>
          <w:rFonts w:cs="Times New Roman" w:ascii="Tempora LGC Uni" w:hAnsi="Tempora LGC Uni"/>
          <w:sz w:val="22"/>
          <w:szCs w:val="22"/>
          <w:lang w:val="ru-RU"/>
        </w:rPr>
        <w:t>Количество допущенных к управлению транспортными средствами лиц – не ограничено (любой штатный водитель, имеющий права на управление ТС).</w:t>
      </w:r>
    </w:p>
    <w:p>
      <w:pPr>
        <w:pStyle w:val="Normal"/>
        <w:spacing w:lineRule="auto" w:line="240" w:before="0" w:after="0"/>
        <w:ind w:firstLine="708" w:left="0" w:right="0"/>
        <w:jc w:val="both"/>
        <w:rPr>
          <w:lang w:val="ru-RU"/>
        </w:rPr>
      </w:pPr>
      <w:r>
        <w:rPr>
          <w:rFonts w:cs="Times New Roman" w:ascii="Tempora LGC Uni" w:hAnsi="Tempora LGC Uni"/>
          <w:sz w:val="22"/>
          <w:szCs w:val="22"/>
          <w:lang w:val="ru-RU"/>
        </w:rPr>
        <w:t>3.8. По настоящему контракту СТРАХОВАТЕЛЬ осуществляет приемку оказываемых услуг на соответствие их объема и качества требованиям, установленным в настоящем контракте, в соответствии с Федеральным законом №40 от 25.04.2002 года «Об обязательном страховании гражданской ответственности владельцев транспортных средств», «Положением о правилах обязательного страхования гражданской ответственности владельцев транспортных средств» (утв. Банком России 19.09.2014 г. N 431-П (Зарегистрировано в Минюсте России 01.10.2014 №34204).</w:t>
      </w:r>
    </w:p>
    <w:p>
      <w:pPr>
        <w:pStyle w:val="Normal"/>
        <w:spacing w:lineRule="auto" w:line="240" w:before="0" w:after="0"/>
        <w:ind w:firstLine="708"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33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4. ЦЕНА КОНТРАКТА И ПОРЯДОК РАСЧЕТОВ</w:t>
      </w:r>
    </w:p>
    <w:p>
      <w:pPr>
        <w:pStyle w:val="Normal"/>
        <w:spacing w:lineRule="exact" w:line="33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33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4.1. </w:t>
      </w:r>
      <w:r>
        <w:rPr>
          <w:rFonts w:eastAsia="Times New Roman" w:cs="Times New Roman" w:ascii="Tempora LGC Uni" w:hAnsi="Tempora LGC Uni"/>
          <w:b/>
          <w:bCs/>
          <w:color w:val="000000"/>
          <w:spacing w:val="0"/>
          <w:sz w:val="22"/>
          <w:szCs w:val="22"/>
          <w:shd w:fill="FFFFFF" w:val="clear"/>
          <w:lang w:val="ru-RU"/>
        </w:rPr>
        <w:t>Максимальное значение цены Контракта</w:t>
      </w:r>
      <w:r>
        <w:rPr>
          <w:rFonts w:eastAsia="Times New Roman" w:cs="Times New Roman" w:ascii="Tempora LGC Uni" w:hAnsi="Tempora LGC Uni"/>
          <w:color w:val="000000"/>
          <w:spacing w:val="0"/>
          <w:sz w:val="22"/>
          <w:szCs w:val="22"/>
          <w:shd w:fill="FFFFFF" w:val="clear"/>
          <w:lang w:val="ru-RU"/>
        </w:rPr>
        <w:t xml:space="preserve"> представляет собой цену Контракта, предложенную Страховщиком итоговый протокол закупочной сессии на ЕАТ ____________ от _______), и составляет __________________, НДС не облагается.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w:t>
      </w:r>
      <w:r>
        <w:rPr>
          <w:rFonts w:eastAsia="Times New Roman" w:cs="Times New Roman" w:ascii="Tempora LGC Uni" w:hAnsi="Tempora LGC Uni"/>
          <w:color w:val="00000A"/>
          <w:spacing w:val="0"/>
          <w:sz w:val="22"/>
          <w:szCs w:val="22"/>
          <w:shd w:fill="FFFFFF" w:val="clear"/>
          <w:lang w:val="ru-RU"/>
        </w:rPr>
        <w:t xml:space="preserve">Количество, сведения о  транспортных средств Страхователя составляет </w:t>
      </w:r>
      <w:r>
        <w:rPr>
          <w:rFonts w:eastAsia="Times New Roman" w:cs="Times New Roman" w:ascii="Tempora LGC Uni" w:hAnsi="Tempora LGC Uni"/>
          <w:b/>
          <w:bCs/>
          <w:color w:val="00000A"/>
          <w:spacing w:val="0"/>
          <w:sz w:val="22"/>
          <w:szCs w:val="22"/>
          <w:shd w:fill="FFFFFF" w:val="clear"/>
          <w:lang w:val="ru-RU"/>
        </w:rPr>
        <w:t>45 шт</w:t>
      </w:r>
      <w:r>
        <w:rPr>
          <w:rFonts w:eastAsia="Times New Roman" w:cs="Times New Roman" w:ascii="Tempora LGC Uni" w:hAnsi="Tempora LGC Uni"/>
          <w:color w:val="00000A"/>
          <w:spacing w:val="0"/>
          <w:sz w:val="22"/>
          <w:szCs w:val="22"/>
          <w:shd w:fill="FFFFFF" w:val="clear"/>
          <w:lang w:val="ru-RU"/>
        </w:rPr>
        <w:t>.</w:t>
      </w:r>
    </w:p>
    <w:p>
      <w:pPr>
        <w:pStyle w:val="Normal"/>
        <w:spacing w:before="0" w:after="0"/>
        <w:ind w:firstLine="708" w:left="0" w:right="61"/>
        <w:jc w:val="both"/>
        <w:rPr>
          <w:lang w:val="ru-RU"/>
        </w:rPr>
      </w:pPr>
      <w:r>
        <w:rPr>
          <w:rFonts w:ascii="Tempora LGC Uni" w:hAnsi="Tempora LGC Uni"/>
          <w:color w:val="000000"/>
          <w:sz w:val="22"/>
          <w:szCs w:val="22"/>
          <w:lang w:val="ru-RU"/>
        </w:rPr>
        <w:t xml:space="preserve">4.2. 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 № 19 «Об установлении случаев, в которых при заключении контракта  указываются формула цены и максимальное значение цены контракта» Страхователь оплачивает цену фактически оказанных услуг по формуле цены Контракта, в пределах максимального значения цены Контракта, предусмотренного пунктом 4.1 настоящего Контракта. </w:t>
      </w:r>
    </w:p>
    <w:p>
      <w:pPr>
        <w:pStyle w:val="Normal"/>
        <w:spacing w:before="0" w:after="0"/>
        <w:ind w:firstLine="708" w:left="0" w:right="61"/>
        <w:jc w:val="both"/>
        <w:rPr>
          <w:lang w:val="ru-RU"/>
        </w:rPr>
      </w:pPr>
      <w:r>
        <w:rPr>
          <w:rFonts w:ascii="Tempora LGC Uni" w:hAnsi="Tempora LGC Uni"/>
          <w:color w:val="000000"/>
          <w:sz w:val="22"/>
          <w:szCs w:val="22"/>
          <w:lang w:val="ru-RU"/>
        </w:rPr>
        <w:t xml:space="preserve">Цена Контракта (ЦК) определяется по следующей формуле: </w:t>
      </w:r>
    </w:p>
    <w:p>
      <w:pPr>
        <w:pStyle w:val="Normal"/>
        <w:spacing w:before="0" w:after="0"/>
        <w:jc w:val="center"/>
        <w:rPr>
          <w:lang w:val="ru-RU"/>
        </w:rPr>
      </w:pPr>
      <w:r>
        <w:rPr/>
        <w:drawing>
          <wp:inline distT="0" distB="0" distL="0" distR="0">
            <wp:extent cx="4380865" cy="45656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4"/>
                    <a:srcRect l="-33" t="-315" r="-33" b="-315"/>
                    <a:stretch>
                      <a:fillRect/>
                    </a:stretch>
                  </pic:blipFill>
                  <pic:spPr bwMode="auto">
                    <a:xfrm>
                      <a:off x="0" y="0"/>
                      <a:ext cx="4380865" cy="456565"/>
                    </a:xfrm>
                    <a:prstGeom prst="rect">
                      <a:avLst/>
                    </a:prstGeom>
                  </pic:spPr>
                </pic:pic>
              </a:graphicData>
            </a:graphic>
          </wp:inline>
        </w:drawing>
      </w:r>
    </w:p>
    <w:p>
      <w:pPr>
        <w:pStyle w:val="Normal"/>
        <w:spacing w:before="0" w:after="0"/>
        <w:ind w:firstLine="708" w:left="0" w:right="61"/>
        <w:rPr>
          <w:lang w:val="ru-RU"/>
        </w:rPr>
      </w:pPr>
      <w:r>
        <w:rPr>
          <w:rFonts w:ascii="Tempora LGC Uni" w:hAnsi="Tempora LGC Uni"/>
          <w:color w:val="000000"/>
          <w:sz w:val="22"/>
          <w:szCs w:val="22"/>
          <w:lang w:val="ru-RU"/>
        </w:rPr>
        <w:t xml:space="preserve">где </w:t>
      </w:r>
    </w:p>
    <w:p>
      <w:pPr>
        <w:pStyle w:val="Normal"/>
        <w:spacing w:before="0" w:after="0"/>
        <w:ind w:firstLine="708" w:left="0" w:right="61"/>
        <w:rPr>
          <w:lang w:val="ru-RU"/>
        </w:rPr>
      </w:pPr>
      <w:r>
        <w:rPr>
          <w:rFonts w:ascii="Tempora LGC Uni" w:hAnsi="Tempora LGC Uni"/>
          <w:color w:val="000000"/>
          <w:sz w:val="22"/>
          <w:szCs w:val="22"/>
          <w:lang w:val="ru-RU"/>
        </w:rPr>
        <w:t xml:space="preserve">Цi – максимальное значение страхового тарифа за i-единицу техники; </w:t>
      </w:r>
    </w:p>
    <w:p>
      <w:pPr>
        <w:pStyle w:val="Normal"/>
        <w:spacing w:before="0" w:after="0"/>
        <w:ind w:firstLine="708" w:left="0" w:right="61"/>
        <w:rPr>
          <w:lang w:val="ru-RU"/>
        </w:rPr>
      </w:pPr>
      <w:r>
        <w:rPr>
          <w:rFonts w:ascii="Tempora LGC Uni" w:hAnsi="Tempora LGC Uni"/>
          <w:color w:val="000000"/>
          <w:sz w:val="22"/>
          <w:szCs w:val="22"/>
          <w:lang w:val="ru-RU"/>
        </w:rPr>
        <w:t xml:space="preserve">Каукц – аукционный коэффициент, равный делению цены контракта, предложенной победителем на начальную максимальную цену контракта; </w:t>
      </w:r>
    </w:p>
    <w:p>
      <w:pPr>
        <w:pStyle w:val="Normal"/>
        <w:spacing w:before="0" w:after="0"/>
        <w:ind w:firstLine="708" w:left="0" w:right="61"/>
        <w:rPr>
          <w:lang w:val="ru-RU"/>
        </w:rPr>
      </w:pPr>
      <w:r>
        <w:rPr>
          <w:rFonts w:ascii="Tempora LGC Uni" w:hAnsi="Tempora LGC Uni"/>
          <w:color w:val="000000"/>
          <w:sz w:val="22"/>
          <w:szCs w:val="22"/>
          <w:lang w:val="ru-RU"/>
        </w:rPr>
        <w:t>Кбм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контрактов обязательного страхования. Кбм определяется на основании данных сайта РСА по адресу www.autoins.ru Раздел «осаго» , «Расчет стоимости осаго», «проверить КБМ», на основании ввода номера VIN ТС, гос.регистрационного знака.</w:t>
      </w:r>
    </w:p>
    <w:p>
      <w:pPr>
        <w:pStyle w:val="Normal"/>
        <w:spacing w:before="0" w:after="0"/>
        <w:ind w:firstLine="708" w:left="0" w:right="61"/>
        <w:rPr>
          <w:lang w:val="ru-RU"/>
        </w:rPr>
      </w:pPr>
      <w:r>
        <w:rPr>
          <w:rFonts w:ascii="Tempora LGC Uni" w:hAnsi="Tempora LGC Uni"/>
          <w:color w:val="000000"/>
          <w:sz w:val="22"/>
          <w:szCs w:val="22"/>
          <w:lang w:val="ru-RU"/>
        </w:rPr>
        <w:t>Кт – Коэффициент страховых тарифов в зависимости от территории преимущественного использования транспортного средства</w:t>
      </w:r>
    </w:p>
    <w:p>
      <w:pPr>
        <w:pStyle w:val="Normal"/>
        <w:spacing w:before="0" w:after="0"/>
        <w:ind w:firstLine="708" w:left="0" w:right="61"/>
        <w:rPr>
          <w:lang w:val="ru-RU"/>
        </w:rPr>
      </w:pPr>
      <w:r>
        <w:rPr>
          <w:rFonts w:ascii="Tempora LGC Uni" w:hAnsi="Tempora LGC Uni"/>
          <w:color w:val="000000"/>
          <w:sz w:val="22"/>
          <w:szCs w:val="22"/>
          <w:lang w:val="ru-RU"/>
        </w:rPr>
        <w:t>Ко – Коэффициент страховых тарифов в зависимости от наличия сведений о количестве лиц, допущенных к управлению транспортным средством</w:t>
      </w:r>
    </w:p>
    <w:p>
      <w:pPr>
        <w:pStyle w:val="Normal"/>
        <w:spacing w:before="0" w:after="0"/>
        <w:ind w:firstLine="708" w:left="0" w:right="61"/>
        <w:rPr>
          <w:lang w:val="ru-RU"/>
        </w:rPr>
      </w:pPr>
      <w:r>
        <w:rPr>
          <w:rFonts w:ascii="Tempora LGC Uni" w:hAnsi="Tempora LGC Uni"/>
          <w:color w:val="000000"/>
          <w:sz w:val="22"/>
          <w:szCs w:val="22"/>
          <w:lang w:val="ru-RU"/>
        </w:rPr>
        <w:t>Км – Коэффициент страховых тарифов в зависимости от технических характеристик транспортного средства, в частности мощности двигателя легкового автомобиля</w:t>
      </w:r>
    </w:p>
    <w:p>
      <w:pPr>
        <w:pStyle w:val="Normal"/>
        <w:spacing w:before="0" w:after="0"/>
        <w:ind w:firstLine="708" w:left="0" w:right="61"/>
        <w:rPr>
          <w:lang w:val="ru-RU"/>
        </w:rPr>
      </w:pPr>
      <w:r>
        <w:rPr>
          <w:rFonts w:ascii="Tempora LGC Uni" w:hAnsi="Tempora LGC Uni"/>
          <w:color w:val="000000"/>
          <w:sz w:val="22"/>
          <w:szCs w:val="22"/>
          <w:lang w:val="ru-RU"/>
        </w:rPr>
        <w:t>Квс – Коэффициент страховых тарифов в зависимости от возраста и стажа водителя, допущенного к управлению транспортным средством</w:t>
      </w:r>
    </w:p>
    <w:p>
      <w:pPr>
        <w:pStyle w:val="Normal"/>
        <w:spacing w:before="0" w:after="0"/>
        <w:ind w:firstLine="708" w:left="0" w:right="61"/>
        <w:rPr>
          <w:lang w:val="ru-RU"/>
        </w:rPr>
      </w:pPr>
      <w:r>
        <w:rPr>
          <w:rFonts w:ascii="Tempora LGC Uni" w:hAnsi="Tempora LGC Uni"/>
          <w:color w:val="000000"/>
          <w:sz w:val="22"/>
          <w:szCs w:val="22"/>
          <w:lang w:val="ru-RU"/>
        </w:rPr>
        <w:t>Кс –  Коэффициент страховых тарифов в зависимости от периода использования транспортного средства</w:t>
      </w:r>
    </w:p>
    <w:p>
      <w:pPr>
        <w:pStyle w:val="Normal"/>
        <w:spacing w:before="0" w:after="0"/>
        <w:ind w:firstLine="708" w:left="0" w:right="61"/>
        <w:rPr>
          <w:lang w:val="ru-RU"/>
        </w:rPr>
      </w:pPr>
      <w:r>
        <w:rPr>
          <w:rFonts w:ascii="Tempora LGC Uni" w:hAnsi="Tempora LGC Uni"/>
          <w:color w:val="000000"/>
          <w:sz w:val="22"/>
          <w:szCs w:val="22"/>
          <w:lang w:val="ru-RU"/>
        </w:rPr>
        <w:t>Кп –  Коэффициент страховых тарифов в зависимости от срока страхования</w:t>
      </w:r>
    </w:p>
    <w:p>
      <w:pPr>
        <w:pStyle w:val="Normal"/>
        <w:spacing w:before="0" w:after="0"/>
        <w:ind w:firstLine="708" w:left="0" w:right="61"/>
        <w:rPr>
          <w:lang w:val="ru-RU"/>
        </w:rPr>
      </w:pPr>
      <w:r>
        <w:rPr>
          <w:rFonts w:ascii="Tempora LGC Uni" w:hAnsi="Tempora LGC Uni"/>
          <w:color w:val="000000"/>
          <w:sz w:val="22"/>
          <w:szCs w:val="22"/>
          <w:lang w:val="ru-RU"/>
        </w:rPr>
        <w:t>Кпр - Коэффициент страховых тарифов в зависимости от наличия в контракте обязательного страхования условия, предусматривающего возможность управления транспортным средством с прицепом к нему</w:t>
      </w:r>
    </w:p>
    <w:p>
      <w:pPr>
        <w:pStyle w:val="Normal"/>
        <w:spacing w:lineRule="exact" w:line="33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4.3. Цена контракта может быть снижена по соглашению сторон без изменения предусмотренных контрактом объемов услуг и иных условий контракта.</w:t>
      </w:r>
    </w:p>
    <w:p>
      <w:pPr>
        <w:pStyle w:val="Normal"/>
        <w:tabs>
          <w:tab w:val="left" w:pos="709" w:leader="none"/>
        </w:tabs>
        <w:spacing w:lineRule="exact" w:line="330" w:before="0" w:after="0"/>
        <w:ind w:firstLine="709" w:left="0" w:right="0"/>
        <w:jc w:val="both"/>
        <w:rPr/>
      </w:pPr>
      <w:r>
        <w:rPr>
          <w:rStyle w:val="Style11"/>
          <w:rFonts w:eastAsia="Calibri" w:cs="Times New Roman" w:ascii="Tempora LGC Uni" w:hAnsi="Tempora LGC Uni"/>
          <w:color w:val="333333"/>
          <w:spacing w:val="0"/>
          <w:sz w:val="22"/>
          <w:szCs w:val="22"/>
          <w:shd w:fill="FFFFFF" w:val="clear"/>
          <w:lang w:val="ru-RU"/>
        </w:rPr>
        <w:t>Сумма, подлежащая уплате Страхователем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4.2. </w:t>
      </w:r>
      <w:r>
        <w:rPr>
          <w:rFonts w:eastAsia="Times New Roman" w:cs="Times New Roman" w:ascii="Tempora LGC Uni" w:hAnsi="Tempora LGC Uni"/>
          <w:b/>
          <w:bCs/>
          <w:color w:val="00000A"/>
          <w:spacing w:val="0"/>
          <w:sz w:val="22"/>
          <w:szCs w:val="22"/>
          <w:shd w:fill="FFFFFF" w:val="clear"/>
          <w:lang w:val="ru-RU"/>
        </w:rPr>
        <w:t xml:space="preserve"> Максимальная цена контракта</w:t>
      </w:r>
      <w:r>
        <w:rPr>
          <w:rFonts w:eastAsia="Times New Roman" w:cs="Times New Roman" w:ascii="Tempora LGC Uni" w:hAnsi="Tempora LGC Uni"/>
          <w:color w:val="00000A"/>
          <w:spacing w:val="0"/>
          <w:sz w:val="22"/>
          <w:szCs w:val="22"/>
          <w:shd w:fill="FFFFFF" w:val="clear"/>
          <w:lang w:val="ru-RU"/>
        </w:rPr>
        <w:t xml:space="preserve"> (общая сумма годовой страховой премии по всем </w:t>
        <w:br/>
        <w:t xml:space="preserve">ТС Страхователя, указанная в спецификации контракта Приложение №1 к контракту) включает в себя все расходы и обязательные платежи, которые Страховщик может понести в связи с исполнением в полном объеме, надлежащим качеством и на высоком профессиональном уровне условий Контракта, требованиями законодательства Российской Федерации и/или по иным основаниям. </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4.3. Источником финансирования являются денежные средства федерального бюджета Российской Федерации.</w:t>
      </w:r>
    </w:p>
    <w:p>
      <w:pPr>
        <w:pStyle w:val="Normal"/>
        <w:spacing w:lineRule="exact" w:line="33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4.4. Страховая премия выплачивается за счет средств федерального бюджета Российской Федерации. Валютой платежа по Контракту является национальная валюта Российской Федерации – рубль. </w:t>
      </w:r>
    </w:p>
    <w:p>
      <w:pPr>
        <w:pStyle w:val="Normal"/>
        <w:spacing w:lineRule="exact" w:line="33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4.5. Страховая премия рассчитывается как произведение базовых ставок и коэффициентов страховых тарифов, в соответствии с Указаниями ЦБ РФ.</w:t>
      </w:r>
    </w:p>
    <w:p>
      <w:pPr>
        <w:pStyle w:val="Normal"/>
        <w:spacing w:lineRule="exact" w:line="252" w:before="0" w:after="0"/>
        <w:ind w:firstLine="720" w:left="0" w:right="0"/>
        <w:jc w:val="both"/>
        <w:rPr>
          <w:lang w:val="ru-RU"/>
        </w:rPr>
      </w:pPr>
      <w:r>
        <w:rPr>
          <w:rFonts w:eastAsia="Times New Roman" w:cs="Times New Roman" w:ascii="Tempora LGC Uni" w:hAnsi="Tempora LGC Uni"/>
          <w:color w:val="00000A"/>
          <w:spacing w:val="0"/>
          <w:sz w:val="22"/>
          <w:szCs w:val="22"/>
          <w:shd w:fill="FFFFFF" w:val="clear"/>
          <w:lang w:val="ru-RU"/>
        </w:rPr>
        <w:t>При изменении условий контракта обязательного страхования в течение срока его действия, а также в иных предусмотренных Правилами ОСАГО случаях страховая премия может быть скорректирована после начала действия контракта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При утрате страхового полиса обязательного страхования Страхователь имеет право на получение его дубликата бесплатно.</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4.6. Форма оплаты.  </w:t>
      </w:r>
    </w:p>
    <w:p>
      <w:pPr>
        <w:pStyle w:val="Normal"/>
        <w:spacing w:lineRule="exact" w:line="240" w:before="0" w:after="0"/>
        <w:ind w:firstLine="720" w:left="0" w:right="0"/>
        <w:jc w:val="both"/>
        <w:rPr>
          <w:lang w:val="ru-RU"/>
        </w:rPr>
      </w:pPr>
      <w:r>
        <w:rPr>
          <w:rFonts w:eastAsia="Times New Roman" w:cs="Times New Roman" w:ascii="Tempora LGC Uni" w:hAnsi="Tempora LGC Uni"/>
          <w:color w:val="00000A"/>
          <w:spacing w:val="0"/>
          <w:sz w:val="22"/>
          <w:szCs w:val="22"/>
          <w:shd w:fill="FFFFFF" w:val="clear"/>
          <w:lang w:val="ru-RU"/>
        </w:rPr>
        <w:t>4.6.1. </w:t>
      </w:r>
      <w:r>
        <w:rPr>
          <w:rFonts w:eastAsia="Times New Roman" w:cs="Times New Roman" w:ascii="Tempora LGC Uni" w:hAnsi="Tempora LGC Uni"/>
          <w:b/>
          <w:color w:val="00000A"/>
          <w:spacing w:val="0"/>
          <w:sz w:val="22"/>
          <w:szCs w:val="22"/>
          <w:shd w:fill="FFFFFF" w:val="clear"/>
          <w:lang w:val="ru-RU"/>
        </w:rPr>
        <w:t>Авансирование не предусмотрено.</w:t>
      </w:r>
      <w:r>
        <w:rPr>
          <w:rFonts w:eastAsia="Times New Roman" w:cs="Times New Roman" w:ascii="Tempora LGC Uni" w:hAnsi="Tempora LGC Uni"/>
          <w:color w:val="00000A"/>
          <w:spacing w:val="0"/>
          <w:sz w:val="22"/>
          <w:szCs w:val="22"/>
          <w:shd w:fill="FFFFFF" w:val="clear"/>
          <w:lang w:val="ru-RU"/>
        </w:rPr>
        <w:t xml:space="preserve"> </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Страховая премия выплачивается Страхователем по факту оказания услуги ( оформленных страховых полисов) и предоставления документов;  </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 </w:t>
      </w:r>
      <w:r>
        <w:rPr>
          <w:rFonts w:eastAsia="Times New Roman" w:cs="Times New Roman" w:ascii="Tempora LGC Uni" w:hAnsi="Tempora LGC Uni"/>
          <w:color w:val="00000A"/>
          <w:spacing w:val="0"/>
          <w:sz w:val="22"/>
          <w:szCs w:val="22"/>
          <w:shd w:fill="FFFFFF" w:val="clear"/>
          <w:lang w:val="ru-RU"/>
        </w:rPr>
        <w:t>счет;</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 </w:t>
      </w:r>
      <w:r>
        <w:rPr>
          <w:rFonts w:eastAsia="Times New Roman" w:cs="Times New Roman" w:ascii="Tempora LGC Uni" w:hAnsi="Tempora LGC Uni"/>
          <w:color w:val="00000A"/>
          <w:spacing w:val="0"/>
          <w:sz w:val="22"/>
          <w:szCs w:val="22"/>
          <w:shd w:fill="FFFFFF" w:val="clear"/>
          <w:lang w:val="ru-RU"/>
        </w:rPr>
        <w:t>акт оказанных услуг;</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 </w:t>
      </w:r>
      <w:r>
        <w:rPr>
          <w:rFonts w:eastAsia="Times New Roman" w:cs="Times New Roman" w:ascii="Tempora LGC Uni" w:hAnsi="Tempora LGC Uni"/>
          <w:color w:val="00000A"/>
          <w:spacing w:val="0"/>
          <w:sz w:val="22"/>
          <w:szCs w:val="22"/>
          <w:shd w:fill="FFFFFF" w:val="clear"/>
          <w:lang w:val="ru-RU"/>
        </w:rPr>
        <w:t>акт приема/сдачи передачи страховых полисов.   Документы (п.4.6.1)  предоставляются в течении 3 рабочих дней с даты  оформления полисов .</w:t>
      </w:r>
    </w:p>
    <w:p>
      <w:pPr>
        <w:pStyle w:val="Normal"/>
        <w:spacing w:lineRule="exact" w:line="240" w:before="0" w:after="0"/>
        <w:ind w:firstLine="540"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Оплата производится Страхователем за счет средств федерального бюджета Российской Федерации в безналичном порядке путем перечисления денежных средств со своего лицевого счета на расчетный счет Страховщика, реквизиты которого указаны в Контракте в течении 7 (семи ) рабочих дней, со дня подписания Страхователем </w:t>
      </w:r>
      <w:r>
        <w:rPr>
          <w:rFonts w:eastAsia="Times New Roman" w:cs="Times New Roman" w:ascii="Tempora LGC Uni" w:hAnsi="Tempora LGC Uni"/>
          <w:b/>
          <w:bCs/>
          <w:color w:val="00000A"/>
          <w:spacing w:val="0"/>
          <w:sz w:val="22"/>
          <w:szCs w:val="22"/>
          <w:shd w:fill="FFFFFF" w:val="clear"/>
          <w:lang w:val="ru-RU"/>
        </w:rPr>
        <w:t xml:space="preserve">документов (п.4.6.1). </w:t>
      </w:r>
      <w:r>
        <w:rPr>
          <w:rFonts w:eastAsia="Times New Roman" w:cs="Times New Roman" w:ascii="Tempora LGC Uni" w:hAnsi="Tempora LGC Uni"/>
          <w:b w:val="false"/>
          <w:bCs w:val="false"/>
          <w:color w:val="00000A"/>
          <w:spacing w:val="0"/>
          <w:sz w:val="22"/>
          <w:szCs w:val="22"/>
          <w:shd w:fill="FFFFFF" w:val="clear"/>
          <w:lang w:val="ru-RU"/>
        </w:rPr>
        <w:t>Валюта российский рубль</w:t>
      </w:r>
      <w:r>
        <w:rPr>
          <w:rFonts w:eastAsia="Times New Roman" w:cs="Times New Roman" w:ascii="Tempora LGC Uni" w:hAnsi="Tempora LGC Uni"/>
          <w:b/>
          <w:bCs/>
          <w:color w:val="00000A"/>
          <w:spacing w:val="0"/>
          <w:sz w:val="22"/>
          <w:szCs w:val="22"/>
          <w:shd w:fill="FFFFFF" w:val="clear"/>
          <w:lang w:val="ru-RU"/>
        </w:rPr>
        <w:t xml:space="preserve">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Изменение Правительством Российской Федерации страховых тарифов в течение срока действия Контракта обязательного страхования гражданской ответственности владельцев транспортных средств (ОСАГО) не влечет за собой изменение страховой премии по Контракту обязательного страхования в течение срока его действия, оплаченной Страхователем по действовавшим на момент уплаты страховым тарифам.</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4.7. Страхователь считается исполнившим свои платежные обязательства с даты, списания денежных средств  с расчетного счета  Страхователя.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auto" w:val="clear"/>
          <w:lang w:val="ru-RU"/>
        </w:rPr>
        <w:t>4.8. В случае расторжения Контракта Страховщик возвращает Страхователю часть страховой премии  за неистекший период действия страхового полиса обязательного страхования гражданской ответственности.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Исчисление не истекшего срока действия Контракта (периода использования транспортного средства) начинается со дня, следующего за датой прекращения действия Контракта.</w:t>
      </w:r>
    </w:p>
    <w:p>
      <w:pPr>
        <w:pStyle w:val="Normal"/>
        <w:spacing w:lineRule="exact" w:line="320" w:before="0" w:after="0"/>
        <w:ind w:firstLine="709" w:left="0" w:right="0"/>
        <w:jc w:val="both"/>
        <w:rPr>
          <w:lang w:val="ru-RU"/>
        </w:rPr>
      </w:pPr>
      <w:r>
        <w:rPr>
          <w:rFonts w:eastAsia="Calibri" w:cs="Times New Roman" w:ascii="Tempora LGC Uni" w:hAnsi="Tempora LGC Uni"/>
          <w:b w:val="false"/>
          <w:bCs w:val="false"/>
          <w:i w:val="false"/>
          <w:iCs w:val="false"/>
          <w:color w:val="00000A"/>
          <w:spacing w:val="0"/>
          <w:sz w:val="22"/>
          <w:szCs w:val="22"/>
          <w:shd w:fill="FFFFFF" w:val="clear"/>
          <w:lang w:val="ru-RU"/>
        </w:rPr>
        <w:t>4.9.Суммы неисполненных Страховщиком требований об уплате неустоек (штрафов, пеней), предъявленных заказчиком в соответствии с настоящим Федеральным законом,  могут быть удержаны из суммы, подлежащей оплате Страховщику.</w:t>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5. ПРАВА И ОБЯЗАННОСТИ СТОРОН</w:t>
      </w:r>
    </w:p>
    <w:p>
      <w:pPr>
        <w:pStyle w:val="Normal"/>
        <w:spacing w:lineRule="exact" w:line="32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320" w:before="0" w:after="0"/>
        <w:ind w:firstLine="709" w:left="0" w:right="0"/>
        <w:jc w:val="both"/>
        <w:rPr>
          <w:lang w:val="ru-RU"/>
        </w:rPr>
      </w:pPr>
      <w:r>
        <w:rPr>
          <w:rFonts w:eastAsia="Times New Roman" w:cs="Times New Roman" w:ascii="Tempora LGC Uni" w:hAnsi="Tempora LGC Uni"/>
          <w:b/>
          <w:color w:val="00000A"/>
          <w:spacing w:val="0"/>
          <w:sz w:val="22"/>
          <w:szCs w:val="22"/>
          <w:shd w:fill="FFFFFF" w:val="clear"/>
          <w:lang w:val="ru-RU"/>
        </w:rPr>
        <w:t xml:space="preserve">5.1. Страховщик обязан: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5.1.1. Оказывать Страхователю Услуги ОСАГО в соответствии с условиями Контракта, требованиями Федерального закона ОСАГО и Правилами ОСАГО. </w:t>
      </w:r>
    </w:p>
    <w:p>
      <w:pPr>
        <w:pStyle w:val="Normal"/>
        <w:spacing w:lineRule="exact" w:line="320" w:before="0" w:after="0"/>
        <w:ind w:firstLine="709" w:left="0" w:right="0"/>
        <w:jc w:val="both"/>
        <w:rPr/>
      </w:pPr>
      <w:r>
        <w:rPr>
          <w:rFonts w:eastAsia="Times New Roman" w:cs="Times New Roman" w:ascii="Tempora LGC Uni" w:hAnsi="Tempora LGC Uni"/>
          <w:color w:val="00000A"/>
          <w:spacing w:val="0"/>
          <w:sz w:val="22"/>
          <w:szCs w:val="22"/>
          <w:shd w:fill="FFFFFF" w:val="clear"/>
          <w:lang w:val="ru-RU"/>
        </w:rPr>
        <w:t xml:space="preserve">5.1.2. Одновременно с новым Страховым полисом бесплатно выдать Страхователю текст Правил ОСАГО, 2 бланка Извещения о дорожно-транспортном происшествии по форме,утвержденной </w:t>
      </w:r>
      <w:r>
        <w:rPr>
          <w:rStyle w:val="Style12"/>
          <w:rFonts w:eastAsia="Times New Roman" w:cs="Times New Roman" w:ascii="Tempora LGC Uni" w:hAnsi="Tempora LGC Uni"/>
          <w:b w:val="false"/>
          <w:bCs w:val="false"/>
          <w:spacing w:val="0"/>
          <w:sz w:val="22"/>
          <w:szCs w:val="22"/>
          <w:shd w:fill="auto" w:val="clear"/>
          <w:lang w:val="ru-RU"/>
        </w:rPr>
        <w:t>Приложением 5 к Положению</w:t>
      </w:r>
      <w:r>
        <w:rPr>
          <w:rStyle w:val="Style13"/>
          <w:rFonts w:eastAsia="Times New Roman" w:cs="Times New Roman" w:ascii="Tempora LGC Uni" w:hAnsi="Tempora LGC Uni"/>
          <w:b w:val="false"/>
          <w:bCs w:val="false"/>
          <w:spacing w:val="0"/>
          <w:sz w:val="22"/>
          <w:szCs w:val="22"/>
          <w:shd w:fill="auto" w:val="clear"/>
          <w:lang w:val="ru-RU"/>
        </w:rPr>
        <w:t xml:space="preserve"> </w:t>
      </w:r>
      <w:r>
        <w:rPr>
          <w:rStyle w:val="Style12"/>
          <w:rFonts w:eastAsia="Times New Roman" w:cs="Times New Roman" w:ascii="Tempora LGC Uni" w:hAnsi="Tempora LGC Uni"/>
          <w:b w:val="false"/>
          <w:bCs w:val="false"/>
          <w:spacing w:val="0"/>
          <w:sz w:val="22"/>
          <w:szCs w:val="22"/>
          <w:shd w:fill="auto" w:val="clear"/>
          <w:lang w:val="ru-RU"/>
        </w:rPr>
        <w:t>Банка России от 19 сентября 2014 годаN 431-П"О правилах обязательного страхования гражданской ответственности владельцев  транспортных средств"</w:t>
      </w:r>
      <w:r>
        <w:rPr>
          <w:rFonts w:eastAsia="Times New Roman" w:cs="Times New Roman" w:ascii="Tempora LGC Uni" w:hAnsi="Tempora LGC Uni"/>
          <w:b w:val="false"/>
          <w:bCs w:val="false"/>
          <w:color w:val="00000A"/>
          <w:spacing w:val="0"/>
          <w:sz w:val="22"/>
          <w:szCs w:val="22"/>
          <w:shd w:fill="auto" w:val="clear"/>
          <w:lang w:val="ru-RU"/>
        </w:rPr>
        <w:t xml:space="preserve">.                                                                                                                                                                                                                                                                                                                                                                                                                                                                                                               </w:t>
      </w:r>
    </w:p>
    <w:p>
      <w:pPr>
        <w:pStyle w:val="Normal"/>
        <w:spacing w:lineRule="exact" w:line="240" w:before="0" w:after="0"/>
        <w:ind w:firstLine="720"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5.1.3. Осуществить выплаты по «прямому возмещению убытков» страхового возмещения на расчетный счет, указанный Страхователем, </w:t>
      </w:r>
      <w:r>
        <w:rPr>
          <w:rFonts w:eastAsia="Times New Roman" w:cs="Times New Roman" w:ascii="Tempora LGC Uni" w:hAnsi="Tempora LGC Uni"/>
          <w:b/>
          <w:bCs/>
          <w:color w:val="00000A"/>
          <w:spacing w:val="0"/>
          <w:sz w:val="22"/>
          <w:szCs w:val="22"/>
          <w:shd w:fill="FFFFFF" w:val="clear"/>
          <w:lang w:val="ru-RU"/>
        </w:rPr>
        <w:t>либо</w:t>
      </w:r>
      <w:r>
        <w:rPr>
          <w:rFonts w:eastAsia="Times New Roman" w:cs="Times New Roman" w:ascii="Tempora LGC Uni" w:hAnsi="Tempora LGC Uni"/>
          <w:color w:val="00000A"/>
          <w:spacing w:val="0"/>
          <w:sz w:val="22"/>
          <w:szCs w:val="22"/>
          <w:shd w:fill="FFFFFF" w:val="clear"/>
          <w:lang w:val="ru-RU"/>
        </w:rPr>
        <w:t xml:space="preserve"> направление на восстановительный ремонт транспортного средства на станцию технического обслуживания, с которой у Страховщика заключено соответствующее соглашение, на осуществление восстановительного ремонта транспортного средства потерпевшего с оплатой такого ремонта Страховщиком в счет страховой выплаты,в срок, не превышающий 20 (двадцати) календарных дней со дня полученияот потерпевшего полного пакета документов о страховом возмещении, предусмотренного Правилами ОСАГО. Страховое возмещение должно быть осуществлено в соответствии с действующим законодательством Российской Федерации в пределах суммы, определенной страховым полисом (страховой суммы). При выплате страхового возмещения Страховщиком, страховая сумма должна оставаться неизменной и не уменьшаться на размер выплаченного возмещения.</w:t>
      </w:r>
      <w:r>
        <w:rPr>
          <w:rFonts w:eastAsia="Times New Roman" w:cs="Times New Roman" w:ascii="Tempora LGC Uni" w:hAnsi="Tempora LGC Uni"/>
          <w:b w:val="false"/>
          <w:bCs w:val="false"/>
          <w:color w:val="00000A"/>
          <w:spacing w:val="0"/>
          <w:sz w:val="22"/>
          <w:szCs w:val="22"/>
          <w:shd w:fill="FFFFFF" w:val="clear"/>
          <w:lang w:val="ru-RU"/>
        </w:rPr>
        <w:t xml:space="preserve"> По данному  пункту  Заказчик (страхователь-УФССП России по Ярославской области письменно уведомляет  Страховщика  о выборе  (выплаты  или проведение  ремонта  а/с ).Страховщик не имеет права  отказаться от ремонта транспортного средства. </w:t>
      </w:r>
    </w:p>
    <w:p>
      <w:pPr>
        <w:pStyle w:val="Normal"/>
        <w:spacing w:lineRule="auto" w:line="240" w:before="0" w:after="0"/>
        <w:ind w:hanging="0"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 </w:t>
      </w:r>
      <w:r>
        <w:rPr>
          <w:rFonts w:eastAsia="Times New Roman" w:cs="Times New Roman" w:ascii="Tempora LGC Uni" w:hAnsi="Tempora LGC Uni"/>
          <w:color w:val="00000A"/>
          <w:spacing w:val="0"/>
          <w:sz w:val="22"/>
          <w:szCs w:val="22"/>
          <w:shd w:fill="FFFFFF" w:val="clear"/>
          <w:lang w:val="ru-RU"/>
        </w:rPr>
        <w:t xml:space="preserve">5.1.4. Закрепить за Страхователем персонального страхового менеджера (далее – Страховой менеджер) с наделением полномочиями (правами обязанностями), в пределах которых Страховой менеджер полномочен давать указания и принимать оперативные решения, обязательные для исполнения представителями (должностными лицами) Страховщика в интересах Страхователя, в связи с наступившим страховым случаем с участием ТС Страхователя.  </w:t>
      </w:r>
    </w:p>
    <w:p>
      <w:pPr>
        <w:pStyle w:val="Normal"/>
        <w:spacing w:lineRule="auto" w:line="240" w:before="0" w:after="0"/>
        <w:ind w:hanging="0" w:left="0" w:right="0"/>
        <w:jc w:val="both"/>
        <w:rPr>
          <w:lang w:val="ru-RU"/>
        </w:rPr>
      </w:pPr>
      <w:r>
        <w:rPr>
          <w:rFonts w:eastAsia="Times New Roman" w:cs="Times New Roman" w:ascii="Tempora LGC Uni" w:hAnsi="Tempora LGC Uni"/>
          <w:color w:val="00000A"/>
          <w:spacing w:val="0"/>
          <w:sz w:val="22"/>
          <w:szCs w:val="22"/>
          <w:shd w:fill="FFFFFF" w:val="clear"/>
          <w:lang w:val="ru-RU"/>
        </w:rPr>
        <w:t>5.1.5. Располагать собственной диспетчерской службой или услугами Ассистентской компании для приема в любой день недели и времени суток сообщения о ДТП с участием транспортного средства Страхователя.</w:t>
      </w:r>
    </w:p>
    <w:p>
      <w:pPr>
        <w:pStyle w:val="Normal"/>
        <w:spacing w:lineRule="auto" w:line="240" w:before="0" w:after="0"/>
        <w:ind w:hanging="0"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5.1.6. Иметь штатного аварийного комиссара или располагать услугами Ассистентской компании для выполнения, в связи ДТП(страховым случаем) с участием транспортного средства Страхователя, следующих мероприятий: </w:t>
      </w:r>
    </w:p>
    <w:p>
      <w:pPr>
        <w:pStyle w:val="Normal"/>
        <w:spacing w:lineRule="exact" w:line="320" w:before="0" w:after="0"/>
        <w:ind w:hanging="0"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с момента получения диспетчерской службой Страховщика и/или Ассистентской компании сообщения о ДТП, незамедлительно направить на место ДТП страхового комиссара, который обязан: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На месте ДТП: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организовать необходимую медицинскую помощь и психологическую поддержку водителю Страхователя;</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оказать водителю Страхователя  защиту от психологического давления </w:t>
        <w:br/>
        <w:t xml:space="preserve">со стороны других участников ДТП;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помочь водителю Страхователя в выполнении обязанностей, установленных п. 2.5 Правил дорожного движения;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выполнить первичные юридические процедуры урегулирования последствий ДТП;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документально зафиксировать (с использованием современных технических средств: фотосъемка, аудио - и видеозапись и др.) все обстоятельства ДТП и составить схему ДТП, для исключения возможных фактов страхового мошенничества;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установить характер повреждений транспортных средств </w:t>
        <w:br/>
        <w:t xml:space="preserve">и предварительно определить размер ущерба с составлением акта осмотра поврежденного транспортного средства;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принять участие в оформлении, как с работниками ГИБДД, </w:t>
        <w:br/>
        <w:t xml:space="preserve">так и с участниками ДТП и получении соответствующих документов, установленных Федеральным законом об ОСАГО и Правилами ОСАГО и МВД России;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организовать экспресс-техпомощь поврежденного транспортного средства Страхователя;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организовать без участия водителя Страхователя и с согласия Страхователя эвакуацию поврежденного транспортного средства Страхователя в сервисный авто технический центр, с которым у Страховщика заключен контракт на организацию восстановительного ремонта.</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По завершению на месте ДТП выполнения неотложных мероприятий: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собрать все необходимые документы (включая их получение в ГИБДД </w:t>
        <w:br/>
        <w:t xml:space="preserve">МВД России);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выдать заключение Страхователю о том, относится ли данное событие </w:t>
        <w:br/>
        <w:t xml:space="preserve">к страховому случаю;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w:t>
      </w:r>
      <w:r>
        <w:rPr>
          <w:rFonts w:eastAsia="Times New Roman" w:cs="Times New Roman" w:ascii="Tempora LGC Uni" w:hAnsi="Tempora LGC Uni"/>
          <w:color w:val="00000A"/>
          <w:spacing w:val="0"/>
          <w:sz w:val="22"/>
          <w:szCs w:val="22"/>
          <w:shd w:fill="FFFFFF" w:val="clear"/>
          <w:lang w:val="ru-RU"/>
        </w:rPr>
        <w:t xml:space="preserve">составить отчет (аварийный сертификат) с передачей Страховщику и Страхователю в течение не более 5 (Пяти) рабочих дней со дня получения от потерпевшего заявления о страховом возмещении и документов, предусмотренных Правилами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5.1.7. Рассмотреть заявление потерпевшего о страховом возмещении и предусмотренные Правилами ОСАГО документы в течение 20 (Двадцати) календарных  дней с даты их получения. В течение указанного срока составить Акт о страховом случае, на основании его принять решение об осуществлении страхового возмещения потерпевшему, осуществить страховое возмещение либо направить в письменном виде извещение о полном или частичном отказе в страховом возмещении с указанием причин отказа. Неотъемлемыми частями Акта о страховом случае являются заключение независимой экспертизы (оценки),если она проводилась, и (или) акт осмотра поврежденного имущества.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5.1.8. Осуществлять страховое возмещение в порядке прямого возмещения убытков.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5.1.9. Осуществлять ведение в установленном порядке учета оказанных Услуг и иных условий исполнения Контракта и представлять по требованию Страхователя все сведения о ходе исполнения Контракта.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5.1.10. Обеспечить и соблюдать требования о конфиденциальности в использовании информации, полученной от Страхователя (водителя Страхователя) или ставшей известной в связи с исполнением Контракта.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5.1.11. </w:t>
      </w:r>
      <w:r>
        <w:rPr>
          <w:rFonts w:eastAsia="Times New Roman" w:cs="Times New Roman" w:ascii="Tempora LGC Uni" w:hAnsi="Tempora LGC Uni"/>
          <w:color w:val="00000A"/>
          <w:spacing w:val="0"/>
          <w:sz w:val="22"/>
          <w:szCs w:val="22"/>
          <w:shd w:fill="auto" w:val="clear"/>
          <w:lang w:val="ru-RU"/>
        </w:rPr>
        <w:t>В случае расторжения Контракта Страховщик возвращает Страхователю часть страховой премии  за неистекший период действия страхового полиса обязательного страхования гражданской ответственности.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5.1.12. Провести экспертизу на месте стоянки поврежденного транспортного средства Страхователя в случае невозможности самостоятельного передвижения данного транспортного средства из-за полученных повреждений.</w:t>
      </w:r>
    </w:p>
    <w:p>
      <w:pPr>
        <w:pStyle w:val="Normal"/>
        <w:spacing w:lineRule="exact" w:line="240" w:before="0" w:after="0"/>
        <w:ind w:firstLine="720" w:left="0" w:right="0"/>
        <w:jc w:val="both"/>
        <w:rPr>
          <w:lang w:val="ru-RU"/>
        </w:rPr>
      </w:pPr>
      <w:r>
        <w:rPr>
          <w:rFonts w:eastAsia="Times New Roman" w:cs="Times New Roman" w:ascii="Tempora LGC Uni" w:hAnsi="Tempora LGC Uni"/>
          <w:color w:val="00000A"/>
          <w:spacing w:val="0"/>
          <w:sz w:val="22"/>
          <w:szCs w:val="22"/>
          <w:shd w:fill="FFFFFF" w:val="clear"/>
          <w:lang w:val="ru-RU"/>
        </w:rPr>
        <w:t>5.1.13. Страховщик возмещает при наступлении события (страхового случая) потерпевшим причиненный в следствии этого события вред их жизни, здоровью или имуществу (осуществляет страховую выплату) в пределах определенной Контрактом суммы (страховой суммы).</w:t>
      </w:r>
    </w:p>
    <w:p>
      <w:pPr>
        <w:pStyle w:val="Normal"/>
        <w:spacing w:lineRule="exact" w:line="320" w:before="0" w:after="0"/>
        <w:ind w:firstLine="709" w:left="0" w:right="0"/>
        <w:jc w:val="both"/>
        <w:rPr>
          <w:lang w:val="ru-RU"/>
        </w:rPr>
      </w:pPr>
      <w:r>
        <w:rPr>
          <w:rFonts w:eastAsia="Times New Roman" w:cs="Times New Roman" w:ascii="Tempora LGC Uni" w:hAnsi="Tempora LGC Uni"/>
          <w:b/>
          <w:color w:val="00000A"/>
          <w:spacing w:val="0"/>
          <w:sz w:val="22"/>
          <w:szCs w:val="22"/>
          <w:shd w:fill="FFFFFF" w:val="clear"/>
          <w:lang w:val="ru-RU"/>
        </w:rPr>
        <w:t xml:space="preserve">5.2. Страховщик имеет право: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5.2.1. При необходимости направлять запросы в компетентные органы по вопросам, связанным с наступлением страхового случая; запрашивать дополнительные сведения об обстоятельствах наступления страхового случая.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5.2.2. Предоставлять по запросу Страхователя информацию о страховых случаях, о контактных лицах по Контракту и иную информацию, связанную с осуществлением оказания Услуг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5.2.3. Принять решение об одностороннем отказе от исполнения Контракта </w:t>
        <w:br/>
        <w:t>в соответствии с гражданским законодательством.</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5.2.4. Предъявить регрессные требования в соответствии с Правилами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b/>
          <w:color w:val="00000A"/>
          <w:spacing w:val="0"/>
          <w:sz w:val="22"/>
          <w:szCs w:val="22"/>
          <w:shd w:fill="FFFFFF" w:val="clear"/>
          <w:lang w:val="ru-RU"/>
        </w:rPr>
        <w:t xml:space="preserve">5.3. Страхователь обязан: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5.3.1. Предоставить Страховщику достоверные сведения об используемых транспортных средствах.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5.3.2. Незамедлительно сообщать в письменной форме Страховщику о внесении каких-либо изменений в указанные сведения.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5.3.3. Своевременно перечислить страховую премию.</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5.3.4. Незамедлительно сообщать Страховщику о каждом страховом случае, произошедшего с участием своего транспортного средства.</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5.3.5. Принять решение об одностороннем отказе от исполнения Контракта, если в ходе исполнения Контракта установлено, что Страховщик не соответствует требованиям законодательства Российской Федерации или предоставил недостоверную информацию о своем соответствии указанным требованиям.</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5.3.6.</w:t>
      </w:r>
      <w:r>
        <w:rPr>
          <w:rFonts w:eastAsia="Times New Roman" w:cs="Times New Roman" w:ascii="Tempora LGC Uni" w:hAnsi="Tempora LGC Uni"/>
          <w:color w:val="000000"/>
          <w:spacing w:val="-6"/>
          <w:sz w:val="22"/>
          <w:szCs w:val="22"/>
          <w:shd w:fill="FFFFFF" w:val="clear"/>
          <w:lang w:val="ru-RU"/>
        </w:rPr>
        <w:t>Провести экспертизу д</w:t>
      </w:r>
      <w:r>
        <w:rPr>
          <w:rFonts w:eastAsia="Times New Roman" w:cs="Times New Roman" w:ascii="Tempora LGC Uni" w:hAnsi="Tempora LGC Uni"/>
          <w:color w:val="000000"/>
          <w:spacing w:val="0"/>
          <w:sz w:val="22"/>
          <w:szCs w:val="22"/>
          <w:shd w:fill="FFFFFF" w:val="clear"/>
          <w:lang w:val="ru-RU"/>
        </w:rPr>
        <w:t>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Страхователем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(в соответствии со Статьей 94 Федерального закона от 05.04.2013 № 44-ФЗ).</w:t>
      </w:r>
    </w:p>
    <w:p>
      <w:pPr>
        <w:pStyle w:val="Normal"/>
        <w:spacing w:lineRule="exact" w:line="320" w:before="0" w:after="0"/>
        <w:ind w:firstLine="709" w:left="0" w:right="0"/>
        <w:jc w:val="both"/>
        <w:rPr>
          <w:lang w:val="ru-RU"/>
        </w:rPr>
      </w:pPr>
      <w:r>
        <w:rPr>
          <w:rFonts w:eastAsia="Times New Roman" w:cs="Times New Roman" w:ascii="Tempora LGC Uni" w:hAnsi="Tempora LGC Uni"/>
          <w:b/>
          <w:color w:val="00000A"/>
          <w:spacing w:val="0"/>
          <w:sz w:val="22"/>
          <w:szCs w:val="22"/>
          <w:shd w:fill="FFFFFF" w:val="clear"/>
          <w:lang w:val="ru-RU"/>
        </w:rPr>
        <w:t xml:space="preserve">5.4. Страхователь имеет право: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5.4.1. Запрашивать по своему желанию (ежемесячно, ежеквартально, по итогам года) и получать от Страховщика отчеты о результатах оказания Услуг ОСАГО и произведенном страховом возмещении по страховым случаям, произошедшим с участием своего транспортного средства.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5.4.2. Осуществлять иные права, предусмотренные Федеральным законом ОСАГО и правилами ОСАГО.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5.4.3. Принять решение об одностороннем отказе от исполнения Контракта в соответствии  с Федеральным законом №44-«О контрактной системе  в сфере  закупок товаров , работ услуг для обеспечения государственных и муниципальных нужд  от 05.04.2013г. и Гражданским кодексом РФ.</w:t>
      </w:r>
    </w:p>
    <w:p>
      <w:pPr>
        <w:pStyle w:val="Normal"/>
        <w:spacing w:lineRule="exact" w:line="320" w:before="0" w:after="0"/>
        <w:ind w:firstLine="709"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6. ПОРЯДОК ПРИЕМКИ ОКАЗАННЫХ УСЛУГ</w:t>
      </w:r>
    </w:p>
    <w:p>
      <w:pPr>
        <w:pStyle w:val="Normal"/>
        <w:tabs>
          <w:tab w:val="clear" w:pos="709"/>
          <w:tab w:val="left" w:pos="567" w:leader="none"/>
        </w:tabs>
        <w:jc w:val="both"/>
        <w:rPr>
          <w:lang w:val="ru-RU"/>
        </w:rPr>
      </w:pPr>
      <w:r>
        <w:rPr>
          <w:rFonts w:ascii="Tempora LGC Uni" w:hAnsi="Tempora LGC Uni"/>
          <w:sz w:val="22"/>
          <w:szCs w:val="22"/>
          <w:lang w:val="ru-RU"/>
        </w:rPr>
        <w:t>6.1.</w:t>
      </w:r>
      <w:r>
        <w:rPr>
          <w:rFonts w:cs="Times New Roman" w:ascii="Tempora LGC Uni" w:hAnsi="Tempora LGC Uni"/>
          <w:sz w:val="22"/>
          <w:szCs w:val="22"/>
          <w:lang w:val="ru-RU"/>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Страхователь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pPr>
        <w:pStyle w:val="Normal"/>
        <w:tabs>
          <w:tab w:val="clear" w:pos="709"/>
          <w:tab w:val="left" w:pos="567" w:leader="none"/>
        </w:tabs>
        <w:jc w:val="both"/>
        <w:rPr>
          <w:lang w:val="ru-RU"/>
        </w:rPr>
      </w:pPr>
      <w:r>
        <w:rPr>
          <w:rFonts w:cs="Times New Roman" w:ascii="Tempora LGC Uni" w:hAnsi="Tempora LGC Uni"/>
          <w:sz w:val="22"/>
          <w:szCs w:val="22"/>
          <w:lang w:val="ru-RU"/>
        </w:rPr>
        <w:t xml:space="preserve">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r>
        <w:rPr>
          <w:rFonts w:ascii="Tempora LGC Uni" w:hAnsi="Tempora LGC Uni"/>
          <w:sz w:val="22"/>
          <w:szCs w:val="22"/>
          <w:lang w:val="ru-RU"/>
        </w:rPr>
        <w:t xml:space="preserve">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w:t>
      </w:r>
      <w:r>
        <w:rPr>
          <w:rFonts w:ascii="Tempora LGC Uni" w:hAnsi="Tempora LGC Uni"/>
          <w:b/>
          <w:bCs/>
          <w:sz w:val="22"/>
          <w:szCs w:val="22"/>
          <w:lang w:val="ru-RU"/>
        </w:rPr>
        <w:t>оформляется документом о приемке (акт оказанных услуг)</w:t>
      </w:r>
      <w:r>
        <w:rPr>
          <w:rFonts w:ascii="Tempora LGC Uni" w:hAnsi="Tempora LGC Uni"/>
          <w:sz w:val="22"/>
          <w:szCs w:val="22"/>
          <w:lang w:val="ru-RU"/>
        </w:rPr>
        <w:t xml:space="preserve">, который подписывается </w:t>
      </w:r>
      <w:r>
        <w:rPr>
          <w:rFonts w:cs="Times New Roman" w:ascii="Tempora LGC Uni" w:hAnsi="Tempora LGC Uni"/>
          <w:sz w:val="22"/>
          <w:szCs w:val="22"/>
          <w:lang w:val="ru-RU" w:eastAsia="ar-SA"/>
        </w:rPr>
        <w:t>Страхователем</w:t>
      </w:r>
      <w:r>
        <w:rPr>
          <w:rFonts w:ascii="Tempora LGC Uni" w:hAnsi="Tempora LGC Uni"/>
          <w:sz w:val="22"/>
          <w:szCs w:val="22"/>
          <w:lang w:val="ru-RU"/>
        </w:rPr>
        <w:t xml:space="preserve">, либо Страховщику в те же сроки </w:t>
      </w:r>
      <w:r>
        <w:rPr>
          <w:rFonts w:cs="Times New Roman" w:ascii="Tempora LGC Uni" w:hAnsi="Tempora LGC Uni"/>
          <w:sz w:val="22"/>
          <w:szCs w:val="22"/>
          <w:lang w:val="ru-RU" w:eastAsia="ar-SA"/>
        </w:rPr>
        <w:t>Страхователем</w:t>
      </w:r>
      <w:r>
        <w:rPr>
          <w:rFonts w:ascii="Tempora LGC Uni" w:hAnsi="Tempora LGC Uni"/>
          <w:sz w:val="22"/>
          <w:szCs w:val="22"/>
          <w:lang w:val="ru-RU"/>
        </w:rPr>
        <w:t xml:space="preserve"> направляется в письменной форме мотивированный отказ от подписания такого документа. В случае привлечения </w:t>
      </w:r>
      <w:r>
        <w:rPr>
          <w:rFonts w:cs="Times New Roman" w:ascii="Tempora LGC Uni" w:hAnsi="Tempora LGC Uni"/>
          <w:sz w:val="22"/>
          <w:szCs w:val="22"/>
          <w:lang w:val="ru-RU" w:eastAsia="ar-SA"/>
        </w:rPr>
        <w:t>Страхователем</w:t>
      </w:r>
      <w:r>
        <w:rPr>
          <w:rFonts w:ascii="Tempora LGC Uni" w:hAnsi="Tempora LGC Uni"/>
          <w:sz w:val="22"/>
          <w:szCs w:val="22"/>
          <w:lang w:val="ru-RU"/>
        </w:rPr>
        <w:t xml:space="preserve">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w:t>
      </w:r>
      <w:r>
        <w:rPr>
          <w:rFonts w:cs="Times New Roman" w:ascii="Tempora LGC Uni" w:hAnsi="Tempora LGC Uni"/>
          <w:sz w:val="22"/>
          <w:szCs w:val="22"/>
          <w:lang w:val="ru-RU" w:eastAsia="ar-SA"/>
        </w:rPr>
        <w:t>Страхователь</w:t>
      </w:r>
      <w:r>
        <w:rPr>
          <w:rFonts w:ascii="Tempora LGC Uni" w:hAnsi="Tempora LGC Uni"/>
          <w:sz w:val="22"/>
          <w:szCs w:val="22"/>
          <w:lang w:val="ru-RU"/>
        </w:rPr>
        <w:t xml:space="preserve">,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Срок приемки результатов исполнения контракта ( отдельного этапа исполнения контракта) </w:t>
      </w:r>
      <w:r>
        <w:rPr>
          <w:rFonts w:cs="Times New Roman" w:ascii="Tempora LGC Uni" w:hAnsi="Tempora LGC Uni"/>
          <w:sz w:val="22"/>
          <w:szCs w:val="22"/>
          <w:lang w:val="ru-RU" w:eastAsia="ar-SA"/>
        </w:rPr>
        <w:t>Страхователем</w:t>
      </w:r>
      <w:r>
        <w:rPr>
          <w:rFonts w:ascii="Tempora LGC Uni" w:hAnsi="Tempora LGC Uni"/>
          <w:sz w:val="22"/>
          <w:szCs w:val="22"/>
          <w:lang w:val="ru-RU"/>
        </w:rPr>
        <w:t xml:space="preserve"> составляет 10 (десять) рабочих дней с даты получения документов (п.4.6.1. контракта) </w:t>
      </w:r>
    </w:p>
    <w:p>
      <w:pPr>
        <w:pStyle w:val="Normal"/>
        <w:tabs>
          <w:tab w:val="clear" w:pos="709"/>
          <w:tab w:val="left" w:pos="567" w:leader="none"/>
        </w:tabs>
        <w:jc w:val="both"/>
        <w:rPr>
          <w:lang w:val="ru-RU"/>
        </w:rPr>
      </w:pPr>
      <w:r>
        <w:rPr>
          <w:rFonts w:ascii="Tempora LGC Uni" w:hAnsi="Tempora LGC Uni"/>
          <w:sz w:val="22"/>
          <w:szCs w:val="22"/>
          <w:lang w:val="ru-RU"/>
        </w:rPr>
        <w:t xml:space="preserve">6.3. </w:t>
      </w:r>
      <w:r>
        <w:rPr>
          <w:rFonts w:cs="Times New Roman" w:ascii="Tempora LGC Uni" w:hAnsi="Tempora LGC Uni"/>
          <w:sz w:val="22"/>
          <w:szCs w:val="22"/>
          <w:lang w:val="ru-RU" w:eastAsia="ar-SA"/>
        </w:rPr>
        <w:t>Страхователь</w:t>
      </w:r>
      <w:r>
        <w:rPr>
          <w:rFonts w:ascii="Tempora LGC Uni" w:hAnsi="Tempora LGC Uni"/>
          <w:sz w:val="22"/>
          <w:szCs w:val="22"/>
          <w:lang w:val="ru-RU"/>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w:t>
      </w:r>
    </w:p>
    <w:p>
      <w:pPr>
        <w:pStyle w:val="Normal"/>
        <w:shd w:val="clear" w:fill="FFFFFF"/>
        <w:tabs>
          <w:tab w:val="clear" w:pos="709"/>
          <w:tab w:val="left" w:pos="567" w:leader="none"/>
        </w:tabs>
        <w:suppressAutoHyphens w:val="true"/>
        <w:jc w:val="both"/>
        <w:rPr>
          <w:lang w:val="ru-RU"/>
        </w:rPr>
      </w:pPr>
      <w:r>
        <w:rPr>
          <w:rFonts w:cs="Times New Roman" w:ascii="Tempora LGC Uni" w:hAnsi="Tempora LGC Uni"/>
          <w:sz w:val="22"/>
          <w:szCs w:val="22"/>
          <w:lang w:val="ru-RU" w:eastAsia="ar-SA"/>
        </w:rPr>
        <w:t>6.4.</w:t>
      </w:r>
      <w:r>
        <w:rPr>
          <w:rFonts w:ascii="Tempora LGC Uni" w:hAnsi="Tempora LGC Uni"/>
          <w:sz w:val="22"/>
          <w:szCs w:val="22"/>
          <w:lang w:val="ru-RU"/>
        </w:rPr>
        <w:t xml:space="preserve">В случае мотивированного отказа </w:t>
      </w:r>
      <w:r>
        <w:rPr>
          <w:rFonts w:cs="Times New Roman" w:ascii="Tempora LGC Uni" w:hAnsi="Tempora LGC Uni"/>
          <w:sz w:val="22"/>
          <w:szCs w:val="22"/>
          <w:lang w:val="ru-RU" w:eastAsia="ar-SA"/>
        </w:rPr>
        <w:t>Страхователя</w:t>
      </w:r>
      <w:r>
        <w:rPr>
          <w:rFonts w:ascii="Tempora LGC Uni" w:hAnsi="Tempora LGC Uni"/>
          <w:sz w:val="22"/>
          <w:szCs w:val="22"/>
          <w:lang w:val="ru-RU"/>
        </w:rPr>
        <w:t xml:space="preserve"> Страховщик обязан  в течении 2 двух рабочих дней  устранить нарушения  и направить заново документы на рассмотрение </w:t>
      </w:r>
      <w:r>
        <w:rPr>
          <w:rFonts w:cs="Times New Roman" w:ascii="Tempora LGC Uni" w:hAnsi="Tempora LGC Uni"/>
          <w:sz w:val="22"/>
          <w:szCs w:val="22"/>
          <w:lang w:val="ru-RU" w:eastAsia="ar-SA"/>
        </w:rPr>
        <w:t>Страхователю</w:t>
      </w:r>
      <w:r>
        <w:rPr>
          <w:rFonts w:ascii="Tempora LGC Uni" w:hAnsi="Tempora LGC Uni"/>
          <w:sz w:val="22"/>
          <w:szCs w:val="22"/>
          <w:lang w:val="ru-RU"/>
        </w:rPr>
        <w:t xml:space="preserve">. </w:t>
      </w:r>
      <w:r>
        <w:rPr>
          <w:rFonts w:cs="Times New Roman" w:ascii="Tempora LGC Uni" w:hAnsi="Tempora LGC Uni"/>
          <w:sz w:val="22"/>
          <w:szCs w:val="22"/>
          <w:lang w:val="ru-RU" w:eastAsia="ar-SA"/>
        </w:rPr>
        <w:t>Страхователь</w:t>
      </w:r>
      <w:r>
        <w:rPr>
          <w:rFonts w:ascii="Tempora LGC Uni" w:hAnsi="Tempora LGC Uni"/>
          <w:sz w:val="22"/>
          <w:szCs w:val="22"/>
          <w:lang w:val="ru-RU"/>
        </w:rPr>
        <w:t xml:space="preserve">  рассматривает документы  в течении 10 рабочих дней. </w:t>
      </w:r>
    </w:p>
    <w:p>
      <w:pPr>
        <w:pStyle w:val="Normal"/>
        <w:tabs>
          <w:tab w:val="clear" w:pos="709"/>
          <w:tab w:val="left" w:pos="567" w:leader="none"/>
        </w:tabs>
        <w:suppressAutoHyphens w:val="true"/>
        <w:jc w:val="both"/>
        <w:rPr>
          <w:lang w:val="ru-RU"/>
        </w:rPr>
      </w:pPr>
      <w:r>
        <w:rPr>
          <w:rFonts w:cs="Times New Roman" w:ascii="Tempora LGC Uni" w:hAnsi="Tempora LGC Uni"/>
          <w:b w:val="false"/>
          <w:bCs w:val="false"/>
          <w:i w:val="false"/>
          <w:iCs w:val="false"/>
          <w:sz w:val="22"/>
          <w:szCs w:val="22"/>
          <w:lang w:val="ru-RU" w:eastAsia="ar-SA"/>
        </w:rPr>
        <w:t xml:space="preserve"> </w:t>
      </w:r>
      <w:r>
        <w:rPr>
          <w:rFonts w:cs="Times New Roman" w:ascii="Tempora LGC Uni" w:hAnsi="Tempora LGC Uni"/>
          <w:b w:val="false"/>
          <w:bCs w:val="false"/>
          <w:i w:val="false"/>
          <w:iCs w:val="false"/>
          <w:sz w:val="22"/>
          <w:szCs w:val="22"/>
          <w:lang w:val="ru-RU" w:eastAsia="ar-SA"/>
        </w:rPr>
        <w:t>6.5. Датой приемки поставленного товара, выполненной работы, оказанной услуги считается дата подписания Заказчиком документов о приемке.</w:t>
      </w:r>
    </w:p>
    <w:p>
      <w:pPr>
        <w:pStyle w:val="Normal"/>
        <w:shd w:val="clear" w:fill="FFFFFF"/>
        <w:tabs>
          <w:tab w:val="clear" w:pos="709"/>
          <w:tab w:val="left" w:pos="426" w:leader="none"/>
        </w:tabs>
        <w:suppressAutoHyphens w:val="true"/>
        <w:jc w:val="both"/>
        <w:rPr>
          <w:lang w:val="ru-RU"/>
        </w:rPr>
      </w:pPr>
      <w:r>
        <w:rPr>
          <w:rFonts w:cs="Times New Roman" w:ascii="Tempora LGC Uni" w:hAnsi="Tempora LGC Uni"/>
          <w:sz w:val="22"/>
          <w:szCs w:val="22"/>
          <w:lang w:val="ru-RU"/>
        </w:rPr>
        <w:t xml:space="preserve"> </w:t>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7. ОТВЕТСТВЕННОСТЬ СТОРОН</w:t>
      </w:r>
    </w:p>
    <w:p>
      <w:pPr>
        <w:pStyle w:val="Normal"/>
        <w:spacing w:lineRule="exact" w:line="32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 xml:space="preserve">7.1. В случае просрочки исполнения Страхователем обязательств, предусмотренных настоящим  контрактом, а также в иных случаях неисполнения или ненадлежащего исполнения Страхователем  обязательств, предусмотренных настоящим государственным контрактом, Страховщик вправе потребовать уплаты неустоек (штрафов, пеней). </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 xml:space="preserve">7.2. </w:t>
      </w:r>
      <w:r>
        <w:rPr>
          <w:rFonts w:ascii="Tempora LGC Uni" w:hAnsi="Tempora LGC Uni"/>
          <w:b w:val="false"/>
          <w:bCs w:val="false"/>
          <w:i/>
          <w:iCs/>
          <w:position w:val="0"/>
          <w:sz w:val="22"/>
          <w:sz w:val="22"/>
          <w:szCs w:val="22"/>
          <w:u w:val="none"/>
          <w:vertAlign w:val="baseline"/>
          <w:lang w:val="ru-RU"/>
        </w:rPr>
        <w:t>Пеня</w:t>
      </w:r>
      <w:r>
        <w:rPr>
          <w:rFonts w:ascii="Tempora LGC Uni" w:hAnsi="Tempora LGC Uni"/>
          <w:b w:val="false"/>
          <w:bCs w:val="false"/>
          <w:i w:val="false"/>
          <w:iCs w:val="false"/>
          <w:position w:val="0"/>
          <w:sz w:val="22"/>
          <w:sz w:val="22"/>
          <w:szCs w:val="22"/>
          <w:u w:val="none"/>
          <w:vertAlign w:val="baseline"/>
          <w:lang w:val="ru-RU"/>
        </w:rPr>
        <w:t xml:space="preserve"> начисляется за каждый день </w:t>
      </w:r>
      <w:r>
        <w:rPr>
          <w:rFonts w:ascii="Tempora LGC Uni" w:hAnsi="Tempora LGC Uni"/>
          <w:b w:val="false"/>
          <w:bCs w:val="false"/>
          <w:i/>
          <w:iCs/>
          <w:position w:val="0"/>
          <w:sz w:val="22"/>
          <w:sz w:val="22"/>
          <w:szCs w:val="22"/>
          <w:u w:val="none"/>
          <w:vertAlign w:val="baseline"/>
          <w:lang w:val="ru-RU"/>
        </w:rPr>
        <w:t>просрочки исполнения обязательства Страхователем</w:t>
      </w:r>
      <w:r>
        <w:rPr>
          <w:rFonts w:ascii="Tempora LGC Uni" w:hAnsi="Tempora LGC Uni"/>
          <w:b w:val="false"/>
          <w:bCs w:val="false"/>
          <w:i w:val="false"/>
          <w:iCs w:val="false"/>
          <w:position w:val="0"/>
          <w:sz w:val="22"/>
          <w:sz w:val="22"/>
          <w:szCs w:val="22"/>
          <w:u w:val="none"/>
          <w:vertAlign w:val="baseline"/>
          <w:lang w:val="ru-RU"/>
        </w:rPr>
        <w:t xml:space="preserve">, предусмотренного настоящим  контрактом, начиная со дня, следующего после дня истечения, установленного настоящим государственным контрактом срока исполнения обязательства. Такая пеня устанавливается настоящим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 xml:space="preserve">7.3. </w:t>
      </w:r>
      <w:r>
        <w:rPr>
          <w:rFonts w:ascii="Tempora LGC Uni" w:hAnsi="Tempora LGC Uni"/>
          <w:b w:val="false"/>
          <w:bCs w:val="false"/>
          <w:i/>
          <w:iCs/>
          <w:position w:val="0"/>
          <w:sz w:val="22"/>
          <w:sz w:val="22"/>
          <w:szCs w:val="22"/>
          <w:u w:val="none"/>
          <w:vertAlign w:val="baseline"/>
          <w:lang w:val="ru-RU"/>
        </w:rPr>
        <w:t>Штрафы</w:t>
      </w:r>
      <w:r>
        <w:rPr>
          <w:rFonts w:ascii="Tempora LGC Uni" w:hAnsi="Tempora LGC Uni"/>
          <w:b w:val="false"/>
          <w:bCs w:val="false"/>
          <w:i w:val="false"/>
          <w:iCs w:val="false"/>
          <w:position w:val="0"/>
          <w:sz w:val="22"/>
          <w:sz w:val="22"/>
          <w:szCs w:val="22"/>
          <w:u w:val="none"/>
          <w:vertAlign w:val="baseline"/>
          <w:lang w:val="ru-RU"/>
        </w:rPr>
        <w:t xml:space="preserve"> начисляются за </w:t>
      </w:r>
      <w:r>
        <w:rPr>
          <w:rFonts w:ascii="Tempora LGC Uni" w:hAnsi="Tempora LGC Uni"/>
          <w:b w:val="false"/>
          <w:bCs w:val="false"/>
          <w:i/>
          <w:iCs/>
          <w:position w:val="0"/>
          <w:sz w:val="22"/>
          <w:sz w:val="22"/>
          <w:szCs w:val="22"/>
          <w:u w:val="none"/>
          <w:vertAlign w:val="baseline"/>
          <w:lang w:val="ru-RU"/>
        </w:rPr>
        <w:t>ненадлежащее исполнение</w:t>
      </w:r>
      <w:r>
        <w:rPr>
          <w:rFonts w:ascii="Tempora LGC Uni" w:hAnsi="Tempora LGC Uni"/>
          <w:b w:val="false"/>
          <w:bCs w:val="false"/>
          <w:i w:val="false"/>
          <w:iCs w:val="false"/>
          <w:position w:val="0"/>
          <w:sz w:val="22"/>
          <w:sz w:val="22"/>
          <w:szCs w:val="22"/>
          <w:u w:val="none"/>
          <w:vertAlign w:val="baseline"/>
          <w:lang w:val="ru-RU"/>
        </w:rPr>
        <w:t xml:space="preserve"> Страхователем обязательств, предусмотренных настоящим государственным контрактом, за исключением просрочки исполнения обязательств, предусмотренных настоящим контрактом. За каждый факт неисполнения Страхователем обязательств, предусмотренных настоящим государственным контрактом, за исключением просрочки исполнения обязательств, предусмотренных настоящим государственным контрактом, размер штрафа  составляет 1000 рублей.</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7.4. В случае просрочки исполнения Страховщиком обязательств (в том числе гарантийного обязательства), предусмотренных настоящим государственным контрактом, а также в иных случаях неисполнения или ненадлежащего исполнения Страховщиком обязательств, предусмотренных настоящим государственным контрактом, Страхователь направляет Страховщику требование об уплате неустоек (штрафов, пеней).</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 xml:space="preserve">7.5. </w:t>
      </w:r>
      <w:r>
        <w:rPr>
          <w:rFonts w:ascii="Tempora LGC Uni" w:hAnsi="Tempora LGC Uni"/>
          <w:b w:val="false"/>
          <w:bCs w:val="false"/>
          <w:i/>
          <w:iCs/>
          <w:position w:val="0"/>
          <w:sz w:val="22"/>
          <w:sz w:val="22"/>
          <w:szCs w:val="22"/>
          <w:u w:val="none"/>
          <w:vertAlign w:val="baseline"/>
          <w:lang w:val="ru-RU"/>
        </w:rPr>
        <w:t>Пеня</w:t>
      </w:r>
      <w:r>
        <w:rPr>
          <w:rFonts w:ascii="Tempora LGC Uni" w:hAnsi="Tempora LGC Uni"/>
          <w:b w:val="false"/>
          <w:bCs w:val="false"/>
          <w:i w:val="false"/>
          <w:iCs w:val="false"/>
          <w:position w:val="0"/>
          <w:sz w:val="22"/>
          <w:sz w:val="22"/>
          <w:szCs w:val="22"/>
          <w:u w:val="none"/>
          <w:vertAlign w:val="baseline"/>
          <w:lang w:val="ru-RU"/>
        </w:rPr>
        <w:t xml:space="preserve"> начисляется за каждый день </w:t>
      </w:r>
      <w:r>
        <w:rPr>
          <w:rFonts w:ascii="Tempora LGC Uni" w:hAnsi="Tempora LGC Uni"/>
          <w:b w:val="false"/>
          <w:bCs w:val="false"/>
          <w:i/>
          <w:iCs/>
          <w:position w:val="0"/>
          <w:sz w:val="22"/>
          <w:sz w:val="22"/>
          <w:szCs w:val="22"/>
          <w:u w:val="none"/>
          <w:vertAlign w:val="baseline"/>
          <w:lang w:val="ru-RU"/>
        </w:rPr>
        <w:t>просрочки исполнения</w:t>
      </w:r>
      <w:r>
        <w:rPr>
          <w:rFonts w:ascii="Tempora LGC Uni" w:hAnsi="Tempora LGC Uni"/>
          <w:b w:val="false"/>
          <w:bCs w:val="false"/>
          <w:i w:val="false"/>
          <w:iCs w:val="false"/>
          <w:position w:val="0"/>
          <w:sz w:val="22"/>
          <w:sz w:val="22"/>
          <w:szCs w:val="22"/>
          <w:u w:val="none"/>
          <w:vertAlign w:val="baseline"/>
          <w:lang w:val="ru-RU"/>
        </w:rPr>
        <w:t xml:space="preserve"> Страховщиком обязательства, предусмотренного настоящим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настоящего государственного контракта, уменьшенной на сумму, пропорциональную объему обязательств, предусмотренных настоящим государственным контрактом и фактически исполненных Страховщиком.</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 xml:space="preserve">7.6. </w:t>
      </w:r>
      <w:r>
        <w:rPr>
          <w:rFonts w:ascii="Tempora LGC Uni" w:hAnsi="Tempora LGC Uni"/>
          <w:b w:val="false"/>
          <w:bCs w:val="false"/>
          <w:i/>
          <w:iCs/>
          <w:position w:val="0"/>
          <w:sz w:val="22"/>
          <w:sz w:val="22"/>
          <w:szCs w:val="22"/>
          <w:u w:val="none"/>
          <w:vertAlign w:val="baseline"/>
          <w:lang w:val="ru-RU"/>
        </w:rPr>
        <w:t>Штрафы</w:t>
      </w:r>
      <w:r>
        <w:rPr>
          <w:rFonts w:ascii="Tempora LGC Uni" w:hAnsi="Tempora LGC Uni"/>
          <w:b w:val="false"/>
          <w:bCs w:val="false"/>
          <w:i w:val="false"/>
          <w:iCs w:val="false"/>
          <w:position w:val="0"/>
          <w:sz w:val="22"/>
          <w:sz w:val="22"/>
          <w:szCs w:val="22"/>
          <w:u w:val="none"/>
          <w:vertAlign w:val="baseline"/>
          <w:lang w:val="ru-RU"/>
        </w:rPr>
        <w:t xml:space="preserve"> начисляются за </w:t>
      </w:r>
      <w:r>
        <w:rPr>
          <w:rFonts w:ascii="Tempora LGC Uni" w:hAnsi="Tempora LGC Uni"/>
          <w:b w:val="false"/>
          <w:bCs w:val="false"/>
          <w:i/>
          <w:iCs/>
          <w:position w:val="0"/>
          <w:sz w:val="22"/>
          <w:sz w:val="22"/>
          <w:szCs w:val="22"/>
          <w:u w:val="none"/>
          <w:vertAlign w:val="baseline"/>
          <w:lang w:val="ru-RU"/>
        </w:rPr>
        <w:t>неисполнение или ненадлежащее исполнение</w:t>
      </w:r>
      <w:r>
        <w:rPr>
          <w:rFonts w:ascii="Tempora LGC Uni" w:hAnsi="Tempora LGC Uni"/>
          <w:b w:val="false"/>
          <w:bCs w:val="false"/>
          <w:i w:val="false"/>
          <w:iCs w:val="false"/>
          <w:position w:val="0"/>
          <w:sz w:val="22"/>
          <w:sz w:val="22"/>
          <w:szCs w:val="22"/>
          <w:u w:val="none"/>
          <w:vertAlign w:val="baseline"/>
          <w:lang w:val="ru-RU"/>
        </w:rPr>
        <w:t xml:space="preserve"> Страховщиком обязательств, предусмотренных настоящим государственным контрактом, за исключением просрочки исполнения Страховщиком обязательств (в том числе гарантийного обязательства), предусмотренных настоящим государственным контрактом. За каждый факт неисполнения или ненадлежащего исполнения Страховщиком обязательств, предусмотренных настоящим государственным контрактом, за исключением просрочки исполнения обязательств (в том числе гарантийного обязательства), предусмотренных настоящим государственным контрактом, размер штрафа устанавливается  10%  цены контракта и составляет  ____руб.___ коп. </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7.7. За каждый факт неисполнения или ненадлежащего исполнения Страховщиком обязательства, предусмотренного настоящим государственным контрактом, которое не имеет стоимостного выражения, размер штрафа устанавливается и составляет 1000 рублей.</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7.9. Общая сумма начисленных штрафов за неисполнение или ненадлежащее исполнение Страховщиком обязательств, предусмотренных настоящим государственным контрактом, не может превышать цену настоящего государственного контракта.</w:t>
      </w:r>
    </w:p>
    <w:p>
      <w:pPr>
        <w:pStyle w:val="Normal"/>
        <w:bidi w:val="0"/>
        <w:spacing w:before="0" w:after="0"/>
        <w:ind w:firstLine="709" w:left="0" w:right="0"/>
        <w:jc w:val="both"/>
        <w:rPr>
          <w:lang w:val="ru-RU"/>
        </w:rPr>
      </w:pPr>
      <w:r>
        <w:rPr>
          <w:rFonts w:ascii="Tempora LGC Uni" w:hAnsi="Tempora LGC Uni"/>
          <w:b w:val="false"/>
          <w:bCs w:val="false"/>
          <w:i w:val="false"/>
          <w:iCs w:val="false"/>
          <w:position w:val="0"/>
          <w:sz w:val="22"/>
          <w:sz w:val="22"/>
          <w:szCs w:val="22"/>
          <w:u w:val="none"/>
          <w:vertAlign w:val="baseline"/>
          <w:lang w:val="ru-RU"/>
        </w:rPr>
        <w:t>7.10. Общая сумма начисленных штрафов за ненадлежащее исполнение Страхователем обязательств, предусмотренных настоящим государственным контрактом, не может превышать цену настоящего государственного контракта.</w:t>
      </w:r>
    </w:p>
    <w:p>
      <w:pPr>
        <w:pStyle w:val="ListParagraph"/>
        <w:bidi w:val="0"/>
        <w:spacing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vertAlign w:val="baseline"/>
          <w:lang w:val="ru-RU"/>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государственным контрактом, произошло вследствие непреодолимой силы или по вине другой стороны.</w:t>
      </w:r>
    </w:p>
    <w:p>
      <w:pPr>
        <w:pStyle w:val="ListParagraph"/>
        <w:bidi w:val="0"/>
        <w:spacing w:before="0" w:after="0"/>
        <w:ind w:firstLine="709" w:left="0" w:right="0"/>
        <w:contextualSpacing w:val="false"/>
        <w:jc w:val="both"/>
        <w:rPr/>
      </w:pPr>
      <w:r>
        <w:rPr>
          <w:rFonts w:ascii="Tempora LGC Uni" w:hAnsi="Tempora LGC Uni"/>
          <w:b w:val="false"/>
          <w:bCs w:val="false"/>
          <w:i w:val="false"/>
          <w:iCs w:val="false"/>
          <w:position w:val="0"/>
          <w:sz w:val="22"/>
          <w:sz w:val="22"/>
          <w:szCs w:val="22"/>
          <w:u w:val="none"/>
          <w:vertAlign w:val="baseline"/>
          <w:lang w:val="ru-RU"/>
        </w:rPr>
        <w:t>7.12.</w:t>
      </w:r>
      <w:r>
        <w:rPr>
          <w:rStyle w:val="Style11"/>
          <w:rFonts w:eastAsia="Arial" w:cs="Arial" w:ascii="Tempora LGC Uni" w:hAnsi="Tempora LGC Uni"/>
          <w:b w:val="false"/>
          <w:bCs w:val="false"/>
          <w:i w:val="false"/>
          <w:iCs w:val="false"/>
          <w:color w:val="00000A"/>
          <w:position w:val="0"/>
          <w:sz w:val="22"/>
          <w:sz w:val="22"/>
          <w:szCs w:val="22"/>
          <w:u w:val="none"/>
          <w:shd w:fill="FFFFFF" w:val="clear"/>
          <w:vertAlign w:val="baseline"/>
          <w:lang w:val="ru-RU"/>
        </w:rPr>
        <w:t xml:space="preserve"> </w:t>
      </w:r>
      <w:bookmarkStart w:id="0" w:name="p_3656"/>
      <w:bookmarkEnd w:id="0"/>
      <w:r>
        <w:rPr>
          <w:rStyle w:val="Style11"/>
          <w:rFonts w:ascii="Tempora LGC Uni" w:hAnsi="Tempora LGC Uni"/>
          <w:b w:val="false"/>
          <w:bCs w:val="false"/>
          <w:i w:val="false"/>
          <w:iCs w:val="false"/>
          <w:position w:val="0"/>
          <w:sz w:val="22"/>
          <w:sz w:val="22"/>
          <w:szCs w:val="22"/>
          <w:u w:val="none"/>
          <w:vertAlign w:val="baseline"/>
          <w:lang w:val="ru-RU"/>
        </w:rPr>
        <w:t xml:space="preserve">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w:t>
      </w:r>
      <w:r>
        <w:rPr>
          <w:rStyle w:val="Style11"/>
          <w:rFonts w:ascii="Tempora LGC Uni" w:hAnsi="Tempora LGC Uni"/>
          <w:b/>
          <w:bCs/>
          <w:i w:val="false"/>
          <w:iCs w:val="false"/>
          <w:position w:val="0"/>
          <w:sz w:val="22"/>
          <w:sz w:val="22"/>
          <w:szCs w:val="22"/>
          <w:u w:val="none"/>
          <w:vertAlign w:val="baseline"/>
          <w:lang w:val="ru-RU"/>
        </w:rPr>
        <w:t>Страхователь направляет Страховщику требование об уплате неустоек (штрафов, пеней).</w:t>
      </w:r>
    </w:p>
    <w:p>
      <w:pPr>
        <w:pStyle w:val="ListParagraph"/>
        <w:bidi w:val="0"/>
        <w:spacing w:lineRule="exact" w:line="320"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shd w:fill="FFFFFF" w:val="clear"/>
          <w:vertAlign w:val="baseline"/>
          <w:lang w:val="ru-RU"/>
        </w:rPr>
        <w:t>7.13.В соответствии с п.21 ст.12 Федерального закона от 25 апреля 2002 г. N 40-ФЗ"Об обязательном страховании гражданской ответственности владельцев транспортных средств"  предусмотрена ответственность  нарушения страховой компании;</w:t>
      </w:r>
    </w:p>
    <w:p>
      <w:pPr>
        <w:pStyle w:val="ListParagraph"/>
        <w:bidi w:val="0"/>
        <w:spacing w:lineRule="exact" w:line="320"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shd w:fill="FFFFFF" w:val="clear"/>
          <w:vertAlign w:val="baseline"/>
          <w:lang w:val="ru-RU"/>
        </w:rPr>
        <w:t xml:space="preserve">В течение 20 календарных дней, за исключением нерабочих праздничных дней, а в случае, предусмотренном пунктом 15.3 статьи 12,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w:t>
      </w:r>
      <w:r>
        <w:rPr>
          <w:rFonts w:ascii="Tempora LGC Uni" w:hAnsi="Tempora LGC Uni"/>
          <w:b w:val="false"/>
          <w:bCs w:val="false"/>
          <w:i w:val="false"/>
          <w:iCs w:val="false"/>
          <w:position w:val="0"/>
          <w:sz w:val="22"/>
          <w:sz w:val="22"/>
          <w:szCs w:val="22"/>
          <w:u w:val="single"/>
          <w:shd w:fill="FFFFFF" w:val="clear"/>
          <w:vertAlign w:val="baseline"/>
          <w:lang w:val="ru-RU"/>
        </w:rPr>
        <w:t>страховщик обязан произвести страховую выплату</w:t>
      </w:r>
      <w:r>
        <w:rPr>
          <w:rFonts w:ascii="Tempora LGC Uni" w:hAnsi="Tempora LGC Uni"/>
          <w:b w:val="false"/>
          <w:bCs w:val="false"/>
          <w:i w:val="false"/>
          <w:iCs w:val="false"/>
          <w:position w:val="0"/>
          <w:sz w:val="22"/>
          <w:sz w:val="22"/>
          <w:szCs w:val="22"/>
          <w:u w:val="none"/>
          <w:shd w:fill="FFFFFF" w:val="clear"/>
          <w:vertAlign w:val="baseline"/>
          <w:lang w:val="ru-RU"/>
        </w:rPr>
        <w:t xml:space="preserve">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pPr>
        <w:pStyle w:val="ListParagraph"/>
        <w:bidi w:val="0"/>
        <w:spacing w:lineRule="exact" w:line="320"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shd w:fill="FFFFFF" w:val="clear"/>
          <w:vertAlign w:val="baseline"/>
          <w:lang w:val="ru-RU"/>
        </w:rPr>
        <w:t>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 При возмещении вреда на основании пунктов 15.1 - 15.3  статьи 12 в случае нарушения установленного абзацем вторым пункта 15.2  статьи 12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статьи 12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pPr>
        <w:pStyle w:val="ListParagraph"/>
        <w:bidi w:val="0"/>
        <w:spacing w:lineRule="exact" w:line="320"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shd w:fill="FFFFFF" w:val="clear"/>
          <w:vertAlign w:val="baseline"/>
          <w:lang w:val="ru-RU"/>
        </w:rPr>
        <w:t>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каждому потерпевшему.</w:t>
      </w:r>
    </w:p>
    <w:p>
      <w:pPr>
        <w:pStyle w:val="ListParagraph"/>
        <w:bidi w:val="0"/>
        <w:spacing w:lineRule="exact" w:line="320"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shd w:fill="FFFFFF" w:val="clear"/>
          <w:vertAlign w:val="baseline"/>
          <w:lang w:val="ru-RU"/>
        </w:rPr>
        <w:t>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pPr>
        <w:pStyle w:val="ListParagraph"/>
        <w:bidi w:val="0"/>
        <w:spacing w:lineRule="exact" w:line="320"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shd w:fill="FFFFFF" w:val="clear"/>
          <w:vertAlign w:val="baseline"/>
          <w:lang w:val="ru-RU"/>
        </w:rPr>
        <w:t>Контроль за соблюдением страховщиками порядка осуществления страхового возмещения осуществляет Банк России. В случае выявления несоблюдения страховщиком срока осуществления страхового возмещения или направления мотивированного отказа Банк России выдает страховщику предписание о необходимости исполнения обязанностей, установленных настоящей статьей.</w:t>
      </w:r>
    </w:p>
    <w:p>
      <w:pPr>
        <w:pStyle w:val="ListParagraph"/>
        <w:bidi w:val="0"/>
        <w:spacing w:lineRule="exact" w:line="320" w:before="0" w:after="0"/>
        <w:ind w:firstLine="709" w:left="0" w:right="0"/>
        <w:contextualSpacing w:val="false"/>
        <w:jc w:val="both"/>
        <w:rPr>
          <w:lang w:val="ru-RU"/>
        </w:rPr>
      </w:pPr>
      <w:r>
        <w:rPr>
          <w:rFonts w:ascii="Tempora LGC Uni" w:hAnsi="Tempora LGC Uni"/>
          <w:b w:val="false"/>
          <w:bCs w:val="false"/>
          <w:i w:val="false"/>
          <w:iCs w:val="false"/>
          <w:position w:val="0"/>
          <w:sz w:val="22"/>
          <w:sz w:val="22"/>
          <w:szCs w:val="22"/>
          <w:u w:val="none"/>
          <w:shd w:fill="FFFFFF" w:val="clear"/>
          <w:vertAlign w:val="baseline"/>
          <w:lang w:val="ru-RU"/>
        </w:rPr>
        <w:t>До полного определения размера подлежащего возмещению по договору обязательного страхования вреда страховщик по заявлению потерпевшего вправе осуществить часть страховой выплаты, соответствующую фактически определенной части указанного вреда.</w:t>
      </w:r>
    </w:p>
    <w:p>
      <w:pPr>
        <w:pStyle w:val="Normal"/>
        <w:spacing w:lineRule="exact" w:line="240" w:before="0" w:after="0"/>
        <w:ind w:firstLine="720"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8. ПОРЯДОК РАЗРЕШЕНИЯ СПОРОВ</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8.1. Стороны будут принимать все необходимые меры к тому, чтобы любые спорные вопросы, касающиеся исполнения Контракта или его досрочного расторжения были урегулированы путем взаимных переговоров с оформлением совместного протокола урегулирования разногласий.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8.2. Если Стороны не достигнут взаимного согласия по спорным вопросам, то каждая из сторон Контракта вправе в соответствии с законодательством Российской Федерации разрешить спорные вопросы  в судебном порядке.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8.3.В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по месту нахождения Заказчика  в соответствии с зак</w:t>
      </w:r>
      <w:r>
        <w:rPr>
          <w:rFonts w:eastAsia="Times New Roman" w:cs="Times New Roman" w:ascii="Tempora LGC Uni" w:hAnsi="Tempora LGC Uni"/>
          <w:b w:val="false"/>
          <w:bCs w:val="false"/>
          <w:color w:val="00000A"/>
          <w:spacing w:val="0"/>
          <w:sz w:val="22"/>
          <w:szCs w:val="22"/>
          <w:shd w:fill="FFFFFF" w:val="clear"/>
          <w:lang w:val="ru-RU"/>
        </w:rPr>
        <w:t>онодательством Российской Федерации.</w:t>
      </w:r>
    </w:p>
    <w:p>
      <w:pPr>
        <w:pStyle w:val="Normal"/>
        <w:spacing w:lineRule="auto" w:line="276" w:before="0" w:after="0"/>
        <w:jc w:val="both"/>
        <w:rPr/>
      </w:pPr>
      <w:r>
        <w:rPr>
          <w:rFonts w:cs="Times New Roman" w:ascii="Tempora LGC Uni" w:hAnsi="Tempora LGC Uni"/>
          <w:b w:val="false"/>
          <w:bCs w:val="false"/>
          <w:spacing w:val="0"/>
          <w:sz w:val="22"/>
          <w:szCs w:val="22"/>
          <w:lang w:val="ru-RU"/>
        </w:rPr>
        <w:t xml:space="preserve">         </w:t>
      </w:r>
      <w:r>
        <w:rPr>
          <w:rFonts w:cs="Times New Roman" w:ascii="Tempora LGC Uni" w:hAnsi="Tempora LGC Uni"/>
          <w:b w:val="false"/>
          <w:bCs w:val="false"/>
          <w:spacing w:val="0"/>
          <w:sz w:val="22"/>
          <w:szCs w:val="22"/>
          <w:lang w:val="ru-RU"/>
        </w:rPr>
        <w:t>8.4</w:t>
      </w:r>
      <w:r>
        <w:rPr>
          <w:rFonts w:cs="Times New Roman" w:ascii="Tempora LGC Uni" w:hAnsi="Tempora LGC Uni"/>
          <w:b/>
          <w:spacing w:val="0"/>
          <w:sz w:val="22"/>
          <w:szCs w:val="22"/>
          <w:lang w:val="ru-RU"/>
        </w:rPr>
        <w:t>.</w:t>
      </w:r>
      <w:r>
        <w:rPr>
          <w:rFonts w:cs="Times New Roman" w:ascii="Tempora LGC Uni" w:hAnsi="Tempora LGC Uni"/>
          <w:spacing w:val="0"/>
          <w:sz w:val="22"/>
          <w:szCs w:val="22"/>
          <w:lang w:val="ru-RU"/>
        </w:rPr>
        <w:t xml:space="preserve"> </w:t>
      </w:r>
      <w:r>
        <w:rPr>
          <w:rFonts w:cs="Times New Roman" w:ascii="Tempora LGC Uni" w:hAnsi="Tempora LGC Uni"/>
          <w:color w:val="000000"/>
          <w:spacing w:val="0"/>
          <w:sz w:val="22"/>
          <w:szCs w:val="22"/>
          <w:lang w:val="ru-RU"/>
        </w:rPr>
        <w:t xml:space="preserve">При наличии неразрешимых путем переговоров споров, стороны вправе обратиться в Арбитражный суд г. Ярославля. До обращения  в суд, стороны обязаны направить претензию в письменной форме другой стороне. Срок рассмотрения претензии составляет 10 (десять) календарных дней с даты, её получения Сторон. Стороны допускают, в целях соблюдения, установленного настоящим пунктом обязательного претензионного порядка разрешения споров, направление корреспонденции другой стороне по адресу электронной почты: Управления Федеральной службы судебных приставов по Ярославской области </w:t>
      </w:r>
      <w:hyperlink r:id="rId5">
        <w:r>
          <w:rPr>
            <w:rStyle w:val="Hyperlink"/>
            <w:rFonts w:cs="Times New Roman" w:ascii="Tempora LGC Uni" w:hAnsi="Tempora LGC Uni"/>
            <w:spacing w:val="0"/>
            <w:sz w:val="22"/>
            <w:szCs w:val="22"/>
            <w:lang w:val="ru-RU"/>
          </w:rPr>
          <w:t>mail@r76.fssp.gov.ru</w:t>
        </w:r>
      </w:hyperlink>
      <w:r>
        <w:rPr>
          <w:rFonts w:cs="Times New Roman" w:ascii="Tempora LGC Uni" w:hAnsi="Tempora LGC Uni"/>
          <w:color w:val="000000"/>
          <w:spacing w:val="0"/>
          <w:sz w:val="22"/>
          <w:szCs w:val="22"/>
          <w:lang w:val="ru-RU"/>
        </w:rPr>
        <w:t xml:space="preserve"> ,Страховщик :_______________ , и/или факсимильной связи, указанной на официальном бланке стороны. Стороны договорились незамедлительно письменно, за подписью Руководителя Стороны, сообщить другой стороне об изменении адреса электронной почты, указанной в настоящем пункте. В том случае, измененный адрес электронной почты применяется с даты получения такого уведомления стороной.</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0"/>
          <w:spacing w:val="0"/>
          <w:sz w:val="22"/>
          <w:szCs w:val="22"/>
          <w:shd w:fill="FFFFFF" w:val="clear"/>
          <w:lang w:val="ru-RU"/>
        </w:rPr>
        <w:t xml:space="preserve">8.5.Стороны договорились, что претензия считается доставленной Стороне и в тех случаях, если она поступила Стороне в порядке, установленном в настоящем пункте, но по каким-либо обстоятельствам не была вручена адресатом ответственному лицу или адресат не ознакомился с ней. </w:t>
      </w:r>
      <w:r>
        <w:rPr>
          <w:rFonts w:eastAsia="Times New Roman" w:cs="Times New Roman" w:ascii="Tempora LGC Uni" w:hAnsi="Tempora LGC Uni"/>
          <w:color w:val="00000A"/>
          <w:spacing w:val="0"/>
          <w:sz w:val="22"/>
          <w:szCs w:val="22"/>
          <w:shd w:fill="FFFFFF" w:val="clear"/>
          <w:lang w:val="ru-RU"/>
        </w:rPr>
        <w:t xml:space="preserve"> </w:t>
      </w:r>
    </w:p>
    <w:p>
      <w:pPr>
        <w:pStyle w:val="Normal"/>
        <w:spacing w:lineRule="exact" w:line="320" w:before="0" w:after="0"/>
        <w:ind w:firstLine="709"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9. ОБСТОЯТЕЛЬСТВА НЕПРЕОДОЛИМОЙ СИЛЫ</w:t>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(ФОРС-МАЖОР)</w:t>
      </w:r>
    </w:p>
    <w:p>
      <w:pPr>
        <w:pStyle w:val="Normal"/>
        <w:spacing w:lineRule="exact" w:line="32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9.1. Стороны не несут ответственности за невыполнение своих обязательств </w:t>
        <w:br/>
        <w:t>по Контракту, если такое невыполнение обязательств является следствием действия обстоятельств непреодолимой силы (форс-мажор).</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9.2. Для целей Контракта под обстоятельствами непреодолимой силой понимается чрезвычайное, непредотвратимое при данных условиях обстоятельство, возникшее после заключения Контракта и повлиявшее на его исполнение,и неподвластное контролю ни со стороны Страхователя, ни со стороны Страховщика и не связанное с их просчетом или небрежностью.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9.3. При возникновении обстоятельств непреодолимой силы Сторона,для которой создалась невозможность исполнения своих обязательств по Контракту, должна любым доступным способом в течение 2 (Двух) дней со дня начала действия в отношении нее обстоятельств непреодолимой силы, любым доступным способом письменно уведомить другую Сторону о возникновении таких обстоятельств и возможном сроке их действия. Возникновение обстоятельств непреодолимой силы природного или техногенного характера должны быть подтверждены официальным документом (справкой) администрации территории, на которой возникли данные обстоятельства.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9.4. Если такого уведомления не будет сделано в срок, указанный</w:t>
        <w:br/>
        <w:t xml:space="preserve">в пункте 9.3 Контракта,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9.5. Если обстоятельства непреодолимой силы будут последовательно продолжаться свыше 2 (Двух) месяцев или Стороны сочтут, что наступившие обстоятельства форс-мажора создали невозможность дальнейшего исполнения условий Контракта, то по взаимному согласию Стороны вправе расторгнуть свои отношения по Контракту при условии проведения полного взаиморасчета и в этом случае ни одна из Сторон не будет иметь права требовать от другой Стороны возмещения возможных убытков и упущенной выгоды, причиненных данным расторжением Контракта. </w:t>
      </w:r>
    </w:p>
    <w:p>
      <w:pPr>
        <w:pStyle w:val="Normal"/>
        <w:spacing w:lineRule="exact" w:line="32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10. СРОК ДЕЙСТВИЯ КОНТРАКТА</w:t>
      </w:r>
    </w:p>
    <w:p>
      <w:pPr>
        <w:pStyle w:val="Normal"/>
        <w:spacing w:lineRule="exact" w:line="32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10.1. Контракт считается заключенным со дня его подписания Сторонами.</w:t>
        <w:br/>
        <w:t xml:space="preserve">Контракт  вступает в силу </w:t>
      </w:r>
      <w:r>
        <w:rPr>
          <w:rFonts w:eastAsia="Times New Roman" w:cs="Times New Roman" w:ascii="Tempora LGC Uni" w:hAnsi="Tempora LGC Uni"/>
          <w:b/>
          <w:bCs/>
          <w:color w:val="00000A"/>
          <w:spacing w:val="0"/>
          <w:sz w:val="22"/>
          <w:szCs w:val="22"/>
          <w:shd w:fill="FFFFFF" w:val="clear"/>
          <w:lang w:val="ru-RU"/>
        </w:rPr>
        <w:t xml:space="preserve"> с 01.01.2026  действует  по 30.12.2026г.</w:t>
      </w:r>
    </w:p>
    <w:p>
      <w:pPr>
        <w:pStyle w:val="Normal"/>
        <w:spacing w:lineRule="exact" w:line="320" w:before="0" w:after="0"/>
        <w:ind w:firstLine="709" w:left="0" w:right="0"/>
        <w:jc w:val="both"/>
        <w:rPr>
          <w:lang w:val="ru-RU"/>
        </w:rPr>
      </w:pPr>
      <w:r>
        <w:rPr>
          <w:rFonts w:eastAsia="Times New Roman" w:cs="Times New Roman" w:ascii="Tempora LGC Uni" w:hAnsi="Tempora LGC Uni"/>
          <w:b/>
          <w:bCs/>
          <w:color w:val="00000A"/>
          <w:spacing w:val="0"/>
          <w:sz w:val="22"/>
          <w:szCs w:val="22"/>
          <w:shd w:fill="FFFFFF" w:val="clear"/>
          <w:lang w:val="ru-RU"/>
        </w:rPr>
        <w:t xml:space="preserve">10.2. В соответствии с частью 1 статьи 1 Правил ОСАГО </w:t>
      </w:r>
      <w:r>
        <w:rPr>
          <w:rFonts w:eastAsia="Times New Roman" w:cs="Times New Roman" w:ascii="Tempora LGC Uni" w:hAnsi="Tempora LGC Uni"/>
          <w:color w:val="00000A"/>
          <w:spacing w:val="0"/>
          <w:sz w:val="22"/>
          <w:szCs w:val="22"/>
          <w:shd w:fill="FFFFFF" w:val="clear"/>
          <w:lang w:val="ru-RU"/>
        </w:rPr>
        <w:t xml:space="preserve">срок действия нового Страхового полиса  в отношение каждого ТС Страхователя составляет 1 (Один) год. </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В соответствии с пунктом 1 статьи 157 Части I Гражданского кодекса Российской Федерации обязательства Сторон по каждому ТС Страхователя вступают в силу со дня (даты) прекращения срока действия прежнего Страхового полиса конкретного ТС, указанного в Таблице «Сведения о ТС УФССП России по Ярославской области» и вступлением в силу надлежащим образом оформленного нового Страхового полиса на данное ТС Страхователя. </w:t>
      </w:r>
    </w:p>
    <w:p>
      <w:pPr>
        <w:pStyle w:val="Normal"/>
        <w:suppressAutoHyphens w:val="true"/>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10.3. Окончание срока действия Контракта не освобождает Стороны </w:t>
        <w:br/>
        <w:t>от ответственности за нарушение условий Контракта.</w:t>
      </w:r>
    </w:p>
    <w:p>
      <w:pPr>
        <w:pStyle w:val="Normal"/>
        <w:spacing w:lineRule="exact" w:line="320" w:before="0" w:after="0"/>
        <w:ind w:firstLine="709"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center"/>
        <w:rPr>
          <w:lang w:val="ru-RU"/>
        </w:rPr>
      </w:pPr>
      <w:r>
        <w:rPr>
          <w:rFonts w:eastAsia="Times New Roman" w:cs="Times New Roman" w:ascii="Tempora LGC Uni" w:hAnsi="Tempora LGC Uni"/>
          <w:b/>
          <w:color w:val="00000A"/>
          <w:spacing w:val="0"/>
          <w:sz w:val="22"/>
          <w:szCs w:val="22"/>
          <w:shd w:fill="FFFFFF" w:val="clear"/>
          <w:lang w:val="ru-RU"/>
        </w:rPr>
        <w:t xml:space="preserve">11. Требование к участнику закупки </w:t>
      </w:r>
    </w:p>
    <w:p>
      <w:pPr>
        <w:pStyle w:val="ConsPlusNormal"/>
        <w:spacing w:before="0" w:after="0"/>
        <w:ind w:firstLine="540" w:left="0" w:right="0"/>
        <w:jc w:val="both"/>
        <w:rPr>
          <w:lang w:val="ru-RU"/>
        </w:rPr>
      </w:pPr>
      <w:r>
        <w:rPr>
          <w:rFonts w:eastAsia="Times New Roman" w:cs="Times New Roman" w:ascii="Tempora LGC Uni" w:hAnsi="Tempora LGC Uni"/>
          <w:sz w:val="22"/>
          <w:szCs w:val="22"/>
          <w:lang w:val="ru-RU"/>
        </w:rPr>
        <w:t xml:space="preserve"> </w:t>
      </w:r>
      <w:r>
        <w:rPr>
          <w:rFonts w:eastAsia="Times New Roman" w:cs="Times New Roman" w:ascii="Tempora LGC Uni" w:hAnsi="Tempora LGC Uni"/>
          <w:sz w:val="22"/>
          <w:szCs w:val="22"/>
          <w:lang w:val="ru-RU"/>
        </w:rPr>
        <w:t>8</w:t>
      </w:r>
      <w:r>
        <w:rPr>
          <w:rFonts w:cs="Times New Roman" w:ascii="Tempora LGC Uni" w:hAnsi="Tempora LGC Uni"/>
          <w:sz w:val="22"/>
          <w:szCs w:val="22"/>
          <w:lang w:val="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  установлено)</w:t>
      </w:r>
    </w:p>
    <w:p>
      <w:pPr>
        <w:pStyle w:val="Normal"/>
        <w:tabs>
          <w:tab w:val="clear" w:pos="709"/>
          <w:tab w:val="left" w:pos="432" w:leader="none"/>
        </w:tabs>
        <w:bidi w:val="0"/>
        <w:ind w:hanging="0" w:left="720" w:right="0"/>
        <w:jc w:val="both"/>
        <w:rPr>
          <w:lang w:val="ru-RU"/>
        </w:rPr>
      </w:pPr>
      <w:r>
        <w:rPr>
          <w:rFonts w:ascii="Tempora LGC Uni" w:hAnsi="Tempora LGC Uni"/>
          <w:b w:val="false"/>
          <w:bCs w:val="false"/>
          <w:i w:val="false"/>
          <w:iCs w:val="false"/>
          <w:color w:val="000000"/>
          <w:position w:val="0"/>
          <w:sz w:val="22"/>
          <w:sz w:val="22"/>
          <w:szCs w:val="22"/>
          <w:u w:val="none"/>
          <w:shd w:fill="FFFF00" w:val="clear"/>
          <w:vertAlign w:val="baseline"/>
          <w:lang w:val="ru-RU"/>
        </w:rPr>
        <w:t>требуется — копия лицензия на право осуществления деятельности по обязательному страхованию гражданской ответственности владельцев транспортных средств (Статья 32 Закона РФ от 27.11.1992 N 4015-1 "Об организации страхового дела в Российской Федерации").в случае, если лицензия выдана до 01.01.2021)  и/или или выписки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 лицензий и типовой формы выписки из реестра лицензий»( требуется копия документа )</w:t>
      </w:r>
    </w:p>
    <w:p>
      <w:pPr>
        <w:pStyle w:val="ListParagraph"/>
        <w:tabs>
          <w:tab w:val="clear" w:pos="709"/>
          <w:tab w:val="left" w:pos="432" w:leader="none"/>
        </w:tabs>
        <w:bidi w:val="0"/>
        <w:spacing w:lineRule="auto" w:line="240" w:before="0" w:after="0"/>
        <w:ind w:hanging="0" w:left="720" w:right="0"/>
        <w:contextualSpacing/>
        <w:jc w:val="both"/>
        <w:rPr>
          <w:lang w:val="ru-RU"/>
        </w:rPr>
      </w:pPr>
      <w:r>
        <w:rPr>
          <w:rFonts w:eastAsia="Calibri" w:cs="Times New Roman" w:ascii="Tempora LGC Uni" w:hAnsi="Tempora LGC Uni"/>
          <w:b w:val="false"/>
          <w:bCs w:val="false"/>
          <w:i w:val="false"/>
          <w:iCs w:val="false"/>
          <w:color w:val="000000"/>
          <w:w w:val="111"/>
          <w:position w:val="0"/>
          <w:sz w:val="22"/>
          <w:sz w:val="22"/>
          <w:szCs w:val="22"/>
          <w:u w:val="none"/>
          <w:shd w:fill="FFFF00" w:val="clear"/>
          <w:vertAlign w:val="baseline"/>
          <w:lang w:val="ru-RU"/>
        </w:rPr>
        <w:t>Участник закупки должен быть членом профессионального объединения  страховщиков в соответствии  с Федеральным законом №40 «Об обязательном страховании гражданской ответственности  владельцев транспортных средств» (требуется копия документа  подтверждающая членство)</w:t>
      </w:r>
    </w:p>
    <w:p>
      <w:pPr>
        <w:pStyle w:val="BodyText"/>
        <w:spacing w:before="0" w:after="0"/>
        <w:ind w:firstLine="709" w:left="0" w:right="0"/>
        <w:jc w:val="both"/>
        <w:rPr>
          <w:lang w:val="ru-RU"/>
        </w:rPr>
      </w:pPr>
      <w:r>
        <w:rPr>
          <w:rFonts w:cs="Times New Roman" w:ascii="Tempora LGC Uni" w:hAnsi="Tempora LGC Uni"/>
          <w:sz w:val="22"/>
          <w:szCs w:val="22"/>
          <w:lang w:val="ru-RU"/>
        </w:rPr>
        <w:t>8.2.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BodyText"/>
        <w:spacing w:before="0" w:after="0"/>
        <w:ind w:firstLine="709" w:left="0" w:right="0"/>
        <w:jc w:val="both"/>
        <w:rPr>
          <w:lang w:val="ru-RU"/>
        </w:rPr>
      </w:pPr>
      <w:r>
        <w:rPr>
          <w:rFonts w:cs="Times New Roman" w:ascii="Tempora LGC Uni" w:hAnsi="Tempora LGC Uni"/>
          <w:sz w:val="22"/>
          <w:szCs w:val="22"/>
          <w:lang w:val="ru-RU"/>
        </w:rPr>
        <w:t>8.3.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BodyText"/>
        <w:spacing w:before="0" w:after="0"/>
        <w:ind w:firstLine="709" w:left="0" w:right="0"/>
        <w:jc w:val="both"/>
        <w:rPr>
          <w:lang w:val="ru-RU"/>
        </w:rPr>
      </w:pPr>
      <w:r>
        <w:rPr>
          <w:rFonts w:cs="Times New Roman" w:ascii="Tempora LGC Uni" w:hAnsi="Tempora LGC Uni"/>
          <w:sz w:val="22"/>
          <w:szCs w:val="22"/>
          <w:lang w:val="ru-RU"/>
        </w:rPr>
        <w:t>8.4.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BodyText"/>
        <w:spacing w:before="0" w:after="0"/>
        <w:ind w:firstLine="709" w:left="0" w:right="0"/>
        <w:jc w:val="both"/>
        <w:rPr>
          <w:lang w:val="ru-RU"/>
        </w:rPr>
      </w:pPr>
      <w:r>
        <w:rPr>
          <w:rFonts w:cs="Times New Roman" w:ascii="Tempora LGC Uni" w:hAnsi="Tempora LGC Uni"/>
          <w:sz w:val="22"/>
          <w:szCs w:val="22"/>
          <w:lang w:val="ru-RU"/>
        </w:rPr>
        <w:t>8.5.Отсутствие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BodyText"/>
        <w:spacing w:before="0" w:after="0"/>
        <w:ind w:firstLine="709" w:left="0" w:right="0"/>
        <w:jc w:val="both"/>
        <w:rPr>
          <w:lang w:val="ru-RU"/>
        </w:rPr>
      </w:pPr>
      <w:r>
        <w:rPr>
          <w:rFonts w:cs="Times New Roman" w:ascii="Tempora LGC Uni" w:hAnsi="Tempora LGC Uni"/>
          <w:sz w:val="22"/>
          <w:szCs w:val="22"/>
          <w:lang w:val="ru-RU"/>
        </w:rPr>
        <w:t>8.5.1.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BodyText"/>
        <w:spacing w:before="0" w:after="0"/>
        <w:ind w:firstLine="709" w:left="0" w:right="0"/>
        <w:jc w:val="both"/>
        <w:rPr>
          <w:lang w:val="ru-RU"/>
        </w:rPr>
      </w:pPr>
      <w:r>
        <w:rPr>
          <w:rFonts w:cs="Times New Roman" w:ascii="Tempora LGC Uni" w:hAnsi="Tempora LGC Uni"/>
          <w:sz w:val="22"/>
          <w:szCs w:val="22"/>
          <w:lang w:val="ru-RU"/>
        </w:rPr>
        <w:t>8.6.Обладание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BodyText"/>
        <w:spacing w:before="0" w:after="0"/>
        <w:ind w:firstLine="709" w:left="0" w:right="0"/>
        <w:jc w:val="both"/>
        <w:rPr>
          <w:lang w:val="ru-RU"/>
        </w:rPr>
      </w:pPr>
      <w:r>
        <w:rPr>
          <w:rFonts w:cs="Times New Roman" w:ascii="Tempora LGC Uni" w:hAnsi="Tempora LGC Uni"/>
          <w:sz w:val="22"/>
          <w:szCs w:val="22"/>
          <w:lang w:val="ru-RU"/>
        </w:rPr>
        <w:t xml:space="preserve">8.7. </w:t>
      </w:r>
      <w:r>
        <w:rPr>
          <w:rFonts w:eastAsia="Times New Roman" w:cs="Times New Roman" w:ascii="Tempora LGC Uni" w:hAnsi="Tempora LGC Uni"/>
          <w:b w:val="false"/>
          <w:bCs w:val="false"/>
          <w:i w:val="false"/>
          <w:iCs w:val="false"/>
          <w:color w:val="auto"/>
          <w:position w:val="0"/>
          <w:sz w:val="22"/>
          <w:sz w:val="22"/>
          <w:szCs w:val="22"/>
          <w:u w:val="none"/>
          <w:vertAlign w:val="baseline"/>
          <w:lang w:val="ru-RU" w:eastAsia="zh-CN" w:bidi="ar-SA"/>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BodyText"/>
        <w:spacing w:before="0" w:after="0"/>
        <w:ind w:firstLine="709" w:left="0" w:right="0"/>
        <w:jc w:val="both"/>
        <w:rPr>
          <w:lang w:val="ru-RU"/>
        </w:rPr>
      </w:pPr>
      <w:r>
        <w:rPr>
          <w:rFonts w:eastAsia="Times New Roman" w:cs="Times New Roman" w:ascii="Tempora LGC Uni" w:hAnsi="Tempora LGC Uni"/>
          <w:b w:val="false"/>
          <w:bCs w:val="false"/>
          <w:i w:val="false"/>
          <w:iCs w:val="false"/>
          <w:color w:val="auto"/>
          <w:position w:val="0"/>
          <w:sz w:val="22"/>
          <w:sz w:val="22"/>
          <w:szCs w:val="22"/>
          <w:u w:val="none"/>
          <w:vertAlign w:val="baseline"/>
          <w:lang w:val="ru-RU" w:eastAsia="zh-CN" w:bidi="ar-SA"/>
        </w:rPr>
        <w:t>а) физическим лицом (в том числе зарегистрированным в качестве индивидуального предпринимателя), являющимся участником закупки;</w:t>
      </w:r>
    </w:p>
    <w:p>
      <w:pPr>
        <w:pStyle w:val="BodyText"/>
        <w:spacing w:before="0" w:after="0"/>
        <w:ind w:firstLine="709" w:left="0" w:right="0"/>
        <w:jc w:val="both"/>
        <w:rPr>
          <w:rFonts w:ascii="Tempora LGC Uni" w:hAnsi="Tempora LGC Uni"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empora LGC Uni" w:hAnsi="Tempora LGC Uni"/>
          <w:b w:val="false"/>
          <w:bCs w:val="false"/>
          <w:i w:val="false"/>
          <w:iCs w:val="false"/>
          <w:color w:val="auto"/>
          <w:position w:val="0"/>
          <w:sz w:val="22"/>
          <w:sz w:val="22"/>
          <w:szCs w:val="22"/>
          <w:u w:val="none"/>
          <w:vertAlign w:val="baseline"/>
          <w:lang w:val="ru-RU" w:eastAsia="zh-CN" w:bidi="ar-SA"/>
        </w:rPr>
      </w:r>
    </w:p>
    <w:p>
      <w:pPr>
        <w:pStyle w:val="BodyText"/>
        <w:spacing w:before="0" w:after="0"/>
        <w:ind w:firstLine="709" w:left="0" w:right="0"/>
        <w:jc w:val="both"/>
        <w:rPr>
          <w:lang w:val="ru-RU"/>
        </w:rPr>
      </w:pPr>
      <w:r>
        <w:rPr>
          <w:rFonts w:eastAsia="Times New Roman" w:cs="Times New Roman" w:ascii="Tempora LGC Uni" w:hAnsi="Tempora LGC Uni"/>
          <w:b w:val="false"/>
          <w:bCs w:val="false"/>
          <w:i w:val="false"/>
          <w:iCs w:val="false"/>
          <w:color w:val="auto"/>
          <w:position w:val="0"/>
          <w:sz w:val="22"/>
          <w:sz w:val="22"/>
          <w:szCs w:val="22"/>
          <w:u w:val="none"/>
          <w:vertAlign w:val="baseline"/>
          <w:lang w:val="ru-RU" w:eastAsia="zh-CN" w:bidi="ar-SA"/>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BodyText"/>
        <w:spacing w:before="0" w:after="0"/>
        <w:ind w:firstLine="709" w:left="0" w:right="0"/>
        <w:jc w:val="both"/>
        <w:rPr>
          <w:rFonts w:ascii="Tempora LGC Uni" w:hAnsi="Tempora LGC Uni"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empora LGC Uni" w:hAnsi="Tempora LGC Uni"/>
          <w:b w:val="false"/>
          <w:bCs w:val="false"/>
          <w:i w:val="false"/>
          <w:iCs w:val="false"/>
          <w:color w:val="auto"/>
          <w:position w:val="0"/>
          <w:sz w:val="22"/>
          <w:sz w:val="22"/>
          <w:szCs w:val="22"/>
          <w:u w:val="none"/>
          <w:vertAlign w:val="baseline"/>
          <w:lang w:val="ru-RU" w:eastAsia="zh-CN" w:bidi="ar-SA"/>
        </w:rPr>
      </w:r>
    </w:p>
    <w:p>
      <w:pPr>
        <w:pStyle w:val="BodyText"/>
        <w:spacing w:before="0" w:after="0"/>
        <w:ind w:firstLine="709" w:left="0" w:right="0"/>
        <w:jc w:val="both"/>
        <w:rPr>
          <w:lang w:val="ru-RU"/>
        </w:rPr>
      </w:pPr>
      <w:r>
        <w:rPr>
          <w:rFonts w:eastAsia="Times New Roman" w:cs="Times New Roman" w:ascii="Tempora LGC Uni" w:hAnsi="Tempora LGC Uni"/>
          <w:b w:val="false"/>
          <w:bCs w:val="false"/>
          <w:i w:val="false"/>
          <w:iCs w:val="false"/>
          <w:color w:val="auto"/>
          <w:position w:val="0"/>
          <w:sz w:val="22"/>
          <w:sz w:val="22"/>
          <w:szCs w:val="22"/>
          <w:u w:val="none"/>
          <w:vertAlign w:val="baseline"/>
          <w:lang w:val="ru-RU" w:eastAsia="zh-CN" w:bidi="ar-SA"/>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BodyText"/>
        <w:spacing w:before="0" w:after="0"/>
        <w:ind w:firstLine="709" w:left="0" w:right="0"/>
        <w:jc w:val="both"/>
        <w:rPr>
          <w:lang w:val="ru-RU"/>
        </w:rPr>
      </w:pPr>
      <w:r>
        <w:rPr>
          <w:rFonts w:cs="Times New Roman" w:ascii="Tempora LGC Uni" w:hAnsi="Tempora LGC Uni"/>
          <w:sz w:val="22"/>
          <w:szCs w:val="22"/>
          <w:lang w:val="ru-RU"/>
        </w:rPr>
        <w:t>8.8.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ConsPlusNormal"/>
        <w:spacing w:before="0" w:after="0"/>
        <w:ind w:firstLine="540" w:left="0" w:right="0"/>
        <w:jc w:val="both"/>
        <w:rPr>
          <w:lang w:val="ru-RU"/>
        </w:rPr>
      </w:pPr>
      <w:r>
        <w:rPr>
          <w:rFonts w:cs="Times New Roman" w:ascii="Tempora LGC Uni" w:hAnsi="Tempora LGC Uni"/>
          <w:sz w:val="22"/>
          <w:szCs w:val="22"/>
          <w:lang w:val="ru-RU"/>
        </w:rPr>
        <w:t>8.9. Отсутствие у участника закупки ограничений для участия в закупках, установленных законодательством Российской Федерации.</w:t>
      </w:r>
    </w:p>
    <w:p>
      <w:pPr>
        <w:pStyle w:val="ConsPlusNormal"/>
        <w:spacing w:before="0" w:after="0"/>
        <w:ind w:firstLine="540" w:left="0" w:right="0"/>
        <w:jc w:val="both"/>
        <w:rPr>
          <w:lang w:val="ru-RU"/>
        </w:rPr>
      </w:pPr>
      <w:r>
        <w:rPr>
          <w:rFonts w:cs="Times New Roman" w:ascii="Tempora LGC Uni" w:hAnsi="Tempora LGC Uni"/>
          <w:sz w:val="22"/>
          <w:szCs w:val="22"/>
          <w:lang w:val="ru-RU"/>
        </w:rPr>
        <w:t>8.10.Требование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 xml:space="preserve">12. Изменение ,расторжение контракта </w:t>
      </w:r>
    </w:p>
    <w:p>
      <w:pPr>
        <w:pStyle w:val="Normal"/>
        <w:spacing w:before="0" w:after="0"/>
        <w:ind w:firstLine="709" w:left="0" w:right="0"/>
        <w:jc w:val="both"/>
        <w:rPr>
          <w:lang w:val="ru-RU"/>
        </w:rPr>
      </w:pPr>
      <w:r>
        <w:rPr>
          <w:rFonts w:cs="Times New Roman" w:ascii="Tempora LGC Uni" w:hAnsi="Tempora LGC Uni"/>
          <w:b w:val="false"/>
          <w:bCs w:val="false"/>
          <w:sz w:val="22"/>
          <w:szCs w:val="22"/>
          <w:lang w:val="ru-RU"/>
        </w:rPr>
        <w:t xml:space="preserve">12.1 </w:t>
      </w:r>
      <w:r>
        <w:rPr>
          <w:rFonts w:ascii="Tempora LGC Uni" w:hAnsi="Tempora LGC Uni"/>
          <w:b w:val="false"/>
          <w:bCs w:val="false"/>
          <w:i w:val="false"/>
          <w:caps w:val="false"/>
          <w:smallCaps w:val="false"/>
          <w:color w:val="22272F"/>
          <w:spacing w:val="0"/>
          <w:sz w:val="22"/>
          <w:szCs w:val="22"/>
          <w:lang w:val="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Tempora LGC Uni" w:hAnsi="Tempora LGC Uni"/>
          <w:b w:val="false"/>
          <w:bCs w:val="false"/>
          <w:sz w:val="22"/>
          <w:szCs w:val="22"/>
          <w:lang w:val="ru-RU"/>
        </w:rPr>
        <w:t xml:space="preserve"> </w:t>
      </w:r>
    </w:p>
    <w:p>
      <w:pPr>
        <w:pStyle w:val="Normal"/>
        <w:spacing w:before="0" w:after="0"/>
        <w:ind w:firstLine="709" w:left="0" w:right="0"/>
        <w:jc w:val="both"/>
        <w:rPr>
          <w:lang w:val="ru-RU"/>
        </w:rPr>
      </w:pPr>
      <w:r>
        <w:rPr>
          <w:rFonts w:cs="Times New Roman" w:ascii="Tempora LGC Uni" w:hAnsi="Tempora LGC Uni"/>
          <w:sz w:val="22"/>
          <w:szCs w:val="22"/>
          <w:lang w:val="ru-RU" w:eastAsia="en-US"/>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spacing w:before="0" w:after="0"/>
        <w:ind w:firstLine="709" w:left="0" w:right="0"/>
        <w:jc w:val="both"/>
        <w:rPr>
          <w:lang w:val="ru-RU"/>
        </w:rPr>
      </w:pPr>
      <w:r>
        <w:rPr>
          <w:rFonts w:cs="Times New Roman" w:ascii="Tempora LGC Uni" w:hAnsi="Tempora LGC Uni"/>
          <w:sz w:val="22"/>
          <w:szCs w:val="22"/>
          <w:lang w:val="ru-RU" w:eastAsia="en-US"/>
        </w:rPr>
        <w:t>1.2)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pStyle w:val="Normal"/>
        <w:spacing w:before="0" w:after="0"/>
        <w:ind w:firstLine="709" w:left="0" w:right="0"/>
        <w:jc w:val="both"/>
        <w:rPr>
          <w:lang w:val="ru-RU"/>
        </w:rPr>
      </w:pPr>
      <w:r>
        <w:rPr>
          <w:rFonts w:cs="Times New Roman" w:ascii="Tempora LGC Uni" w:hAnsi="Tempora LGC Uni"/>
          <w:sz w:val="22"/>
          <w:szCs w:val="22"/>
          <w:lang w:val="ru-RU" w:eastAsia="en-US"/>
        </w:rPr>
        <w:t>1.3))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pacing w:before="0" w:after="0"/>
        <w:ind w:firstLine="709" w:left="0" w:right="0"/>
        <w:jc w:val="both"/>
        <w:rPr>
          <w:lang w:val="ru-RU"/>
        </w:rPr>
      </w:pPr>
      <w:r>
        <w:rPr>
          <w:rFonts w:cs="Times New Roman" w:ascii="Tempora LGC Uni" w:hAnsi="Tempora LGC Uni"/>
          <w:sz w:val="22"/>
          <w:szCs w:val="22"/>
          <w:lang w:val="ru-RU" w:eastAsia="en-US"/>
        </w:rPr>
        <w:t>12.2 Государственным заказчиком как получателем бюджетных средств предусмотренные частью 1 статьи 95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pPr>
        <w:pStyle w:val="Normal"/>
        <w:spacing w:before="0" w:after="0"/>
        <w:ind w:firstLine="709" w:left="0" w:right="0"/>
        <w:jc w:val="both"/>
        <w:rPr>
          <w:lang w:val="ru-RU"/>
        </w:rPr>
      </w:pPr>
      <w:r>
        <w:rPr>
          <w:rFonts w:cs="Times New Roman" w:ascii="Tempora LGC Uni" w:hAnsi="Tempora LGC Uni"/>
          <w:sz w:val="22"/>
          <w:szCs w:val="22"/>
          <w:lang w:val="ru-RU" w:eastAsia="en-US"/>
        </w:rPr>
        <w:t>12.3.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spacing w:before="0" w:after="0"/>
        <w:ind w:firstLine="709" w:left="0" w:right="0"/>
        <w:jc w:val="both"/>
        <w:rPr>
          <w:lang w:val="ru-RU"/>
        </w:rPr>
      </w:pPr>
      <w:r>
        <w:rPr>
          <w:rFonts w:cs="Times New Roman" w:ascii="Tempora LGC Uni" w:hAnsi="Tempora LGC Uni"/>
          <w:sz w:val="22"/>
          <w:szCs w:val="22"/>
          <w:lang w:val="ru-RU" w:eastAsia="en-US"/>
        </w:rPr>
        <w:t>12.4. При исполнении контракта (за исключением случаев, которые предусмотрены нормативными правовыми актами, принятыми в соответствии с частью 6 статьи 14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pStyle w:val="Normal"/>
        <w:spacing w:before="0" w:after="0"/>
        <w:ind w:firstLine="709" w:left="0" w:right="0"/>
        <w:jc w:val="both"/>
        <w:rPr/>
      </w:pPr>
      <w:r>
        <w:rPr>
          <w:rFonts w:cs="Times New Roman" w:ascii="Tempora LGC Uni" w:hAnsi="Tempora LGC Uni"/>
          <w:sz w:val="22"/>
          <w:szCs w:val="22"/>
          <w:lang w:val="ru-RU" w:eastAsia="en-US"/>
        </w:rPr>
        <w:t>12.5.</w:t>
      </w:r>
      <w:r>
        <w:rPr>
          <w:rFonts w:cs="Times New Roman" w:ascii="Tempora LGC Uni" w:hAnsi="Tempora LGC Uni"/>
          <w:b w:val="false"/>
          <w:i w:val="false"/>
          <w:caps w:val="false"/>
          <w:smallCaps w:val="false"/>
          <w:color w:val="22272F"/>
          <w:spacing w:val="0"/>
          <w:sz w:val="22"/>
          <w:szCs w:val="22"/>
          <w:lang w:val="ru-RU"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fldChar w:fldCharType="begin"/>
      </w:r>
      <w:r>
        <w:rPr>
          <w:rStyle w:val="Hyperlink"/>
          <w:smallCaps w:val="false"/>
          <w:caps w:val="false"/>
          <w:dstrike w:val="false"/>
          <w:strike w:val="false"/>
          <w:sz w:val="22"/>
          <w:spacing w:val="0"/>
          <w:i w:val="false"/>
          <w:u w:val="none"/>
          <w:b w:val="false"/>
          <w:effect w:val="none"/>
          <w:szCs w:val="22"/>
          <w:rFonts w:cs="Times New Roman" w:ascii="Tempora LGC Uni" w:hAnsi="Tempora LGC Uni"/>
          <w:color w:val="551A8B"/>
          <w:lang w:val="ru-RU" w:eastAsia="en-US"/>
        </w:rPr>
        <w:instrText xml:space="preserve"> HYPERLINK "https://internet.garant.ru/" \l "/document/10164072/entry/450"</w:instrText>
      </w:r>
      <w:r>
        <w:rPr>
          <w:rStyle w:val="Hyperlink"/>
          <w:smallCaps w:val="false"/>
          <w:caps w:val="false"/>
          <w:dstrike w:val="false"/>
          <w:strike w:val="false"/>
          <w:sz w:val="22"/>
          <w:spacing w:val="0"/>
          <w:i w:val="false"/>
          <w:u w:val="none"/>
          <w:b w:val="false"/>
          <w:effect w:val="none"/>
          <w:szCs w:val="22"/>
          <w:rFonts w:cs="Times New Roman" w:ascii="Tempora LGC Uni" w:hAnsi="Tempora LGC Uni"/>
          <w:color w:val="551A8B"/>
          <w:lang w:val="ru-RU" w:eastAsia="en-US"/>
        </w:rPr>
        <w:fldChar w:fldCharType="separate"/>
      </w:r>
      <w:r>
        <w:rPr>
          <w:rStyle w:val="Hyperlink"/>
          <w:rFonts w:cs="Times New Roman" w:ascii="Tempora LGC Uni" w:hAnsi="Tempora LGC Uni"/>
          <w:b w:val="false"/>
          <w:i w:val="false"/>
          <w:caps w:val="false"/>
          <w:smallCaps w:val="false"/>
          <w:strike w:val="false"/>
          <w:dstrike w:val="false"/>
          <w:color w:val="551A8B"/>
          <w:spacing w:val="0"/>
          <w:sz w:val="22"/>
          <w:szCs w:val="22"/>
          <w:u w:val="none"/>
          <w:effect w:val="none"/>
          <w:lang w:val="ru-RU" w:eastAsia="en-US"/>
        </w:rPr>
        <w:t>гражданским законодательством</w:t>
      </w:r>
      <w:r>
        <w:rPr>
          <w:rStyle w:val="Hyperlink"/>
          <w:smallCaps w:val="false"/>
          <w:caps w:val="false"/>
          <w:dstrike w:val="false"/>
          <w:strike w:val="false"/>
          <w:sz w:val="22"/>
          <w:spacing w:val="0"/>
          <w:i w:val="false"/>
          <w:u w:val="none"/>
          <w:b w:val="false"/>
          <w:effect w:val="none"/>
          <w:szCs w:val="22"/>
          <w:rFonts w:cs="Times New Roman" w:ascii="Tempora LGC Uni" w:hAnsi="Tempora LGC Uni"/>
          <w:color w:val="551A8B"/>
          <w:lang w:val="ru-RU" w:eastAsia="en-US"/>
        </w:rPr>
        <w:fldChar w:fldCharType="end"/>
      </w:r>
      <w:r>
        <w:rPr>
          <w:rFonts w:cs="Times New Roman" w:ascii="Tempora LGC Uni" w:hAnsi="Tempora LGC Uni"/>
          <w:b w:val="false"/>
          <w:i w:val="false"/>
          <w:caps w:val="false"/>
          <w:smallCaps w:val="false"/>
          <w:color w:val="22272F"/>
          <w:spacing w:val="0"/>
          <w:sz w:val="22"/>
          <w:szCs w:val="22"/>
          <w:lang w:val="ru-RU" w:eastAsia="en-US"/>
        </w:rPr>
        <w:t>.</w:t>
      </w:r>
      <w:r>
        <w:rPr>
          <w:rFonts w:cs="Times New Roman" w:ascii="Tempora LGC Uni" w:hAnsi="Tempora LGC Uni"/>
          <w:sz w:val="22"/>
          <w:szCs w:val="22"/>
          <w:lang w:val="ru-RU" w:eastAsia="en-US"/>
        </w:rPr>
        <w:t xml:space="preserve"> </w:t>
      </w:r>
    </w:p>
    <w:p>
      <w:pPr>
        <w:pStyle w:val="Normal"/>
        <w:spacing w:before="0" w:after="0"/>
        <w:ind w:firstLine="709" w:left="0" w:right="0"/>
        <w:jc w:val="both"/>
        <w:rPr>
          <w:lang w:val="ru-RU"/>
        </w:rPr>
      </w:pPr>
      <w:r>
        <w:rPr>
          <w:rFonts w:cs="Times New Roman" w:ascii="Tempora LGC Uni" w:hAnsi="Tempora LGC Uni"/>
          <w:sz w:val="22"/>
          <w:szCs w:val="22"/>
          <w:lang w:val="ru-RU" w:eastAsia="en-US"/>
        </w:rPr>
        <w:t>12.6.Заказчик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pStyle w:val="Normal"/>
        <w:spacing w:before="0" w:after="0"/>
        <w:ind w:firstLine="709" w:left="0" w:right="0"/>
        <w:jc w:val="both"/>
        <w:rPr>
          <w:lang w:val="ru-RU"/>
        </w:rPr>
      </w:pPr>
      <w:r>
        <w:rPr>
          <w:rFonts w:cs="Times New Roman" w:ascii="Tempora LGC Uni" w:hAnsi="Tempora LGC Uni"/>
          <w:sz w:val="22"/>
          <w:szCs w:val="22"/>
          <w:lang w:val="ru-RU" w:eastAsia="en-US"/>
        </w:rPr>
        <w:t>12.7.Заказчик обязан принять решение об одностороннем отказе от исполнения контракта в случаях:</w:t>
      </w:r>
    </w:p>
    <w:p>
      <w:pPr>
        <w:pStyle w:val="Normal"/>
        <w:spacing w:before="0" w:after="0"/>
        <w:ind w:firstLine="709" w:left="0" w:right="0"/>
        <w:jc w:val="both"/>
        <w:rPr>
          <w:lang w:val="ru-RU"/>
        </w:rPr>
      </w:pPr>
      <w:r>
        <w:rPr>
          <w:rFonts w:cs="Times New Roman" w:ascii="Tempora LGC Uni" w:hAnsi="Tempora LGC Uni"/>
          <w:sz w:val="22"/>
          <w:szCs w:val="22"/>
          <w:lang w:val="ru-RU" w:eastAsia="en-US"/>
        </w:rPr>
        <w:t>1) если в ходе исполнения контракта установлено, что:</w:t>
      </w:r>
    </w:p>
    <w:p>
      <w:pPr>
        <w:pStyle w:val="Normal"/>
        <w:spacing w:before="0" w:after="0"/>
        <w:ind w:firstLine="709" w:left="0" w:right="0"/>
        <w:jc w:val="both"/>
        <w:rPr>
          <w:lang w:val="ru-RU"/>
        </w:rPr>
      </w:pPr>
      <w:r>
        <w:rPr>
          <w:rFonts w:cs="Times New Roman" w:ascii="Tempora LGC Uni" w:hAnsi="Tempora LGC Uni"/>
          <w:sz w:val="22"/>
          <w:szCs w:val="22"/>
          <w:lang w:val="ru-RU" w:eastAsia="en-US"/>
        </w:rP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поставляемому товару;</w:t>
      </w:r>
    </w:p>
    <w:p>
      <w:pPr>
        <w:pStyle w:val="Normal"/>
        <w:spacing w:before="0" w:after="0"/>
        <w:ind w:firstLine="709" w:left="0" w:right="0"/>
        <w:jc w:val="both"/>
        <w:rPr>
          <w:lang w:val="ru-RU"/>
        </w:rPr>
      </w:pPr>
      <w:r>
        <w:rPr>
          <w:rFonts w:cs="Times New Roman" w:ascii="Tempora LGC Uni" w:hAnsi="Tempora LGC Uni"/>
          <w:sz w:val="22"/>
          <w:szCs w:val="22"/>
          <w:lang w:val="ru-RU" w:eastAsia="en-US"/>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pPr>
        <w:pStyle w:val="Normal"/>
        <w:spacing w:before="0" w:after="0"/>
        <w:ind w:firstLine="709" w:left="0" w:right="0"/>
        <w:jc w:val="both"/>
        <w:rPr>
          <w:lang w:val="ru-RU"/>
        </w:rPr>
      </w:pPr>
      <w:r>
        <w:rPr>
          <w:rFonts w:cs="Times New Roman" w:ascii="Tempora LGC Uni" w:hAnsi="Tempora LGC Uni"/>
          <w:sz w:val="22"/>
          <w:szCs w:val="22"/>
          <w:lang w:val="ru-RU" w:eastAsia="en-US"/>
        </w:rPr>
        <w:t>в)в)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настоящего Федерального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pPr>
        <w:pStyle w:val="Normal"/>
        <w:spacing w:before="0" w:after="0"/>
        <w:ind w:firstLine="709" w:left="0" w:right="0"/>
        <w:jc w:val="both"/>
        <w:rPr>
          <w:rFonts w:ascii="Tempora LGC Uni" w:hAnsi="Tempora LGC Uni" w:cs="Times New Roman"/>
          <w:sz w:val="22"/>
          <w:szCs w:val="22"/>
          <w:lang w:eastAsia="en-US"/>
        </w:rPr>
      </w:pPr>
      <w:r>
        <w:rPr>
          <w:rFonts w:cs="Times New Roman" w:ascii="Tempora LGC Uni" w:hAnsi="Tempora LGC Uni"/>
          <w:sz w:val="22"/>
          <w:szCs w:val="22"/>
          <w:lang w:eastAsia="en-US"/>
        </w:rPr>
      </w:r>
    </w:p>
    <w:p>
      <w:pPr>
        <w:pStyle w:val="Normal"/>
        <w:spacing w:before="0" w:after="0"/>
        <w:ind w:firstLine="709" w:left="0" w:right="0"/>
        <w:jc w:val="both"/>
        <w:rPr>
          <w:lang w:val="ru-RU"/>
        </w:rPr>
      </w:pPr>
      <w:r>
        <w:rPr>
          <w:rFonts w:cs="Times New Roman" w:ascii="Tempora LGC Uni" w:hAnsi="Tempora LGC Uni"/>
          <w:sz w:val="22"/>
          <w:szCs w:val="22"/>
          <w:lang w:val="ru-RU" w:eastAsia="en-US"/>
        </w:rPr>
        <w:t>12.8.Поставщик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spacing w:before="0" w:after="0"/>
        <w:ind w:firstLine="709" w:left="0" w:right="0"/>
        <w:jc w:val="both"/>
        <w:rPr>
          <w:lang w:val="ru-RU"/>
        </w:rPr>
      </w:pPr>
      <w:r>
        <w:rPr>
          <w:rFonts w:cs="Times New Roman" w:ascii="Tempora LGC Uni" w:hAnsi="Tempora LGC Uni"/>
          <w:sz w:val="22"/>
          <w:szCs w:val="22"/>
          <w:lang w:val="ru-RU" w:eastAsia="en-US"/>
        </w:rPr>
        <w:t>12.9При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exact" w:line="320" w:before="0" w:after="0"/>
        <w:ind w:firstLine="709"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13.ЗАКЛЮЧИТЕЛЬНЫЕ ПОЛОЖЕНИЯ</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13.1. Любое изменение и/или дополнение к Контракту являются </w:t>
        <w:br/>
        <w:t xml:space="preserve">его Приложениями и неотъемлемой частью при условии, что они соответствуют требованиям законодательства Российской Федерации, совершены в письменной форме и подписаны полномочными представителями каждой из Сторон.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13.2. Официальным языком Контракта является русский язык и он признается Сторонами Контракта основным для решения всех вопросов, касающихся  его значения или интерпретации.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13.3. При исполнении Контракта не допускается перемена Страховщика,</w:t>
        <w:br/>
        <w:t>за исключением случаев, если новый Страховщик является правопреемником Страховщика по Контракту вследствие реорганизации юридического лица в форме преобразования, слияния или присоединения, а также по основаниям, указанным в Федеральном законе об ОСАГО.</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13.4. Любое уведомление, необходимость в котором возникла в связи</w:t>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по электронной почте  указанной в контракте, заказной почтой, факсу, а также вручением под роспись.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Уведомление будет считаться своевременно доставленным: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а) в случае вручения адресату лично или доставкой заказной почтой – </w:t>
        <w:br/>
        <w:t>в момент доставки;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б) в случае направления телеграммы – спустя 24 (Двадцать четыре) часа после отправления телеграммы с уведомлением о вручении;</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в) в случае направления факса – спустя 2 (Два) часа после отправления факса </w:t>
        <w:br/>
        <w:t xml:space="preserve">с подтверждением получения. </w:t>
      </w:r>
    </w:p>
    <w:p>
      <w:pPr>
        <w:pStyle w:val="Normal"/>
        <w:spacing w:lineRule="exact" w:line="24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г) в случае доставленного письма по электронной почте  указанной  в п.12.5 контракта.</w:t>
      </w:r>
    </w:p>
    <w:p>
      <w:pPr>
        <w:pStyle w:val="Normal"/>
        <w:suppressAutoHyphens w:val="true"/>
        <w:spacing w:lineRule="exact" w:line="240" w:before="0" w:after="0"/>
        <w:ind w:hanging="0" w:left="709" w:right="0"/>
        <w:jc w:val="both"/>
        <w:rPr>
          <w:lang w:val="ru-RU"/>
        </w:rPr>
      </w:pPr>
      <w:r>
        <w:rPr>
          <w:rFonts w:eastAsia="Times New Roman" w:cs="Times New Roman" w:ascii="Tempora LGC Uni" w:hAnsi="Tempora LGC Uni"/>
          <w:color w:val="00000A"/>
          <w:spacing w:val="0"/>
          <w:sz w:val="22"/>
          <w:szCs w:val="22"/>
          <w:shd w:fill="FFFFFF" w:val="clear"/>
          <w:lang w:val="ru-RU"/>
        </w:rPr>
        <w:t>12.5. Представителями Сторон для оперативного взаимодействия по вопросам исполнения Контракта являются:</w:t>
      </w:r>
    </w:p>
    <w:p>
      <w:pPr>
        <w:pStyle w:val="Normal"/>
        <w:suppressAutoHyphens w:val="true"/>
        <w:spacing w:lineRule="exact" w:line="240" w:before="0" w:after="0"/>
        <w:ind w:hanging="0" w:left="709" w:right="0"/>
        <w:jc w:val="both"/>
        <w:rPr>
          <w:lang w:val="ru-RU"/>
        </w:rPr>
      </w:pPr>
      <w:r>
        <w:rPr>
          <w:rFonts w:eastAsia="Times New Roman" w:cs="Times New Roman" w:ascii="Tempora LGC Uni" w:hAnsi="Tempora LGC Uni"/>
          <w:b/>
          <w:color w:val="00000A"/>
          <w:spacing w:val="0"/>
          <w:sz w:val="22"/>
          <w:szCs w:val="22"/>
          <w:shd w:fill="FFFFFF" w:val="clear"/>
          <w:lang w:val="ru-RU"/>
        </w:rPr>
        <w:t>от Страхователя:</w:t>
      </w:r>
    </w:p>
    <w:tbl>
      <w:tblPr>
        <w:tblW w:w="10313" w:type="dxa"/>
        <w:jc w:val="left"/>
        <w:tblInd w:w="-4" w:type="dxa"/>
        <w:tblLayout w:type="fixed"/>
        <w:tblCellMar>
          <w:top w:w="0" w:type="dxa"/>
          <w:left w:w="108" w:type="dxa"/>
          <w:bottom w:w="0" w:type="dxa"/>
          <w:right w:w="108" w:type="dxa"/>
        </w:tblCellMar>
      </w:tblPr>
      <w:tblGrid>
        <w:gridCol w:w="3828"/>
        <w:gridCol w:w="6484"/>
      </w:tblGrid>
      <w:tr>
        <w:trPr>
          <w:trHeight w:val="1" w:hRule="atLeast"/>
        </w:trPr>
        <w:tc>
          <w:tcPr>
            <w:tcW w:w="3828" w:type="dxa"/>
            <w:tcBorders>
              <w:top w:val="single" w:sz="4" w:space="0" w:color="000001"/>
              <w:left w:val="single" w:sz="4" w:space="0" w:color="000001"/>
              <w:bottom w:val="single" w:sz="4" w:space="0" w:color="000001"/>
              <w:right w:val="single" w:sz="4" w:space="0" w:color="000001"/>
            </w:tcBorders>
            <w:shd w:fill="FFFFFF" w:val="clear"/>
          </w:tcPr>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по финансовым вопросам:</w:t>
            </w:r>
          </w:p>
        </w:tc>
        <w:tc>
          <w:tcPr>
            <w:tcW w:w="6484" w:type="dxa"/>
            <w:tcBorders>
              <w:top w:val="single" w:sz="4" w:space="0" w:color="000001"/>
              <w:left w:val="single" w:sz="4" w:space="0" w:color="000001"/>
              <w:bottom w:val="single" w:sz="4" w:space="0" w:color="000001"/>
              <w:right w:val="single" w:sz="4" w:space="0" w:color="000001"/>
            </w:tcBorders>
            <w:shd w:fill="FFFFFF" w:val="clear"/>
          </w:tcPr>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b/>
                <w:color w:val="00000A"/>
                <w:spacing w:val="0"/>
                <w:sz w:val="22"/>
                <w:szCs w:val="22"/>
                <w:shd w:fill="FFFFFF" w:val="clear"/>
                <w:lang w:val="ru-RU"/>
              </w:rPr>
              <w:t>гл. бух Сасарова О.В.</w:t>
            </w:r>
          </w:p>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(Тел.:</w:t>
            </w:r>
            <w:r>
              <w:rPr>
                <w:rFonts w:eastAsia="Times New Roman" w:cs="Times New Roman" w:ascii="Tempora LGC Uni" w:hAnsi="Tempora LGC Uni"/>
                <w:b/>
                <w:color w:val="00000A"/>
                <w:spacing w:val="0"/>
                <w:sz w:val="22"/>
                <w:szCs w:val="22"/>
                <w:shd w:fill="FFFFFF" w:val="clear"/>
                <w:lang w:val="ru-RU"/>
              </w:rPr>
              <w:t>8-4852-596415</w:t>
            </w:r>
            <w:r>
              <w:rPr>
                <w:rFonts w:eastAsia="Times New Roman" w:cs="Times New Roman" w:ascii="Tempora LGC Uni" w:hAnsi="Tempora LGC Uni"/>
                <w:color w:val="00000A"/>
                <w:spacing w:val="0"/>
                <w:sz w:val="22"/>
                <w:szCs w:val="22"/>
                <w:shd w:fill="FFFFFF" w:val="clear"/>
                <w:lang w:val="ru-RU"/>
              </w:rPr>
              <w:t>)</w:t>
            </w:r>
          </w:p>
          <w:p>
            <w:pPr>
              <w:pStyle w:val="Normal"/>
              <w:suppressAutoHyphens w:val="true"/>
              <w:spacing w:lineRule="exact" w:line="240" w:before="0" w:after="0"/>
              <w:ind w:hanging="0" w:left="0" w:right="0"/>
              <w:jc w:val="left"/>
              <w:rPr/>
            </w:pPr>
            <w:r>
              <w:rPr>
                <w:rFonts w:ascii="Tempora LGC Uni" w:hAnsi="Tempora LGC Uni"/>
                <w:color w:val="00000A"/>
                <w:spacing w:val="0"/>
                <w:sz w:val="22"/>
                <w:szCs w:val="22"/>
                <w:shd w:fill="FFFFFF" w:val="clear"/>
                <w:lang w:val="ru-RU"/>
              </w:rPr>
              <w:t>sasarova</w:t>
            </w:r>
            <w:hyperlink r:id="rId6">
              <w:r>
                <w:rPr>
                  <w:rStyle w:val="Hyperlink"/>
                  <w:rFonts w:ascii="Tempora LGC Uni" w:hAnsi="Tempora LGC Uni"/>
                  <w:color w:val="00000A"/>
                  <w:spacing w:val="0"/>
                  <w:sz w:val="22"/>
                  <w:szCs w:val="22"/>
                  <w:shd w:fill="FFFFFF" w:val="clear"/>
                  <w:lang w:val="ru-RU"/>
                </w:rPr>
                <w:t>@ru76.fssp.gov.ru</w:t>
              </w:r>
            </w:hyperlink>
          </w:p>
          <w:p>
            <w:pPr>
              <w:pStyle w:val="Normal"/>
              <w:suppressAutoHyphens w:val="true"/>
              <w:spacing w:lineRule="exact" w:line="240" w:before="0" w:after="0"/>
              <w:ind w:hanging="0" w:left="0" w:right="0"/>
              <w:jc w:val="left"/>
              <w:rPr>
                <w:rFonts w:ascii="Tempora LGC Uni" w:hAnsi="Tempora LGC Uni"/>
                <w:color w:val="00000A"/>
                <w:spacing w:val="0"/>
                <w:sz w:val="22"/>
                <w:szCs w:val="22"/>
                <w:shd w:fill="FFFFFF" w:val="clear"/>
                <w:lang w:val="ru-RU"/>
              </w:rPr>
            </w:pPr>
            <w:r>
              <w:rPr>
                <w:rFonts w:ascii="Tempora LGC Uni" w:hAnsi="Tempora LGC Uni"/>
                <w:color w:val="00000A"/>
                <w:spacing w:val="0"/>
                <w:sz w:val="22"/>
                <w:szCs w:val="22"/>
                <w:shd w:fill="FFFFFF" w:val="clear"/>
                <w:lang w:val="ru-RU"/>
              </w:rPr>
            </w:r>
          </w:p>
        </w:tc>
      </w:tr>
      <w:tr>
        <w:trPr>
          <w:trHeight w:val="1" w:hRule="atLeast"/>
        </w:trPr>
        <w:tc>
          <w:tcPr>
            <w:tcW w:w="3828" w:type="dxa"/>
            <w:tcBorders>
              <w:top w:val="single" w:sz="4" w:space="0" w:color="000001"/>
              <w:left w:val="single" w:sz="4" w:space="0" w:color="000001"/>
              <w:bottom w:val="single" w:sz="4" w:space="0" w:color="000001"/>
              <w:right w:val="single" w:sz="4" w:space="0" w:color="000001"/>
            </w:tcBorders>
            <w:shd w:fill="FFFFFF" w:val="clear"/>
          </w:tcPr>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По вопросам, связанным с сопровождением исполнения Контракта, (в том числе приемка оказанных Услуг (включая проведение экспертизы результатов оказанных Услуг), организационным и техническим вопросам):</w:t>
            </w:r>
          </w:p>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Телефон:</w:t>
            </w:r>
          </w:p>
        </w:tc>
        <w:tc>
          <w:tcPr>
            <w:tcW w:w="6484" w:type="dxa"/>
            <w:tcBorders>
              <w:top w:val="single" w:sz="4" w:space="0" w:color="000001"/>
              <w:left w:val="single" w:sz="4" w:space="0" w:color="000001"/>
              <w:bottom w:val="single" w:sz="4" w:space="0" w:color="000001"/>
              <w:right w:val="single" w:sz="4" w:space="0" w:color="000001"/>
            </w:tcBorders>
            <w:shd w:fill="FFFFFF" w:val="clear"/>
          </w:tcPr>
          <w:p>
            <w:pPr>
              <w:pStyle w:val="Normal"/>
              <w:suppressAutoHyphens w:val="true"/>
              <w:spacing w:lineRule="exact" w:line="240" w:before="0" w:after="0"/>
              <w:ind w:hanging="0" w:left="0" w:right="0"/>
              <w:jc w:val="left"/>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uppressAutoHyphens w:val="true"/>
              <w:spacing w:lineRule="exact" w:line="240" w:before="0" w:after="0"/>
              <w:ind w:hanging="0" w:left="0" w:right="0"/>
              <w:jc w:val="left"/>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b/>
                <w:color w:val="00000A"/>
                <w:spacing w:val="0"/>
                <w:sz w:val="22"/>
                <w:szCs w:val="22"/>
                <w:shd w:fill="FFFFFF" w:val="clear"/>
                <w:lang w:val="ru-RU"/>
              </w:rPr>
              <w:t>Миронов Александр Викторович</w:t>
            </w:r>
          </w:p>
          <w:p>
            <w:pPr>
              <w:pStyle w:val="Normal"/>
              <w:suppressAutoHyphens w:val="true"/>
              <w:spacing w:lineRule="exact" w:line="240" w:before="0" w:after="0"/>
              <w:ind w:hanging="0" w:left="0" w:right="0"/>
              <w:jc w:val="left"/>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b/>
                <w:color w:val="00000A"/>
                <w:spacing w:val="0"/>
                <w:sz w:val="22"/>
                <w:szCs w:val="22"/>
                <w:shd w:fill="FFFFFF" w:val="clear"/>
                <w:lang w:val="ru-RU"/>
              </w:rPr>
              <w:t>mironov@r76.fssp.gov.ru</w:t>
            </w:r>
          </w:p>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(Тел.:84852-596417)</w:t>
            </w:r>
          </w:p>
        </w:tc>
      </w:tr>
    </w:tbl>
    <w:p>
      <w:pPr>
        <w:pStyle w:val="Normal"/>
        <w:suppressAutoHyphens w:val="true"/>
        <w:spacing w:lineRule="exact" w:line="240" w:before="0" w:after="0"/>
        <w:ind w:hanging="0" w:left="709" w:right="0"/>
        <w:jc w:val="both"/>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uppressAutoHyphens w:val="true"/>
        <w:spacing w:lineRule="exact" w:line="240" w:before="0" w:after="0"/>
        <w:ind w:hanging="0" w:left="709" w:right="0"/>
        <w:jc w:val="both"/>
        <w:rPr>
          <w:lang w:val="ru-RU"/>
        </w:rPr>
      </w:pPr>
      <w:r>
        <w:rPr>
          <w:rFonts w:eastAsia="Times New Roman" w:cs="Times New Roman" w:ascii="Tempora LGC Uni" w:hAnsi="Tempora LGC Uni"/>
          <w:b/>
          <w:color w:val="00000A"/>
          <w:spacing w:val="0"/>
          <w:sz w:val="22"/>
          <w:szCs w:val="22"/>
          <w:shd w:fill="FFFFFF" w:val="clear"/>
          <w:lang w:val="ru-RU"/>
        </w:rPr>
        <w:t>от Страховщика:</w:t>
      </w:r>
    </w:p>
    <w:tbl>
      <w:tblPr>
        <w:tblW w:w="10313" w:type="dxa"/>
        <w:jc w:val="left"/>
        <w:tblInd w:w="-4" w:type="dxa"/>
        <w:tblLayout w:type="fixed"/>
        <w:tblCellMar>
          <w:top w:w="0" w:type="dxa"/>
          <w:left w:w="108" w:type="dxa"/>
          <w:bottom w:w="0" w:type="dxa"/>
          <w:right w:w="108" w:type="dxa"/>
        </w:tblCellMar>
      </w:tblPr>
      <w:tblGrid>
        <w:gridCol w:w="3828"/>
        <w:gridCol w:w="6484"/>
      </w:tblGrid>
      <w:tr>
        <w:trPr>
          <w:trHeight w:val="1" w:hRule="atLeast"/>
        </w:trPr>
        <w:tc>
          <w:tcPr>
            <w:tcW w:w="3828" w:type="dxa"/>
            <w:tcBorders>
              <w:top w:val="single" w:sz="4" w:space="0" w:color="000001"/>
              <w:left w:val="single" w:sz="4" w:space="0" w:color="000001"/>
              <w:bottom w:val="single" w:sz="4" w:space="0" w:color="000001"/>
              <w:right w:val="single" w:sz="4" w:space="0" w:color="000001"/>
            </w:tcBorders>
            <w:shd w:fill="FFFFFF" w:val="clear"/>
          </w:tcPr>
          <w:p>
            <w:pPr>
              <w:pStyle w:val="Normal"/>
              <w:suppressAutoHyphens w:val="true"/>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По организационным , финансовым вопросам:</w:t>
            </w:r>
          </w:p>
        </w:tc>
        <w:tc>
          <w:tcPr>
            <w:tcW w:w="6484" w:type="dxa"/>
            <w:tcBorders>
              <w:top w:val="single" w:sz="4" w:space="0" w:color="000001"/>
              <w:left w:val="single" w:sz="4" w:space="0" w:color="000001"/>
              <w:bottom w:val="single" w:sz="4" w:space="0" w:color="000001"/>
              <w:right w:val="single" w:sz="4" w:space="0" w:color="000001"/>
            </w:tcBorders>
            <w:shd w:fill="FFFFFF" w:val="clear"/>
          </w:tcPr>
          <w:p>
            <w:pPr>
              <w:pStyle w:val="Normal"/>
              <w:suppressAutoHyphens w:val="true"/>
              <w:spacing w:lineRule="exact" w:line="240" w:before="0" w:after="0"/>
              <w:ind w:hanging="0" w:left="0" w:right="0"/>
              <w:jc w:val="both"/>
              <w:rPr>
                <w:rFonts w:eastAsia="Times New Roman" w:cs="Times New Roman"/>
                <w:lang w:val="ru-RU"/>
              </w:rPr>
            </w:pPr>
            <w:r>
              <w:rPr>
                <w:rFonts w:eastAsia="Times New Roman" w:cs="Times New Roman"/>
                <w:lang w:val="ru-RU"/>
              </w:rPr>
            </w:r>
          </w:p>
        </w:tc>
      </w:tr>
    </w:tbl>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Любая из Сторон в случае изменения своих представителей, ответственных </w:t>
        <w:br/>
        <w:t>за сопровождение Контракта, обязана уведомить об этом другую Сторону.</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12.6. Применяемые в Контракте наименования и понятия в ряде случаев специально поясняются соответствующими определениям. </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Если значение какого-либо наименования или понятия не оговорено Контрактом и не может быть определено, исходя из законодательства и нормативных актов, то такое наименование или понятие используется в своем обычном лексическом значении.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12.7. В случае изменения у какой-либо из Сторон местонахождения, названия, банковских или других реквизитов она обязана в течение 5 (Пяти) дней письменно известить об этом другую Сторону.</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 xml:space="preserve">12.8. В случае не урегулирования Контрактом каких-либо отношений между </w:t>
        <w:br/>
        <w:t>его Сторонами по его исполнению Контракта, Стороны будут руководствоваться законодательством Российской Федерации.</w:t>
      </w:r>
    </w:p>
    <w:p>
      <w:pPr>
        <w:pStyle w:val="Normal"/>
        <w:spacing w:lineRule="exact" w:line="320" w:before="0" w:after="0"/>
        <w:ind w:firstLine="709" w:left="0" w:right="0"/>
        <w:jc w:val="both"/>
        <w:rPr>
          <w:lang w:val="ru-RU"/>
        </w:rPr>
      </w:pPr>
      <w:r>
        <w:rPr>
          <w:rFonts w:eastAsia="Times New Roman" w:cs="Times New Roman" w:ascii="Tempora LGC Uni" w:hAnsi="Tempora LGC Uni"/>
          <w:color w:val="00000A"/>
          <w:spacing w:val="0"/>
          <w:sz w:val="22"/>
          <w:szCs w:val="22"/>
          <w:shd w:fill="FFFFFF" w:val="clear"/>
          <w:lang w:val="ru-RU"/>
        </w:rPr>
        <w:t>12.9</w:t>
      </w:r>
      <w:r>
        <w:rPr>
          <w:rFonts w:eastAsia="Times New Roman" w:cs="Times New Roman" w:ascii="Tempora LGC Uni" w:hAnsi="Tempora LGC Uni"/>
          <w:color w:val="00000A"/>
          <w:spacing w:val="0"/>
          <w:sz w:val="22"/>
          <w:szCs w:val="22"/>
          <w:shd w:fill="FFFF00" w:val="clear"/>
          <w:lang w:val="ru-RU"/>
        </w:rPr>
        <w:t>. Контракт составлен  в электронном  виде в соответствии с ФЗ-44 подписан электронной подписью  или в двух экземплярах по одному для каждой стороны. (определяется по итогам закупки на ЕАТ.</w:t>
      </w:r>
    </w:p>
    <w:p>
      <w:pPr>
        <w:pStyle w:val="Normal"/>
        <w:spacing w:lineRule="exact" w:line="320" w:before="0" w:after="0"/>
        <w:ind w:firstLine="709" w:left="0" w:right="0"/>
        <w:jc w:val="both"/>
        <w:rPr>
          <w:highlight w:val="none"/>
          <w:shd w:fill="auto" w:val="clear"/>
        </w:rPr>
      </w:pPr>
      <w:r>
        <w:rPr>
          <w:rFonts w:eastAsia="Times New Roman" w:cs="Times New Roman" w:ascii="Tempora LGC Uni" w:hAnsi="Tempora LGC Uni"/>
          <w:color w:val="00000A"/>
          <w:spacing w:val="0"/>
          <w:sz w:val="22"/>
          <w:szCs w:val="22"/>
          <w:shd w:fill="auto" w:val="clear"/>
          <w:lang w:val="ru-RU"/>
        </w:rPr>
        <w:t>12.10. Приложениями к контракту являются</w:t>
      </w:r>
    </w:p>
    <w:p>
      <w:pPr>
        <w:pStyle w:val="Normal"/>
        <w:spacing w:lineRule="exact" w:line="320" w:before="0" w:after="0"/>
        <w:ind w:firstLine="709" w:left="0" w:right="0"/>
        <w:jc w:val="both"/>
        <w:rPr>
          <w:highlight w:val="none"/>
          <w:shd w:fill="auto" w:val="clear"/>
        </w:rPr>
      </w:pPr>
      <w:r>
        <w:rPr>
          <w:rFonts w:eastAsia="Times New Roman" w:cs="Times New Roman" w:ascii="Tempora LGC Uni" w:hAnsi="Tempora LGC Uni"/>
          <w:color w:val="00000A"/>
          <w:spacing w:val="0"/>
          <w:sz w:val="22"/>
          <w:szCs w:val="22"/>
          <w:shd w:fill="auto" w:val="clear"/>
          <w:lang w:val="ru-RU"/>
        </w:rPr>
        <w:t>1. Спецификация</w:t>
      </w:r>
    </w:p>
    <w:p>
      <w:pPr>
        <w:pStyle w:val="Normal"/>
        <w:spacing w:lineRule="exact" w:line="320" w:before="0" w:after="0"/>
        <w:ind w:firstLine="709" w:left="0" w:right="0"/>
        <w:jc w:val="both"/>
        <w:rPr>
          <w:highlight w:val="none"/>
          <w:shd w:fill="auto" w:val="clear"/>
        </w:rPr>
      </w:pPr>
      <w:r>
        <w:rPr>
          <w:rFonts w:eastAsia="Times New Roman" w:cs="Times New Roman" w:ascii="Tempora LGC Uni" w:hAnsi="Tempora LGC Uni"/>
          <w:color w:val="00000A"/>
          <w:spacing w:val="0"/>
          <w:sz w:val="22"/>
          <w:szCs w:val="22"/>
          <w:shd w:fill="auto" w:val="clear"/>
          <w:lang w:val="ru-RU"/>
        </w:rPr>
        <w:t xml:space="preserve">2. Описание объекта закупки. </w:t>
      </w:r>
    </w:p>
    <w:p>
      <w:pPr>
        <w:pStyle w:val="Normal"/>
        <w:spacing w:lineRule="exact" w:line="320" w:before="0" w:after="0"/>
        <w:ind w:firstLine="709" w:left="0" w:right="0"/>
        <w:jc w:val="center"/>
        <w:rPr>
          <w:lang w:val="ru-RU"/>
        </w:rPr>
      </w:pPr>
      <w:r>
        <w:rPr>
          <w:rFonts w:eastAsia="Times New Roman" w:cs="Times New Roman" w:ascii="Tempora LGC Uni" w:hAnsi="Tempora LGC Uni"/>
          <w:b/>
          <w:bCs/>
          <w:color w:val="00000A"/>
          <w:spacing w:val="0"/>
          <w:sz w:val="22"/>
          <w:szCs w:val="22"/>
          <w:u w:val="none"/>
          <w:shd w:fill="FFFFFF" w:val="clear"/>
          <w:lang w:val="ru-RU"/>
        </w:rPr>
        <w:t>13.</w:t>
      </w:r>
      <w:r>
        <w:rPr>
          <w:rFonts w:eastAsia="Times New Roman" w:cs="Times New Roman" w:ascii="Tempora LGC Uni" w:hAnsi="Tempora LGC Uni"/>
          <w:b/>
          <w:bCs/>
          <w:color w:val="000000"/>
          <w:spacing w:val="0"/>
          <w:sz w:val="22"/>
          <w:szCs w:val="22"/>
          <w:u w:val="none"/>
          <w:shd w:fill="FFFFFF" w:val="clear"/>
          <w:lang w:val="ru-RU"/>
        </w:rPr>
        <w:t>Антикоррупционная оговорка</w:t>
      </w:r>
    </w:p>
    <w:p>
      <w:pPr>
        <w:pStyle w:val="Normal"/>
        <w:ind w:firstLine="708"/>
        <w:jc w:val="both"/>
        <w:rPr>
          <w:lang w:val="ru-RU"/>
        </w:rPr>
      </w:pPr>
      <w:r>
        <w:rPr>
          <w:rFonts w:eastAsia="Times New Roman" w:cs="Times New Roman" w:ascii="Tempora LGC Uni" w:hAnsi="Tempora LGC Uni"/>
          <w:b w:val="false"/>
          <w:bCs w:val="false"/>
          <w:color w:val="auto"/>
          <w:sz w:val="22"/>
          <w:szCs w:val="22"/>
          <w:lang w:val="ru-RU"/>
        </w:rPr>
        <w:t xml:space="preserve">13.1При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pPr>
        <w:pStyle w:val="Normal"/>
        <w:ind w:firstLine="708"/>
        <w:jc w:val="both"/>
        <w:rPr>
          <w:lang w:val="ru-RU"/>
        </w:rPr>
      </w:pPr>
      <w:r>
        <w:rPr>
          <w:rFonts w:eastAsia="Times New Roman" w:cs="Times New Roman" w:ascii="Tempora LGC Uni" w:hAnsi="Tempora LGC Uni"/>
          <w:b w:val="false"/>
          <w:bCs w:val="false"/>
          <w:color w:val="auto"/>
          <w:sz w:val="22"/>
          <w:szCs w:val="22"/>
          <w:lang w:val="ru-RU"/>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pPr>
        <w:pStyle w:val="Normal"/>
        <w:ind w:firstLine="708"/>
        <w:jc w:val="both"/>
        <w:rPr>
          <w:lang w:val="ru-RU"/>
        </w:rPr>
      </w:pPr>
      <w:r>
        <w:rPr>
          <w:rFonts w:eastAsia="Times New Roman" w:cs="Times New Roman" w:ascii="Tempora LGC Uni" w:hAnsi="Tempora LGC Uni"/>
          <w:b w:val="false"/>
          <w:bCs w:val="false"/>
          <w:color w:val="auto"/>
          <w:sz w:val="22"/>
          <w:szCs w:val="22"/>
          <w:lang w:val="ru-RU"/>
        </w:rPr>
        <w:t xml:space="preserve">13.3.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w:t>
      </w:r>
    </w:p>
    <w:p>
      <w:pPr>
        <w:pStyle w:val="Normal"/>
        <w:ind w:firstLine="708"/>
        <w:jc w:val="both"/>
        <w:rPr>
          <w:lang w:val="ru-RU"/>
        </w:rPr>
      </w:pPr>
      <w:r>
        <w:rPr>
          <w:rFonts w:eastAsia="Times New Roman" w:cs="Times New Roman" w:ascii="Tempora LGC Uni" w:hAnsi="Tempora LGC Uni"/>
          <w:b w:val="false"/>
          <w:bCs w:val="false"/>
          <w:color w:val="auto"/>
          <w:sz w:val="22"/>
          <w:szCs w:val="22"/>
          <w:lang w:val="ru-RU"/>
        </w:rPr>
        <w:t xml:space="preserve">13.4.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w:t>
      </w:r>
      <w:bookmarkStart w:id="1" w:name="_GoBack"/>
      <w:r>
        <w:rPr>
          <w:rFonts w:eastAsia="Times New Roman" w:cs="Times New Roman" w:ascii="Tempora LGC Uni" w:hAnsi="Tempora LGC Uni"/>
          <w:b w:val="false"/>
          <w:bCs w:val="false"/>
          <w:color w:val="auto"/>
          <w:sz w:val="22"/>
          <w:szCs w:val="22"/>
          <w:lang w:val="ru-RU"/>
        </w:rPr>
        <w:t xml:space="preserve">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bookmarkEnd w:id="1"/>
    </w:p>
    <w:p>
      <w:pPr>
        <w:pStyle w:val="Normal"/>
        <w:spacing w:lineRule="exact" w:line="320" w:before="0" w:after="0"/>
        <w:ind w:firstLine="709" w:left="0" w:right="0"/>
        <w:jc w:val="both"/>
        <w:rPr>
          <w:lang w:val="ru-RU"/>
        </w:rPr>
      </w:pPr>
      <w:r>
        <w:rPr>
          <w:rFonts w:eastAsia="Times New Roman" w:cs="Times New Roman" w:ascii="Tempora LGC Uni" w:hAnsi="Tempora LGC Uni"/>
          <w:b w:val="false"/>
          <w:bCs w:val="false"/>
          <w:color w:val="000000"/>
          <w:spacing w:val="0"/>
          <w:sz w:val="22"/>
          <w:szCs w:val="22"/>
          <w:shd w:fill="FFFFFF" w:val="clear"/>
          <w:lang w:val="ru-RU"/>
        </w:rPr>
        <w:t>13.5. В случае нарушения одной Стороной обязательств воздерживаться от запрещенных действий, указанных выше,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pPr>
        <w:pStyle w:val="Normal"/>
        <w:spacing w:lineRule="exact" w:line="320" w:before="0" w:after="0"/>
        <w:ind w:firstLine="709" w:left="0" w:right="0"/>
        <w:jc w:val="center"/>
        <w:rPr>
          <w:lang w:val="ru-RU"/>
        </w:rPr>
      </w:pPr>
      <w:r>
        <w:rPr>
          <w:rFonts w:eastAsia="Times New Roman" w:cs="Times New Roman" w:ascii="Tempora LGC Uni" w:hAnsi="Tempora LGC Uni"/>
          <w:b/>
          <w:color w:val="00000A"/>
          <w:spacing w:val="0"/>
          <w:sz w:val="22"/>
          <w:szCs w:val="22"/>
          <w:shd w:fill="FFFFFF" w:val="clear"/>
          <w:lang w:val="ru-RU"/>
        </w:rPr>
        <w:t>14. АДРЕСА И РЕКВИЗИТЫ СТОРОН</w:t>
      </w:r>
    </w:p>
    <w:p>
      <w:pPr>
        <w:pStyle w:val="Normal"/>
        <w:spacing w:lineRule="exact" w:line="240" w:before="0" w:after="0"/>
        <w:ind w:hanging="0" w:left="0" w:right="0"/>
        <w:jc w:val="center"/>
        <w:rPr>
          <w:rFonts w:ascii="Tempora LGC Uni" w:hAnsi="Tempora LGC Uni" w:eastAsia="Times New Roman CYR" w:cs="Times New Roman CYR"/>
          <w:b/>
          <w:color w:val="00000A"/>
          <w:spacing w:val="0"/>
          <w:sz w:val="22"/>
          <w:szCs w:val="22"/>
          <w:shd w:fill="FFFFFF" w:val="clear"/>
          <w:lang w:val="ru-RU"/>
        </w:rPr>
      </w:pPr>
      <w:r>
        <w:rPr>
          <w:rFonts w:eastAsia="Times New Roman CYR" w:cs="Times New Roman CYR" w:ascii="Tempora LGC Uni" w:hAnsi="Tempora LGC Uni"/>
          <w:b/>
          <w:color w:val="00000A"/>
          <w:spacing w:val="0"/>
          <w:sz w:val="22"/>
          <w:szCs w:val="22"/>
          <w:shd w:fill="FFFFFF" w:val="clear"/>
          <w:lang w:val="ru-RU"/>
        </w:rPr>
      </w:r>
    </w:p>
    <w:tbl>
      <w:tblPr>
        <w:tblW w:w="10421" w:type="dxa"/>
        <w:jc w:val="left"/>
        <w:tblInd w:w="-115" w:type="dxa"/>
        <w:tblLayout w:type="fixed"/>
        <w:tblCellMar>
          <w:top w:w="0" w:type="dxa"/>
          <w:left w:w="108" w:type="dxa"/>
          <w:bottom w:w="0" w:type="dxa"/>
          <w:right w:w="108" w:type="dxa"/>
        </w:tblCellMar>
      </w:tblPr>
      <w:tblGrid>
        <w:gridCol w:w="5496"/>
        <w:gridCol w:w="4924"/>
      </w:tblGrid>
      <w:tr>
        <w:trPr>
          <w:trHeight w:val="1" w:hRule="atLeast"/>
        </w:trPr>
        <w:tc>
          <w:tcPr>
            <w:tcW w:w="5496" w:type="dxa"/>
            <w:tcBorders>
              <w:top w:val="single" w:sz="6" w:space="0" w:color="000001"/>
              <w:left w:val="single" w:sz="6" w:space="0" w:color="000001"/>
              <w:bottom w:val="single" w:sz="6" w:space="0" w:color="000001"/>
              <w:right w:val="single" w:sz="6" w:space="0" w:color="000001"/>
            </w:tcBorders>
            <w:shd w:fill="FFFFFF" w:val="clear"/>
          </w:tcPr>
          <w:p>
            <w:pPr>
              <w:pStyle w:val="Normal"/>
              <w:spacing w:before="0" w:after="0"/>
              <w:rPr>
                <w:lang w:val="ru-RU"/>
              </w:rPr>
            </w:pPr>
            <w:r>
              <w:rPr>
                <w:rFonts w:cs="Times New Roman" w:ascii="Tempora LGC Uni" w:hAnsi="Tempora LGC Uni"/>
                <w:b/>
                <w:spacing w:val="0"/>
                <w:sz w:val="22"/>
                <w:szCs w:val="22"/>
                <w:lang w:val="ru-RU"/>
              </w:rPr>
              <w:t>СТРАХОВАТЕЛЬ</w:t>
            </w:r>
          </w:p>
          <w:p>
            <w:pPr>
              <w:pStyle w:val="Normal"/>
              <w:spacing w:before="0" w:after="0"/>
              <w:rPr>
                <w:lang w:val="ru-RU"/>
              </w:rPr>
            </w:pPr>
            <w:r>
              <w:rPr>
                <w:rFonts w:cs="Times New Roman" w:ascii="Tempora LGC Uni" w:hAnsi="Tempora LGC Uni"/>
                <w:b/>
                <w:spacing w:val="-1"/>
                <w:sz w:val="22"/>
                <w:szCs w:val="22"/>
                <w:lang w:val="ru-RU"/>
              </w:rPr>
              <w:t>УФССП России по Ярославской области</w:t>
            </w:r>
          </w:p>
          <w:p>
            <w:pPr>
              <w:pStyle w:val="Normal"/>
              <w:spacing w:before="0" w:after="0"/>
              <w:rPr>
                <w:lang w:val="ru-RU"/>
              </w:rPr>
            </w:pPr>
            <w:r>
              <w:rPr>
                <w:rFonts w:cs="Times New Roman" w:ascii="Tempora LGC Uni" w:hAnsi="Tempora LGC Uni"/>
                <w:spacing w:val="-1"/>
                <w:sz w:val="22"/>
                <w:szCs w:val="22"/>
                <w:lang w:val="ru-RU"/>
              </w:rPr>
              <w:t>Юридический 150040, г. Ярославль, проспект Октября, д. 17-г</w:t>
            </w:r>
          </w:p>
          <w:p>
            <w:pPr>
              <w:pStyle w:val="Normal"/>
              <w:spacing w:before="0" w:after="0"/>
              <w:rPr>
                <w:lang w:val="ru-RU"/>
              </w:rPr>
            </w:pPr>
            <w:r>
              <w:rPr>
                <w:rFonts w:cs="Times New Roman" w:ascii="Tempora LGC Uni" w:hAnsi="Tempora LGC Uni"/>
                <w:spacing w:val="-1"/>
                <w:sz w:val="22"/>
                <w:szCs w:val="22"/>
                <w:lang w:val="ru-RU"/>
              </w:rPr>
              <w:t>Тел: (4852) 596417,596415</w:t>
            </w:r>
          </w:p>
          <w:p>
            <w:pPr>
              <w:pStyle w:val="Normal"/>
              <w:spacing w:before="0" w:after="0"/>
              <w:rPr/>
            </w:pPr>
            <w:r>
              <w:rPr>
                <w:rStyle w:val="Style11"/>
                <w:rFonts w:cs="Times New Roman" w:ascii="Tempora LGC Uni" w:hAnsi="Tempora LGC Uni"/>
                <w:spacing w:val="-1"/>
                <w:sz w:val="22"/>
                <w:szCs w:val="22"/>
                <w:lang w:val="ru-RU"/>
              </w:rPr>
              <w:t xml:space="preserve">Е-mail: </w:t>
            </w:r>
            <w:hyperlink r:id="rId7" w:tgtFrame="_top">
              <w:r>
                <w:rPr>
                  <w:rStyle w:val="Hyperlink"/>
                  <w:rFonts w:cs="Times New Roman" w:ascii="Tempora LGC Uni" w:hAnsi="Tempora LGC Uni"/>
                  <w:sz w:val="22"/>
                  <w:szCs w:val="22"/>
                  <w:lang w:val="ru-RU"/>
                </w:rPr>
                <w:t>mail@r76.fssprus.ru</w:t>
              </w:r>
            </w:hyperlink>
          </w:p>
          <w:p>
            <w:pPr>
              <w:pStyle w:val="Normal"/>
              <w:spacing w:before="0" w:after="0"/>
              <w:rPr>
                <w:lang w:val="ru-RU"/>
              </w:rPr>
            </w:pPr>
            <w:r>
              <w:rPr>
                <w:rFonts w:cs="Times New Roman" w:ascii="Tempora LGC Uni" w:hAnsi="Tempora LGC Uni"/>
                <w:spacing w:val="-1"/>
                <w:sz w:val="22"/>
                <w:szCs w:val="22"/>
                <w:lang w:val="ru-RU"/>
              </w:rPr>
              <w:t>ИНН 7604071938</w:t>
            </w:r>
          </w:p>
          <w:p>
            <w:pPr>
              <w:pStyle w:val="Normal"/>
              <w:spacing w:before="0" w:after="0"/>
              <w:rPr>
                <w:lang w:val="ru-RU"/>
              </w:rPr>
            </w:pPr>
            <w:r>
              <w:rPr>
                <w:rFonts w:cs="Times New Roman" w:ascii="Tempora LGC Uni" w:hAnsi="Tempora LGC Uni"/>
                <w:spacing w:val="-1"/>
                <w:sz w:val="22"/>
                <w:szCs w:val="22"/>
                <w:lang w:val="ru-RU"/>
              </w:rPr>
              <w:t>КПП 760401001</w:t>
            </w:r>
          </w:p>
          <w:p>
            <w:pPr>
              <w:pStyle w:val="Normal"/>
              <w:spacing w:before="0" w:after="0"/>
              <w:rPr>
                <w:lang w:val="ru-RU"/>
              </w:rPr>
            </w:pPr>
            <w:r>
              <w:rPr>
                <w:rFonts w:cs="Times New Roman" w:ascii="Tempora LGC Uni" w:hAnsi="Tempora LGC Uni"/>
                <w:spacing w:val="-1"/>
                <w:sz w:val="22"/>
                <w:szCs w:val="22"/>
                <w:lang w:val="ru-RU"/>
              </w:rPr>
              <w:t>ИНН Пряхин А.Н.171401783076</w:t>
            </w:r>
          </w:p>
          <w:p>
            <w:pPr>
              <w:pStyle w:val="Normal"/>
              <w:jc w:val="both"/>
              <w:rPr>
                <w:b w:val="false"/>
                <w:bCs w:val="false"/>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Получатель:</w:t>
            </w:r>
            <w:r>
              <w:rPr>
                <w:b w:val="false"/>
                <w:bCs w:val="false"/>
                <w:i w:val="false"/>
                <w:caps w:val="false"/>
                <w:smallCaps w:val="false"/>
                <w:color w:val="000000"/>
                <w:spacing w:val="0"/>
                <w:sz w:val="22"/>
                <w:szCs w:val="22"/>
                <w:shd w:fill="auto" w:val="clear"/>
              </w:rPr>
              <w:t xml:space="preserve"> УФК по Ярославской области (УФССП РОССИИ ПО ЯРОСЛАВСКОЙ ОБЛАСТИ, л/с 03711785700)</w:t>
            </w:r>
          </w:p>
          <w:p>
            <w:pPr>
              <w:pStyle w:val="Normal"/>
              <w:jc w:val="both"/>
              <w:rPr>
                <w:b w:val="false"/>
                <w:bCs w:val="false"/>
                <w:i w:val="false"/>
                <w:i w:val="false"/>
                <w:caps w:val="false"/>
                <w:smallCaps w:val="false"/>
                <w:color w:val="000000"/>
                <w:spacing w:val="0"/>
                <w:sz w:val="22"/>
                <w:szCs w:val="22"/>
                <w:shd w:fill="auto" w:val="clear"/>
              </w:rPr>
            </w:pPr>
            <w:r>
              <w:rPr>
                <w:b w:val="false"/>
                <w:bCs w:val="false"/>
                <w:i w:val="false"/>
                <w:caps w:val="false"/>
                <w:smallCaps w:val="false"/>
                <w:color w:val="000000"/>
                <w:spacing w:val="0"/>
                <w:sz w:val="22"/>
                <w:szCs w:val="22"/>
                <w:shd w:fill="auto" w:val="clear"/>
              </w:rPr>
              <w:t>ИНН 7604071938 КПП 760401001</w:t>
            </w:r>
          </w:p>
          <w:p>
            <w:pPr>
              <w:pStyle w:val="Normal"/>
              <w:jc w:val="both"/>
              <w:rPr>
                <w:b w:val="false"/>
                <w:bCs w:val="false"/>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Р/с</w:t>
            </w:r>
            <w:r>
              <w:rPr>
                <w:b w:val="false"/>
                <w:bCs w:val="false"/>
                <w:i w:val="false"/>
                <w:caps w:val="false"/>
                <w:smallCaps w:val="false"/>
                <w:color w:val="000000"/>
                <w:spacing w:val="0"/>
                <w:sz w:val="22"/>
                <w:szCs w:val="22"/>
                <w:shd w:fill="auto" w:val="clear"/>
              </w:rPr>
              <w:t xml:space="preserve"> № 03211643000000013224</w:t>
            </w:r>
          </w:p>
          <w:p>
            <w:pPr>
              <w:pStyle w:val="Normal"/>
              <w:jc w:val="both"/>
              <w:rPr>
                <w:b w:val="false"/>
                <w:bCs w:val="false"/>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Банк:</w:t>
            </w:r>
            <w:r>
              <w:rPr>
                <w:b w:val="false"/>
                <w:bCs w:val="false"/>
                <w:i w:val="false"/>
                <w:caps w:val="false"/>
                <w:smallCaps w:val="false"/>
                <w:color w:val="000000"/>
                <w:spacing w:val="0"/>
                <w:sz w:val="22"/>
                <w:szCs w:val="22"/>
                <w:shd w:fill="auto" w:val="clear"/>
              </w:rPr>
              <w:t xml:space="preserve"> ОКЦ № 1 ВОЛГО-ВЯТСКОГО ГУ БАНКА РОССИИ//УФК по Нижегородской области, г Нижний Новгород</w:t>
            </w:r>
          </w:p>
          <w:p>
            <w:pPr>
              <w:pStyle w:val="Normal"/>
              <w:rPr>
                <w:b w:val="false"/>
                <w:bCs w:val="false"/>
                <w:i w:val="false"/>
                <w:i w:val="false"/>
                <w:caps w:val="false"/>
                <w:smallCaps w:val="false"/>
                <w:color w:val="000000"/>
                <w:spacing w:val="0"/>
                <w:sz w:val="22"/>
                <w:szCs w:val="22"/>
                <w:shd w:fill="auto" w:val="clear"/>
              </w:rPr>
            </w:pPr>
            <w:r>
              <w:rPr>
                <w:b/>
                <w:bCs/>
                <w:i w:val="false"/>
                <w:caps w:val="false"/>
                <w:smallCaps w:val="false"/>
                <w:color w:val="000000"/>
                <w:spacing w:val="0"/>
                <w:sz w:val="22"/>
                <w:szCs w:val="22"/>
                <w:shd w:fill="auto" w:val="clear"/>
              </w:rPr>
              <w:t>БИК</w:t>
            </w:r>
            <w:r>
              <w:rPr>
                <w:b w:val="false"/>
                <w:bCs w:val="false"/>
                <w:i w:val="false"/>
                <w:caps w:val="false"/>
                <w:smallCaps w:val="false"/>
                <w:color w:val="000000"/>
                <w:spacing w:val="0"/>
                <w:sz w:val="22"/>
                <w:szCs w:val="22"/>
                <w:shd w:fill="auto" w:val="clear"/>
              </w:rPr>
              <w:t xml:space="preserve"> 012202102</w:t>
            </w:r>
          </w:p>
          <w:p>
            <w:pPr>
              <w:pStyle w:val="Normal"/>
              <w:rPr>
                <w:b w:val="false"/>
                <w:bCs w:val="false"/>
                <w:i w:val="false"/>
                <w:i w:val="false"/>
                <w:caps w:val="false"/>
                <w:smallCaps w:val="false"/>
                <w:color w:val="000000"/>
                <w:spacing w:val="0"/>
                <w:sz w:val="22"/>
                <w:szCs w:val="22"/>
                <w:shd w:fill="auto" w:val="clear"/>
              </w:rPr>
            </w:pPr>
            <w:r>
              <w:rPr>
                <w:rFonts w:ascii="Tempora LGC Uni" w:hAnsi="Tempora LGC Uni"/>
                <w:b/>
                <w:bCs/>
                <w:i w:val="false"/>
                <w:caps w:val="false"/>
                <w:smallCaps w:val="false"/>
                <w:color w:val="000000"/>
                <w:spacing w:val="0"/>
                <w:sz w:val="22"/>
                <w:szCs w:val="22"/>
                <w:shd w:fill="auto" w:val="clear"/>
              </w:rPr>
              <w:t>Корр/счет</w:t>
            </w:r>
            <w:r>
              <w:rPr>
                <w:rFonts w:ascii="Tempora LGC Uni" w:hAnsi="Tempora LGC Uni"/>
                <w:b w:val="false"/>
                <w:bCs w:val="false"/>
                <w:i w:val="false"/>
                <w:caps w:val="false"/>
                <w:smallCaps w:val="false"/>
                <w:color w:val="000000"/>
                <w:spacing w:val="0"/>
                <w:sz w:val="22"/>
                <w:szCs w:val="22"/>
                <w:shd w:fill="auto" w:val="clear"/>
              </w:rPr>
              <w:t xml:space="preserve"> 40102810745370000024</w:t>
            </w:r>
          </w:p>
          <w:p>
            <w:pPr>
              <w:pStyle w:val="211"/>
              <w:widowControl/>
              <w:suppressAutoHyphens w:val="true"/>
              <w:bidi w:val="0"/>
              <w:spacing w:lineRule="auto" w:line="240" w:before="0" w:after="0"/>
              <w:ind w:hanging="0" w:left="0" w:right="0"/>
              <w:jc w:val="both"/>
              <w:rPr>
                <w:lang w:val="ru-RU"/>
              </w:rPr>
            </w:pPr>
            <w:r>
              <w:rPr>
                <w:rFonts w:ascii="Tempora LGC Uni" w:hAnsi="Tempora LGC Uni"/>
                <w:sz w:val="22"/>
                <w:szCs w:val="22"/>
                <w:lang w:val="ru-RU"/>
              </w:rPr>
              <w:t>ОКПО 75154330</w:t>
            </w:r>
          </w:p>
          <w:p>
            <w:pPr>
              <w:pStyle w:val="211"/>
              <w:widowControl/>
              <w:suppressAutoHyphens w:val="true"/>
              <w:bidi w:val="0"/>
              <w:spacing w:lineRule="auto" w:line="240" w:before="0" w:after="0"/>
              <w:ind w:hanging="0" w:left="0" w:right="0"/>
              <w:jc w:val="both"/>
              <w:rPr>
                <w:lang w:val="ru-RU"/>
              </w:rPr>
            </w:pPr>
            <w:r>
              <w:rPr>
                <w:rFonts w:ascii="Tempora LGC Uni" w:hAnsi="Tempora LGC Uni"/>
                <w:sz w:val="22"/>
                <w:szCs w:val="22"/>
                <w:lang w:val="ru-RU"/>
              </w:rPr>
              <w:t>ОКТМО 78701000</w:t>
            </w:r>
          </w:p>
          <w:p>
            <w:pPr>
              <w:pStyle w:val="211"/>
              <w:widowControl/>
              <w:suppressAutoHyphens w:val="true"/>
              <w:bidi w:val="0"/>
              <w:spacing w:lineRule="auto" w:line="240" w:before="0" w:after="0"/>
              <w:ind w:hanging="0" w:left="0" w:right="0"/>
              <w:jc w:val="both"/>
              <w:rPr/>
            </w:pPr>
            <w:r>
              <w:rPr>
                <w:rStyle w:val="Style11"/>
                <w:rFonts w:cs="Times New Roman" w:ascii="Tempora LGC Uni" w:hAnsi="Tempora LGC Uni"/>
                <w:spacing w:val="-1"/>
                <w:sz w:val="22"/>
                <w:szCs w:val="22"/>
                <w:lang w:val="ru-RU"/>
              </w:rPr>
              <w:t>ОГРН 1047600432230</w:t>
            </w:r>
          </w:p>
          <w:p>
            <w:pPr>
              <w:pStyle w:val="Normal"/>
              <w:spacing w:before="0" w:after="0"/>
              <w:rPr>
                <w:lang w:val="ru-RU"/>
              </w:rPr>
            </w:pPr>
            <w:r>
              <w:rPr>
                <w:rFonts w:cs="Times New Roman" w:ascii="Tempora LGC Uni" w:hAnsi="Tempora LGC Uni"/>
                <w:spacing w:val="-1"/>
                <w:sz w:val="22"/>
                <w:szCs w:val="22"/>
                <w:lang w:val="ru-RU"/>
              </w:rPr>
              <w:t>ОКПО 75154330</w:t>
            </w:r>
          </w:p>
          <w:p>
            <w:pPr>
              <w:pStyle w:val="Normal"/>
              <w:spacing w:before="0" w:after="0"/>
              <w:rPr>
                <w:lang w:val="ru-RU"/>
              </w:rPr>
            </w:pPr>
            <w:r>
              <w:rPr>
                <w:rFonts w:cs="Times New Roman" w:ascii="Tempora LGC Uni" w:hAnsi="Tempora LGC Uni"/>
                <w:sz w:val="22"/>
                <w:szCs w:val="22"/>
                <w:u w:val="single"/>
                <w:lang w:val="ru-RU"/>
              </w:rPr>
              <w:t>Реквизиты УФССП по ЯО для перечисления в доход фед.бюджета</w:t>
            </w:r>
          </w:p>
          <w:p>
            <w:pPr>
              <w:pStyle w:val="Normal"/>
              <w:spacing w:before="0" w:after="0"/>
              <w:rPr>
                <w:rFonts w:ascii="Tempora LGC Uni" w:hAnsi="Tempora LGC Uni" w:cs="Times New Roman"/>
                <w:sz w:val="22"/>
                <w:szCs w:val="22"/>
                <w:lang w:val="ru-RU"/>
              </w:rPr>
            </w:pPr>
            <w:r>
              <w:rPr>
                <w:rFonts w:cs="Times New Roman" w:ascii="Tempora LGC Uni" w:hAnsi="Tempora LGC Uni"/>
                <w:sz w:val="22"/>
                <w:szCs w:val="22"/>
                <w:lang w:val="ru-RU"/>
              </w:rPr>
            </w:r>
          </w:p>
          <w:p>
            <w:pPr>
              <w:pStyle w:val="Normal"/>
              <w:spacing w:before="0" w:after="0"/>
              <w:rPr>
                <w:rFonts w:ascii="Tempora LGC Uni" w:hAnsi="Tempora LGC Uni" w:cs="Times New Roman"/>
                <w:spacing w:val="-1"/>
                <w:sz w:val="22"/>
                <w:szCs w:val="22"/>
                <w:lang w:val="ru-RU"/>
              </w:rPr>
            </w:pPr>
            <w:r>
              <w:rPr>
                <w:rFonts w:cs="Times New Roman" w:ascii="Tempora LGC Uni" w:hAnsi="Tempora LGC Uni"/>
                <w:spacing w:val="-1"/>
                <w:sz w:val="22"/>
                <w:szCs w:val="22"/>
                <w:lang w:val="ru-RU"/>
              </w:rPr>
            </w:r>
          </w:p>
          <w:p>
            <w:pPr>
              <w:pStyle w:val="Normal"/>
              <w:spacing w:before="0" w:after="0"/>
              <w:rPr>
                <w:lang w:val="ru-RU"/>
              </w:rPr>
            </w:pPr>
            <w:r>
              <w:rPr>
                <w:rFonts w:cs="Times New Roman" w:ascii="Tempora LGC Uni" w:hAnsi="Tempora LGC Uni"/>
                <w:spacing w:val="-1"/>
                <w:sz w:val="22"/>
                <w:szCs w:val="22"/>
                <w:lang w:val="ru-RU"/>
              </w:rPr>
              <w:t>Руководитель Управления</w:t>
            </w:r>
          </w:p>
          <w:p>
            <w:pPr>
              <w:pStyle w:val="Normal"/>
              <w:spacing w:before="0" w:after="0"/>
              <w:rPr>
                <w:lang w:val="ru-RU"/>
              </w:rPr>
            </w:pPr>
            <w:r>
              <w:rPr>
                <w:lang w:val="ru-RU"/>
              </w:rPr>
            </w:r>
          </w:p>
          <w:p>
            <w:pPr>
              <w:pStyle w:val="Normal"/>
              <w:spacing w:before="0" w:after="0"/>
              <w:rPr>
                <w:lang w:val="ru-RU"/>
              </w:rPr>
            </w:pPr>
            <w:r>
              <w:rPr>
                <w:rFonts w:eastAsia="Times New Roman" w:cs="Times New Roman" w:ascii="Tempora LGC Uni" w:hAnsi="Tempora LGC Uni"/>
                <w:color w:val="00000A"/>
                <w:spacing w:val="-1"/>
                <w:sz w:val="22"/>
                <w:szCs w:val="22"/>
                <w:shd w:fill="FFFFFF" w:val="clear"/>
                <w:lang w:val="ru-RU"/>
              </w:rPr>
              <w:t>____________     Пряхин А.Н.</w:t>
            </w:r>
          </w:p>
          <w:p>
            <w:pPr>
              <w:pStyle w:val="Normal"/>
              <w:spacing w:lineRule="exact" w:line="240" w:before="0" w:after="0"/>
              <w:ind w:hanging="0" w:left="0" w:right="0"/>
              <w:jc w:val="left"/>
              <w:rPr>
                <w:rFonts w:ascii="Tempora LGC Uni" w:hAnsi="Tempora LGC Uni"/>
                <w:color w:val="00000A"/>
                <w:spacing w:val="0"/>
                <w:sz w:val="22"/>
                <w:szCs w:val="22"/>
                <w:shd w:fill="FFFFFF" w:val="clear"/>
                <w:lang w:val="ru-RU"/>
              </w:rPr>
            </w:pPr>
            <w:r>
              <w:rPr>
                <w:rFonts w:ascii="Tempora LGC Uni" w:hAnsi="Tempora LGC Uni"/>
                <w:color w:val="00000A"/>
                <w:spacing w:val="0"/>
                <w:sz w:val="22"/>
                <w:szCs w:val="22"/>
                <w:shd w:fill="FFFFFF" w:val="clear"/>
                <w:lang w:val="ru-RU"/>
              </w:rPr>
            </w:r>
          </w:p>
        </w:tc>
        <w:tc>
          <w:tcPr>
            <w:tcW w:w="4924" w:type="dxa"/>
            <w:tcBorders>
              <w:top w:val="single" w:sz="6" w:space="0" w:color="000001"/>
              <w:left w:val="single" w:sz="6" w:space="0" w:color="000001"/>
              <w:bottom w:val="single" w:sz="6" w:space="0" w:color="000001"/>
              <w:right w:val="single" w:sz="6" w:space="0" w:color="000001"/>
            </w:tcBorders>
            <w:shd w:fill="FFFFFF" w:val="clear"/>
          </w:tcPr>
          <w:p>
            <w:pPr>
              <w:pStyle w:val="Normal"/>
              <w:spacing w:lineRule="exact" w:line="240" w:before="0" w:after="0"/>
              <w:ind w:hanging="0" w:left="0" w:right="0"/>
              <w:jc w:val="left"/>
              <w:rPr>
                <w:lang w:val="ru-RU"/>
              </w:rPr>
            </w:pPr>
            <w:r>
              <w:rPr>
                <w:rFonts w:eastAsia="Times New Roman" w:cs="Times New Roman" w:ascii="Tempora LGC Uni" w:hAnsi="Tempora LGC Uni"/>
                <w:b/>
                <w:color w:val="00000A"/>
                <w:spacing w:val="0"/>
                <w:sz w:val="22"/>
                <w:szCs w:val="22"/>
                <w:shd w:fill="FFFFFF" w:val="clear"/>
                <w:lang w:val="ru-RU"/>
              </w:rPr>
              <w:t>СТРАХОВЩИК</w:t>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rFonts w:eastAsia="Times New Roman" w:cs="Times New Roman"/>
                <w:lang w:val="ru-RU"/>
              </w:rPr>
            </w:pPr>
            <w:r>
              <w:rPr>
                <w:rFonts w:eastAsia="Times New Roman" w:cs="Times New Roman"/>
                <w:lang w:val="ru-RU"/>
              </w:rPr>
            </w:r>
          </w:p>
          <w:p>
            <w:pPr>
              <w:pStyle w:val="Normal"/>
              <w:spacing w:lineRule="exact" w:line="240" w:before="0" w:after="0"/>
              <w:ind w:hanging="0" w:left="0" w:right="0"/>
              <w:jc w:val="left"/>
              <w:rPr>
                <w:rFonts w:ascii="Tempora LGC Uni" w:hAnsi="Tempora LGC Uni"/>
                <w:color w:val="00000A"/>
                <w:spacing w:val="0"/>
                <w:sz w:val="22"/>
                <w:szCs w:val="22"/>
                <w:shd w:fill="FFFFFF" w:val="clear"/>
                <w:lang w:val="ru-RU"/>
              </w:rPr>
            </w:pPr>
            <w:r>
              <w:rPr>
                <w:rFonts w:ascii="Tempora LGC Uni" w:hAnsi="Tempora LGC Uni"/>
                <w:color w:val="00000A"/>
                <w:spacing w:val="0"/>
                <w:sz w:val="22"/>
                <w:szCs w:val="22"/>
                <w:shd w:fill="FFFFFF" w:val="clear"/>
                <w:lang w:val="ru-RU"/>
              </w:rPr>
            </w:r>
          </w:p>
        </w:tc>
      </w:tr>
      <w:tr>
        <w:trPr>
          <w:trHeight w:val="1" w:hRule="atLeast"/>
        </w:trPr>
        <w:tc>
          <w:tcPr>
            <w:tcW w:w="5496" w:type="dxa"/>
            <w:tcBorders>
              <w:top w:val="single" w:sz="6" w:space="0" w:color="000001"/>
              <w:left w:val="single" w:sz="6" w:space="0" w:color="000001"/>
              <w:bottom w:val="single" w:sz="6" w:space="0" w:color="000001"/>
              <w:right w:val="single" w:sz="6" w:space="0" w:color="000001"/>
            </w:tcBorders>
            <w:shd w:fill="FFFFFF" w:val="clear"/>
          </w:tcPr>
          <w:p>
            <w:pPr>
              <w:pStyle w:val="Normal"/>
              <w:spacing w:lineRule="exact" w:line="240" w:before="0" w:after="0"/>
              <w:ind w:hanging="0" w:left="0" w:right="3"/>
              <w:jc w:val="righ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tc>
        <w:tc>
          <w:tcPr>
            <w:tcW w:w="4924" w:type="dxa"/>
            <w:tcBorders>
              <w:top w:val="single" w:sz="6" w:space="0" w:color="000001"/>
              <w:left w:val="single" w:sz="6" w:space="0" w:color="000001"/>
              <w:bottom w:val="single" w:sz="6" w:space="0" w:color="000001"/>
              <w:right w:val="single" w:sz="6" w:space="0" w:color="000001"/>
            </w:tcBorders>
            <w:shd w:fill="FFFFFF" w:val="clear"/>
          </w:tcPr>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tc>
      </w:tr>
    </w:tbl>
    <w:p>
      <w:pPr>
        <w:pStyle w:val="Normal"/>
        <w:spacing w:lineRule="exact" w:line="240" w:before="0" w:after="0"/>
        <w:ind w:hanging="0" w:left="0" w:right="0"/>
        <w:jc w:val="center"/>
        <w:rPr>
          <w:lang w:val="ru-RU"/>
        </w:rPr>
      </w:pPr>
      <w:r>
        <w:rPr>
          <w:rFonts w:eastAsia="Times New Roman CYR" w:cs="Times New Roman CYR" w:ascii="Tempora LGC Uni" w:hAnsi="Tempora LGC Uni"/>
          <w:b/>
          <w:color w:val="00000A"/>
          <w:spacing w:val="0"/>
          <w:sz w:val="22"/>
          <w:szCs w:val="22"/>
          <w:shd w:fill="FFFFFF" w:val="clear"/>
          <w:lang w:val="ru-RU"/>
        </w:rPr>
        <w:t xml:space="preserve"> </w:t>
      </w:r>
    </w:p>
    <w:p>
      <w:pPr>
        <w:pStyle w:val="Normal"/>
        <w:spacing w:lineRule="exact" w:line="240" w:before="0" w:after="0"/>
        <w:ind w:hanging="0" w:left="0" w:right="0"/>
        <w:jc w:val="left"/>
        <w:rPr>
          <w:rFonts w:ascii="Tempora LGC Uni" w:hAnsi="Tempora LGC Uni" w:eastAsia="Times New Roman CYR" w:cs="Times New Roman CYR"/>
          <w:b/>
          <w:color w:val="00000A"/>
          <w:spacing w:val="0"/>
          <w:sz w:val="22"/>
          <w:szCs w:val="22"/>
          <w:shd w:fill="FFFFFF" w:val="clear"/>
          <w:lang w:val="ru-RU"/>
        </w:rPr>
      </w:pPr>
      <w:r>
        <w:rPr>
          <w:rFonts w:eastAsia="Times New Roman CYR" w:cs="Times New Roman CYR" w:ascii="Tempora LGC Uni" w:hAnsi="Tempora LGC Uni"/>
          <w:b/>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color w:val="00000A"/>
          <w:spacing w:val="0"/>
          <w:sz w:val="22"/>
          <w:szCs w:val="22"/>
          <w:shd w:fill="FFFFFF" w:val="clear"/>
          <w:lang w:val="ru-RU"/>
        </w:rPr>
      </w:pPr>
      <w:r>
        <w:rPr>
          <w:rFonts w:eastAsia="Times New Roman CYR" w:cs="Times New Roman CYR" w:ascii="Tempora LGC Uni" w:hAnsi="Tempora LGC Uni"/>
          <w:b/>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color w:val="00000A"/>
          <w:spacing w:val="0"/>
          <w:sz w:val="22"/>
          <w:szCs w:val="22"/>
          <w:shd w:fill="FFFFFF" w:val="clear"/>
          <w:lang w:val="ru-RU"/>
        </w:rPr>
      </w:pPr>
      <w:r>
        <w:rPr>
          <w:rFonts w:eastAsia="Times New Roman CYR" w:cs="Times New Roman CYR" w:ascii="Tempora LGC Uni" w:hAnsi="Tempora LGC Uni"/>
          <w:b/>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color w:val="00000A"/>
          <w:spacing w:val="0"/>
          <w:sz w:val="22"/>
          <w:szCs w:val="22"/>
          <w:shd w:fill="FFFFFF" w:val="clear"/>
          <w:lang w:val="ru-RU"/>
        </w:rPr>
      </w:pPr>
      <w:r>
        <w:rPr>
          <w:rFonts w:eastAsia="Times New Roman CYR" w:cs="Times New Roman CYR" w:ascii="Tempora LGC Uni" w:hAnsi="Tempora LGC Uni"/>
          <w:b/>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color w:val="00000A"/>
          <w:spacing w:val="0"/>
          <w:sz w:val="22"/>
          <w:szCs w:val="22"/>
          <w:shd w:fill="FFFFFF" w:val="clear"/>
          <w:lang w:val="ru-RU"/>
        </w:rPr>
      </w:pPr>
      <w:r>
        <w:rPr>
          <w:rFonts w:eastAsia="Times New Roman CYR" w:cs="Times New Roman CYR" w:ascii="Tempora LGC Uni" w:hAnsi="Tempora LGC Uni"/>
          <w:b/>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val="false"/>
          <w:bCs w:val="false"/>
          <w:color w:val="00000A"/>
          <w:spacing w:val="0"/>
          <w:sz w:val="22"/>
          <w:szCs w:val="22"/>
          <w:shd w:fill="FFFFFF" w:val="clear"/>
          <w:lang w:val="ru-RU"/>
        </w:rPr>
      </w:pPr>
      <w:r>
        <w:rPr>
          <w:rFonts w:eastAsia="Times New Roman CYR" w:cs="Times New Roman CYR" w:ascii="Tempora LGC Uni" w:hAnsi="Tempora LGC Uni"/>
          <w:b w:val="false"/>
          <w:bCs w:val="false"/>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val="false"/>
          <w:bCs w:val="false"/>
          <w:color w:val="00000A"/>
          <w:spacing w:val="0"/>
          <w:sz w:val="22"/>
          <w:szCs w:val="22"/>
          <w:shd w:fill="FFFFFF" w:val="clear"/>
          <w:lang w:val="ru-RU"/>
        </w:rPr>
      </w:pPr>
      <w:r>
        <w:rPr>
          <w:rFonts w:eastAsia="Times New Roman CYR" w:cs="Times New Roman CYR" w:ascii="Tempora LGC Uni" w:hAnsi="Tempora LGC Uni"/>
          <w:b w:val="false"/>
          <w:bCs w:val="false"/>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val="false"/>
          <w:bCs w:val="false"/>
          <w:color w:val="00000A"/>
          <w:spacing w:val="0"/>
          <w:sz w:val="22"/>
          <w:szCs w:val="22"/>
          <w:shd w:fill="FFFFFF" w:val="clear"/>
          <w:lang w:val="ru-RU"/>
        </w:rPr>
      </w:pPr>
      <w:r>
        <w:rPr>
          <w:rFonts w:eastAsia="Times New Roman CYR" w:cs="Times New Roman CYR" w:ascii="Tempora LGC Uni" w:hAnsi="Tempora LGC Uni"/>
          <w:b w:val="false"/>
          <w:bCs w:val="false"/>
          <w:color w:val="00000A"/>
          <w:spacing w:val="0"/>
          <w:sz w:val="22"/>
          <w:szCs w:val="22"/>
          <w:shd w:fill="FFFFFF" w:val="clear"/>
          <w:lang w:val="ru-RU"/>
        </w:rPr>
      </w:r>
    </w:p>
    <w:p>
      <w:pPr>
        <w:pStyle w:val="Normal"/>
        <w:spacing w:lineRule="exact" w:line="240" w:before="0" w:after="0"/>
        <w:ind w:firstLine="709" w:left="0" w:right="0"/>
        <w:jc w:val="right"/>
        <w:rPr>
          <w:rFonts w:ascii="Tempora LGC Uni" w:hAnsi="Tempora LGC Uni" w:eastAsia="Times New Roman CYR" w:cs="Times New Roman CYR"/>
          <w:b w:val="false"/>
          <w:bCs w:val="false"/>
          <w:color w:val="00000A"/>
          <w:spacing w:val="0"/>
          <w:sz w:val="22"/>
          <w:szCs w:val="22"/>
          <w:shd w:fill="FFFFFF" w:val="clear"/>
          <w:lang w:val="ru-RU"/>
        </w:rPr>
      </w:pPr>
      <w:r>
        <w:rPr>
          <w:rFonts w:eastAsia="Times New Roman CYR" w:cs="Times New Roman CYR" w:ascii="Tempora LGC Uni" w:hAnsi="Tempora LGC Uni"/>
          <w:b w:val="false"/>
          <w:bCs w:val="false"/>
          <w:color w:val="00000A"/>
          <w:spacing w:val="0"/>
          <w:sz w:val="22"/>
          <w:szCs w:val="22"/>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lang w:val="ru-RU"/>
        </w:rPr>
      </w:pPr>
      <w:r>
        <w:rPr>
          <w:rFonts w:eastAsia="Times New Roman CYR" w:cs="Times New Roman CYR" w:ascii="Tempora LGC Uni" w:hAnsi="Tempora LGC Uni"/>
          <w:b w:val="false"/>
          <w:bCs w:val="false"/>
          <w:color w:val="00000A"/>
          <w:spacing w:val="0"/>
          <w:sz w:val="22"/>
          <w:szCs w:val="22"/>
          <w:shd w:fill="FFFFFF" w:val="clear"/>
          <w:lang w:val="ru-RU"/>
        </w:rPr>
        <w:t>Приложение</w:t>
      </w:r>
      <w:r>
        <w:rPr>
          <w:rFonts w:eastAsia="Times New Roman" w:cs="Times New Roman" w:ascii="Tempora LGC Uni" w:hAnsi="Tempora LGC Uni"/>
          <w:b w:val="false"/>
          <w:bCs w:val="false"/>
          <w:color w:val="00000A"/>
          <w:spacing w:val="0"/>
          <w:sz w:val="22"/>
          <w:szCs w:val="22"/>
          <w:shd w:fill="FFFFFF" w:val="clear"/>
          <w:lang w:val="ru-RU"/>
        </w:rPr>
        <w:t> № 1 </w:t>
      </w:r>
    </w:p>
    <w:p>
      <w:pPr>
        <w:pStyle w:val="Normal"/>
        <w:spacing w:lineRule="exact" w:line="240" w:before="0" w:after="0"/>
        <w:ind w:hanging="0" w:left="0" w:right="0"/>
        <w:jc w:val="right"/>
        <w:rPr>
          <w:lang w:val="ru-RU"/>
        </w:rPr>
      </w:pPr>
      <w:r>
        <w:rPr>
          <w:rFonts w:eastAsia="Times New Roman CYR" w:cs="Times New Roman CYR" w:ascii="Tempora LGC Uni" w:hAnsi="Tempora LGC Uni"/>
          <w:b w:val="false"/>
          <w:bCs w:val="false"/>
          <w:color w:val="00000A"/>
          <w:spacing w:val="0"/>
          <w:sz w:val="22"/>
          <w:szCs w:val="22"/>
          <w:shd w:fill="FFFFFF" w:val="clear"/>
          <w:lang w:val="ru-RU"/>
        </w:rPr>
        <w:t>к Контракту от  ___декабря   2025 №</w:t>
      </w:r>
      <w:r>
        <w:rPr>
          <w:rFonts w:eastAsia="Times New Roman" w:cs="Times New Roman" w:ascii="Tempora LGC Uni" w:hAnsi="Tempora LGC Uni"/>
          <w:b w:val="false"/>
          <w:bCs w:val="false"/>
          <w:color w:val="00000A"/>
          <w:spacing w:val="0"/>
          <w:sz w:val="22"/>
          <w:szCs w:val="22"/>
          <w:shd w:fill="FFFFFF" w:val="clear"/>
          <w:lang w:val="ru-RU"/>
        </w:rPr>
        <w:t> </w:t>
      </w:r>
    </w:p>
    <w:p>
      <w:pPr>
        <w:pStyle w:val="Normal"/>
        <w:spacing w:lineRule="exact" w:line="240" w:before="0" w:after="0"/>
        <w:ind w:hanging="0" w:left="0" w:right="0"/>
        <w:jc w:val="right"/>
        <w:rPr>
          <w:rFonts w:ascii="Tempora LGC Uni" w:hAnsi="Tempora LGC Uni" w:eastAsia="Times New Roman" w:cs="Times New Roman"/>
          <w:b w:val="false"/>
          <w:bCs w:val="false"/>
          <w:color w:val="00000A"/>
          <w:spacing w:val="0"/>
          <w:sz w:val="22"/>
          <w:szCs w:val="22"/>
          <w:shd w:fill="FFFFFF" w:val="clear"/>
          <w:lang w:val="ru-RU"/>
        </w:rPr>
      </w:pPr>
      <w:r>
        <w:rPr>
          <w:rFonts w:eastAsia="Times New Roman" w:cs="Times New Roman" w:ascii="Tempora LGC Uni" w:hAnsi="Tempora LGC Uni"/>
          <w:b w:val="false"/>
          <w:bCs w:val="false"/>
          <w:color w:val="00000A"/>
          <w:spacing w:val="0"/>
          <w:sz w:val="22"/>
          <w:szCs w:val="22"/>
          <w:shd w:fill="FFFFFF" w:val="clear"/>
          <w:lang w:val="ru-RU"/>
        </w:rPr>
      </w:r>
    </w:p>
    <w:p>
      <w:pPr>
        <w:pStyle w:val="Normal"/>
        <w:spacing w:lineRule="exact" w:line="240" w:before="0" w:after="0"/>
        <w:ind w:hanging="0" w:left="0" w:right="0"/>
        <w:jc w:val="right"/>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hanging="0" w:left="0" w:right="0"/>
        <w:jc w:val="center"/>
        <w:rPr>
          <w:lang w:val="ru-RU"/>
        </w:rPr>
      </w:pPr>
      <w:r>
        <w:rPr>
          <w:rFonts w:eastAsia="Times New Roman" w:cs="Times New Roman" w:ascii="Tempora LGC Uni" w:hAnsi="Tempora LGC Uni"/>
          <w:b/>
          <w:color w:val="00000A"/>
          <w:spacing w:val="0"/>
          <w:sz w:val="22"/>
          <w:szCs w:val="22"/>
          <w:shd w:fill="FFFFFF" w:val="clear"/>
          <w:lang w:val="ru-RU"/>
        </w:rPr>
        <w:t xml:space="preserve">Спецификация </w:t>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t xml:space="preserve">приложена отдельным файлом </w:t>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hanging="0" w:left="0" w:right="0"/>
        <w:jc w:val="left"/>
        <w:rPr>
          <w:lang w:val="ru-RU"/>
        </w:rPr>
      </w:pPr>
      <w:r>
        <w:rPr>
          <w:rFonts w:eastAsia="Times New Roman" w:cs="Times New Roman" w:ascii="Tempora LGC Uni" w:hAnsi="Tempora LGC Uni"/>
          <w:b/>
          <w:color w:val="00000A"/>
          <w:spacing w:val="0"/>
          <w:sz w:val="22"/>
          <w:szCs w:val="22"/>
          <w:shd w:fill="FFFFFF" w:val="clear"/>
          <w:lang w:val="ru-RU"/>
        </w:rPr>
        <w:t xml:space="preserve">СТРАХОВАТЕЛЬ </w:t>
        <w:tab/>
        <w:tab/>
        <w:tab/>
        <w:tab/>
        <w:tab/>
        <w:tab/>
        <w:tab/>
        <w:tab/>
        <w:t>СТРАХОВЩИК</w:t>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 xml:space="preserve">Руководитель управления </w:t>
      </w:r>
    </w:p>
    <w:p>
      <w:pPr>
        <w:pStyle w:val="Normal"/>
        <w:spacing w:lineRule="exact" w:line="240" w:before="0" w:after="0"/>
        <w:ind w:hanging="0" w:left="0" w:right="0"/>
        <w:jc w:val="left"/>
        <w:rPr>
          <w:lang w:val="ru-RU"/>
        </w:rPr>
      </w:pPr>
      <w:r>
        <w:rPr>
          <w:rFonts w:eastAsia="Times New Roman" w:cs="Times New Roman" w:ascii="Tempora LGC Uni" w:hAnsi="Tempora LGC Uni"/>
          <w:b/>
          <w:color w:val="00000A"/>
          <w:spacing w:val="0"/>
          <w:sz w:val="22"/>
          <w:szCs w:val="22"/>
          <w:shd w:fill="FFFFFF" w:val="clear"/>
          <w:lang w:val="ru-RU"/>
        </w:rPr>
        <w:t>Пряхин А.Н.</w:t>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both"/>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right"/>
        <w:rPr>
          <w:rFonts w:ascii="Tempora LGC Uni" w:hAnsi="Tempora LGC Uni" w:eastAsia="Times New Roman CYR" w:cs="Times New Roman CYR"/>
          <w:b/>
          <w:color w:val="00000A"/>
          <w:spacing w:val="0"/>
          <w:sz w:val="22"/>
          <w:szCs w:val="22"/>
          <w:shd w:fill="FFFFFF" w:val="clear"/>
          <w:lang w:val="ru-RU"/>
        </w:rPr>
      </w:pPr>
      <w:r>
        <w:rPr>
          <w:rFonts w:eastAsia="Times New Roman CYR" w:cs="Times New Roman CYR" w:ascii="Tempora LGC Uni" w:hAnsi="Tempora LGC Uni"/>
          <w:b/>
          <w:color w:val="00000A"/>
          <w:spacing w:val="0"/>
          <w:sz w:val="22"/>
          <w:szCs w:val="22"/>
          <w:shd w:fill="FFFFFF" w:val="clear"/>
          <w:lang w:val="ru-RU"/>
        </w:rPr>
      </w:r>
    </w:p>
    <w:p>
      <w:pPr>
        <w:pStyle w:val="Normal"/>
        <w:spacing w:lineRule="exact" w:line="240" w:before="0" w:after="0"/>
        <w:ind w:hanging="0" w:left="0" w:right="0"/>
        <w:jc w:val="right"/>
        <w:rPr>
          <w:rFonts w:ascii="Tempora LGC Uni" w:hAnsi="Tempora LGC Uni" w:eastAsia="Times New Roman CYR" w:cs="Times New Roman CYR"/>
          <w:b w:val="false"/>
          <w:bCs w:val="false"/>
          <w:color w:val="00000A"/>
          <w:spacing w:val="0"/>
          <w:sz w:val="22"/>
          <w:szCs w:val="22"/>
          <w:shd w:fill="FFFFFF" w:val="clear"/>
          <w:lang w:val="ru-RU"/>
        </w:rPr>
      </w:pPr>
      <w:r>
        <w:rPr>
          <w:rFonts w:eastAsia="Times New Roman CYR" w:cs="Times New Roman CYR" w:ascii="Tempora LGC Uni" w:hAnsi="Tempora LGC Uni"/>
          <w:b w:val="false"/>
          <w:bCs w:val="false"/>
          <w:color w:val="00000A"/>
          <w:spacing w:val="0"/>
          <w:sz w:val="22"/>
          <w:szCs w:val="22"/>
          <w:shd w:fill="FFFFFF" w:val="clear"/>
          <w:lang w:val="ru-RU"/>
        </w:rPr>
      </w:r>
    </w:p>
    <w:p>
      <w:pPr>
        <w:pStyle w:val="Normal"/>
        <w:spacing w:lineRule="exact" w:line="240" w:before="0" w:after="0"/>
        <w:ind w:hanging="0" w:left="0" w:right="0"/>
        <w:jc w:val="right"/>
        <w:rPr>
          <w:rFonts w:ascii="Tempora LGC Uni" w:hAnsi="Tempora LGC Uni" w:eastAsia="Times New Roman CYR" w:cs="Times New Roman CYR"/>
          <w:b w:val="false"/>
          <w:bCs w:val="false"/>
          <w:color w:val="00000A"/>
          <w:spacing w:val="0"/>
          <w:sz w:val="22"/>
          <w:szCs w:val="22"/>
          <w:shd w:fill="FFFFFF" w:val="clear"/>
          <w:lang w:val="ru-RU"/>
        </w:rPr>
      </w:pPr>
      <w:r>
        <w:rPr>
          <w:rFonts w:eastAsia="Times New Roman CYR" w:cs="Times New Roman CYR" w:ascii="Tempora LGC Uni" w:hAnsi="Tempora LGC Uni"/>
          <w:b w:val="false"/>
          <w:bCs w:val="false"/>
          <w:color w:val="00000A"/>
          <w:spacing w:val="0"/>
          <w:sz w:val="22"/>
          <w:szCs w:val="22"/>
          <w:shd w:fill="FFFFFF" w:val="clear"/>
          <w:lang w:val="ru-RU"/>
        </w:rPr>
      </w:r>
    </w:p>
    <w:p>
      <w:pPr>
        <w:pStyle w:val="Normal"/>
        <w:spacing w:lineRule="exact" w:line="240" w:before="0" w:after="0"/>
        <w:ind w:hanging="0" w:left="0" w:right="0"/>
        <w:jc w:val="right"/>
        <w:rPr>
          <w:rFonts w:ascii="Tempora LGC Uni" w:hAnsi="Tempora LGC Uni" w:eastAsia="Times New Roman CYR" w:cs="Times New Roman CYR"/>
          <w:b w:val="false"/>
          <w:bCs w:val="false"/>
          <w:color w:val="00000A"/>
          <w:spacing w:val="0"/>
          <w:sz w:val="22"/>
          <w:szCs w:val="22"/>
          <w:shd w:fill="FFFFFF" w:val="clear"/>
          <w:lang w:val="ru-RU"/>
        </w:rPr>
      </w:pPr>
      <w:r>
        <w:rPr>
          <w:rFonts w:eastAsia="Times New Roman CYR" w:cs="Times New Roman CYR" w:ascii="Tempora LGC Uni" w:hAnsi="Tempora LGC Uni"/>
          <w:b w:val="false"/>
          <w:bCs w:val="false"/>
          <w:color w:val="00000A"/>
          <w:spacing w:val="0"/>
          <w:sz w:val="22"/>
          <w:szCs w:val="22"/>
          <w:shd w:fill="FFFFFF" w:val="clear"/>
          <w:lang w:val="ru-RU"/>
        </w:rPr>
      </w:r>
    </w:p>
    <w:p>
      <w:pPr>
        <w:pStyle w:val="Normal"/>
        <w:spacing w:lineRule="exact" w:line="240" w:before="0" w:after="0"/>
        <w:ind w:firstLine="709" w:left="0" w:right="0"/>
        <w:jc w:val="right"/>
        <w:rPr>
          <w:rFonts w:eastAsia="Times New Roman CYR" w:cs="Times New Roman CYR"/>
          <w:color w:val="00000A"/>
          <w:spacing w:val="0"/>
          <w:shd w:fill="FFFFFF" w:val="clear"/>
          <w:lang w:val="ru-RU"/>
        </w:rPr>
      </w:pPr>
      <w:r>
        <w:rPr>
          <w:rFonts w:eastAsia="Times New Roman CYR" w:cs="Times New Roman CYR"/>
          <w:color w:val="00000A"/>
          <w:spacing w:val="0"/>
          <w:shd w:fill="FFFFFF" w:val="clear"/>
          <w:lang w:val="ru-RU"/>
        </w:rPr>
      </w:r>
    </w:p>
    <w:p>
      <w:pPr>
        <w:pStyle w:val="Normal"/>
        <w:spacing w:lineRule="exact" w:line="240" w:before="0" w:after="0"/>
        <w:ind w:firstLine="709" w:left="0" w:right="0"/>
        <w:jc w:val="right"/>
        <w:rPr>
          <w:lang w:val="ru-RU"/>
        </w:rPr>
      </w:pPr>
      <w:r>
        <w:rPr>
          <w:rFonts w:eastAsia="Times New Roman CYR" w:cs="Times New Roman CYR" w:ascii="Tempora LGC Uni" w:hAnsi="Tempora LGC Uni"/>
          <w:b w:val="false"/>
          <w:bCs w:val="false"/>
          <w:color w:val="00000A"/>
          <w:spacing w:val="0"/>
          <w:sz w:val="22"/>
          <w:szCs w:val="22"/>
          <w:shd w:fill="FFFFFF" w:val="clear"/>
          <w:lang w:val="ru-RU"/>
        </w:rPr>
        <w:t>Приложение</w:t>
      </w:r>
      <w:r>
        <w:rPr>
          <w:rFonts w:eastAsia="Times New Roman" w:cs="Times New Roman" w:ascii="Tempora LGC Uni" w:hAnsi="Tempora LGC Uni"/>
          <w:b w:val="false"/>
          <w:bCs w:val="false"/>
          <w:color w:val="00000A"/>
          <w:spacing w:val="0"/>
          <w:sz w:val="22"/>
          <w:szCs w:val="22"/>
          <w:shd w:fill="FFFFFF" w:val="clear"/>
          <w:lang w:val="ru-RU"/>
        </w:rPr>
        <w:t> № </w:t>
      </w:r>
      <w:r>
        <w:rPr>
          <w:rFonts w:eastAsia="Times New Roman" w:cs="Times New Roman" w:ascii="Tempora LGC Uni" w:hAnsi="Tempora LGC Uni"/>
          <w:b w:val="false"/>
          <w:bCs w:val="false"/>
          <w:color w:val="00000A"/>
          <w:spacing w:val="0"/>
          <w:sz w:val="22"/>
          <w:szCs w:val="22"/>
          <w:shd w:fill="FFFFFF" w:val="clear"/>
          <w:lang w:val="ru-RU"/>
        </w:rPr>
        <w:t>2</w:t>
      </w:r>
      <w:r>
        <w:rPr>
          <w:rFonts w:eastAsia="Times New Roman" w:cs="Times New Roman" w:ascii="Tempora LGC Uni" w:hAnsi="Tempora LGC Uni"/>
          <w:b w:val="false"/>
          <w:bCs w:val="false"/>
          <w:color w:val="00000A"/>
          <w:spacing w:val="0"/>
          <w:sz w:val="22"/>
          <w:szCs w:val="22"/>
          <w:shd w:fill="FFFFFF" w:val="clear"/>
          <w:lang w:val="ru-RU"/>
        </w:rPr>
        <w:t> </w:t>
      </w:r>
    </w:p>
    <w:p>
      <w:pPr>
        <w:pStyle w:val="Normal"/>
        <w:spacing w:lineRule="exact" w:line="240" w:before="0" w:after="0"/>
        <w:ind w:hanging="0" w:left="0" w:right="0"/>
        <w:jc w:val="right"/>
        <w:rPr>
          <w:lang w:val="ru-RU"/>
        </w:rPr>
      </w:pPr>
      <w:r>
        <w:rPr>
          <w:rFonts w:eastAsia="Times New Roman CYR" w:cs="Times New Roman CYR" w:ascii="Tempora LGC Uni" w:hAnsi="Tempora LGC Uni"/>
          <w:b w:val="false"/>
          <w:bCs w:val="false"/>
          <w:color w:val="00000A"/>
          <w:spacing w:val="0"/>
          <w:sz w:val="22"/>
          <w:szCs w:val="22"/>
          <w:shd w:fill="FFFFFF" w:val="clear"/>
          <w:lang w:val="ru-RU"/>
        </w:rPr>
        <w:t>к Контракту от  ___декабря   2025 №</w:t>
      </w:r>
      <w:r>
        <w:rPr>
          <w:rFonts w:eastAsia="Times New Roman" w:cs="Times New Roman" w:ascii="Tempora LGC Uni" w:hAnsi="Tempora LGC Uni"/>
          <w:b w:val="false"/>
          <w:bCs w:val="false"/>
          <w:color w:val="00000A"/>
          <w:spacing w:val="0"/>
          <w:sz w:val="22"/>
          <w:szCs w:val="22"/>
          <w:shd w:fill="FFFFFF" w:val="clear"/>
          <w:lang w:val="ru-RU"/>
        </w:rPr>
        <w:t> </w:t>
      </w:r>
    </w:p>
    <w:p>
      <w:pPr>
        <w:pStyle w:val="Normal"/>
        <w:spacing w:lineRule="exact" w:line="240" w:before="0" w:after="0"/>
        <w:ind w:hanging="0" w:left="0" w:right="0"/>
        <w:jc w:val="right"/>
        <w:rPr>
          <w:rFonts w:ascii="Tempora LGC Uni" w:hAnsi="Tempora LGC Uni" w:eastAsia="Times New Roman" w:cs="Times New Roman"/>
          <w:b w:val="false"/>
          <w:bCs w:val="false"/>
          <w:color w:val="00000A"/>
          <w:spacing w:val="0"/>
          <w:sz w:val="22"/>
          <w:szCs w:val="22"/>
          <w:shd w:fill="FFFFFF" w:val="clear"/>
          <w:lang w:val="ru-RU"/>
        </w:rPr>
      </w:pPr>
      <w:r>
        <w:rPr>
          <w:rFonts w:eastAsia="Times New Roman" w:cs="Times New Roman" w:ascii="Tempora LGC Uni" w:hAnsi="Tempora LGC Uni"/>
          <w:b w:val="false"/>
          <w:bCs w:val="false"/>
          <w:color w:val="00000A"/>
          <w:spacing w:val="0"/>
          <w:sz w:val="22"/>
          <w:szCs w:val="22"/>
          <w:shd w:fill="FFFFFF" w:val="clear"/>
          <w:lang w:val="ru-RU"/>
        </w:rPr>
      </w:r>
    </w:p>
    <w:p>
      <w:pPr>
        <w:pStyle w:val="Normal"/>
        <w:spacing w:lineRule="exact" w:line="240" w:before="0" w:after="0"/>
        <w:ind w:hanging="0" w:left="0" w:right="0"/>
        <w:jc w:val="right"/>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hanging="0" w:left="0" w:right="0"/>
        <w:jc w:val="center"/>
        <w:rPr>
          <w:lang w:val="ru-RU"/>
        </w:rPr>
      </w:pPr>
      <w:r>
        <w:rPr>
          <w:rFonts w:eastAsia="Times New Roman" w:cs="Times New Roman" w:ascii="Tempora LGC Uni" w:hAnsi="Tempora LGC Uni"/>
          <w:b/>
          <w:color w:val="00000A"/>
          <w:spacing w:val="0"/>
          <w:sz w:val="22"/>
          <w:szCs w:val="22"/>
          <w:shd w:fill="FFFFFF" w:val="clear"/>
          <w:lang w:val="ru-RU"/>
        </w:rPr>
        <w:t>Техническое задание (описание объекта закупки )</w:t>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firstLine="709" w:right="0"/>
        <w:jc w:val="left"/>
        <w:rPr/>
      </w:pPr>
      <w:r>
        <w:rPr>
          <w:rFonts w:eastAsia="Times New Roman" w:cs="Times New Roman" w:ascii="Times New Roman" w:hAnsi="Times New Roman"/>
          <w:b/>
          <w:color w:val="00000A"/>
          <w:spacing w:val="0"/>
          <w:sz w:val="24"/>
          <w:szCs w:val="24"/>
          <w:highlight w:val="white"/>
        </w:rPr>
        <w:t xml:space="preserve">ОКПД-2 — 65.12.21.000 </w:t>
      </w:r>
      <w:r>
        <w:rPr>
          <w:rFonts w:eastAsia="Times New Roman" w:cs="Times New Roman" w:ascii="Times New Roman" w:hAnsi="Times New Roman"/>
          <w:b/>
          <w:color w:val="000000"/>
          <w:spacing w:val="0"/>
          <w:sz w:val="24"/>
          <w:szCs w:val="24"/>
          <w:highlight w:val="white"/>
          <w:u w:val="none"/>
        </w:rPr>
        <w:t>(</w:t>
      </w:r>
      <w:hyperlink r:id="rId8">
        <w:r>
          <w:rPr>
            <w:rStyle w:val="Hyperlink"/>
            <w:color w:val="000000"/>
            <w:u w:val="none"/>
          </w:rPr>
          <w:t>Услуги по страхованию гражданской ответственности владельцев автотранспортных средств</w:t>
        </w:r>
      </w:hyperlink>
      <w:r>
        <w:rPr>
          <w:rFonts w:eastAsia="Times New Roman" w:cs="Times New Roman" w:ascii="Times New Roman" w:hAnsi="Times New Roman"/>
          <w:b/>
          <w:color w:val="000000"/>
          <w:spacing w:val="0"/>
          <w:sz w:val="24"/>
          <w:szCs w:val="24"/>
          <w:highlight w:val="white"/>
          <w:u w:val="none"/>
        </w:rPr>
        <w:t>)</w:t>
      </w:r>
    </w:p>
    <w:p>
      <w:pPr>
        <w:pStyle w:val="Normal"/>
        <w:tabs>
          <w:tab w:val="clear" w:pos="709"/>
          <w:tab w:val="left" w:pos="180" w:leader="none"/>
        </w:tabs>
        <w:spacing w:lineRule="auto" w:line="240" w:before="113" w:after="113"/>
        <w:ind w:firstLine="709" w:right="0"/>
        <w:jc w:val="both"/>
        <w:rPr>
          <w:rFonts w:ascii="Times New Roman" w:hAnsi="Times New Roman" w:eastAsia="Times New Roman" w:cs="Times New Roman"/>
          <w:b/>
          <w:color w:val="00000A"/>
          <w:spacing w:val="0"/>
          <w:sz w:val="24"/>
          <w:szCs w:val="24"/>
          <w:highlight w:val="white"/>
        </w:rPr>
      </w:pPr>
      <w:r>
        <w:rPr>
          <w:rFonts w:eastAsia="Times New Roman" w:cs="Times New Roman" w:ascii="Times New Roman" w:hAnsi="Times New Roman"/>
          <w:b/>
          <w:color w:val="00000A"/>
          <w:spacing w:val="0"/>
          <w:sz w:val="24"/>
          <w:szCs w:val="24"/>
          <w:highlight w:val="white"/>
        </w:rPr>
        <w:t>1. Наименование и описание услуг</w:t>
      </w:r>
    </w:p>
    <w:p>
      <w:pPr>
        <w:pStyle w:val="Normal"/>
        <w:tabs>
          <w:tab w:val="clear" w:pos="709"/>
          <w:tab w:val="left" w:pos="0" w:leader="none"/>
        </w:tabs>
        <w:spacing w:lineRule="exact" w:line="252" w:before="0" w:after="0"/>
        <w:ind w:firstLine="709" w:right="0"/>
        <w:jc w:val="both"/>
        <w:rPr/>
      </w:pPr>
      <w:r>
        <w:rPr>
          <w:rFonts w:eastAsia="Times New Roman" w:cs="Times New Roman"/>
          <w:color w:val="00000A"/>
          <w:spacing w:val="0"/>
          <w:sz w:val="24"/>
          <w:szCs w:val="24"/>
          <w:highlight w:val="white"/>
          <w:lang w:val="ru-RU"/>
        </w:rPr>
        <w:t>Оказание услуг обязательного страхования гражданской ответственности владельцев транспортных средств (</w:t>
      </w:r>
      <w:r>
        <w:rPr>
          <w:rFonts w:eastAsia="Times New Roman" w:cs="Times New Roman"/>
          <w:i/>
          <w:color w:val="00000A"/>
          <w:spacing w:val="0"/>
          <w:sz w:val="24"/>
          <w:szCs w:val="24"/>
          <w:highlight w:val="white"/>
          <w:lang w:val="ru-RU"/>
        </w:rPr>
        <w:t>выдача полисов обязательного страхования гражданской ответственности владельцев транспортных средств</w:t>
      </w:r>
      <w:r>
        <w:rPr>
          <w:rFonts w:eastAsia="Times New Roman" w:cs="Times New Roman"/>
          <w:color w:val="00000A"/>
          <w:spacing w:val="0"/>
          <w:sz w:val="24"/>
          <w:szCs w:val="24"/>
          <w:highlight w:val="white"/>
          <w:lang w:val="ru-RU"/>
        </w:rPr>
        <w:t>) (далее – Услуги).</w:t>
      </w:r>
    </w:p>
    <w:p>
      <w:pPr>
        <w:pStyle w:val="Normal"/>
        <w:tabs>
          <w:tab w:val="clear" w:pos="709"/>
          <w:tab w:val="left" w:pos="0" w:leader="none"/>
        </w:tabs>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Страховщик должен осуществить оказание услуг по обязательному страхованию  гражданской ответственности владельцев транспортных средств (далее - ОСАГО), принадлежащих Страхователю на праве собственности и (или) находящихся у Страхователя в оперативном управлении или в хозяйственном ведении,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w:t>
      </w:r>
    </w:p>
    <w:p>
      <w:pPr>
        <w:pStyle w:val="Normal"/>
        <w:tabs>
          <w:tab w:val="clear" w:pos="709"/>
          <w:tab w:val="left" w:pos="0" w:leader="none"/>
        </w:tabs>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pPr>
        <w:pStyle w:val="BodyTextIndent"/>
        <w:tabs>
          <w:tab w:val="clear" w:pos="709"/>
          <w:tab w:val="left" w:pos="0" w:leader="none"/>
        </w:tabs>
        <w:spacing w:lineRule="auto" w:line="240" w:before="0" w:after="0"/>
        <w:ind w:firstLine="567" w:left="0" w:right="0"/>
        <w:jc w:val="both"/>
        <w:rPr/>
      </w:pPr>
      <w:r>
        <w:rPr>
          <w:rFonts w:eastAsia="Liberation Serif;Times New Roman" w:cs="Liberation Serif;Times New Roman"/>
          <w:color w:val="00000A"/>
          <w:spacing w:val="0"/>
          <w:sz w:val="24"/>
          <w:szCs w:val="24"/>
          <w:highlight w:val="white"/>
          <w:lang w:val="ru-RU"/>
        </w:rPr>
        <w:t xml:space="preserve"> </w:t>
      </w:r>
      <w:r>
        <w:rPr>
          <w:rFonts w:eastAsia="Times New Roman" w:cs="Times New Roman"/>
          <w:color w:val="00000A"/>
          <w:spacing w:val="0"/>
          <w:sz w:val="24"/>
          <w:szCs w:val="24"/>
          <w:highlight w:val="white"/>
          <w:lang w:val="ru-RU"/>
        </w:rPr>
        <w:t xml:space="preserve">СТРАХОВЩИК гарантирует за обусловленную контрактом страховую плату (страховую премию) при наступлении, предусмотренного </w:t>
      </w:r>
      <w:r>
        <w:rPr>
          <w:rFonts w:eastAsia="Times New Roman" w:cs="Times New Roman"/>
          <w:b/>
          <w:color w:val="00000A"/>
          <w:spacing w:val="0"/>
          <w:sz w:val="24"/>
          <w:szCs w:val="24"/>
          <w:highlight w:val="white"/>
          <w:lang w:val="ru-RU"/>
        </w:rPr>
        <w:t>Положением Центрального Банка Российской Федерации (Банка России) от 01 апреля 2024 г. № 837-П «О правилах обязательного страхования гражданской ответственности владельцев транспортных средств»</w:t>
      </w:r>
      <w:r>
        <w:rPr>
          <w:rFonts w:eastAsia="Times New Roman" w:cs="Times New Roman"/>
          <w:color w:val="00000A"/>
          <w:spacing w:val="0"/>
          <w:sz w:val="24"/>
          <w:szCs w:val="24"/>
          <w:highlight w:val="white"/>
          <w:lang w:val="ru-RU"/>
        </w:rPr>
        <w:t xml:space="preserve"> (далее – Правила), события (страхового случая) возместить потерпевшему (третьему лицу) убытки, возникшие в следствии причинении вреда его жизни, здоровью или имуществу.</w:t>
      </w:r>
    </w:p>
    <w:p>
      <w:pPr>
        <w:pStyle w:val="Normal"/>
        <w:tabs>
          <w:tab w:val="clear" w:pos="709"/>
          <w:tab w:val="left" w:pos="1495" w:leader="none"/>
        </w:tabs>
        <w:spacing w:lineRule="auto" w:line="240" w:before="113" w:after="113"/>
        <w:ind w:left="709" w:right="0"/>
        <w:jc w:val="both"/>
        <w:rPr>
          <w:rFonts w:eastAsia="Times New Roman" w:cs="Times New Roman"/>
          <w:b/>
          <w:color w:val="00000A"/>
          <w:spacing w:val="0"/>
          <w:sz w:val="24"/>
          <w:szCs w:val="24"/>
          <w:highlight w:val="white"/>
          <w:lang w:val="ru-RU"/>
        </w:rPr>
      </w:pPr>
      <w:r>
        <w:rPr>
          <w:rFonts w:eastAsia="Times New Roman" w:cs="Times New Roman"/>
          <w:b/>
          <w:color w:val="00000A"/>
          <w:spacing w:val="0"/>
          <w:sz w:val="24"/>
          <w:szCs w:val="24"/>
          <w:highlight w:val="white"/>
          <w:lang w:val="ru-RU"/>
        </w:rPr>
        <w:t xml:space="preserve">2. Объем (содержание) Услуг. </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 xml:space="preserve">2.1.Количество, сведения о  транспортных средств Страхователя указаны  в Приложении к техническому заданию </w:t>
      </w:r>
      <w:r>
        <w:rPr>
          <w:rFonts w:eastAsia="Times New Roman" w:cs="Times New Roman"/>
          <w:b/>
          <w:color w:val="00000A"/>
          <w:spacing w:val="0"/>
          <w:sz w:val="24"/>
          <w:szCs w:val="24"/>
          <w:highlight w:val="white"/>
          <w:lang w:val="ru-RU"/>
        </w:rPr>
        <w:t xml:space="preserve">, </w:t>
      </w:r>
      <w:r>
        <w:rPr>
          <w:rFonts w:eastAsia="Times New Roman" w:cs="Times New Roman"/>
          <w:color w:val="00000A"/>
          <w:spacing w:val="0"/>
          <w:sz w:val="24"/>
          <w:szCs w:val="24"/>
          <w:highlight w:val="white"/>
          <w:lang w:val="ru-RU"/>
        </w:rPr>
        <w:t>подлежащих обязательному страхованию</w:t>
      </w:r>
      <w:r>
        <w:rPr>
          <w:rFonts w:eastAsia="Times New Roman" w:cs="Times New Roman"/>
          <w:b/>
          <w:bCs/>
          <w:color w:val="00000A"/>
          <w:spacing w:val="0"/>
          <w:sz w:val="24"/>
          <w:szCs w:val="24"/>
          <w:highlight w:val="white"/>
          <w:lang w:val="ru-RU"/>
        </w:rPr>
        <w:t xml:space="preserve"> 45 (сорок пять) </w:t>
      </w:r>
      <w:r>
        <w:rPr>
          <w:rFonts w:eastAsia="Times New Roman" w:cs="Times New Roman"/>
          <w:b/>
          <w:bCs/>
          <w:color w:val="00000A"/>
          <w:spacing w:val="0"/>
          <w:sz w:val="24"/>
          <w:szCs w:val="24"/>
          <w:highlight w:val="white"/>
          <w:lang w:val="ru-RU"/>
        </w:rPr>
        <w:t>штук</w:t>
      </w:r>
      <w:r>
        <w:rPr>
          <w:rFonts w:eastAsia="Times New Roman" w:cs="Times New Roman"/>
          <w:b/>
          <w:bCs/>
          <w:color w:val="00000A"/>
          <w:spacing w:val="0"/>
          <w:sz w:val="24"/>
          <w:szCs w:val="24"/>
          <w:highlight w:val="white"/>
          <w:lang w:val="ru-RU"/>
        </w:rPr>
        <w:t>.</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2.2. Услуги включают в себя: </w:t>
      </w:r>
    </w:p>
    <w:p>
      <w:pPr>
        <w:pStyle w:val="Normal"/>
        <w:spacing w:lineRule="exact" w:line="252" w:before="0" w:after="0"/>
        <w:ind w:firstLine="709" w:right="0"/>
        <w:jc w:val="both"/>
        <w:rPr/>
      </w:pPr>
      <w:r>
        <w:rPr>
          <w:rFonts w:eastAsia="Times New Roman" w:cs="Times New Roman" w:ascii="Times New Roman" w:hAnsi="Times New Roman"/>
          <w:b w:val="false"/>
          <w:i w:val="false"/>
          <w:strike w:val="false"/>
          <w:dstrike w:val="false"/>
          <w:outline w:val="false"/>
          <w:shadow w:val="false"/>
          <w:color w:val="00000A"/>
          <w:spacing w:val="0"/>
          <w:sz w:val="24"/>
          <w:szCs w:val="24"/>
          <w:highlight w:val="white"/>
          <w:u w:val="none"/>
          <w:em w:val="none"/>
          <w:lang w:val="ru-RU"/>
        </w:rPr>
        <w:t xml:space="preserve">2.2.1. Оформление и выдачу на каждое транспортное средство Страхователя страхового полиса нового образца (сроком действия 1 год) одновременно с выдачей Правил ОСАГО, 2 (Двух) бланков Извещения о дорожно-транспортном происшествии (далее – ДТП) по форме, утвержденной </w:t>
      </w:r>
      <w:r>
        <w:rPr>
          <w:rFonts w:eastAsia="Times New Roman" w:cs="Times New Roman" w:ascii="Times New Roman" w:hAnsi="Times New Roman"/>
          <w:b/>
          <w:bCs/>
          <w:i/>
          <w:iCs/>
          <w:strike w:val="false"/>
          <w:dstrike w:val="false"/>
          <w:outline w:val="false"/>
          <w:shadow w:val="false"/>
          <w:color w:val="00000A"/>
          <w:spacing w:val="0"/>
          <w:sz w:val="24"/>
          <w:szCs w:val="24"/>
          <w:highlight w:val="white"/>
          <w:u w:val="none"/>
          <w:em w:val="none"/>
          <w:lang w:val="ru-RU"/>
        </w:rPr>
        <w:t>Положением Центрального Банка Российской Федерации (Банка России) от 01 апреля 2024 г. № 837-П «О правилах обязательного страхования гражданской ответственности владельцев транспортных средств»</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2.2.2. Предоставление Страховщиком Страхователю перечня всех своих представительств</w:t>
        <w:br/>
        <w:t>в регионе, содержащего информацию о месте нахождения и почтовых адресах Страховщика,</w:t>
        <w:br/>
        <w:t>а также средствах связи с ними.</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2.2.3</w:t>
      </w:r>
      <w:r>
        <w:rPr>
          <w:rFonts w:eastAsia="Times New Roman" w:cs="Times New Roman" w:ascii="Times New Roman" w:hAnsi="Times New Roman"/>
          <w:color w:val="00000A"/>
          <w:spacing w:val="0"/>
          <w:sz w:val="24"/>
          <w:szCs w:val="24"/>
          <w:highlight w:val="white"/>
          <w:lang w:val="ru-RU"/>
        </w:rPr>
        <w:t>. Закрепить за Страхователем персонального страхового менеджера (далее – Страховой менеджер) с наделением полномочиями (правами и обязанностями), в пределах которых Страховой менеджер полномочен давать указания и принимать оперативные решения, обязательные для исполнения представителями (должностными лицами) Страховщика в интересах Страхователя,</w:t>
        <w:br/>
        <w:t xml:space="preserve">в связи с наступившим страховым случаем с участием ТС Страхователя.  </w:t>
      </w:r>
    </w:p>
    <w:p>
      <w:pPr>
        <w:pStyle w:val="Normal"/>
        <w:widowControl w:val="false"/>
        <w:suppressAutoHyphens w:val="true"/>
        <w:bidi w:val="0"/>
        <w:spacing w:lineRule="auto" w:line="240" w:before="0" w:after="0"/>
        <w:ind w:firstLine="737" w:right="0"/>
        <w:jc w:val="both"/>
        <w:rPr>
          <w:rFonts w:ascii="Times New Roman" w:hAnsi="Times New Roman" w:eastAsia="Times New Roman" w:cs="Times New Roman"/>
          <w:color w:val="00000A"/>
          <w:spacing w:val="0"/>
          <w:sz w:val="24"/>
          <w:szCs w:val="24"/>
          <w:highlight w:val="white"/>
        </w:rPr>
      </w:pPr>
      <w:r>
        <w:rPr>
          <w:rFonts w:eastAsia="Times New Roman" w:cs="Times New Roman" w:ascii="Times New Roman" w:hAnsi="Times New Roman"/>
          <w:color w:val="00000A"/>
          <w:spacing w:val="0"/>
          <w:sz w:val="24"/>
          <w:szCs w:val="24"/>
          <w:highlight w:val="white"/>
        </w:rPr>
        <w:t>2.2.4. Располагать собственной диспетчерской службой или услугами Ассистентской компании для приема в любой день недели и времени суток сообщения о ДТП с участием транспортного средства Страхователя.</w:t>
      </w:r>
    </w:p>
    <w:p>
      <w:pPr>
        <w:pStyle w:val="Normal"/>
        <w:widowControl w:val="false"/>
        <w:suppressAutoHyphens w:val="true"/>
        <w:bidi w:val="0"/>
        <w:spacing w:lineRule="auto" w:line="240" w:before="0" w:after="0"/>
        <w:ind w:firstLine="737" w:right="0"/>
        <w:jc w:val="both"/>
        <w:rPr>
          <w:rFonts w:ascii="Times New Roman" w:hAnsi="Times New Roman" w:eastAsia="Times New Roman" w:cs="Times New Roman"/>
          <w:color w:val="00000A"/>
          <w:spacing w:val="0"/>
          <w:sz w:val="24"/>
          <w:szCs w:val="24"/>
          <w:highlight w:val="white"/>
        </w:rPr>
      </w:pPr>
      <w:r>
        <w:rPr>
          <w:rFonts w:eastAsia="Times New Roman" w:cs="Times New Roman" w:ascii="Times New Roman" w:hAnsi="Times New Roman"/>
          <w:color w:val="00000A"/>
          <w:spacing w:val="0"/>
          <w:sz w:val="24"/>
          <w:szCs w:val="24"/>
          <w:highlight w:val="white"/>
        </w:rPr>
        <w:t xml:space="preserve">2.2.5. Иметь штатного аварийного комиссара или располагать услугами Ассистентской компании для выполнения, в связи ДТП(страховым случаем) с участием транспортного средства Страхователя, следующих мероприятий: </w:t>
      </w:r>
    </w:p>
    <w:p>
      <w:pPr>
        <w:pStyle w:val="Normal"/>
        <w:spacing w:lineRule="exact" w:line="252" w:before="0" w:after="0"/>
        <w:ind w:firstLine="709" w:right="0"/>
        <w:jc w:val="both"/>
        <w:rPr/>
      </w:pPr>
      <w:r>
        <w:rPr>
          <w:rFonts w:eastAsia="Times New Roman" w:cs="Times New Roman" w:ascii="Times New Roman" w:hAnsi="Times New Roman"/>
          <w:color w:val="00000A"/>
          <w:spacing w:val="0"/>
          <w:sz w:val="24"/>
          <w:szCs w:val="24"/>
          <w:highlight w:val="white"/>
          <w:lang w:val="ru-RU"/>
        </w:rPr>
        <w:t>– </w:t>
      </w:r>
      <w:r>
        <w:rPr>
          <w:rFonts w:eastAsia="Times New Roman" w:cs="Times New Roman" w:ascii="Times New Roman" w:hAnsi="Times New Roman"/>
          <w:color w:val="00000A"/>
          <w:spacing w:val="0"/>
          <w:sz w:val="24"/>
          <w:szCs w:val="24"/>
          <w:highlight w:val="white"/>
          <w:lang w:val="ru-RU"/>
        </w:rPr>
        <w:t xml:space="preserve">с момента получения диспетчерской службой Страховщика и/или Ассистентской компании сообщения о ДТП, незамедлительно направить на место ДТП страхового комиссара, который обязан: </w:t>
      </w:r>
    </w:p>
    <w:p>
      <w:pPr>
        <w:pStyle w:val="Normal"/>
        <w:spacing w:lineRule="exact" w:line="252" w:before="0" w:after="0"/>
        <w:ind w:left="709" w:right="0"/>
        <w:jc w:val="both"/>
        <w:rPr>
          <w:rFonts w:eastAsia="Times New Roman" w:cs="Times New Roman"/>
          <w:color w:val="00000A"/>
          <w:spacing w:val="0"/>
          <w:sz w:val="24"/>
          <w:szCs w:val="24"/>
          <w:highlight w:val="white"/>
          <w:u w:val="single"/>
          <w:lang w:val="ru-RU"/>
        </w:rPr>
      </w:pPr>
      <w:r>
        <w:rPr>
          <w:rFonts w:eastAsia="Times New Roman" w:cs="Times New Roman"/>
          <w:color w:val="00000A"/>
          <w:spacing w:val="0"/>
          <w:sz w:val="24"/>
          <w:szCs w:val="24"/>
          <w:highlight w:val="white"/>
          <w:u w:val="single"/>
          <w:lang w:val="ru-RU"/>
        </w:rPr>
        <w:t xml:space="preserve">На месте ДТП: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а) организовать необходимую медицинскую помощь и психологическую поддержку водителю Страхователя;</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б) оказать водителю Страхователя защиту от психологического давления со стороны других участников ДТП;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в) помочь водителю Страхователя в выполнении обязанностей, установленных п. 2.5 Правил дорожного движения;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г) выполнить первичные юридические процедуры урегулирования последствий ДТП;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д) документально зафиксировать (с использованием современных технических средств: фотосъемка, аудио и видеозапись и др.) все обстоятельства ДТП с составлением схемы ДТП,</w:t>
        <w:br/>
        <w:t xml:space="preserve">с целью исключения возможных фактов страхового мошенничества;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е) установить характер повреждений транспортного средства и предварительно определить размер ущерба с составлением акта осмотра поврежденного транспортного средства;</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ж) принять участие в оформлении на месте ДТП (как с работниками ГИБДД МВД России, так и с участниками ДТП) и получении соответствующих документов, установленных Федеральным законом об ОСАГО, Правилами ОСАГО и МВД России;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з) организовать экспресс-техпомощь поврежденного транспортного средства Страхователя;</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и) организовать без участия водителя Страхователя и с согласия Страхователя  (эвакуацию поврежденного транспортного средства Страхователя в сервисный авто технический центр,</w:t>
        <w:br/>
        <w:t>с которым у Страховщика заключен договор на организацию восстановительного ремонта.</w:t>
      </w:r>
    </w:p>
    <w:p>
      <w:pPr>
        <w:pStyle w:val="Normal"/>
        <w:spacing w:lineRule="exact" w:line="252" w:before="0" w:after="0"/>
        <w:ind w:left="709" w:right="0"/>
        <w:jc w:val="both"/>
        <w:rPr>
          <w:rFonts w:eastAsia="Times New Roman" w:cs="Times New Roman"/>
          <w:color w:val="00000A"/>
          <w:spacing w:val="0"/>
          <w:sz w:val="24"/>
          <w:szCs w:val="24"/>
          <w:highlight w:val="white"/>
          <w:u w:val="single"/>
          <w:lang w:val="ru-RU"/>
        </w:rPr>
      </w:pPr>
      <w:r>
        <w:rPr>
          <w:rFonts w:eastAsia="Times New Roman" w:cs="Times New Roman"/>
          <w:color w:val="00000A"/>
          <w:spacing w:val="0"/>
          <w:sz w:val="24"/>
          <w:szCs w:val="24"/>
          <w:highlight w:val="white"/>
          <w:u w:val="single"/>
          <w:lang w:val="ru-RU"/>
        </w:rPr>
        <w:t xml:space="preserve">По завершению на месте ДТП выполнения неотложных мероприятий: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а) собрать все необходимые документы (включая их получение в ГИБДД МВД России);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б) выдать заключение Страхователю о том, относится ли данное событие к страховому случаю;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в) составить отчет (аварийный сертификат) с передачей Страховщику и Страхователю</w:t>
        <w:br/>
        <w:t>в течение не более 5 (Пяти) рабочих дней со дня получения от потерпевшего заявления о страховом возмещении и документов, предусмотренных Правилами ОСАГО.</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2.2.6. Проведение экспертизы на месте стоянки поврежденного транспортного средства Страхователя при условии невозможности самостоятельного передвижения данного транспортного средства из-за полученных повреждений.</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2.2.7. Предоставление консультационной и юридической поддержки по вопросам, связанным со страховыми случаями, представительство с согласия Страхователя без его участия</w:t>
        <w:br/>
        <w:t xml:space="preserve">в судебных инстанциях любого уровня, организациях и учреждения любой организационно-правовой формы интересов Страхователя независимо от степени участия Страхователя в страховых случаях. </w:t>
      </w:r>
    </w:p>
    <w:p>
      <w:pPr>
        <w:pStyle w:val="Normal"/>
        <w:spacing w:lineRule="exact" w:line="252" w:before="0" w:after="0"/>
        <w:ind w:firstLine="720" w:right="0"/>
        <w:jc w:val="both"/>
        <w:rPr/>
      </w:pPr>
      <w:r>
        <w:rPr>
          <w:rFonts w:eastAsia="Times New Roman" w:cs="Times New Roman"/>
          <w:color w:val="00000A"/>
          <w:spacing w:val="0"/>
          <w:sz w:val="24"/>
          <w:szCs w:val="24"/>
          <w:highlight w:val="white"/>
          <w:lang w:val="ru-RU"/>
        </w:rPr>
        <w:t>2.2.8. Осуществление выплаты по «прямому возмещению убытков» страхового возмещения на расчетный счет, указанный Страхователем, либо  направление на восстановительный ремонт транспортного средства на станцию технического обслуживания, с которой у Страховщика заключено соответствующее соглашение, на  осуществление восстановительного ремонта транспортного средства потерпевшего</w:t>
      </w:r>
      <w:r>
        <w:rPr>
          <w:rStyle w:val="FootnoteReference1"/>
          <w:rStyle w:val="FootnoteReference"/>
          <w:rFonts w:eastAsia="Times New Roman" w:cs="Times New Roman"/>
          <w:color w:val="00000A"/>
          <w:spacing w:val="0"/>
          <w:sz w:val="24"/>
          <w:szCs w:val="24"/>
          <w:highlight w:val="white"/>
          <w:lang w:val="ru-RU"/>
        </w:rPr>
        <w:footnoteReference w:id="4"/>
      </w:r>
      <w:r>
        <w:rPr>
          <w:rFonts w:eastAsia="Times New Roman" w:cs="Times New Roman"/>
          <w:color w:val="00000A"/>
          <w:spacing w:val="0"/>
          <w:sz w:val="24"/>
          <w:szCs w:val="24"/>
          <w:highlight w:val="white"/>
          <w:lang w:val="ru-RU"/>
        </w:rPr>
        <w:t xml:space="preserve">  с оплатой такого ремонта Страховщиком в счет страховой выплаты, в срок, не превышающий  20 (двадцати) календарных дней со дня получения от потерпевшего полного пакета документов о страховом возмещении, предусмотренного Правилами ОСАГО. Страховое возмещение должно быть осуществлено в соответствии с действующим законодательством Российской Федерации в пределах суммы, определенной страховым полисом (страховой суммы). При выплате страхового возмещения Страховщиком, страховая сумма должна оставаться неизменной и не уменьшаться на размер выплаченного возмещения.</w:t>
      </w:r>
    </w:p>
    <w:p>
      <w:pPr>
        <w:pStyle w:val="Normal"/>
        <w:spacing w:lineRule="exact" w:line="252" w:before="0" w:after="0"/>
        <w:ind w:firstLine="720"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2.2.9. Страховщик возмещает при наступлении события (страхового случая) потерпевшим причиненный в следствии этого события вред их жизни, здоровью или имуществу (осуществляет страховую выплату) в пределах определенной Контрактом суммы (страховой суммы).</w:t>
      </w:r>
    </w:p>
    <w:p>
      <w:pPr>
        <w:pStyle w:val="Normal"/>
        <w:spacing w:lineRule="auto" w:line="240" w:before="113" w:after="113"/>
        <w:ind w:firstLine="709" w:right="0"/>
        <w:jc w:val="both"/>
        <w:rPr>
          <w:rFonts w:eastAsia="Times New Roman" w:cs="Times New Roman"/>
          <w:b/>
          <w:color w:val="00000A"/>
          <w:spacing w:val="0"/>
          <w:sz w:val="24"/>
          <w:szCs w:val="24"/>
          <w:highlight w:val="white"/>
          <w:lang w:val="ru-RU"/>
        </w:rPr>
      </w:pPr>
      <w:r>
        <w:rPr>
          <w:rFonts w:eastAsia="Times New Roman" w:cs="Times New Roman"/>
          <w:b/>
          <w:color w:val="00000A"/>
          <w:spacing w:val="0"/>
          <w:sz w:val="24"/>
          <w:szCs w:val="24"/>
          <w:highlight w:val="white"/>
          <w:lang w:val="ru-RU"/>
        </w:rPr>
        <w:t xml:space="preserve">3. Место оказания Услуг: </w:t>
      </w:r>
    </w:p>
    <w:p>
      <w:pPr>
        <w:pStyle w:val="Normal"/>
        <w:widowControl w:val="false"/>
        <w:suppressAutoHyphens w:val="true"/>
        <w:bidi w:val="0"/>
        <w:spacing w:lineRule="auto" w:line="240" w:before="0" w:after="0"/>
        <w:ind w:firstLine="737" w:right="0"/>
        <w:jc w:val="both"/>
        <w:rPr/>
      </w:pPr>
      <w:r>
        <w:rPr>
          <w:rFonts w:eastAsia="Times New Roman" w:cs="Times New Roman"/>
          <w:color w:val="00000A"/>
          <w:spacing w:val="0"/>
          <w:sz w:val="24"/>
          <w:szCs w:val="24"/>
          <w:highlight w:val="white"/>
          <w:lang w:val="ru-RU"/>
        </w:rPr>
        <w:t xml:space="preserve">Территория Российской Федерации. Выдача полисов обязательного страхования гражданской ответственности владельцев транспортных средств осуществляется по адресу местонахождения Страховщика в городе Ярославль, допускается  передача полисов  в электронном виде на  адрес электронной почты  Страхователя </w:t>
      </w:r>
      <w:hyperlink r:id="rId9">
        <w:r>
          <w:rPr>
            <w:rStyle w:val="Hyperlink"/>
            <w:rFonts w:eastAsia="Times New Roman" w:cs="Times New Roman"/>
            <w:color w:val="00000A"/>
            <w:spacing w:val="0"/>
            <w:sz w:val="24"/>
            <w:szCs w:val="24"/>
            <w:highlight w:val="white"/>
            <w:lang w:val="ru-RU"/>
          </w:rPr>
          <w:t>mironov@r76.fssp.gov.ru</w:t>
        </w:r>
      </w:hyperlink>
      <w:r>
        <w:rPr>
          <w:rStyle w:val="Hyperlink"/>
          <w:rFonts w:eastAsia="Times New Roman" w:cs="Times New Roman"/>
          <w:color w:val="00000A"/>
          <w:spacing w:val="0"/>
          <w:sz w:val="24"/>
          <w:szCs w:val="24"/>
          <w:highlight w:val="white"/>
          <w:lang w:val="ru-RU"/>
        </w:rPr>
        <w:t xml:space="preserve"> </w:t>
      </w:r>
      <w:hyperlink r:id="rId10">
        <w:r>
          <w:rPr>
            <w:rStyle w:val="Hyperlink"/>
            <w:rFonts w:eastAsia="Times New Roman" w:cs="Times New Roman"/>
            <w:color w:val="00000A"/>
            <w:spacing w:val="0"/>
            <w:sz w:val="24"/>
            <w:szCs w:val="24"/>
            <w:highlight w:val="white"/>
            <w:lang w:val="ru-RU"/>
          </w:rPr>
          <w:t>druzhkova@r76.fssp.gov.ru</w:t>
        </w:r>
      </w:hyperlink>
      <w:r>
        <w:rPr>
          <w:rFonts w:eastAsia="Times New Roman" w:cs="Times New Roman"/>
          <w:color w:val="00000A"/>
          <w:spacing w:val="0"/>
          <w:sz w:val="24"/>
          <w:szCs w:val="24"/>
          <w:highlight w:val="white"/>
          <w:lang w:val="ru-RU"/>
        </w:rPr>
        <w:t xml:space="preserve"> </w:t>
      </w:r>
    </w:p>
    <w:p>
      <w:pPr>
        <w:pStyle w:val="Normal"/>
        <w:widowControl w:val="false"/>
        <w:suppressAutoHyphens w:val="true"/>
        <w:bidi w:val="0"/>
        <w:spacing w:lineRule="auto" w:line="240" w:before="113" w:after="113"/>
        <w:ind w:firstLine="737" w:right="0"/>
        <w:jc w:val="both"/>
        <w:rPr>
          <w:rFonts w:eastAsia="Times New Roman" w:cs="Times New Roman"/>
          <w:b/>
          <w:color w:val="00000A"/>
          <w:spacing w:val="0"/>
          <w:sz w:val="24"/>
          <w:szCs w:val="24"/>
          <w:highlight w:val="white"/>
          <w:lang w:val="ru-RU"/>
        </w:rPr>
      </w:pPr>
      <w:r>
        <w:rPr>
          <w:rFonts w:eastAsia="Times New Roman" w:cs="Times New Roman"/>
          <w:b/>
          <w:color w:val="00000A"/>
          <w:spacing w:val="0"/>
          <w:sz w:val="24"/>
          <w:szCs w:val="24"/>
          <w:highlight w:val="white"/>
          <w:lang w:val="ru-RU"/>
        </w:rPr>
        <w:t xml:space="preserve">4. Сроки оказания Услуг по выдаче полисов :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СТРАХОВЩИК обязан выписать страховой полис не позднее трех рабочих дней с момента обращения СТРАХОВАТЕЛЯ. </w:t>
      </w:r>
    </w:p>
    <w:p>
      <w:pPr>
        <w:pStyle w:val="Normal"/>
        <w:tabs>
          <w:tab w:val="clear" w:pos="709"/>
          <w:tab w:val="left" w:pos="1418" w:leader="none"/>
        </w:tabs>
        <w:spacing w:lineRule="auto" w:line="240" w:before="113" w:after="113"/>
        <w:ind w:firstLine="709" w:right="0"/>
        <w:jc w:val="both"/>
        <w:rPr>
          <w:rFonts w:eastAsia="Times New Roman" w:cs="Times New Roman"/>
          <w:b/>
          <w:color w:val="00000A"/>
          <w:spacing w:val="0"/>
          <w:sz w:val="24"/>
          <w:szCs w:val="24"/>
          <w:highlight w:val="white"/>
          <w:lang w:val="ru-RU"/>
        </w:rPr>
      </w:pPr>
      <w:r>
        <w:rPr>
          <w:rFonts w:eastAsia="Times New Roman" w:cs="Times New Roman"/>
          <w:b/>
          <w:color w:val="00000A"/>
          <w:spacing w:val="0"/>
          <w:sz w:val="24"/>
          <w:szCs w:val="24"/>
          <w:highlight w:val="white"/>
          <w:lang w:val="ru-RU"/>
        </w:rPr>
        <w:t>5. Основание для оказания Услуг.</w:t>
      </w:r>
    </w:p>
    <w:p>
      <w:pPr>
        <w:pStyle w:val="Normal"/>
        <w:spacing w:lineRule="exact" w:line="252" w:before="0" w:after="0"/>
        <w:ind w:firstLine="709" w:right="0"/>
        <w:jc w:val="both"/>
        <w:rPr>
          <w:rFonts w:eastAsia="Times New Roman" w:cs="Times New Roman"/>
          <w:color w:val="00000A"/>
          <w:spacing w:val="0"/>
          <w:sz w:val="24"/>
          <w:szCs w:val="24"/>
          <w:highlight w:val="white"/>
          <w:u w:val="single"/>
          <w:lang w:val="ru-RU"/>
        </w:rPr>
      </w:pPr>
      <w:r>
        <w:rPr>
          <w:rFonts w:eastAsia="Times New Roman" w:cs="Times New Roman"/>
          <w:color w:val="00000A"/>
          <w:spacing w:val="0"/>
          <w:sz w:val="24"/>
          <w:szCs w:val="24"/>
          <w:highlight w:val="white"/>
          <w:u w:val="single"/>
          <w:lang w:val="ru-RU"/>
        </w:rPr>
        <w:t xml:space="preserve">Нормативные правовые акты (законодательство) Российской Федерации (в действующей редакции): </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 </w:t>
      </w:r>
      <w:r>
        <w:rPr>
          <w:rFonts w:eastAsia="Times New Roman" w:cs="Times New Roman"/>
          <w:color w:val="00000A"/>
          <w:spacing w:val="0"/>
          <w:sz w:val="24"/>
          <w:szCs w:val="24"/>
          <w:highlight w:val="white"/>
          <w:lang w:val="ru-RU"/>
        </w:rPr>
        <w:t xml:space="preserve">Федеральный закон от 30.11.1994 г. № 51-ФЗ «Гражданский кодекс Российской Федерации»; </w:t>
      </w:r>
    </w:p>
    <w:p>
      <w:pPr>
        <w:pStyle w:val="Normal"/>
        <w:shd w:fill="FFFFFF" w:val="clear"/>
        <w:spacing w:lineRule="exact" w:line="252" w:before="0" w:after="0"/>
        <w:ind w:firstLine="709" w:right="0"/>
        <w:jc w:val="both"/>
        <w:rPr/>
      </w:pPr>
      <w:r>
        <w:rPr>
          <w:rFonts w:eastAsia="Times New Roman" w:cs="Times New Roman"/>
          <w:color w:val="00000A"/>
          <w:spacing w:val="0"/>
          <w:sz w:val="24"/>
          <w:szCs w:val="24"/>
          <w:highlight w:val="white"/>
          <w:lang w:val="ru-RU"/>
        </w:rPr>
        <w:t>– </w:t>
      </w:r>
      <w:r>
        <w:rPr>
          <w:rFonts w:eastAsia="Times New Roman" w:cs="Times New Roman"/>
          <w:color w:val="00000A"/>
          <w:spacing w:val="0"/>
          <w:sz w:val="24"/>
          <w:szCs w:val="24"/>
          <w:highlight w:val="white"/>
          <w:lang w:val="ru-RU"/>
        </w:rPr>
        <w:t>Закон Российской Федерации от 27.11.1992 г. № 4015-1 «Об организации страхового дела</w:t>
        <w:br/>
        <w:t>в  Российской Федерации»;</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 </w:t>
      </w:r>
      <w:r>
        <w:rPr>
          <w:rFonts w:eastAsia="Times New Roman" w:cs="Times New Roman"/>
          <w:color w:val="00000A"/>
          <w:spacing w:val="0"/>
          <w:sz w:val="24"/>
          <w:szCs w:val="24"/>
          <w:highlight w:val="white"/>
          <w:lang w:val="ru-RU"/>
        </w:rPr>
        <w:t>Федеральный закон от 04.05.2011 г. № 99-ФЗ «О лицензировании отдельных видов деятельности»;</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 </w:t>
      </w:r>
      <w:r>
        <w:rPr>
          <w:rFonts w:eastAsia="Times New Roman" w:cs="Times New Roman"/>
          <w:color w:val="00000A"/>
          <w:spacing w:val="0"/>
          <w:sz w:val="24"/>
          <w:szCs w:val="24"/>
          <w:highlight w:val="white"/>
          <w:lang w:val="ru-RU"/>
        </w:rPr>
        <w:t>Федеральный закон от 25.04.2002 № 40-ФЗ «Об обязательном страховании гражданской ответственности владельцев транспортных средств»;</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 </w:t>
      </w:r>
      <w:r>
        <w:rPr>
          <w:rFonts w:eastAsia="Times New Roman" w:cs="Times New Roman"/>
          <w:color w:val="00000A"/>
          <w:spacing w:val="0"/>
          <w:sz w:val="24"/>
          <w:szCs w:val="24"/>
          <w:highlight w:val="white"/>
          <w:lang w:val="ru-RU"/>
        </w:rPr>
        <w:t>Федеральный закон от 10.12.1995 № 196-ФЗ «О безопасности дорожного движения»;</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 </w:t>
      </w:r>
      <w:r>
        <w:rPr>
          <w:rFonts w:eastAsia="Times New Roman" w:cs="Times New Roman"/>
          <w:color w:val="00000A"/>
          <w:spacing w:val="0"/>
          <w:sz w:val="24"/>
          <w:szCs w:val="24"/>
          <w:highlight w:val="white"/>
          <w:lang w:val="ru-RU"/>
        </w:rPr>
        <w:t>Постановление Совета Министров – Правительства Российской Федерации</w:t>
        <w:br/>
        <w:t xml:space="preserve">от 23.10.1993 № 1090 «Правила дорожного движения Российской Федерации» (далее – ПДД); </w:t>
      </w:r>
    </w:p>
    <w:p>
      <w:pPr>
        <w:pStyle w:val="Normal"/>
        <w:spacing w:lineRule="exact" w:line="252" w:before="170" w:after="170"/>
        <w:ind w:firstLine="709" w:right="0"/>
        <w:jc w:val="both"/>
        <w:rPr/>
      </w:pPr>
      <w:r>
        <w:rPr>
          <w:rFonts w:eastAsia="Times New Roman" w:cs="Times New Roman"/>
          <w:b/>
          <w:bCs/>
          <w:i/>
          <w:iCs/>
          <w:color w:val="00000A"/>
          <w:spacing w:val="0"/>
          <w:sz w:val="24"/>
          <w:szCs w:val="24"/>
          <w:highlight w:val="white"/>
          <w:lang w:val="ru-RU"/>
        </w:rPr>
        <w:t>–</w:t>
      </w:r>
      <w:r>
        <w:rPr>
          <w:rFonts w:eastAsia="Liberation Serif;Times New Roman" w:cs="Liberation Serif;Times New Roman"/>
          <w:b/>
          <w:bCs/>
          <w:i/>
          <w:iCs/>
          <w:color w:val="00000A"/>
          <w:spacing w:val="0"/>
          <w:sz w:val="24"/>
          <w:szCs w:val="24"/>
          <w:highlight w:val="white"/>
          <w:lang w:val="ru-RU"/>
        </w:rPr>
        <w:t xml:space="preserve"> </w:t>
      </w:r>
      <w:r>
        <w:rPr>
          <w:rFonts w:eastAsia="Times New Roman" w:cs="Times New Roman"/>
          <w:b/>
          <w:bCs/>
          <w:i/>
          <w:iCs/>
          <w:color w:val="00000A"/>
          <w:spacing w:val="0"/>
          <w:sz w:val="24"/>
          <w:szCs w:val="24"/>
          <w:highlight w:val="white"/>
          <w:lang w:val="ru-RU"/>
        </w:rPr>
        <w:t>Положение Банка России от 01.04.2024 N 837-П «О правилах обязательного страхования гражданской ответственности владельцев транспортных средств»;</w:t>
      </w:r>
    </w:p>
    <w:p>
      <w:pPr>
        <w:pStyle w:val="Normal"/>
        <w:widowControl w:val="false"/>
        <w:suppressAutoHyphens w:val="true"/>
        <w:bidi w:val="0"/>
        <w:spacing w:lineRule="exact" w:line="252" w:before="0" w:after="0"/>
        <w:ind w:firstLine="737" w:right="0"/>
        <w:jc w:val="left"/>
        <w:rPr/>
      </w:pPr>
      <w:r>
        <w:rPr>
          <w:rFonts w:eastAsia="Times New Roman" w:cs="Times New Roman" w:ascii="Times New Roman" w:hAnsi="Times New Roman"/>
          <w:color w:val="00000A"/>
          <w:spacing w:val="0"/>
          <w:sz w:val="24"/>
          <w:szCs w:val="24"/>
          <w:highlight w:val="white"/>
          <w:shd w:fill="FFFFFF" w:val="clear"/>
          <w:lang w:val="ru-RU"/>
        </w:rPr>
        <w:t xml:space="preserve">– </w:t>
      </w:r>
      <w:r>
        <w:rPr>
          <w:rFonts w:eastAsia="Times New Roman" w:cs="Times New Roman" w:ascii="Times New Roman" w:hAnsi="Times New Roman"/>
          <w:color w:val="00000A"/>
          <w:spacing w:val="0"/>
          <w:sz w:val="24"/>
          <w:szCs w:val="24"/>
          <w:highlight w:val="white"/>
          <w:shd w:fill="FFFFFF" w:val="clear"/>
          <w:lang w:val="ru-RU"/>
        </w:rPr>
        <w:t>Положение Банка России от 4 марта 2021 г. N 755-П "О единой методике определения размера расходов на восстановительный ремонт в отношении поврежденного транспортного средства"</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 </w:t>
      </w:r>
      <w:r>
        <w:rPr>
          <w:rFonts w:eastAsia="Times New Roman" w:cs="Times New Roman"/>
          <w:color w:val="00000A"/>
          <w:spacing w:val="0"/>
          <w:sz w:val="24"/>
          <w:szCs w:val="24"/>
          <w:highlight w:val="white"/>
          <w:lang w:val="ru-RU"/>
        </w:rPr>
        <w:t>Положение Банка России от 19.09.2014 № 433-П «Положение о правилах проведения независимой технической экспертизы транспортного средства» (далее – Правила ОСАГО);</w:t>
      </w:r>
    </w:p>
    <w:p>
      <w:pPr>
        <w:pStyle w:val="Normal"/>
        <w:widowControl w:val="false"/>
        <w:suppressAutoHyphens w:val="true"/>
        <w:bidi w:val="0"/>
        <w:spacing w:lineRule="exact" w:line="252" w:before="0" w:after="0"/>
        <w:ind w:firstLine="737" w:right="0"/>
        <w:jc w:val="both"/>
        <w:rPr>
          <w:rFonts w:ascii="Times New Roman" w:hAnsi="Times New Roman" w:eastAsia="Times New Roman" w:cs="Times New Roman"/>
          <w:b w:val="false"/>
          <w:i w:val="false"/>
          <w:i w:val="false"/>
          <w:strike w:val="false"/>
          <w:dstrike w:val="false"/>
          <w:outline w:val="false"/>
          <w:shadow w:val="false"/>
          <w:color w:val="000000"/>
          <w:spacing w:val="0"/>
          <w:kern w:val="2"/>
          <w:sz w:val="24"/>
          <w:szCs w:val="24"/>
          <w:highlight w:val="white"/>
          <w:u w:val="none"/>
          <w:shd w:fill="FFFFFF" w:val="clear"/>
          <w:em w:val="none"/>
          <w:lang w:val="ru-RU"/>
        </w:rPr>
      </w:pPr>
      <w:r>
        <w:rPr>
          <w:rFonts w:eastAsia="Times New Roman" w:cs="Times New Roman" w:ascii="Times New Roman" w:hAnsi="Times New Roman"/>
          <w:b w:val="false"/>
          <w:i w:val="false"/>
          <w:strike w:val="false"/>
          <w:dstrike w:val="false"/>
          <w:outline w:val="false"/>
          <w:shadow w:val="false"/>
          <w:color w:val="000000"/>
          <w:spacing w:val="0"/>
          <w:kern w:val="2"/>
          <w:sz w:val="24"/>
          <w:szCs w:val="24"/>
          <w:highlight w:val="white"/>
          <w:u w:val="none"/>
          <w:shd w:fill="FFFFFF" w:val="clear"/>
          <w:em w:val="none"/>
          <w:lang w:val="ru-RU"/>
        </w:rPr>
        <w:t>- Указание Банка России от 9 октября 2025 г. N 7204-У "О страховых тарифах</w:t>
        <w:br/>
        <w:t>по обязательному страхованию гражданской ответственности владельцев транспортных средств"</w:t>
      </w:r>
    </w:p>
    <w:p>
      <w:pPr>
        <w:pStyle w:val="Normal"/>
        <w:tabs>
          <w:tab w:val="clear" w:pos="709"/>
          <w:tab w:val="left" w:pos="1418" w:leader="none"/>
        </w:tabs>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Указание Банка России от 19 сентября 2014 г. № 3385-У "О требованиях к соглашению</w:t>
        <w:br/>
        <w:t>о прямом возмещении убытков и порядку расчетов между его участниками".</w:t>
      </w:r>
    </w:p>
    <w:p>
      <w:pPr>
        <w:pStyle w:val="Normal"/>
        <w:spacing w:lineRule="auto" w:line="240" w:before="113" w:after="113"/>
        <w:ind w:firstLine="709" w:right="0"/>
        <w:jc w:val="both"/>
        <w:rPr>
          <w:rFonts w:eastAsia="Times New Roman" w:cs="Times New Roman"/>
          <w:b/>
          <w:color w:val="00000A"/>
          <w:spacing w:val="0"/>
          <w:sz w:val="24"/>
          <w:szCs w:val="24"/>
          <w:highlight w:val="white"/>
          <w:lang w:val="ru-RU"/>
        </w:rPr>
      </w:pPr>
      <w:r>
        <w:rPr>
          <w:rFonts w:eastAsia="Times New Roman" w:cs="Times New Roman"/>
          <w:b/>
          <w:color w:val="00000A"/>
          <w:spacing w:val="0"/>
          <w:sz w:val="24"/>
          <w:szCs w:val="24"/>
          <w:highlight w:val="white"/>
          <w:lang w:val="ru-RU"/>
        </w:rPr>
        <w:t>6. Условия оказания Услуг (общие требования).</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6.1. Оказывать Страхователю Услуги в соответствии с требованиями Федерального закона ОСАГО и Правилами ОСАГО, условиями Контракта, настоящим ТЗ.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6.2. Обеспечить круглосуточный прием сообщений о ДТП с участием транспортных средств Страхователя.</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6.3. Страховщик должен иметь действующую лицензию на страхование транспортных средств, подлежащих обязательному страхованию автогражданской ответственности, состоять</w:t>
        <w:br/>
        <w:t>в Российском Союзе автостраховщиков, иметь доступ к автоматизированной системе обязательного страхования.</w:t>
      </w:r>
    </w:p>
    <w:p>
      <w:pPr>
        <w:pStyle w:val="Normal"/>
        <w:spacing w:lineRule="exact" w:line="252" w:before="0" w:after="0"/>
        <w:ind w:firstLine="709" w:right="0"/>
        <w:jc w:val="both"/>
        <w:rPr/>
      </w:pPr>
      <w:r>
        <w:rPr>
          <w:rFonts w:eastAsia="Times New Roman" w:cs="Times New Roman"/>
          <w:color w:val="00000A"/>
          <w:spacing w:val="0"/>
          <w:sz w:val="24"/>
          <w:szCs w:val="24"/>
          <w:highlight w:val="white"/>
          <w:lang w:val="ru-RU"/>
        </w:rPr>
        <w:t>6</w:t>
      </w:r>
      <w:r>
        <w:rPr>
          <w:rFonts w:eastAsia="Times New Roman" w:cs="Times New Roman"/>
          <w:b/>
          <w:color w:val="00000A"/>
          <w:spacing w:val="0"/>
          <w:sz w:val="24"/>
          <w:szCs w:val="24"/>
          <w:highlight w:val="white"/>
          <w:lang w:val="ru-RU"/>
        </w:rPr>
        <w:t>.</w:t>
      </w:r>
      <w:r>
        <w:rPr>
          <w:rFonts w:eastAsia="Times New Roman" w:cs="Times New Roman"/>
          <w:color w:val="00000A"/>
          <w:spacing w:val="0"/>
          <w:sz w:val="24"/>
          <w:szCs w:val="24"/>
          <w:highlight w:val="white"/>
          <w:lang w:val="ru-RU"/>
        </w:rPr>
        <w:t>4. Качество и безопасность оказываемых Услуг должны соответствовать требованиям действующего законодательства Российской Федерации.</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6.5. Страховщиком должна является страховая организация, которая вправе  осуществлять обязательное страхование гражданской ответственности владельцев  транспортных средств</w:t>
        <w:br/>
        <w:t>на условиях и в порядке, установленных Федеральным законом об ОСАГО и Правилами ОСАГО,</w:t>
        <w:br/>
        <w:t>в соответствии с разрешением (лицензией), выданным Банком России, осуществляющим функции по регулированию, контролю и надзору в сфере страховой деятельности.</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6.6. Оформление страховых полисов ОСАГО должно осуществляться Страховщиком</w:t>
        <w:br/>
        <w:t>на основании заявки Страхователя. Форма заявки является произвольной и должна  содержать:</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количество транспортных средств, подлежащих страхованию;</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характеристики транспортных средств (марка, модель, регистрационный номер, мощность двигателя, категорию, VIN номер, номер ПТС, номер и дату окончания действия существующего страхового полиса);</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подпись Страхователя.</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 xml:space="preserve">6.7. На основании и в соответствии с заявкой Страхователя, Страховщик в течении </w:t>
      </w:r>
      <w:r>
        <w:rPr>
          <w:rFonts w:eastAsia="Times New Roman" w:cs="Times New Roman"/>
          <w:color w:val="00000A"/>
          <w:spacing w:val="0"/>
          <w:sz w:val="24"/>
          <w:szCs w:val="24"/>
          <w:highlight w:val="white"/>
          <w:lang w:val="ru-RU"/>
        </w:rPr>
        <w:t>3</w:t>
      </w:r>
      <w:r>
        <w:rPr>
          <w:rFonts w:eastAsia="Times New Roman" w:cs="Times New Roman"/>
          <w:color w:val="00000A"/>
          <w:spacing w:val="0"/>
          <w:sz w:val="24"/>
          <w:szCs w:val="24"/>
          <w:highlight w:val="white"/>
          <w:lang w:val="ru-RU"/>
        </w:rPr>
        <w:t>(</w:t>
      </w:r>
      <w:r>
        <w:rPr>
          <w:rFonts w:eastAsia="Times New Roman" w:cs="Times New Roman"/>
          <w:color w:val="00000A"/>
          <w:spacing w:val="0"/>
          <w:sz w:val="24"/>
          <w:szCs w:val="24"/>
          <w:highlight w:val="white"/>
          <w:lang w:val="ru-RU"/>
        </w:rPr>
        <w:t>трех</w:t>
      </w:r>
      <w:r>
        <w:rPr>
          <w:rFonts w:eastAsia="Times New Roman" w:cs="Times New Roman"/>
          <w:color w:val="00000A"/>
          <w:spacing w:val="0"/>
          <w:sz w:val="24"/>
          <w:szCs w:val="24"/>
          <w:highlight w:val="white"/>
          <w:lang w:val="ru-RU"/>
        </w:rPr>
        <w:t>) рабочих дней со дня получения заявки оформляет страховые полисы и передает их в комплекте  с документами указанными 2.2.1. настоящего ТЗ .</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6.8. Проверка правильности оформления полученных страховых полисов и расчета страховой премии по каждому транспортному средству осуществляется Страхователем в течении 10 (десяти) рабочих дней с момента передачи страховых полисов.</w:t>
      </w:r>
    </w:p>
    <w:p>
      <w:pPr>
        <w:pStyle w:val="Normal"/>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6.9. При обнаружении недостатков Страхователя направляет Страховщику Акт несоответствия с указанием выявленных недостатков и сроков их устранения.</w:t>
      </w:r>
    </w:p>
    <w:p>
      <w:pPr>
        <w:pStyle w:val="Normal"/>
        <w:tabs>
          <w:tab w:val="clear" w:pos="709"/>
          <w:tab w:val="left" w:pos="1418" w:leader="none"/>
        </w:tabs>
        <w:spacing w:lineRule="auto" w:line="240" w:before="113" w:after="113"/>
        <w:ind w:firstLine="709" w:right="0"/>
        <w:jc w:val="both"/>
        <w:rPr>
          <w:rFonts w:eastAsia="Times New Roman" w:cs="Times New Roman"/>
          <w:b/>
          <w:color w:val="00000A"/>
          <w:spacing w:val="0"/>
          <w:sz w:val="24"/>
          <w:szCs w:val="24"/>
          <w:highlight w:val="white"/>
          <w:lang w:val="ru-RU"/>
        </w:rPr>
      </w:pPr>
      <w:r>
        <w:rPr>
          <w:rFonts w:eastAsia="Times New Roman" w:cs="Times New Roman"/>
          <w:b/>
          <w:color w:val="00000A"/>
          <w:spacing w:val="0"/>
          <w:sz w:val="24"/>
          <w:szCs w:val="24"/>
          <w:highlight w:val="white"/>
          <w:lang w:val="ru-RU"/>
        </w:rPr>
        <w:t>7. Требования к безопасности оказания услуг.</w:t>
      </w:r>
    </w:p>
    <w:p>
      <w:pPr>
        <w:pStyle w:val="Normal"/>
        <w:tabs>
          <w:tab w:val="clear" w:pos="709"/>
          <w:tab w:val="left" w:pos="1418" w:leader="none"/>
        </w:tabs>
        <w:spacing w:lineRule="exact" w:line="252" w:before="0" w:after="0"/>
        <w:ind w:firstLine="709" w:right="0"/>
        <w:jc w:val="both"/>
        <w:rPr>
          <w:rFonts w:eastAsia="Times New Roman" w:cs="Times New Roman"/>
          <w:color w:val="00000A"/>
          <w:spacing w:val="0"/>
          <w:sz w:val="24"/>
          <w:szCs w:val="24"/>
          <w:highlight w:val="white"/>
          <w:lang w:val="ru-RU"/>
        </w:rPr>
      </w:pPr>
      <w:r>
        <w:rPr>
          <w:rFonts w:eastAsia="Times New Roman" w:cs="Times New Roman"/>
          <w:color w:val="00000A"/>
          <w:spacing w:val="0"/>
          <w:sz w:val="24"/>
          <w:szCs w:val="24"/>
          <w:highlight w:val="white"/>
          <w:lang w:val="ru-RU"/>
        </w:rPr>
        <w:t>Исполнитель должен обеспечить соблюдения требований о конфиденциальности</w:t>
        <w:br/>
        <w:t>в использовании информации, полученной от Страхователя или ставшей известной в связи</w:t>
        <w:br/>
        <w:t>с исполнением Контракта.</w:t>
      </w:r>
    </w:p>
    <w:p>
      <w:pPr>
        <w:pStyle w:val="Normal"/>
        <w:spacing w:lineRule="auto" w:line="240" w:before="113" w:after="113"/>
        <w:ind w:firstLine="709" w:right="0"/>
        <w:jc w:val="left"/>
        <w:rPr>
          <w:rFonts w:eastAsia="Times New Roman" w:cs="Times New Roman"/>
          <w:b/>
          <w:color w:val="00000A"/>
          <w:spacing w:val="0"/>
          <w:sz w:val="24"/>
          <w:szCs w:val="24"/>
          <w:highlight w:val="white"/>
          <w:lang w:val="ru-RU"/>
        </w:rPr>
      </w:pPr>
      <w:r>
        <w:rPr>
          <w:rFonts w:eastAsia="Times New Roman" w:cs="Times New Roman"/>
          <w:b/>
          <w:color w:val="00000A"/>
          <w:spacing w:val="0"/>
          <w:sz w:val="24"/>
          <w:szCs w:val="24"/>
          <w:highlight w:val="white"/>
          <w:lang w:val="ru-RU"/>
        </w:rPr>
        <w:t>8. Объем и сроки гарантий качества.</w:t>
      </w:r>
    </w:p>
    <w:p>
      <w:pPr>
        <w:pStyle w:val="Normal"/>
        <w:tabs>
          <w:tab w:val="clear" w:pos="709"/>
          <w:tab w:val="left" w:pos="0" w:leader="none"/>
        </w:tabs>
        <w:spacing w:lineRule="exact" w:line="252" w:before="0" w:after="0"/>
        <w:ind w:firstLine="709" w:right="0"/>
        <w:jc w:val="both"/>
        <w:rPr>
          <w:rFonts w:ascii="Times New Roman" w:hAnsi="Times New Roman" w:eastAsia="Times New Roman" w:cs="Times New Roman"/>
          <w:color w:val="00000A"/>
          <w:spacing w:val="0"/>
          <w:sz w:val="24"/>
          <w:szCs w:val="24"/>
          <w:highlight w:val="white"/>
          <w:lang w:val="ru-RU"/>
        </w:rPr>
      </w:pPr>
      <w:r>
        <w:rPr>
          <w:rFonts w:eastAsia="Times New Roman" w:cs="Times New Roman" w:ascii="Times New Roman" w:hAnsi="Times New Roman"/>
          <w:color w:val="00000A"/>
          <w:spacing w:val="0"/>
          <w:sz w:val="24"/>
          <w:szCs w:val="24"/>
          <w:highlight w:val="white"/>
          <w:lang w:val="ru-RU"/>
        </w:rPr>
        <w:t>Гарантии на оказываемые услуги распространяются на весь срок действия оформленных полисов ОСАГО. В случае утери (порчи) страхового полиса ОСАГО, Страховщик своими силами и за свой счет выполняет процедуры по его замене в течение 24 (двадцати четырех) часов с  момента уведомления им Страхователя.</w:t>
      </w:r>
    </w:p>
    <w:p>
      <w:pPr>
        <w:pStyle w:val="Normal"/>
        <w:spacing w:lineRule="exact" w:line="252" w:before="0" w:after="0"/>
        <w:ind w:firstLine="709" w:right="0"/>
        <w:jc w:val="both"/>
        <w:rPr>
          <w:rFonts w:ascii="Times New Roman" w:hAnsi="Times New Roman" w:eastAsia="Times New Roman" w:cs="Times New Roman"/>
          <w:color w:val="00000A"/>
          <w:spacing w:val="0"/>
          <w:sz w:val="24"/>
          <w:szCs w:val="24"/>
          <w:shd w:fill="FFFFFF" w:val="clear"/>
        </w:rPr>
      </w:pPr>
      <w:r>
        <w:rPr>
          <w:rFonts w:eastAsia="Times New Roman" w:cs="Times New Roman" w:ascii="Times New Roman" w:hAnsi="Times New Roman"/>
          <w:color w:val="00000A"/>
          <w:spacing w:val="0"/>
          <w:sz w:val="24"/>
          <w:szCs w:val="24"/>
          <w:shd w:fill="FFFFFF" w:val="clear"/>
        </w:rPr>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t xml:space="preserve"> </w:t>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hanging="0" w:left="0" w:right="0"/>
        <w:jc w:val="center"/>
        <w:rPr>
          <w:rFonts w:ascii="Tempora LGC Uni" w:hAnsi="Tempora LGC Uni" w:eastAsia="Times New Roman" w:cs="Times New Roman"/>
          <w:b/>
          <w:color w:val="00000A"/>
          <w:spacing w:val="0"/>
          <w:sz w:val="22"/>
          <w:szCs w:val="22"/>
          <w:shd w:fill="FFFFFF" w:val="clear"/>
          <w:lang w:val="ru-RU"/>
        </w:rPr>
      </w:pPr>
      <w:r>
        <w:rPr>
          <w:rFonts w:eastAsia="Times New Roman" w:cs="Times New Roman" w:ascii="Tempora LGC Uni" w:hAnsi="Tempora LGC Uni"/>
          <w:b/>
          <w:color w:val="00000A"/>
          <w:spacing w:val="0"/>
          <w:sz w:val="22"/>
          <w:szCs w:val="22"/>
          <w:shd w:fill="FFFFFF" w:val="clear"/>
          <w:lang w:val="ru-RU"/>
        </w:rPr>
      </w:r>
    </w:p>
    <w:p>
      <w:pPr>
        <w:pStyle w:val="Normal"/>
        <w:spacing w:lineRule="exact" w:line="240" w:before="0" w:after="0"/>
        <w:ind w:hanging="0" w:left="0" w:right="0"/>
        <w:jc w:val="left"/>
        <w:rPr>
          <w:lang w:val="ru-RU"/>
        </w:rPr>
      </w:pPr>
      <w:r>
        <w:rPr>
          <w:rFonts w:eastAsia="Times New Roman" w:cs="Times New Roman" w:ascii="Tempora LGC Uni" w:hAnsi="Tempora LGC Uni"/>
          <w:b/>
          <w:color w:val="00000A"/>
          <w:spacing w:val="0"/>
          <w:sz w:val="22"/>
          <w:szCs w:val="22"/>
          <w:shd w:fill="FFFFFF" w:val="clear"/>
          <w:lang w:val="ru-RU"/>
        </w:rPr>
        <w:t xml:space="preserve">СТРАХОВАТЕЛЬ </w:t>
        <w:tab/>
        <w:tab/>
        <w:tab/>
        <w:tab/>
        <w:tab/>
        <w:tab/>
        <w:tab/>
        <w:tab/>
        <w:t>СТРАХОВЩИК</w:t>
      </w:r>
    </w:p>
    <w:p>
      <w:pPr>
        <w:pStyle w:val="Normal"/>
        <w:spacing w:lineRule="exact" w:line="240" w:before="0" w:after="0"/>
        <w:ind w:hanging="0" w:left="0" w:right="0"/>
        <w:jc w:val="left"/>
        <w:rPr>
          <w:rFonts w:ascii="Tempora LGC Uni" w:hAnsi="Tempora LGC Uni" w:eastAsia="Times New Roman" w:cs="Times New Roman"/>
          <w:color w:val="00000A"/>
          <w:spacing w:val="0"/>
          <w:sz w:val="22"/>
          <w:szCs w:val="22"/>
          <w:shd w:fill="FFFFFF" w:val="clear"/>
          <w:lang w:val="ru-RU"/>
        </w:rPr>
      </w:pPr>
      <w:r>
        <w:rPr>
          <w:rFonts w:eastAsia="Times New Roman" w:cs="Times New Roman" w:ascii="Tempora LGC Uni" w:hAnsi="Tempora LGC Uni"/>
          <w:color w:val="00000A"/>
          <w:spacing w:val="0"/>
          <w:sz w:val="22"/>
          <w:szCs w:val="22"/>
          <w:shd w:fill="FFFFFF" w:val="clear"/>
          <w:lang w:val="ru-RU"/>
        </w:rPr>
      </w:r>
    </w:p>
    <w:p>
      <w:pPr>
        <w:pStyle w:val="Normal"/>
        <w:spacing w:lineRule="exact" w:line="240" w:before="0" w:after="0"/>
        <w:ind w:hanging="0" w:left="0" w:right="0"/>
        <w:jc w:val="left"/>
        <w:rPr>
          <w:lang w:val="ru-RU"/>
        </w:rPr>
      </w:pPr>
      <w:r>
        <w:rPr>
          <w:rFonts w:eastAsia="Times New Roman" w:cs="Times New Roman" w:ascii="Tempora LGC Uni" w:hAnsi="Tempora LGC Uni"/>
          <w:color w:val="00000A"/>
          <w:spacing w:val="0"/>
          <w:sz w:val="22"/>
          <w:szCs w:val="22"/>
          <w:shd w:fill="FFFFFF" w:val="clear"/>
          <w:lang w:val="ru-RU"/>
        </w:rPr>
        <w:t xml:space="preserve">Руководитель управления </w:t>
      </w:r>
    </w:p>
    <w:p>
      <w:pPr>
        <w:pStyle w:val="Normal"/>
        <w:spacing w:lineRule="exact" w:line="240" w:before="0" w:after="0"/>
        <w:ind w:hanging="0" w:left="0" w:right="0"/>
        <w:jc w:val="left"/>
        <w:rPr>
          <w:lang w:val="ru-RU"/>
        </w:rPr>
      </w:pPr>
      <w:r>
        <w:rPr>
          <w:b/>
        </w:rPr>
        <w:t>Пряхин А.Н.</w:t>
      </w:r>
    </w:p>
    <w:sectPr>
      <w:footnotePr>
        <w:numFmt w:val="decimal"/>
      </w:footnote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Light">
    <w:charset w:val="01"/>
    <w:family w:val="roman"/>
    <w:pitch w:val="variable"/>
  </w:font>
  <w:font w:name="Courier New">
    <w:charset w:val="01"/>
    <w:family w:val="roman"/>
    <w:pitch w:val="variable"/>
  </w:font>
  <w:font w:name="Segoe UI">
    <w:charset w:val="01"/>
    <w:family w:val="roman"/>
    <w:pitch w:val="variable"/>
  </w:font>
  <w:font w:name="Arial Unicode MS">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Cambria">
    <w:charset w:val="01"/>
    <w:family w:val="roman"/>
    <w:pitch w:val="variable"/>
  </w:font>
  <w:font w:name="Liberation Sans">
    <w:altName w:val="Arial"/>
    <w:charset w:val="01"/>
    <w:family w:val="roman"/>
    <w:pitch w:val="variable"/>
  </w:font>
  <w:font w:name="Tempora LGC Uni">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Text"/>
        <w:rPr>
          <w:lang w:val="ru-RU"/>
        </w:rPr>
      </w:pPr>
      <w:r>
        <w:rPr>
          <w:rStyle w:val="Style14"/>
        </w:rPr>
        <w:footnoteRef/>
      </w:r>
      <w:r>
        <w:rPr>
          <w:lang w:val="ru-RU"/>
        </w:rPr>
        <w:tab/>
        <w:t xml:space="preserve">По тексту контракта так же Заказчик </w:t>
      </w:r>
    </w:p>
  </w:footnote>
  <w:footnote w:id="3">
    <w:p>
      <w:pPr>
        <w:pStyle w:val="FootnoteText"/>
        <w:rPr>
          <w:lang w:val="ru-RU"/>
        </w:rPr>
      </w:pPr>
      <w:r>
        <w:rPr>
          <w:rStyle w:val="Style14"/>
        </w:rPr>
        <w:footnoteRef/>
      </w:r>
      <w:r>
        <w:rPr>
          <w:lang w:val="ru-RU"/>
        </w:rPr>
        <w:tab/>
        <w:t xml:space="preserve">По тексту контракта  также исполнитель (поставщик, подрядчик) </w:t>
      </w:r>
    </w:p>
  </w:footnote>
  <w:footnote w:id="4">
    <w:p>
      <w:pPr>
        <w:pStyle w:val="FootnoteText"/>
        <w:rPr/>
      </w:pPr>
      <w:r>
        <w:rPr>
          <w:rStyle w:val="Style14"/>
        </w:rPr>
        <w:footnoteRef/>
      </w:r>
      <w:r>
        <w:rPr>
          <w:b/>
          <w:bCs/>
        </w:rPr>
        <w:tab/>
        <w:t xml:space="preserve">По данному  пункту  Заказчик (страхователь-УФССП России по Ярославской области письменно уведомляет  Страховщика  о выборе  выплаты  или проведение  ремонта  а/с ) . Страховщик не имеет права  отказаться от ремонта транспортного средства. </w:t>
      </w:r>
    </w:p>
  </w:footnote>
</w:footnotes>
</file>

<file path=word/settings.xml><?xml version="1.0" encoding="utf-8"?>
<w:settings xmlns:w="http://schemas.openxmlformats.org/wordprocessingml/2006/main">
  <w:zoom w:percent="130"/>
  <w:defaultTabStop w:val="709"/>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Arial"/>
      <w:color w:val="auto"/>
      <w:kern w:val="2"/>
      <w:sz w:val="24"/>
      <w:szCs w:val="24"/>
      <w:lang w:val="ru-RU" w:eastAsia="zxx" w:bidi="zxx"/>
    </w:rPr>
  </w:style>
  <w:style w:type="paragraph" w:styleId="Heading1">
    <w:name w:val="Heading 1"/>
    <w:basedOn w:val="Normal"/>
    <w:qFormat/>
    <w:pPr>
      <w:keepNext w:val="true"/>
      <w:spacing w:before="240" w:after="60"/>
      <w:jc w:val="center"/>
      <w:outlineLvl w:val="0"/>
    </w:pPr>
    <w:rPr>
      <w:rFonts w:ascii="Times New Roman" w:hAnsi="Times New Roman" w:eastAsia="Times New Roman" w:cs="Times New Roman"/>
      <w:b/>
      <w:bCs/>
      <w:kern w:val="2"/>
      <w:sz w:val="28"/>
      <w:szCs w:val="32"/>
    </w:rPr>
  </w:style>
  <w:style w:type="paragraph" w:styleId="Heading2">
    <w:name w:val="Heading 2"/>
    <w:basedOn w:val="Normal"/>
    <w:qFormat/>
    <w:pPr>
      <w:keepNext w:val="true"/>
      <w:spacing w:before="240" w:after="60"/>
      <w:jc w:val="center"/>
      <w:outlineLvl w:val="1"/>
    </w:pPr>
    <w:rPr>
      <w:rFonts w:ascii="Times New Roman" w:hAnsi="Times New Roman" w:eastAsia="Times New Roman" w:cs="Times New Roman"/>
      <w:b/>
      <w:bCs/>
      <w:iCs/>
      <w:sz w:val="28"/>
      <w:szCs w:val="28"/>
    </w:rPr>
  </w:style>
  <w:style w:type="paragraph" w:styleId="Heading3">
    <w:name w:val="Heading 3"/>
    <w:basedOn w:val="Normal"/>
    <w:qFormat/>
    <w:pPr>
      <w:keepNext w:val="true"/>
      <w:spacing w:before="240" w:after="60"/>
      <w:outlineLvl w:val="2"/>
    </w:pPr>
    <w:rPr>
      <w:rFonts w:ascii="Calibri Light" w:hAnsi="Calibri Light" w:eastAsia="Times New Roman" w:cs="Times New Roman"/>
      <w:b/>
      <w:bCs/>
      <w:sz w:val="26"/>
      <w:szCs w:val="26"/>
    </w:rPr>
  </w:style>
  <w:style w:type="character" w:styleId="Hyperlink">
    <w:name w:val="Hyperlink"/>
    <w:rPr>
      <w:color w:val="000080"/>
      <w:u w:val="single"/>
      <w:lang w:eastAsia="zxx" w:bidi="zxx"/>
    </w:rPr>
  </w:style>
  <w:style w:type="character" w:styleId="FollowedHyperlink">
    <w:name w:val="FollowedHyperlink"/>
    <w:rPr>
      <w:color w:val="800080"/>
      <w:u w:val="single"/>
    </w:rPr>
  </w:style>
  <w:style w:type="character" w:styleId="Style11">
    <w:name w:val="Основной шрифт абзаца"/>
    <w:qFormat/>
    <w:rPr/>
  </w:style>
  <w:style w:type="character" w:styleId="Style12">
    <w:name w:val="Цветовое выделение"/>
    <w:qFormat/>
    <w:rPr>
      <w:b/>
      <w:color w:val="26282F"/>
    </w:rPr>
  </w:style>
  <w:style w:type="character" w:styleId="Style13">
    <w:name w:val="Гипертекстовая ссылка"/>
    <w:basedOn w:val="Style12"/>
    <w:qFormat/>
    <w:rPr>
      <w:b w:val="false"/>
      <w:color w:val="106BBE"/>
    </w:rPr>
  </w:style>
  <w:style w:type="character" w:styleId="Emphasis">
    <w:name w:val="Emphasis"/>
    <w:qFormat/>
    <w:rPr>
      <w:i/>
      <w:iCs/>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FontStyle17">
    <w:name w:val="Font Style17"/>
    <w:qFormat/>
    <w:rPr>
      <w:rFonts w:ascii="Times New Roman" w:hAnsi="Times New Roman" w:cs="Times New Roman"/>
      <w:sz w:val="26"/>
      <w:szCs w:val="26"/>
    </w:rPr>
  </w:style>
  <w:style w:type="character" w:styleId="DefaultParagraphFont">
    <w:name w:val="Default Paragraph Font"/>
    <w:qFormat/>
    <w:rPr/>
  </w:style>
  <w:style w:type="character" w:styleId="FootnoteCharacters">
    <w:name w:val="Footnote Characters"/>
    <w:basedOn w:val="DefaultParagraphFont"/>
    <w:qFormat/>
    <w:rPr>
      <w:vertAlign w:val="superscript"/>
    </w:rPr>
  </w:style>
  <w:style w:type="character" w:styleId="CITE">
    <w:name w:val="CITE"/>
    <w:qFormat/>
    <w:rPr>
      <w:i/>
    </w:rPr>
  </w:style>
  <w:style w:type="character" w:styleId="CODE">
    <w:name w:val="CODE"/>
    <w:qFormat/>
    <w:rPr>
      <w:rFonts w:ascii="Courier New" w:hAnsi="Courier New"/>
      <w:sz w:val="20"/>
    </w:rPr>
  </w:style>
  <w:style w:type="character" w:styleId="FollowedHyperlink1">
    <w:name w:val="FollowedHyperlink1"/>
    <w:qFormat/>
    <w:rPr>
      <w:color w:val="800080"/>
      <w:u w:val="single"/>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Strong1">
    <w:name w:val="Strong1"/>
    <w:qFormat/>
    <w:rPr>
      <w:b/>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character" w:styleId="WW8Num2z1">
    <w:name w:val="WW8Num2z1"/>
    <w:qFormat/>
    <w:rPr/>
  </w:style>
  <w:style w:type="character" w:styleId="WW8Num2z2">
    <w:name w:val="WW8Num2z2"/>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rong">
    <w:name w:val="Strong"/>
    <w:qFormat/>
    <w:rPr>
      <w:b/>
      <w:bCs/>
    </w:rPr>
  </w:style>
  <w:style w:type="character" w:styleId="Style15">
    <w:name w:val=" Знак Знак"/>
    <w:qFormat/>
    <w:rPr>
      <w:rFonts w:ascii="Segoe UI" w:hAnsi="Segoe UI" w:cs="Segoe UI"/>
      <w:sz w:val="18"/>
      <w:szCs w:val="18"/>
    </w:rPr>
  </w:style>
  <w:style w:type="character" w:styleId="Style16">
    <w:name w:val="Символ нумерации"/>
    <w:qFormat/>
    <w:rPr/>
  </w:style>
  <w:style w:type="character" w:styleId="Style17">
    <w:name w:val="Символ концевой сноски"/>
    <w:qFormat/>
    <w:rPr>
      <w:vertAlign w:val="superscript"/>
    </w:rPr>
  </w:style>
  <w:style w:type="character" w:styleId="Style18">
    <w:name w:val="Ссылка указателя"/>
    <w:qFormat/>
    <w:rPr/>
  </w:style>
  <w:style w:type="character" w:styleId="1">
    <w:name w:val="Текст примечания Знак1"/>
    <w:qFormat/>
    <w:rPr>
      <w:rFonts w:ascii="Arial Unicode MS" w:hAnsi="Arial Unicode MS" w:eastAsia="Arial Unicode MS" w:cs="Arial Unicode MS"/>
      <w:color w:val="000000"/>
      <w:lang w:eastAsia="zh-CN"/>
    </w:rPr>
  </w:style>
  <w:style w:type="character" w:styleId="Annotationreference">
    <w:name w:val="annotation reference"/>
    <w:qFormat/>
    <w:rPr>
      <w:sz w:val="16"/>
      <w:szCs w:val="16"/>
    </w:rPr>
  </w:style>
  <w:style w:type="character" w:styleId="Style19">
    <w:name w:val="Нижний колонтитул Знак"/>
    <w:qFormat/>
    <w:rPr>
      <w:rFonts w:ascii="Arial Unicode MS" w:hAnsi="Arial Unicode MS" w:eastAsia="Arial Unicode MS" w:cs="Arial Unicode MS"/>
      <w:color w:val="000000"/>
      <w:sz w:val="24"/>
      <w:szCs w:val="24"/>
      <w:lang w:eastAsia="zh-CN"/>
    </w:rPr>
  </w:style>
  <w:style w:type="character" w:styleId="Q">
    <w:name w:val="q"/>
    <w:qForma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WW-">
    <w:name w:val="WW-Символы концевой сноски"/>
    <w:qFormat/>
    <w:rPr/>
  </w:style>
  <w:style w:type="character" w:styleId="Style20">
    <w:name w:val="Символы концевой сноски"/>
    <w:qFormat/>
    <w:rPr>
      <w:vertAlign w:val="superscript"/>
    </w:rPr>
  </w:style>
  <w:style w:type="character" w:styleId="3">
    <w:name w:val="Заголовок 3 Знак"/>
    <w:qFormat/>
    <w:rPr>
      <w:rFonts w:ascii="Calibri Light" w:hAnsi="Calibri Light" w:eastAsia="Times New Roman" w:cs="Times New Roman"/>
      <w:b/>
      <w:bCs/>
      <w:color w:val="000000"/>
      <w:sz w:val="26"/>
      <w:szCs w:val="26"/>
    </w:rPr>
  </w:style>
  <w:style w:type="character" w:styleId="HTML">
    <w:name w:val="Стандартный HTML Знак"/>
    <w:qFormat/>
    <w:rPr>
      <w:rFonts w:ascii="Courier New" w:hAnsi="Courier New" w:eastAsia="Times New Roman" w:cs="Times New Roman"/>
    </w:rPr>
  </w:style>
  <w:style w:type="character" w:styleId="Style21">
    <w:name w:val="Тема примечания Знак"/>
    <w:qFormat/>
    <w:rPr>
      <w:b/>
      <w:bCs/>
      <w:color w:val="000000"/>
    </w:rPr>
  </w:style>
  <w:style w:type="character" w:styleId="Style22">
    <w:name w:val="Текст примечания Знак"/>
    <w:qFormat/>
    <w:rPr>
      <w:color w:val="000000"/>
    </w:rPr>
  </w:style>
  <w:style w:type="character" w:styleId="11">
    <w:name w:val="Знак примечания1"/>
    <w:qFormat/>
    <w:rPr>
      <w:sz w:val="16"/>
      <w:szCs w:val="16"/>
    </w:rPr>
  </w:style>
  <w:style w:type="character" w:styleId="Style23">
    <w:name w:val="Текст сноски Знак"/>
    <w:qFormat/>
    <w:rPr>
      <w:color w:val="000000"/>
    </w:rPr>
  </w:style>
  <w:style w:type="character" w:styleId="Pagenumber">
    <w:name w:val="page number"/>
    <w:basedOn w:val="18"/>
    <w:qFormat/>
    <w:rPr/>
  </w:style>
  <w:style w:type="character" w:styleId="2">
    <w:name w:val="Заголовок 2 Знак"/>
    <w:qFormat/>
    <w:rPr>
      <w:rFonts w:ascii="Times New Roman" w:hAnsi="Times New Roman" w:eastAsia="Times New Roman" w:cs="Times New Roman"/>
      <w:b/>
      <w:bCs/>
      <w:iCs/>
      <w:color w:val="000000"/>
      <w:sz w:val="28"/>
      <w:szCs w:val="28"/>
    </w:rPr>
  </w:style>
  <w:style w:type="character" w:styleId="111">
    <w:name w:val="Заголовок 1 Знак1"/>
    <w:qFormat/>
    <w:rPr>
      <w:rFonts w:ascii="Times New Roman" w:hAnsi="Times New Roman" w:eastAsia="Times New Roman" w:cs="Times New Roman"/>
      <w:b/>
      <w:bCs/>
      <w:color w:val="000000"/>
      <w:kern w:val="2"/>
      <w:sz w:val="28"/>
      <w:szCs w:val="32"/>
    </w:rPr>
  </w:style>
  <w:style w:type="character" w:styleId="U">
    <w:name w:val="u"/>
    <w:basedOn w:val="18"/>
    <w:qFormat/>
    <w:rPr/>
  </w:style>
  <w:style w:type="character" w:styleId="Blk">
    <w:name w:val="blk"/>
    <w:basedOn w:val="18"/>
    <w:qFormat/>
    <w:rPr/>
  </w:style>
  <w:style w:type="character" w:styleId="12">
    <w:name w:val="Заголовок 1 Знак"/>
    <w:qFormat/>
    <w:rPr>
      <w:rFonts w:ascii="Times New Roman" w:hAnsi="Times New Roman" w:cs="Times New Roman"/>
      <w:b/>
      <w:kern w:val="2"/>
      <w:sz w:val="28"/>
      <w:lang w:bidi="ar-SA"/>
    </w:rPr>
  </w:style>
  <w:style w:type="character" w:styleId="13">
    <w:name w:val="Основной текст + Полужирный1"/>
    <w:qFormat/>
    <w:rPr>
      <w:rFonts w:ascii="Times New Roman" w:hAnsi="Times New Roman" w:cs="Times New Roman"/>
      <w:b/>
      <w:bCs/>
      <w:spacing w:val="0"/>
      <w:sz w:val="21"/>
      <w:szCs w:val="21"/>
    </w:rPr>
  </w:style>
  <w:style w:type="character" w:styleId="6">
    <w:name w:val="Основной текст6"/>
    <w:basedOn w:val="Style29"/>
    <w:qFormat/>
    <w:rPr>
      <w:rFonts w:ascii="Times New Roman" w:hAnsi="Times New Roman" w:cs="Times New Roman"/>
      <w:spacing w:val="0"/>
      <w:sz w:val="21"/>
      <w:szCs w:val="21"/>
    </w:rPr>
  </w:style>
  <w:style w:type="character" w:styleId="21">
    <w:name w:val="Основной текст + Полужирный2"/>
    <w:qFormat/>
    <w:rPr>
      <w:rFonts w:ascii="Times New Roman" w:hAnsi="Times New Roman" w:cs="Times New Roman"/>
      <w:b/>
      <w:bCs/>
      <w:spacing w:val="0"/>
      <w:sz w:val="21"/>
      <w:szCs w:val="21"/>
    </w:rPr>
  </w:style>
  <w:style w:type="character" w:styleId="31">
    <w:name w:val="Основной текст + Полужирный3"/>
    <w:qFormat/>
    <w:rPr>
      <w:rFonts w:ascii="Times New Roman" w:hAnsi="Times New Roman" w:cs="Times New Roman"/>
      <w:b/>
      <w:bCs/>
      <w:spacing w:val="0"/>
      <w:sz w:val="21"/>
      <w:szCs w:val="21"/>
    </w:rPr>
  </w:style>
  <w:style w:type="character" w:styleId="4">
    <w:name w:val="Основной текст + Полужирный4"/>
    <w:qFormat/>
    <w:rPr>
      <w:rFonts w:ascii="Times New Roman" w:hAnsi="Times New Roman" w:cs="Times New Roman"/>
      <w:b/>
      <w:bCs/>
      <w:spacing w:val="0"/>
      <w:sz w:val="21"/>
      <w:szCs w:val="21"/>
    </w:rPr>
  </w:style>
  <w:style w:type="character" w:styleId="5">
    <w:name w:val="Основной текст + Полужирный5"/>
    <w:qFormat/>
    <w:rPr>
      <w:rFonts w:ascii="Times New Roman" w:hAnsi="Times New Roman" w:cs="Times New Roman"/>
      <w:b/>
      <w:bCs/>
      <w:spacing w:val="0"/>
      <w:sz w:val="21"/>
      <w:szCs w:val="21"/>
    </w:rPr>
  </w:style>
  <w:style w:type="character" w:styleId="61">
    <w:name w:val="Основной текст + Полужирный6"/>
    <w:qFormat/>
    <w:rPr>
      <w:rFonts w:ascii="Times New Roman" w:hAnsi="Times New Roman" w:cs="Times New Roman"/>
      <w:b/>
      <w:bCs/>
      <w:spacing w:val="0"/>
      <w:sz w:val="21"/>
      <w:szCs w:val="21"/>
    </w:rPr>
  </w:style>
  <w:style w:type="character" w:styleId="7">
    <w:name w:val="Основной текст + Полужирный7"/>
    <w:qFormat/>
    <w:rPr>
      <w:rFonts w:ascii="Times New Roman" w:hAnsi="Times New Roman" w:cs="Times New Roman"/>
      <w:b/>
      <w:bCs/>
      <w:spacing w:val="0"/>
      <w:sz w:val="21"/>
      <w:szCs w:val="21"/>
    </w:rPr>
  </w:style>
  <w:style w:type="character" w:styleId="41">
    <w:name w:val="Основной текст (4)"/>
    <w:qFormat/>
    <w:rPr>
      <w:rFonts w:ascii="Times New Roman" w:hAnsi="Times New Roman" w:cs="Times New Roman"/>
      <w:spacing w:val="0"/>
      <w:sz w:val="21"/>
      <w:szCs w:val="21"/>
      <w:u w:val="single"/>
    </w:rPr>
  </w:style>
  <w:style w:type="character" w:styleId="411">
    <w:name w:val="Основной текст (4) + Не полужирный1"/>
    <w:qFormat/>
    <w:rPr>
      <w:rFonts w:ascii="Times New Roman" w:hAnsi="Times New Roman" w:cs="Times New Roman"/>
      <w:b/>
      <w:bCs/>
      <w:spacing w:val="0"/>
      <w:sz w:val="21"/>
      <w:szCs w:val="21"/>
    </w:rPr>
  </w:style>
  <w:style w:type="character" w:styleId="8">
    <w:name w:val="Основной текст + Полужирный8"/>
    <w:qFormat/>
    <w:rPr>
      <w:rFonts w:ascii="Times New Roman" w:hAnsi="Times New Roman" w:cs="Times New Roman"/>
      <w:b/>
      <w:bCs/>
      <w:spacing w:val="0"/>
      <w:sz w:val="21"/>
      <w:szCs w:val="21"/>
    </w:rPr>
  </w:style>
  <w:style w:type="character" w:styleId="42">
    <w:name w:val="Основной текст (4) + Не полужирный2"/>
    <w:qFormat/>
    <w:rPr>
      <w:rFonts w:ascii="Times New Roman" w:hAnsi="Times New Roman" w:cs="Times New Roman"/>
      <w:b/>
      <w:bCs/>
      <w:spacing w:val="0"/>
      <w:sz w:val="21"/>
      <w:szCs w:val="21"/>
    </w:rPr>
  </w:style>
  <w:style w:type="character" w:styleId="9">
    <w:name w:val="Основной текст + Полужирный9"/>
    <w:qFormat/>
    <w:rPr>
      <w:rFonts w:ascii="Times New Roman" w:hAnsi="Times New Roman" w:cs="Times New Roman"/>
      <w:b/>
      <w:bCs/>
      <w:spacing w:val="0"/>
      <w:sz w:val="21"/>
      <w:szCs w:val="21"/>
    </w:rPr>
  </w:style>
  <w:style w:type="character" w:styleId="10">
    <w:name w:val="Основной текст + Полужирный10"/>
    <w:qFormat/>
    <w:rPr>
      <w:rFonts w:ascii="Times New Roman" w:hAnsi="Times New Roman" w:cs="Times New Roman"/>
      <w:b/>
      <w:bCs/>
      <w:spacing w:val="0"/>
      <w:sz w:val="21"/>
      <w:szCs w:val="21"/>
    </w:rPr>
  </w:style>
  <w:style w:type="character" w:styleId="51">
    <w:name w:val="Основной текст5"/>
    <w:basedOn w:val="Style29"/>
    <w:qFormat/>
    <w:rPr>
      <w:rFonts w:ascii="Times New Roman" w:hAnsi="Times New Roman" w:cs="Times New Roman"/>
      <w:spacing w:val="0"/>
      <w:sz w:val="21"/>
      <w:szCs w:val="21"/>
    </w:rPr>
  </w:style>
  <w:style w:type="character" w:styleId="43">
    <w:name w:val="Основной текст4"/>
    <w:qFormat/>
    <w:rPr>
      <w:rFonts w:ascii="Times New Roman" w:hAnsi="Times New Roman" w:cs="Times New Roman"/>
      <w:spacing w:val="0"/>
      <w:sz w:val="21"/>
      <w:szCs w:val="21"/>
      <w:u w:val="single"/>
    </w:rPr>
  </w:style>
  <w:style w:type="character" w:styleId="22">
    <w:name w:val="Заголовок №2_"/>
    <w:qFormat/>
    <w:rPr>
      <w:rFonts w:ascii="Times New Roman" w:hAnsi="Times New Roman" w:cs="Times New Roman"/>
      <w:spacing w:val="0"/>
      <w:sz w:val="24"/>
      <w:szCs w:val="24"/>
    </w:rPr>
  </w:style>
  <w:style w:type="character" w:styleId="33">
    <w:name w:val="Заголовок №3 (3)_"/>
    <w:qFormat/>
    <w:rPr>
      <w:rFonts w:ascii="Times New Roman" w:hAnsi="Times New Roman" w:cs="Times New Roman"/>
      <w:spacing w:val="0"/>
      <w:sz w:val="19"/>
      <w:szCs w:val="19"/>
    </w:rPr>
  </w:style>
  <w:style w:type="character" w:styleId="112">
    <w:name w:val="Основной текст (11)"/>
    <w:qFormat/>
    <w:rPr>
      <w:rFonts w:ascii="Times New Roman" w:hAnsi="Times New Roman" w:cs="Times New Roman"/>
      <w:spacing w:val="0"/>
      <w:sz w:val="23"/>
      <w:szCs w:val="23"/>
      <w:u w:val="single"/>
    </w:rPr>
  </w:style>
  <w:style w:type="character" w:styleId="101">
    <w:name w:val="Основной текст (10)"/>
    <w:qFormat/>
    <w:rPr>
      <w:rFonts w:ascii="Times New Roman" w:hAnsi="Times New Roman" w:cs="Times New Roman"/>
      <w:spacing w:val="0"/>
      <w:sz w:val="19"/>
      <w:szCs w:val="19"/>
      <w:u w:val="single"/>
    </w:rPr>
  </w:style>
  <w:style w:type="character" w:styleId="32">
    <w:name w:val="Заголовок №3"/>
    <w:qFormat/>
    <w:rPr>
      <w:rFonts w:ascii="Times New Roman" w:hAnsi="Times New Roman" w:cs="Times New Roman"/>
      <w:spacing w:val="0"/>
      <w:sz w:val="21"/>
      <w:szCs w:val="21"/>
      <w:u w:val="single"/>
    </w:rPr>
  </w:style>
  <w:style w:type="character" w:styleId="113">
    <w:name w:val="Основной текст (11)_"/>
    <w:qFormat/>
    <w:rPr>
      <w:rFonts w:ascii="Times New Roman" w:hAnsi="Times New Roman" w:cs="Times New Roman"/>
      <w:spacing w:val="0"/>
      <w:sz w:val="23"/>
      <w:szCs w:val="23"/>
    </w:rPr>
  </w:style>
  <w:style w:type="character" w:styleId="Style24">
    <w:name w:val="Подпись к таблице"/>
    <w:qFormat/>
    <w:rPr>
      <w:rFonts w:ascii="Times New Roman" w:hAnsi="Times New Roman" w:cs="Times New Roman"/>
      <w:spacing w:val="0"/>
      <w:sz w:val="21"/>
      <w:szCs w:val="21"/>
      <w:u w:val="single"/>
    </w:rPr>
  </w:style>
  <w:style w:type="character" w:styleId="Style25">
    <w:name w:val="Подпись к таблице_"/>
    <w:qFormat/>
    <w:rPr>
      <w:rFonts w:ascii="Times New Roman" w:hAnsi="Times New Roman" w:cs="Times New Roman"/>
      <w:spacing w:val="0"/>
      <w:sz w:val="21"/>
      <w:szCs w:val="21"/>
    </w:rPr>
  </w:style>
  <w:style w:type="character" w:styleId="421pt">
    <w:name w:val="Заголовок №4 (2) + Интервал 1 pt"/>
    <w:qFormat/>
    <w:rPr>
      <w:rFonts w:ascii="Times New Roman" w:hAnsi="Times New Roman" w:cs="Times New Roman"/>
      <w:spacing w:val="30"/>
      <w:sz w:val="21"/>
      <w:szCs w:val="21"/>
    </w:rPr>
  </w:style>
  <w:style w:type="character" w:styleId="421">
    <w:name w:val="Заголовок №4 (2)_"/>
    <w:qFormat/>
    <w:rPr>
      <w:rFonts w:ascii="Times New Roman" w:hAnsi="Times New Roman" w:cs="Times New Roman"/>
      <w:spacing w:val="0"/>
      <w:sz w:val="21"/>
      <w:szCs w:val="21"/>
    </w:rPr>
  </w:style>
  <w:style w:type="character" w:styleId="102">
    <w:name w:val="Основной текст (10)_"/>
    <w:qFormat/>
    <w:rPr>
      <w:rFonts w:ascii="Times New Roman" w:hAnsi="Times New Roman" w:cs="Times New Roman"/>
      <w:spacing w:val="0"/>
      <w:sz w:val="19"/>
      <w:szCs w:val="19"/>
    </w:rPr>
  </w:style>
  <w:style w:type="character" w:styleId="14">
    <w:name w:val="Основной текст + Курсив1"/>
    <w:qFormat/>
    <w:rPr>
      <w:rFonts w:ascii="Times New Roman" w:hAnsi="Times New Roman" w:cs="Times New Roman"/>
      <w:i/>
      <w:iCs/>
      <w:spacing w:val="0"/>
      <w:sz w:val="21"/>
      <w:szCs w:val="21"/>
    </w:rPr>
  </w:style>
  <w:style w:type="character" w:styleId="91">
    <w:name w:val="Основной текст (9)_"/>
    <w:qFormat/>
    <w:rPr>
      <w:rFonts w:ascii="Times New Roman" w:hAnsi="Times New Roman" w:cs="Times New Roman"/>
      <w:spacing w:val="0"/>
      <w:sz w:val="19"/>
      <w:szCs w:val="19"/>
    </w:rPr>
  </w:style>
  <w:style w:type="character" w:styleId="511">
    <w:name w:val="Основной текст (5) + Полужирный1"/>
    <w:qFormat/>
    <w:rPr>
      <w:rFonts w:ascii="Times New Roman" w:hAnsi="Times New Roman" w:cs="Times New Roman"/>
      <w:b/>
      <w:bCs/>
      <w:i/>
      <w:iCs/>
      <w:spacing w:val="0"/>
      <w:sz w:val="21"/>
      <w:szCs w:val="21"/>
    </w:rPr>
  </w:style>
  <w:style w:type="character" w:styleId="114">
    <w:name w:val="Основной текст + Полужирный11"/>
    <w:qFormat/>
    <w:rPr>
      <w:rFonts w:ascii="Times New Roman" w:hAnsi="Times New Roman" w:cs="Times New Roman"/>
      <w:b/>
      <w:bCs/>
      <w:spacing w:val="0"/>
      <w:sz w:val="21"/>
      <w:szCs w:val="21"/>
    </w:rPr>
  </w:style>
  <w:style w:type="character" w:styleId="121">
    <w:name w:val="Основной текст + Полужирный12"/>
    <w:qFormat/>
    <w:rPr>
      <w:rFonts w:ascii="Times New Roman" w:hAnsi="Times New Roman" w:cs="Times New Roman"/>
      <w:b/>
      <w:bCs/>
      <w:spacing w:val="0"/>
      <w:sz w:val="21"/>
      <w:szCs w:val="21"/>
    </w:rPr>
  </w:style>
  <w:style w:type="character" w:styleId="32101">
    <w:name w:val="Заголовок №3 (2) + 101"/>
    <w:qFormat/>
    <w:rPr>
      <w:rFonts w:ascii="Times New Roman" w:hAnsi="Times New Roman" w:cs="Times New Roman"/>
      <w:smallCaps/>
      <w:spacing w:val="0"/>
      <w:sz w:val="21"/>
      <w:szCs w:val="21"/>
    </w:rPr>
  </w:style>
  <w:style w:type="character" w:styleId="3210">
    <w:name w:val="Заголовок №3 (2) + 10"/>
    <w:qFormat/>
    <w:rPr>
      <w:rFonts w:ascii="Times New Roman" w:hAnsi="Times New Roman" w:cs="Times New Roman"/>
      <w:spacing w:val="0"/>
      <w:sz w:val="21"/>
      <w:szCs w:val="21"/>
    </w:rPr>
  </w:style>
  <w:style w:type="character" w:styleId="321">
    <w:name w:val="Заголовок №3 (2)_"/>
    <w:qFormat/>
    <w:rPr>
      <w:rFonts w:ascii="Times New Roman" w:hAnsi="Times New Roman" w:cs="Times New Roman"/>
      <w:spacing w:val="0"/>
      <w:sz w:val="22"/>
      <w:szCs w:val="22"/>
    </w:rPr>
  </w:style>
  <w:style w:type="character" w:styleId="512">
    <w:name w:val="Основной текст (5) + Не курсив1"/>
    <w:qFormat/>
    <w:rPr>
      <w:rFonts w:ascii="Times New Roman" w:hAnsi="Times New Roman" w:cs="Times New Roman"/>
      <w:i/>
      <w:iCs/>
      <w:spacing w:val="0"/>
      <w:sz w:val="21"/>
      <w:szCs w:val="21"/>
    </w:rPr>
  </w:style>
  <w:style w:type="character" w:styleId="23">
    <w:name w:val="Основной текст + Курсив2"/>
    <w:qFormat/>
    <w:rPr>
      <w:rFonts w:ascii="Times New Roman" w:hAnsi="Times New Roman" w:cs="Times New Roman"/>
      <w:i/>
      <w:iCs/>
      <w:spacing w:val="0"/>
      <w:sz w:val="21"/>
      <w:szCs w:val="21"/>
    </w:rPr>
  </w:style>
  <w:style w:type="character" w:styleId="24">
    <w:name w:val="Подпись к таблице (2)_"/>
    <w:qFormat/>
    <w:rPr>
      <w:rFonts w:ascii="Times New Roman" w:hAnsi="Times New Roman" w:cs="Times New Roman"/>
      <w:spacing w:val="0"/>
      <w:sz w:val="21"/>
      <w:szCs w:val="21"/>
    </w:rPr>
  </w:style>
  <w:style w:type="character" w:styleId="52">
    <w:name w:val="Основной текст (5) + Не курсив2"/>
    <w:qFormat/>
    <w:rPr>
      <w:rFonts w:ascii="Times New Roman" w:hAnsi="Times New Roman" w:cs="Times New Roman"/>
      <w:i/>
      <w:iCs/>
      <w:spacing w:val="0"/>
      <w:sz w:val="21"/>
      <w:szCs w:val="21"/>
    </w:rPr>
  </w:style>
  <w:style w:type="character" w:styleId="34">
    <w:name w:val="Основной текст + Курсив3"/>
    <w:qFormat/>
    <w:rPr>
      <w:rFonts w:ascii="Times New Roman" w:hAnsi="Times New Roman" w:cs="Times New Roman"/>
      <w:i/>
      <w:iCs/>
      <w:spacing w:val="0"/>
      <w:sz w:val="21"/>
      <w:szCs w:val="21"/>
    </w:rPr>
  </w:style>
  <w:style w:type="character" w:styleId="81">
    <w:name w:val="Основной текст (8)_"/>
    <w:qFormat/>
    <w:rPr>
      <w:rFonts w:ascii="Times New Roman" w:hAnsi="Times New Roman" w:cs="Times New Roman"/>
      <w:spacing w:val="0"/>
      <w:sz w:val="12"/>
      <w:szCs w:val="12"/>
    </w:rPr>
  </w:style>
  <w:style w:type="character" w:styleId="35">
    <w:name w:val="Основной текст3"/>
    <w:qFormat/>
    <w:rPr>
      <w:rFonts w:ascii="Times New Roman" w:hAnsi="Times New Roman" w:cs="Times New Roman"/>
      <w:spacing w:val="0"/>
      <w:sz w:val="21"/>
      <w:szCs w:val="21"/>
      <w:u w:val="single"/>
    </w:rPr>
  </w:style>
  <w:style w:type="character" w:styleId="36">
    <w:name w:val="Заголовок №3_"/>
    <w:qFormat/>
    <w:rPr>
      <w:rFonts w:ascii="Times New Roman" w:hAnsi="Times New Roman" w:cs="Times New Roman"/>
      <w:spacing w:val="0"/>
      <w:sz w:val="21"/>
      <w:szCs w:val="21"/>
    </w:rPr>
  </w:style>
  <w:style w:type="character" w:styleId="71">
    <w:name w:val="Основной текст (7) + Не полужирный"/>
    <w:qFormat/>
    <w:rPr>
      <w:rFonts w:ascii="Times New Roman" w:hAnsi="Times New Roman" w:cs="Times New Roman"/>
      <w:b/>
      <w:bCs/>
      <w:spacing w:val="0"/>
      <w:sz w:val="21"/>
      <w:szCs w:val="21"/>
    </w:rPr>
  </w:style>
  <w:style w:type="character" w:styleId="72">
    <w:name w:val="Основной текст (7)_"/>
    <w:qFormat/>
    <w:rPr>
      <w:rFonts w:ascii="Times New Roman" w:hAnsi="Times New Roman" w:cs="Times New Roman"/>
      <w:spacing w:val="0"/>
      <w:sz w:val="21"/>
      <w:szCs w:val="21"/>
    </w:rPr>
  </w:style>
  <w:style w:type="character" w:styleId="521">
    <w:name w:val="Основной текст (5) + Полужирный2"/>
    <w:qFormat/>
    <w:rPr>
      <w:rFonts w:ascii="Times New Roman" w:hAnsi="Times New Roman" w:cs="Times New Roman"/>
      <w:b/>
      <w:bCs/>
      <w:i/>
      <w:iCs/>
      <w:spacing w:val="0"/>
      <w:sz w:val="21"/>
      <w:szCs w:val="21"/>
    </w:rPr>
  </w:style>
  <w:style w:type="character" w:styleId="53">
    <w:name w:val="Основной текст (5) + Не курсив3"/>
    <w:qFormat/>
    <w:rPr>
      <w:rFonts w:ascii="Times New Roman" w:hAnsi="Times New Roman" w:cs="Times New Roman"/>
      <w:i/>
      <w:iCs/>
      <w:spacing w:val="0"/>
      <w:sz w:val="21"/>
      <w:szCs w:val="21"/>
    </w:rPr>
  </w:style>
  <w:style w:type="character" w:styleId="431">
    <w:name w:val="Основной текст (4) + Не полужирный3"/>
    <w:qFormat/>
    <w:rPr>
      <w:rFonts w:ascii="Times New Roman" w:hAnsi="Times New Roman" w:cs="Times New Roman"/>
      <w:b/>
      <w:bCs/>
      <w:spacing w:val="0"/>
      <w:sz w:val="21"/>
      <w:szCs w:val="21"/>
    </w:rPr>
  </w:style>
  <w:style w:type="character" w:styleId="131">
    <w:name w:val="Основной текст + Полужирный13"/>
    <w:qFormat/>
    <w:rPr>
      <w:rFonts w:ascii="Times New Roman" w:hAnsi="Times New Roman" w:cs="Times New Roman"/>
      <w:b/>
      <w:bCs/>
      <w:spacing w:val="0"/>
      <w:sz w:val="21"/>
      <w:szCs w:val="21"/>
    </w:rPr>
  </w:style>
  <w:style w:type="character" w:styleId="Style26">
    <w:name w:val="Основной текст + Курсив"/>
    <w:qFormat/>
    <w:rPr>
      <w:rFonts w:ascii="Times New Roman" w:hAnsi="Times New Roman" w:cs="Times New Roman"/>
      <w:i/>
      <w:iCs/>
      <w:spacing w:val="0"/>
      <w:sz w:val="21"/>
      <w:szCs w:val="21"/>
    </w:rPr>
  </w:style>
  <w:style w:type="character" w:styleId="54">
    <w:name w:val="Основной текст (5) + Полужирный"/>
    <w:qFormat/>
    <w:rPr>
      <w:rFonts w:ascii="Times New Roman" w:hAnsi="Times New Roman" w:cs="Times New Roman"/>
      <w:b/>
      <w:bCs/>
      <w:spacing w:val="0"/>
      <w:sz w:val="21"/>
      <w:szCs w:val="21"/>
    </w:rPr>
  </w:style>
  <w:style w:type="character" w:styleId="541">
    <w:name w:val="Основной текст (5) + Не курсив4"/>
    <w:qFormat/>
    <w:rPr>
      <w:rFonts w:ascii="Times New Roman" w:hAnsi="Times New Roman" w:cs="Times New Roman"/>
      <w:i/>
      <w:iCs/>
      <w:spacing w:val="0"/>
      <w:sz w:val="21"/>
      <w:szCs w:val="21"/>
    </w:rPr>
  </w:style>
  <w:style w:type="character" w:styleId="62">
    <w:name w:val="Основной текст (6)_"/>
    <w:qFormat/>
    <w:rPr>
      <w:rFonts w:ascii="Times New Roman" w:hAnsi="Times New Roman" w:cs="Times New Roman"/>
      <w:sz w:val="20"/>
      <w:szCs w:val="20"/>
    </w:rPr>
  </w:style>
  <w:style w:type="character" w:styleId="44">
    <w:name w:val="Основной текст (4) + Не полужирный4"/>
    <w:qFormat/>
    <w:rPr>
      <w:rFonts w:ascii="Times New Roman" w:hAnsi="Times New Roman" w:cs="Times New Roman"/>
      <w:b/>
      <w:bCs/>
      <w:spacing w:val="0"/>
      <w:sz w:val="21"/>
      <w:szCs w:val="21"/>
    </w:rPr>
  </w:style>
  <w:style w:type="character" w:styleId="141">
    <w:name w:val="Основной текст + Полужирный14"/>
    <w:qFormat/>
    <w:rPr>
      <w:rFonts w:ascii="Times New Roman" w:hAnsi="Times New Roman" w:cs="Times New Roman"/>
      <w:b/>
      <w:bCs/>
      <w:spacing w:val="0"/>
      <w:sz w:val="21"/>
      <w:szCs w:val="21"/>
    </w:rPr>
  </w:style>
  <w:style w:type="character" w:styleId="45">
    <w:name w:val="Основной текст (4) + Не полужирный5"/>
    <w:qFormat/>
    <w:rPr>
      <w:rFonts w:ascii="Times New Roman" w:hAnsi="Times New Roman" w:cs="Times New Roman"/>
      <w:b/>
      <w:bCs/>
      <w:spacing w:val="0"/>
      <w:sz w:val="21"/>
      <w:szCs w:val="21"/>
    </w:rPr>
  </w:style>
  <w:style w:type="character" w:styleId="55">
    <w:name w:val="Основной текст (5) + Не курсив"/>
    <w:qFormat/>
    <w:rPr>
      <w:rFonts w:ascii="Times New Roman" w:hAnsi="Times New Roman" w:cs="Times New Roman"/>
      <w:i/>
      <w:iCs/>
      <w:spacing w:val="0"/>
      <w:sz w:val="21"/>
      <w:szCs w:val="21"/>
    </w:rPr>
  </w:style>
  <w:style w:type="character" w:styleId="56">
    <w:name w:val="Основной текст (5)_"/>
    <w:qFormat/>
    <w:rPr>
      <w:rFonts w:ascii="Times New Roman" w:hAnsi="Times New Roman" w:cs="Times New Roman"/>
      <w:sz w:val="21"/>
      <w:szCs w:val="21"/>
    </w:rPr>
  </w:style>
  <w:style w:type="character" w:styleId="46">
    <w:name w:val="Основной текст (4) + Не полужирный"/>
    <w:qFormat/>
    <w:rPr>
      <w:rFonts w:ascii="Times New Roman" w:hAnsi="Times New Roman" w:cs="Times New Roman"/>
      <w:b/>
      <w:bCs/>
      <w:spacing w:val="0"/>
      <w:sz w:val="21"/>
      <w:szCs w:val="21"/>
    </w:rPr>
  </w:style>
  <w:style w:type="character" w:styleId="15">
    <w:name w:val="Основной текст + Полужирный15"/>
    <w:qFormat/>
    <w:rPr>
      <w:rFonts w:ascii="Times New Roman" w:hAnsi="Times New Roman" w:cs="Times New Roman"/>
      <w:b/>
      <w:bCs/>
      <w:spacing w:val="0"/>
      <w:sz w:val="21"/>
      <w:szCs w:val="21"/>
    </w:rPr>
  </w:style>
  <w:style w:type="character" w:styleId="412">
    <w:name w:val="Заголовок №4 + Не полужирный1"/>
    <w:qFormat/>
    <w:rPr>
      <w:rFonts w:ascii="Times New Roman" w:hAnsi="Times New Roman" w:cs="Times New Roman"/>
      <w:b/>
      <w:bCs/>
      <w:spacing w:val="0"/>
      <w:sz w:val="21"/>
      <w:szCs w:val="21"/>
    </w:rPr>
  </w:style>
  <w:style w:type="character" w:styleId="Style27">
    <w:name w:val="Основной текст + Полужирный"/>
    <w:qFormat/>
    <w:rPr>
      <w:rFonts w:ascii="Times New Roman" w:hAnsi="Times New Roman" w:cs="Times New Roman"/>
      <w:b/>
      <w:bCs/>
      <w:spacing w:val="0"/>
      <w:sz w:val="21"/>
      <w:szCs w:val="21"/>
    </w:rPr>
  </w:style>
  <w:style w:type="character" w:styleId="25">
    <w:name w:val="Основной текст2"/>
    <w:basedOn w:val="Style29"/>
    <w:qFormat/>
    <w:rPr>
      <w:rFonts w:ascii="Times New Roman" w:hAnsi="Times New Roman" w:cs="Times New Roman"/>
      <w:spacing w:val="0"/>
      <w:sz w:val="21"/>
      <w:szCs w:val="21"/>
    </w:rPr>
  </w:style>
  <w:style w:type="character" w:styleId="16">
    <w:name w:val="Основной текст1"/>
    <w:qFormat/>
    <w:rPr>
      <w:rFonts w:ascii="Times New Roman" w:hAnsi="Times New Roman" w:cs="Times New Roman"/>
      <w:spacing w:val="0"/>
      <w:sz w:val="21"/>
      <w:szCs w:val="21"/>
      <w:u w:val="single"/>
    </w:rPr>
  </w:style>
  <w:style w:type="character" w:styleId="47">
    <w:name w:val="Основной текст (4)_"/>
    <w:qFormat/>
    <w:rPr>
      <w:rFonts w:ascii="Times New Roman" w:hAnsi="Times New Roman" w:cs="Times New Roman"/>
      <w:spacing w:val="0"/>
      <w:sz w:val="21"/>
      <w:szCs w:val="21"/>
    </w:rPr>
  </w:style>
  <w:style w:type="character" w:styleId="26">
    <w:name w:val="Оглавление 2 Знак"/>
    <w:qFormat/>
    <w:rPr>
      <w:rFonts w:ascii="Calibri" w:hAnsi="Calibri" w:cs="Calibri"/>
      <w:b/>
      <w:bCs/>
      <w:color w:val="000000"/>
    </w:rPr>
  </w:style>
  <w:style w:type="character" w:styleId="103">
    <w:name w:val="Колонтитул + 10"/>
    <w:qFormat/>
    <w:rPr>
      <w:rFonts w:ascii="Times New Roman" w:hAnsi="Times New Roman" w:cs="Times New Roman"/>
      <w:spacing w:val="0"/>
      <w:sz w:val="21"/>
      <w:szCs w:val="21"/>
    </w:rPr>
  </w:style>
  <w:style w:type="character" w:styleId="Style28">
    <w:name w:val="Колонтитул_"/>
    <w:qFormat/>
    <w:rPr>
      <w:rFonts w:ascii="Times New Roman" w:hAnsi="Times New Roman" w:cs="Times New Roman"/>
      <w:sz w:val="20"/>
      <w:szCs w:val="20"/>
    </w:rPr>
  </w:style>
  <w:style w:type="character" w:styleId="221">
    <w:name w:val="Заголовок №2 (2)_"/>
    <w:qFormat/>
    <w:rPr>
      <w:rFonts w:ascii="Times New Roman" w:hAnsi="Times New Roman" w:cs="Times New Roman"/>
      <w:spacing w:val="0"/>
      <w:sz w:val="27"/>
      <w:szCs w:val="27"/>
    </w:rPr>
  </w:style>
  <w:style w:type="character" w:styleId="Style29">
    <w:name w:val="Основной текст_"/>
    <w:qFormat/>
    <w:rPr>
      <w:rFonts w:ascii="Times New Roman" w:hAnsi="Times New Roman" w:cs="Times New Roman"/>
      <w:spacing w:val="0"/>
      <w:sz w:val="21"/>
      <w:szCs w:val="21"/>
    </w:rPr>
  </w:style>
  <w:style w:type="character" w:styleId="37">
    <w:name w:val="Основной текст (3)_"/>
    <w:qFormat/>
    <w:rPr>
      <w:rFonts w:ascii="Times New Roman" w:hAnsi="Times New Roman" w:cs="Times New Roman"/>
      <w:spacing w:val="0"/>
      <w:sz w:val="27"/>
      <w:szCs w:val="27"/>
    </w:rPr>
  </w:style>
  <w:style w:type="character" w:styleId="17">
    <w:name w:val="Заголовок №1_"/>
    <w:qFormat/>
    <w:rPr>
      <w:rFonts w:ascii="Times New Roman" w:hAnsi="Times New Roman" w:cs="Times New Roman"/>
      <w:spacing w:val="0"/>
      <w:sz w:val="51"/>
      <w:szCs w:val="51"/>
    </w:rPr>
  </w:style>
  <w:style w:type="character" w:styleId="27">
    <w:name w:val="Основной текст (2)_"/>
    <w:qFormat/>
    <w:rPr>
      <w:rFonts w:ascii="Times New Roman" w:hAnsi="Times New Roman" w:cs="Times New Roman"/>
      <w:spacing w:val="0"/>
      <w:sz w:val="23"/>
      <w:szCs w:val="23"/>
    </w:rPr>
  </w:style>
  <w:style w:type="character" w:styleId="48">
    <w:name w:val="Заголовок №4 + Не полужирный"/>
    <w:qFormat/>
    <w:rPr>
      <w:rFonts w:ascii="Times New Roman" w:hAnsi="Times New Roman" w:cs="Times New Roman"/>
      <w:b/>
      <w:bCs/>
      <w:spacing w:val="0"/>
      <w:sz w:val="21"/>
      <w:szCs w:val="21"/>
    </w:rPr>
  </w:style>
  <w:style w:type="character" w:styleId="49">
    <w:name w:val="Заголовок №4_"/>
    <w:qFormat/>
    <w:rPr>
      <w:rFonts w:ascii="Times New Roman" w:hAnsi="Times New Roman" w:cs="Times New Roman"/>
      <w:spacing w:val="0"/>
      <w:sz w:val="21"/>
      <w:szCs w:val="21"/>
    </w:rPr>
  </w:style>
  <w:style w:type="character" w:styleId="410">
    <w:name w:val="Сноска (4)_"/>
    <w:qFormat/>
    <w:rPr>
      <w:rFonts w:ascii="Times New Roman" w:hAnsi="Times New Roman" w:cs="Times New Roman"/>
      <w:spacing w:val="0"/>
      <w:sz w:val="17"/>
      <w:szCs w:val="17"/>
    </w:rPr>
  </w:style>
  <w:style w:type="character" w:styleId="Style30">
    <w:name w:val="Сноска + Полужирный"/>
    <w:qFormat/>
    <w:rPr>
      <w:rFonts w:ascii="Times New Roman" w:hAnsi="Times New Roman" w:cs="Times New Roman"/>
      <w:b/>
      <w:bCs/>
      <w:spacing w:val="0"/>
      <w:sz w:val="21"/>
      <w:szCs w:val="21"/>
    </w:rPr>
  </w:style>
  <w:style w:type="character" w:styleId="Style31">
    <w:name w:val="Сноска_"/>
    <w:qFormat/>
    <w:rPr>
      <w:rFonts w:ascii="Times New Roman" w:hAnsi="Times New Roman" w:cs="Times New Roman"/>
      <w:spacing w:val="0"/>
      <w:sz w:val="21"/>
      <w:szCs w:val="21"/>
    </w:rPr>
  </w:style>
  <w:style w:type="character" w:styleId="38">
    <w:name w:val="Сноска (3)_"/>
    <w:qFormat/>
    <w:rPr>
      <w:rFonts w:ascii="Times New Roman" w:hAnsi="Times New Roman" w:cs="Times New Roman"/>
      <w:spacing w:val="0"/>
      <w:sz w:val="21"/>
      <w:szCs w:val="21"/>
    </w:rPr>
  </w:style>
  <w:style w:type="character" w:styleId="28">
    <w:name w:val="Сноска (2)_"/>
    <w:qFormat/>
    <w:rPr>
      <w:rFonts w:ascii="Times New Roman" w:hAnsi="Times New Roman" w:cs="Times New Roman"/>
      <w:spacing w:val="0"/>
      <w:sz w:val="12"/>
      <w:szCs w:val="12"/>
    </w:rPr>
  </w:style>
  <w:style w:type="character" w:styleId="18">
    <w:name w:val="Основной шрифт абзаца1"/>
    <w:qFormat/>
    <w:rPr/>
  </w:style>
  <w:style w:type="character" w:styleId="WW8Num39z2">
    <w:name w:val="WW8Num39z2"/>
    <w:qFormat/>
    <w:rPr>
      <w:rFonts w:cs="Times New Roman"/>
    </w:rPr>
  </w:style>
  <w:style w:type="character" w:styleId="WW8Num39z1">
    <w:name w:val="WW8Num39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9z0">
    <w:name w:val="WW8Num39z0"/>
    <w:qFormat/>
    <w:rPr>
      <w:rFonts w:ascii="Times New Roman" w:hAnsi="Times New Roman" w:eastAsia="Times New Roman" w:cs="Times New Roman"/>
      <w:b w:val="false"/>
      <w:i w:val="false"/>
      <w:caps w:val="false"/>
      <w:smallCaps w:val="false"/>
      <w:strike w:val="false"/>
      <w:dstrike w:val="false"/>
      <w:color w:val="000000"/>
      <w:spacing w:val="0"/>
      <w:w w:val="100"/>
      <w:position w:val="0"/>
      <w:sz w:val="21"/>
      <w:sz w:val="21"/>
      <w:szCs w:val="28"/>
      <w:u w:val="none"/>
      <w:vertAlign w:val="baseline"/>
    </w:rPr>
  </w:style>
  <w:style w:type="character" w:styleId="WW8Num38z1">
    <w:name w:val="WW8Num38z1"/>
    <w:qFormat/>
    <w:rPr>
      <w:rFonts w:cs="Times New Roman"/>
    </w:rPr>
  </w:style>
  <w:style w:type="character" w:styleId="WW8Num38z0">
    <w:name w:val="WW8Num38z0"/>
    <w:qFormat/>
    <w:rPr/>
  </w:style>
  <w:style w:type="character" w:styleId="WW8Num37z4">
    <w:name w:val="WW8Num37z4"/>
    <w:qFormat/>
    <w:rPr>
      <w:rFonts w:cs="Times New Roman"/>
    </w:rPr>
  </w:style>
  <w:style w:type="character" w:styleId="WW8Num37z2">
    <w:name w:val="WW8Num37z2"/>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7z0">
    <w:name w:val="WW8Num37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6z4">
    <w:name w:val="WW8Num36z4"/>
    <w:qFormat/>
    <w:rPr>
      <w:rFonts w:cs="Times New Roman"/>
    </w:rPr>
  </w:style>
  <w:style w:type="character" w:styleId="WW8Num36z2">
    <w:name w:val="WW8Num36z2"/>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6z0">
    <w:name w:val="WW8Num36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5z3">
    <w:name w:val="WW8Num35z3"/>
    <w:qFormat/>
    <w:rPr/>
  </w:style>
  <w:style w:type="character" w:styleId="WW8Num35z0">
    <w:name w:val="WW8Num35z0"/>
    <w:qFormat/>
    <w:rPr/>
  </w:style>
  <w:style w:type="character" w:styleId="WW8Num34z0">
    <w:name w:val="WW8Num34z0"/>
    <w:qFormat/>
    <w:rPr/>
  </w:style>
  <w:style w:type="character" w:styleId="WW8Num33z3">
    <w:name w:val="WW8Num33z3"/>
    <w:qFormat/>
    <w:rPr/>
  </w:style>
  <w:style w:type="character" w:styleId="WW8Num33z1">
    <w:name w:val="WW8Num33z1"/>
    <w:qFormat/>
    <w:rPr>
      <w:b w:val="false"/>
      <w:sz w:val="28"/>
      <w:szCs w:val="28"/>
    </w:rPr>
  </w:style>
  <w:style w:type="character" w:styleId="WW8Num33z0">
    <w:name w:val="WW8Num33z0"/>
    <w:qFormat/>
    <w:rPr/>
  </w:style>
  <w:style w:type="character" w:styleId="WW8Num32z8">
    <w:name w:val="WW8Num32z8"/>
    <w:qFormat/>
    <w:rPr/>
  </w:style>
  <w:style w:type="character" w:styleId="WW8Num32z7">
    <w:name w:val="WW8Num32z7"/>
    <w:qFormat/>
    <w:rPr/>
  </w:style>
  <w:style w:type="character" w:styleId="WW8Num32z6">
    <w:name w:val="WW8Num32z6"/>
    <w:qFormat/>
    <w:rPr/>
  </w:style>
  <w:style w:type="character" w:styleId="WW8Num32z5">
    <w:name w:val="WW8Num32z5"/>
    <w:qFormat/>
    <w:rPr/>
  </w:style>
  <w:style w:type="character" w:styleId="WW8Num32z4">
    <w:name w:val="WW8Num32z4"/>
    <w:qFormat/>
    <w:rPr/>
  </w:style>
  <w:style w:type="character" w:styleId="WW8Num32z3">
    <w:name w:val="WW8Num32z3"/>
    <w:qFormat/>
    <w:rPr/>
  </w:style>
  <w:style w:type="character" w:styleId="WW8Num32z2">
    <w:name w:val="WW8Num32z2"/>
    <w:qFormat/>
    <w:rPr/>
  </w:style>
  <w:style w:type="character" w:styleId="WW8Num32z1">
    <w:name w:val="WW8Num32z1"/>
    <w:qFormat/>
    <w:rPr/>
  </w:style>
  <w:style w:type="character" w:styleId="WW8Num32z0">
    <w:name w:val="WW8Num32z0"/>
    <w:qFormat/>
    <w:rPr/>
  </w:style>
  <w:style w:type="character" w:styleId="WW8Num31z3">
    <w:name w:val="WW8Num31z3"/>
    <w:qFormat/>
    <w:rPr>
      <w:rFonts w:cs="Times New Roman"/>
    </w:rPr>
  </w:style>
  <w:style w:type="character" w:styleId="WW8Num31z2">
    <w:name w:val="WW8Num31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31z1">
    <w:name w:val="WW8Num31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31z0">
    <w:name w:val="WW8Num31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color w:val="auto"/>
      <w:sz w:val="28"/>
      <w:szCs w:val="28"/>
    </w:rPr>
  </w:style>
  <w:style w:type="character" w:styleId="WW8Num29z0">
    <w:name w:val="WW8Num29z0"/>
    <w:qFormat/>
    <w:rPr/>
  </w:style>
  <w:style w:type="character" w:styleId="WW8Num28z1">
    <w:name w:val="WW8Num28z1"/>
    <w:qFormat/>
    <w:rPr>
      <w:rFonts w:ascii="Times New Roman" w:hAnsi="Times New Roman" w:cs="Times New Roman"/>
      <w:b w:val="false"/>
      <w:spacing w:val="-2"/>
      <w:sz w:val="28"/>
      <w:szCs w:val="28"/>
    </w:rPr>
  </w:style>
  <w:style w:type="character" w:styleId="WW8Num28z0">
    <w:name w:val="WW8Num28z0"/>
    <w:qFormat/>
    <w:rPr/>
  </w:style>
  <w:style w:type="character" w:styleId="WW8Num27z0">
    <w:name w:val="WW8Num27z0"/>
    <w:qFormat/>
    <w:rPr>
      <w:sz w:val="28"/>
      <w:szCs w:val="28"/>
    </w:rPr>
  </w:style>
  <w:style w:type="character" w:styleId="WW8Num26z0">
    <w:name w:val="WW8Num26z0"/>
    <w:qFormat/>
    <w:rPr>
      <w:sz w:val="28"/>
      <w:szCs w:val="28"/>
    </w:rPr>
  </w:style>
  <w:style w:type="character" w:styleId="WW8Num25z0">
    <w:name w:val="WW8Num25z0"/>
    <w:qFormat/>
    <w:rPr>
      <w:sz w:val="28"/>
      <w:szCs w:val="28"/>
    </w:rPr>
  </w:style>
  <w:style w:type="character" w:styleId="WW8Num24z3">
    <w:name w:val="WW8Num24z3"/>
    <w:qFormat/>
    <w:rPr>
      <w:rFonts w:cs="Times New Roman"/>
    </w:rPr>
  </w:style>
  <w:style w:type="character" w:styleId="WW8Num24z2">
    <w:name w:val="WW8Num24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24z1">
    <w:name w:val="WW8Num24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24z0">
    <w:name w:val="WW8Num24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19z8">
    <w:name w:val="WW8Num19z8"/>
    <w:qFormat/>
    <w:rPr/>
  </w:style>
  <w:style w:type="character" w:styleId="WW8Num19z7">
    <w:name w:val="WW8Num19z7"/>
    <w:qFormat/>
    <w:rPr/>
  </w:style>
  <w:style w:type="character" w:styleId="WW8Num19z6">
    <w:name w:val="WW8Num19z6"/>
    <w:qFormat/>
    <w:rPr/>
  </w:style>
  <w:style w:type="character" w:styleId="WW8Num19z5">
    <w:name w:val="WW8Num19z5"/>
    <w:qFormat/>
    <w:rPr/>
  </w:style>
  <w:style w:type="character" w:styleId="WW8Num19z4">
    <w:name w:val="WW8Num19z4"/>
    <w:qFormat/>
    <w:rPr/>
  </w:style>
  <w:style w:type="character" w:styleId="WW8Num16z3">
    <w:name w:val="WW8Num16z3"/>
    <w:qFormat/>
    <w:rPr>
      <w:rFonts w:cs="Times New Roman"/>
    </w:rPr>
  </w:style>
  <w:style w:type="character" w:styleId="WW8Num16z2">
    <w:name w:val="WW8Num16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16z1">
    <w:name w:val="WW8Num16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14z1">
    <w:name w:val="WW8Num14z1"/>
    <w:qFormat/>
    <w:rPr>
      <w:rFonts w:cs="Times New Roman"/>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style>
  <w:style w:type="character" w:styleId="WW8Num12z2">
    <w:name w:val="WW8Num12z2"/>
    <w:qFormat/>
    <w:rPr/>
  </w:style>
  <w:style w:type="character" w:styleId="WW8Num12z1">
    <w:name w:val="WW8Num12z1"/>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23z2">
    <w:name w:val="WW8Num23z2"/>
    <w:qFormat/>
    <w:rPr>
      <w:rFonts w:cs="Times New Roman"/>
    </w:rPr>
  </w:style>
  <w:style w:type="character" w:styleId="WW8Num23z1">
    <w:name w:val="WW8Num23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23z0">
    <w:name w:val="WW8Num23z0"/>
    <w:qFormat/>
    <w:rPr>
      <w:rFonts w:ascii="Times New Roman" w:hAnsi="Times New Roman" w:cs="Times New Roman"/>
      <w:b w:val="false"/>
      <w:i w:val="false"/>
      <w:caps w:val="false"/>
      <w:smallCaps w:val="false"/>
      <w:strike w:val="false"/>
      <w:dstrike w:val="false"/>
      <w:color w:val="000000"/>
      <w:spacing w:val="0"/>
      <w:w w:val="100"/>
      <w:position w:val="0"/>
      <w:sz w:val="21"/>
      <w:sz w:val="21"/>
      <w:szCs w:val="28"/>
      <w:u w:val="none"/>
      <w:vertAlign w:val="baseline"/>
    </w:rPr>
  </w:style>
  <w:style w:type="character" w:styleId="WW8Num22z3">
    <w:name w:val="WW8Num22z3"/>
    <w:qFormat/>
    <w:rPr/>
  </w:style>
  <w:style w:type="character" w:styleId="WW8Num22z1">
    <w:name w:val="WW8Num22z1"/>
    <w:qFormat/>
    <w:rPr>
      <w:b w:val="false"/>
      <w:sz w:val="28"/>
      <w:szCs w:val="28"/>
    </w:rPr>
  </w:style>
  <w:style w:type="character" w:styleId="WW8Num22z0">
    <w:name w:val="WW8Num22z0"/>
    <w:qFormat/>
    <w:rPr/>
  </w:style>
  <w:style w:type="character" w:styleId="WW8Num21z3">
    <w:name w:val="WW8Num21z3"/>
    <w:qFormat/>
    <w:rPr>
      <w:rFonts w:cs="Times New Roman"/>
    </w:rPr>
  </w:style>
  <w:style w:type="character" w:styleId="WW8Num11z3">
    <w:name w:val="WW8Num11z3"/>
    <w:qFormat/>
    <w:rPr>
      <w:rFonts w:cs="Times New Roman"/>
    </w:rPr>
  </w:style>
  <w:style w:type="character" w:styleId="WW8Num11z2">
    <w:name w:val="WW8Num11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11z1">
    <w:name w:val="WW8Num11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9z1">
    <w:name w:val="WW8Num9z1"/>
    <w:qFormat/>
    <w:rPr>
      <w:rFonts w:cs="Times New Roman"/>
    </w:rPr>
  </w:style>
  <w:style w:type="character" w:styleId="WW8Num21z2">
    <w:name w:val="WW8Num21z2"/>
    <w:qFormat/>
    <w:rPr>
      <w:rFonts w:cs="Times New Roman"/>
    </w:rPr>
  </w:style>
  <w:style w:type="character" w:styleId="WW8Num21z1">
    <w:name w:val="WW8Num21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21z0">
    <w:name w:val="WW8Num21z0"/>
    <w:qFormat/>
    <w:rPr>
      <w:rFonts w:ascii="Times New Roman" w:hAnsi="Times New Roman" w:cs="Times New Roman"/>
      <w:b w:val="false"/>
      <w:i w:val="false"/>
      <w:caps w:val="false"/>
      <w:smallCaps w:val="false"/>
      <w:strike w:val="false"/>
      <w:dstrike w:val="false"/>
      <w:color w:val="000000"/>
      <w:spacing w:val="0"/>
      <w:w w:val="100"/>
      <w:position w:val="0"/>
      <w:sz w:val="21"/>
      <w:sz w:val="21"/>
      <w:szCs w:val="28"/>
      <w:u w:val="none"/>
      <w:vertAlign w:val="baseline"/>
    </w:rPr>
  </w:style>
  <w:style w:type="character" w:styleId="WW8Num20z3">
    <w:name w:val="WW8Num20z3"/>
    <w:qFormat/>
    <w:rPr/>
  </w:style>
  <w:style w:type="character" w:styleId="WW8Num20z1">
    <w:name w:val="WW8Num20z1"/>
    <w:qFormat/>
    <w:rPr>
      <w:b w:val="false"/>
      <w:sz w:val="28"/>
      <w:szCs w:val="28"/>
    </w:rPr>
  </w:style>
  <w:style w:type="character" w:styleId="WW8Num20z0">
    <w:name w:val="WW8Num20z0"/>
    <w:qFormat/>
    <w:rPr/>
  </w:style>
  <w:style w:type="character" w:styleId="WW8Num19z3">
    <w:name w:val="WW8Num19z3"/>
    <w:qFormat/>
    <w:rPr>
      <w:rFonts w:cs="Times New Roman"/>
    </w:rPr>
  </w:style>
  <w:style w:type="character" w:styleId="WW8Num10z3">
    <w:name w:val="WW8Num10z3"/>
    <w:qFormat/>
    <w:rPr>
      <w:rFonts w:cs="Times New Roman"/>
    </w:rPr>
  </w:style>
  <w:style w:type="character" w:styleId="WW8Num10z2">
    <w:name w:val="WW8Num10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10z1">
    <w:name w:val="WW8Num10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4z3">
    <w:name w:val="WW8Num4z3"/>
    <w:qFormat/>
    <w:rPr>
      <w:rFonts w:cs="Times New Roman"/>
    </w:rPr>
  </w:style>
  <w:style w:type="character" w:styleId="WW8Num4z2">
    <w:name w:val="WW8Num4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2z3">
    <w:name w:val="WW8Num2z3"/>
    <w:qFormat/>
    <w:rPr/>
  </w:style>
  <w:style w:type="character" w:styleId="WW8Num19z2">
    <w:name w:val="WW8Num19z2"/>
    <w:qFormat/>
    <w:rPr>
      <w:rFonts w:cs="Times New Roman"/>
    </w:rPr>
  </w:style>
  <w:style w:type="character" w:styleId="WW8Num19z1">
    <w:name w:val="WW8Num19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19z0">
    <w:name w:val="WW8Num19z0"/>
    <w:qFormat/>
    <w:rPr>
      <w:rFonts w:ascii="Times New Roman" w:hAnsi="Times New Roman" w:cs="Times New Roman"/>
      <w:b w:val="false"/>
      <w:i w:val="false"/>
      <w:caps w:val="false"/>
      <w:smallCaps w:val="false"/>
      <w:strike w:val="false"/>
      <w:dstrike w:val="false"/>
      <w:color w:val="000000"/>
      <w:spacing w:val="0"/>
      <w:w w:val="100"/>
      <w:position w:val="0"/>
      <w:sz w:val="21"/>
      <w:sz w:val="21"/>
      <w:szCs w:val="28"/>
      <w:u w:val="none"/>
      <w:vertAlign w:val="baseline"/>
    </w:rPr>
  </w:style>
  <w:style w:type="character" w:styleId="WW8Num18z3">
    <w:name w:val="WW8Num18z3"/>
    <w:qFormat/>
    <w:rPr/>
  </w:style>
  <w:style w:type="character" w:styleId="WW8Num18z1">
    <w:name w:val="WW8Num18z1"/>
    <w:qFormat/>
    <w:rPr>
      <w:b w:val="false"/>
      <w:sz w:val="28"/>
      <w:szCs w:val="28"/>
    </w:rPr>
  </w:style>
  <w:style w:type="character" w:styleId="WW8Num18z0">
    <w:name w:val="WW8Num18z0"/>
    <w:qFormat/>
    <w:rPr/>
  </w:style>
  <w:style w:type="character" w:styleId="WW8Num17z3">
    <w:name w:val="WW8Num17z3"/>
    <w:qFormat/>
    <w:rPr>
      <w:rFonts w:cs="Times New Roman"/>
    </w:rPr>
  </w:style>
  <w:style w:type="character" w:styleId="WW8Num17z2">
    <w:name w:val="WW8Num17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17z1">
    <w:name w:val="WW8Num17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17z0">
    <w:name w:val="WW8Num17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16z0">
    <w:name w:val="WW8Num16z0"/>
    <w:qFormat/>
    <w:rPr>
      <w:color w:val="auto"/>
      <w:sz w:val="28"/>
      <w:szCs w:val="28"/>
    </w:rPr>
  </w:style>
  <w:style w:type="character" w:styleId="WW8Num15z1">
    <w:name w:val="WW8Num15z1"/>
    <w:qFormat/>
    <w:rPr>
      <w:rFonts w:ascii="Times New Roman" w:hAnsi="Times New Roman" w:cs="Times New Roman"/>
      <w:b w:val="false"/>
      <w:spacing w:val="-2"/>
      <w:sz w:val="28"/>
      <w:szCs w:val="28"/>
    </w:rPr>
  </w:style>
  <w:style w:type="character" w:styleId="WW8Num15z0">
    <w:name w:val="WW8Num15z0"/>
    <w:qFormat/>
    <w:rPr/>
  </w:style>
  <w:style w:type="character" w:styleId="WW8Num14z0">
    <w:name w:val="WW8Num14z0"/>
    <w:qFormat/>
    <w:rPr>
      <w:sz w:val="28"/>
      <w:szCs w:val="28"/>
    </w:rPr>
  </w:style>
  <w:style w:type="character" w:styleId="WW8Num13z0">
    <w:name w:val="WW8Num13z0"/>
    <w:qFormat/>
    <w:rPr>
      <w:sz w:val="28"/>
      <w:szCs w:val="28"/>
    </w:rPr>
  </w:style>
  <w:style w:type="character" w:styleId="WW8Num12z0">
    <w:name w:val="WW8Num12z0"/>
    <w:qFormat/>
    <w:rPr>
      <w:sz w:val="28"/>
      <w:szCs w:val="28"/>
    </w:rPr>
  </w:style>
  <w:style w:type="character" w:styleId="WW8Num11z0">
    <w:name w:val="WW8Num11z0"/>
    <w:qFormat/>
    <w:rPr>
      <w:i w:val="false"/>
      <w:iCs w:val="false"/>
    </w:rPr>
  </w:style>
  <w:style w:type="character" w:styleId="WW8Num10z0">
    <w:name w:val="WW8Num10z0"/>
    <w:qFormat/>
    <w:rPr>
      <w:rFonts w:ascii="Times New Roman" w:hAnsi="Times New Roman" w:cs="Times New Roman"/>
      <w:b w:val="false"/>
      <w:sz w:val="28"/>
      <w:szCs w:val="28"/>
    </w:rPr>
  </w:style>
  <w:style w:type="character" w:styleId="WW8Num9z0">
    <w:name w:val="WW8Num9z0"/>
    <w:qFormat/>
    <w:rPr>
      <w:rFonts w:ascii="Times New Roman" w:hAnsi="Times New Roman" w:cs="Times New Roman"/>
      <w:sz w:val="28"/>
      <w:szCs w:val="28"/>
    </w:rPr>
  </w:style>
  <w:style w:type="character" w:styleId="WW8Num8z3">
    <w:name w:val="WW8Num8z3"/>
    <w:qFormat/>
    <w:rPr>
      <w:rFonts w:cs="Times New Roman"/>
    </w:rPr>
  </w:style>
  <w:style w:type="character" w:styleId="WW8Num8z2">
    <w:name w:val="WW8Num8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8z1">
    <w:name w:val="WW8Num8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8z0">
    <w:name w:val="WW8Num8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7z0">
    <w:name w:val="WW8Num7z0"/>
    <w:qFormat/>
    <w:rPr/>
  </w:style>
  <w:style w:type="character" w:styleId="WW8Num6z1">
    <w:name w:val="WW8Num6z1"/>
    <w:qFormat/>
    <w:rPr>
      <w:rFonts w:cs="Times New Roman"/>
    </w:rPr>
  </w:style>
  <w:style w:type="character" w:styleId="WW8Num6z0">
    <w:name w:val="WW8Num6z0"/>
    <w:qFormat/>
    <w:rPr>
      <w:rFonts w:ascii="Times New Roman" w:hAnsi="Times New Roman" w:cs="Times New Roman"/>
      <w:b w:val="false"/>
      <w:i w:val="false"/>
      <w:caps w:val="false"/>
      <w:smallCaps w:val="false"/>
      <w:strike w:val="false"/>
      <w:dstrike w:val="false"/>
      <w:color w:val="000000"/>
      <w:spacing w:val="0"/>
      <w:w w:val="100"/>
      <w:position w:val="0"/>
      <w:sz w:val="21"/>
      <w:sz w:val="21"/>
      <w:szCs w:val="28"/>
      <w:u w:val="none"/>
      <w:vertAlign w:val="baseline"/>
    </w:rPr>
  </w:style>
  <w:style w:type="character" w:styleId="WW8Num5z1">
    <w:name w:val="WW8Num5z1"/>
    <w:qFormat/>
    <w:rPr>
      <w:color w:val="auto"/>
      <w:sz w:val="28"/>
      <w:szCs w:val="28"/>
    </w:rPr>
  </w:style>
  <w:style w:type="character" w:styleId="WW8Num5z0">
    <w:name w:val="WW8Num5z0"/>
    <w:qFormat/>
    <w:rPr>
      <w:sz w:val="28"/>
      <w:szCs w:val="28"/>
    </w:rPr>
  </w:style>
  <w:style w:type="character" w:styleId="WW8Num4z1">
    <w:name w:val="WW8Num4z1"/>
    <w:qFormat/>
    <w:rPr>
      <w:rFonts w:cs="Times New Roman"/>
    </w:rPr>
  </w:style>
  <w:style w:type="character" w:styleId="WW8Num4z0">
    <w:name w:val="WW8Num4z0"/>
    <w:qFormat/>
    <w:rPr>
      <w:rFonts w:ascii="Times New Roman" w:hAnsi="Times New Roman" w:cs="Times New Roman"/>
      <w:b w:val="false"/>
      <w:i w:val="false"/>
      <w:caps w:val="false"/>
      <w:smallCaps w:val="false"/>
      <w:strike w:val="false"/>
      <w:dstrike w:val="false"/>
      <w:color w:val="000000"/>
      <w:spacing w:val="0"/>
      <w:w w:val="100"/>
      <w:position w:val="0"/>
      <w:sz w:val="21"/>
      <w:sz w:val="21"/>
      <w:szCs w:val="28"/>
      <w:u w:val="none"/>
      <w:vertAlign w:val="baseline"/>
    </w:rPr>
  </w:style>
  <w:style w:type="character" w:styleId="WW8Num3z3">
    <w:name w:val="WW8Num3z3"/>
    <w:qFormat/>
    <w:rPr>
      <w:rFonts w:cs="Times New Roman"/>
    </w:rPr>
  </w:style>
  <w:style w:type="character" w:styleId="WW8Num3z2">
    <w:name w:val="WW8Num3z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z1">
    <w:name w:val="WW8Num3z1"/>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vertAlign w:val="baseline"/>
    </w:rPr>
  </w:style>
  <w:style w:type="character" w:styleId="WW8Num3z0">
    <w:name w:val="WW8Num3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1"/>
      <w:sz w:val="21"/>
      <w:szCs w:val="21"/>
      <w:u w:val="none"/>
      <w:vertAlign w:val="baseline"/>
    </w:rPr>
  </w:style>
  <w:style w:type="character" w:styleId="WW8Num2z0">
    <w:name w:val="WW8Num2z0"/>
    <w:qFormat/>
    <w:rPr>
      <w:sz w:val="28"/>
      <w:szCs w:val="28"/>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FootnoteReference1">
    <w:name w:val="Footnote Reference1"/>
    <w:qFormat/>
    <w:rPr>
      <w:vertAlign w:val="superscript"/>
    </w:rPr>
  </w:style>
  <w:style w:type="paragraph" w:styleId="Style32">
    <w:name w:val="Заголовок"/>
    <w:basedOn w:val="Normal"/>
    <w:next w:val="BodyText"/>
    <w:qFormat/>
    <w:pPr>
      <w:keepNext w:val="true"/>
      <w:spacing w:before="240" w:after="120"/>
    </w:pPr>
    <w:rPr>
      <w:rFonts w:ascii="Arial" w:hAnsi="Arial" w:eastAsia="Andale Sans UI" w:cs="Tahoma"/>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Style33">
    <w:name w:val="Указатель"/>
    <w:basedOn w:val="Normal"/>
    <w:qFormat/>
    <w:pPr>
      <w:suppressLineNumbers/>
    </w:pPr>
    <w:rPr>
      <w:rFonts w:cs="Tahoma"/>
    </w:rPr>
  </w:style>
  <w:style w:type="paragraph" w:styleId="Style34">
    <w:name w:val="Содержимое таблицы"/>
    <w:basedOn w:val="Normal"/>
    <w:qFormat/>
    <w:pPr>
      <w:suppressLineNumbers/>
    </w:pPr>
    <w:rPr/>
  </w:style>
  <w:style w:type="paragraph" w:styleId="19">
    <w:name w:val="Без интервала1"/>
    <w:qFormat/>
    <w:pPr>
      <w:widowControl/>
      <w:suppressAutoHyphens w:val="true"/>
      <w:overflowPunct w:val="true"/>
      <w:bidi w:val="0"/>
      <w:spacing w:before="0" w:after="0"/>
      <w:jc w:val="left"/>
    </w:pPr>
    <w:rPr>
      <w:rFonts w:ascii="Calibri" w:hAnsi="Calibri" w:eastAsia="Calibri" w:cs="Mangal"/>
      <w:color w:val="00000A"/>
      <w:kern w:val="2"/>
      <w:sz w:val="22"/>
      <w:szCs w:val="22"/>
      <w:lang w:val="ru-RU" w:eastAsia="en-US" w:bidi="hi-IN"/>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before="0" w:after="0"/>
      <w:ind w:firstLine="720" w:left="720" w:right="0"/>
      <w:contextualSpacing/>
      <w:jc w:val="both"/>
    </w:pPr>
    <w:rPr>
      <w:rFonts w:eastAsia="Calibri"/>
      <w:sz w:val="28"/>
      <w:szCs w:val="22"/>
      <w:lang w:eastAsia="en-US"/>
    </w:rPr>
  </w:style>
  <w:style w:type="paragraph" w:styleId="FootnoteText">
    <w:name w:val="Footnote Text"/>
    <w:basedOn w:val="Normal"/>
    <w:pPr>
      <w:suppressLineNumbers/>
      <w:ind w:hanging="339" w:left="339" w:right="0"/>
    </w:pPr>
    <w:rPr>
      <w:sz w:val="20"/>
      <w:szCs w:val="20"/>
    </w:rPr>
  </w:style>
  <w:style w:type="paragraph" w:styleId="Style210">
    <w:name w:val="Style2"/>
    <w:basedOn w:val="Normal"/>
    <w:qFormat/>
    <w:pPr>
      <w:widowControl w:val="false"/>
      <w:spacing w:lineRule="exact" w:line="322"/>
      <w:jc w:val="right"/>
    </w:pPr>
    <w:rPr/>
  </w:style>
  <w:style w:type="paragraph" w:styleId="Style35">
    <w:name w:val="Заголовок таблицы"/>
    <w:basedOn w:val="Style34"/>
    <w:qFormat/>
    <w:pPr>
      <w:suppressLineNumbers/>
      <w:jc w:val="center"/>
    </w:pPr>
    <w:rPr>
      <w:b/>
      <w:bCs/>
    </w:rPr>
  </w:style>
  <w:style w:type="paragraph" w:styleId="211">
    <w:name w:val="Основной текст с отступом 21"/>
    <w:basedOn w:val="Normal"/>
    <w:qFormat/>
    <w:pPr>
      <w:ind w:firstLine="720" w:left="0" w:right="0"/>
    </w:pPr>
    <w:rPr>
      <w:sz w:val="24"/>
    </w:rPr>
  </w:style>
  <w:style w:type="paragraph" w:styleId="Style36">
    <w:name w:val="Обычный"/>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DefinitionTerm">
    <w:name w:val="Definition Term"/>
    <w:basedOn w:val="Style36"/>
    <w:qFormat/>
    <w:pPr/>
    <w:rPr/>
  </w:style>
  <w:style w:type="paragraph" w:styleId="DefinitionList">
    <w:name w:val="Definition List"/>
    <w:basedOn w:val="Style36"/>
    <w:qFormat/>
    <w:pPr>
      <w:ind w:hanging="0" w:left="360" w:right="0"/>
    </w:pPr>
    <w:rPr/>
  </w:style>
  <w:style w:type="paragraph" w:styleId="H1">
    <w:name w:val="H1"/>
    <w:basedOn w:val="Style36"/>
    <w:qFormat/>
    <w:pPr>
      <w:keepNext w:val="true"/>
      <w:spacing w:before="100" w:after="100"/>
      <w:outlineLvl w:val="1"/>
    </w:pPr>
    <w:rPr>
      <w:b/>
      <w:kern w:val="2"/>
      <w:sz w:val="48"/>
    </w:rPr>
  </w:style>
  <w:style w:type="paragraph" w:styleId="H2">
    <w:name w:val="H2"/>
    <w:basedOn w:val="Style36"/>
    <w:qFormat/>
    <w:pPr>
      <w:keepNext w:val="true"/>
      <w:spacing w:before="100" w:after="100"/>
      <w:outlineLvl w:val="2"/>
    </w:pPr>
    <w:rPr>
      <w:b/>
      <w:sz w:val="36"/>
    </w:rPr>
  </w:style>
  <w:style w:type="paragraph" w:styleId="H3">
    <w:name w:val="H3"/>
    <w:basedOn w:val="Style36"/>
    <w:qFormat/>
    <w:pPr>
      <w:keepNext w:val="true"/>
      <w:spacing w:before="100" w:after="100"/>
      <w:outlineLvl w:val="3"/>
    </w:pPr>
    <w:rPr>
      <w:b/>
      <w:sz w:val="28"/>
    </w:rPr>
  </w:style>
  <w:style w:type="paragraph" w:styleId="H4">
    <w:name w:val="H4"/>
    <w:basedOn w:val="Style36"/>
    <w:qFormat/>
    <w:pPr>
      <w:keepNext w:val="true"/>
      <w:spacing w:before="100" w:after="100"/>
      <w:outlineLvl w:val="4"/>
    </w:pPr>
    <w:rPr>
      <w:b/>
      <w:sz w:val="24"/>
    </w:rPr>
  </w:style>
  <w:style w:type="paragraph" w:styleId="H5">
    <w:name w:val="H5"/>
    <w:basedOn w:val="Style36"/>
    <w:qFormat/>
    <w:pPr>
      <w:keepNext w:val="true"/>
      <w:spacing w:before="100" w:after="100"/>
      <w:outlineLvl w:val="5"/>
    </w:pPr>
    <w:rPr>
      <w:b/>
      <w:sz w:val="20"/>
    </w:rPr>
  </w:style>
  <w:style w:type="paragraph" w:styleId="H6">
    <w:name w:val="H6"/>
    <w:basedOn w:val="Style36"/>
    <w:qFormat/>
    <w:pPr>
      <w:keepNext w:val="true"/>
      <w:spacing w:before="100" w:after="100"/>
      <w:outlineLvl w:val="6"/>
    </w:pPr>
    <w:rPr>
      <w:b/>
      <w:sz w:val="16"/>
    </w:rPr>
  </w:style>
  <w:style w:type="paragraph" w:styleId="Address">
    <w:name w:val="Address"/>
    <w:basedOn w:val="Style36"/>
    <w:qFormat/>
    <w:pPr/>
    <w:rPr>
      <w:i/>
    </w:rPr>
  </w:style>
  <w:style w:type="paragraph" w:styleId="Blockquote">
    <w:name w:val="Blockquote"/>
    <w:basedOn w:val="Style36"/>
    <w:qFormat/>
    <w:pPr>
      <w:spacing w:before="100" w:after="100"/>
      <w:ind w:hanging="0" w:left="360" w:right="360"/>
    </w:pPr>
    <w:rPr/>
  </w:style>
  <w:style w:type="paragraph" w:styleId="Preformatted">
    <w:name w:val="Preformatted"/>
    <w:basedOn w:val="Style36"/>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Style37">
    <w:name w:val="Обычный (веб)"/>
    <w:basedOn w:val="Normal"/>
    <w:qFormat/>
    <w:pPr>
      <w:spacing w:before="280" w:after="119"/>
    </w:pPr>
    <w:rPr/>
  </w:style>
  <w:style w:type="paragraph" w:styleId="222">
    <w:name w:val="222"/>
    <w:basedOn w:val="Normal"/>
    <w:qFormat/>
    <w:pPr>
      <w:widowControl w:val="false"/>
      <w:suppressAutoHyphens w:val="true"/>
      <w:spacing w:lineRule="atLeast" w:line="100"/>
      <w:ind w:firstLine="720" w:left="851" w:right="0"/>
      <w:jc w:val="both"/>
    </w:pPr>
    <w:rPr>
      <w:kern w:val="2"/>
      <w:sz w:val="20"/>
      <w:szCs w:val="20"/>
    </w:rPr>
  </w:style>
  <w:style w:type="paragraph" w:styleId="Style38">
    <w:name w:val="Текст выноски"/>
    <w:basedOn w:val="Normal"/>
    <w:qFormat/>
    <w:pPr/>
    <w:rPr>
      <w:rFonts w:ascii="Segoe UI" w:hAnsi="Segoe UI" w:cs="Segoe UI"/>
      <w:sz w:val="18"/>
      <w:szCs w:val="18"/>
    </w:rPr>
  </w:style>
  <w:style w:type="paragraph" w:styleId="Annotationtext">
    <w:name w:val="annotation text"/>
    <w:basedOn w:val="Normal"/>
    <w:qFormat/>
    <w:pPr/>
    <w:rPr>
      <w:sz w:val="20"/>
      <w:szCs w:val="20"/>
    </w:rPr>
  </w:style>
  <w:style w:type="paragraph" w:styleId="110">
    <w:name w:val="Обычный1"/>
    <w:qFormat/>
    <w:pPr>
      <w:widowControl w:val="false"/>
      <w:suppressAutoHyphens w:val="true"/>
      <w:overflowPunct w:val="true"/>
      <w:bidi w:val="0"/>
      <w:spacing w:before="100" w:after="100"/>
      <w:jc w:val="left"/>
    </w:pPr>
    <w:rPr>
      <w:rFonts w:ascii="Times New Roman" w:hAnsi="Times New Roman" w:eastAsia="Arial" w:cs="Times New Roman"/>
      <w:color w:val="auto"/>
      <w:kern w:val="0"/>
      <w:sz w:val="24"/>
      <w:szCs w:val="20"/>
      <w:lang w:val="ru-RU" w:eastAsia="ar-SA" w:bidi="ar-SA"/>
    </w:rPr>
  </w:style>
  <w:style w:type="paragraph" w:styleId="HTML1">
    <w:name w:val="Стандартный HTML1"/>
    <w:basedOn w:val="Normal"/>
    <w:qFormat/>
    <w:pPr/>
    <w:rPr>
      <w:rFonts w:ascii="Courier New" w:hAnsi="Courier New" w:cs="Courier New"/>
      <w:sz w:val="20"/>
      <w:szCs w:val="20"/>
    </w:rPr>
  </w:style>
  <w:style w:type="paragraph" w:styleId="Style39">
    <w:name w:val="Содержимое врезки"/>
    <w:basedOn w:val="Normal"/>
    <w:qFormat/>
    <w:pPr/>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Times New Roman"/>
      <w:color w:val="auto"/>
      <w:sz w:val="20"/>
      <w:szCs w:val="20"/>
    </w:rPr>
  </w:style>
  <w:style w:type="paragraph" w:styleId="-11">
    <w:name w:val="Цветной список - Акцент 11"/>
    <w:basedOn w:val="Normal"/>
    <w:qFormat/>
    <w:pPr>
      <w:spacing w:lineRule="auto" w:line="276" w:before="0" w:after="200"/>
      <w:ind w:hanging="0" w:left="720" w:right="0"/>
      <w:contextualSpacing/>
    </w:pPr>
    <w:rPr>
      <w:rFonts w:ascii="Calibri" w:hAnsi="Calibri" w:eastAsia="Calibri" w:cs="Times New Roman"/>
      <w:color w:val="auto"/>
      <w:sz w:val="22"/>
      <w:szCs w:val="22"/>
    </w:rPr>
  </w:style>
  <w:style w:type="paragraph" w:styleId="Annotationsubject">
    <w:name w:val="annotation subject"/>
    <w:basedOn w:val="115"/>
    <w:qFormat/>
    <w:pPr/>
    <w:rPr>
      <w:b/>
      <w:bCs/>
    </w:rPr>
  </w:style>
  <w:style w:type="paragraph" w:styleId="115">
    <w:name w:val="Текст примечания1"/>
    <w:basedOn w:val="Normal"/>
    <w:qFormat/>
    <w:pPr/>
    <w:rPr>
      <w:sz w:val="20"/>
      <w:szCs w:val="20"/>
    </w:rPr>
  </w:style>
  <w:style w:type="paragraph" w:styleId="ListParagraph1">
    <w:name w:val="List Paragraph1"/>
    <w:basedOn w:val="Normal"/>
    <w:qFormat/>
    <w:pPr>
      <w:spacing w:before="0" w:after="0"/>
      <w:ind w:hanging="0" w:left="720" w:right="0"/>
      <w:contextualSpacing/>
    </w:pPr>
    <w:rPr>
      <w:rFonts w:ascii="Times New Roman" w:hAnsi="Times New Roman" w:eastAsia="Times New Roman" w:cs="Times New Roman"/>
      <w:color w:val="auto"/>
      <w:szCs w:val="28"/>
    </w:rPr>
  </w:style>
  <w:style w:type="paragraph" w:styleId="116">
    <w:name w:val="Текст сноски1"/>
    <w:basedOn w:val="Normal"/>
    <w:qFormat/>
    <w:pPr/>
    <w:rPr>
      <w:sz w:val="20"/>
      <w:szCs w:val="20"/>
    </w:rPr>
  </w:style>
  <w:style w:type="paragraph" w:styleId="Style40">
    <w:name w:val="Колонтитул"/>
    <w:basedOn w:val="Normal"/>
    <w:qFormat/>
    <w:pPr>
      <w:shd w:val="clear" w:fill="FFFFFF"/>
    </w:pPr>
    <w:rPr>
      <w:rFonts w:ascii="Times New Roman" w:hAnsi="Times New Roman" w:cs="Times New Roman"/>
      <w:color w:val="auto"/>
      <w:sz w:val="20"/>
      <w:szCs w:val="20"/>
    </w:rPr>
  </w:style>
  <w:style w:type="paragraph" w:styleId="Footer">
    <w:name w:val="Footer"/>
    <w:basedOn w:val="Normal"/>
    <w:pPr>
      <w:tabs>
        <w:tab w:val="clear" w:pos="709"/>
        <w:tab w:val="center" w:pos="4677" w:leader="none"/>
        <w:tab w:val="right" w:pos="9355" w:leader="none"/>
      </w:tabs>
    </w:pPr>
    <w:rPr/>
  </w:style>
  <w:style w:type="paragraph" w:styleId="Header">
    <w:name w:val="Header"/>
    <w:basedOn w:val="Normal"/>
    <w:pPr>
      <w:tabs>
        <w:tab w:val="clear" w:pos="709"/>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TOC9">
    <w:name w:val="TOC 9"/>
    <w:basedOn w:val="Normal"/>
    <w:pPr>
      <w:ind w:hanging="0" w:left="1680" w:right="0"/>
    </w:pPr>
    <w:rPr>
      <w:rFonts w:ascii="Calibri" w:hAnsi="Calibri" w:cs="Calibri"/>
      <w:sz w:val="20"/>
      <w:szCs w:val="20"/>
    </w:rPr>
  </w:style>
  <w:style w:type="paragraph" w:styleId="TOC8">
    <w:name w:val="TOC 8"/>
    <w:basedOn w:val="Normal"/>
    <w:pPr>
      <w:ind w:hanging="0" w:left="1440" w:right="0"/>
    </w:pPr>
    <w:rPr>
      <w:rFonts w:ascii="Calibri" w:hAnsi="Calibri" w:cs="Calibri"/>
      <w:sz w:val="20"/>
      <w:szCs w:val="20"/>
    </w:rPr>
  </w:style>
  <w:style w:type="paragraph" w:styleId="TOC7">
    <w:name w:val="TOC 7"/>
    <w:basedOn w:val="Normal"/>
    <w:pPr>
      <w:ind w:hanging="0" w:left="1200" w:right="0"/>
    </w:pPr>
    <w:rPr>
      <w:rFonts w:ascii="Calibri" w:hAnsi="Calibri" w:cs="Calibri"/>
      <w:sz w:val="20"/>
      <w:szCs w:val="20"/>
    </w:rPr>
  </w:style>
  <w:style w:type="paragraph" w:styleId="TOC6">
    <w:name w:val="TOC 6"/>
    <w:basedOn w:val="Normal"/>
    <w:pPr>
      <w:ind w:hanging="0" w:left="960" w:right="0"/>
    </w:pPr>
    <w:rPr>
      <w:rFonts w:ascii="Calibri" w:hAnsi="Calibri" w:cs="Calibri"/>
      <w:sz w:val="20"/>
      <w:szCs w:val="20"/>
    </w:rPr>
  </w:style>
  <w:style w:type="paragraph" w:styleId="TOC5">
    <w:name w:val="TOC 5"/>
    <w:basedOn w:val="Normal"/>
    <w:pPr>
      <w:ind w:hanging="0" w:left="720" w:right="0"/>
    </w:pPr>
    <w:rPr>
      <w:rFonts w:ascii="Calibri" w:hAnsi="Calibri" w:cs="Calibri"/>
      <w:sz w:val="20"/>
      <w:szCs w:val="20"/>
    </w:rPr>
  </w:style>
  <w:style w:type="paragraph" w:styleId="TOC4">
    <w:name w:val="TOC 4"/>
    <w:basedOn w:val="Normal"/>
    <w:pPr>
      <w:ind w:hanging="0" w:left="480" w:right="0"/>
    </w:pPr>
    <w:rPr>
      <w:rFonts w:ascii="Calibri" w:hAnsi="Calibri" w:cs="Calibri"/>
      <w:sz w:val="20"/>
      <w:szCs w:val="20"/>
    </w:rPr>
  </w:style>
  <w:style w:type="paragraph" w:styleId="TOC3">
    <w:name w:val="TOC 3"/>
    <w:basedOn w:val="Normal"/>
    <w:pPr>
      <w:ind w:hanging="0" w:left="240" w:right="0"/>
    </w:pPr>
    <w:rPr>
      <w:rFonts w:ascii="Calibri" w:hAnsi="Calibri" w:cs="Calibri"/>
      <w:sz w:val="20"/>
      <w:szCs w:val="20"/>
    </w:rPr>
  </w:style>
  <w:style w:type="paragraph" w:styleId="TOC1">
    <w:name w:val="TOC 1"/>
    <w:basedOn w:val="Normal"/>
    <w:pPr>
      <w:tabs>
        <w:tab w:val="clear" w:pos="709"/>
        <w:tab w:val="left" w:pos="480" w:leader="none"/>
        <w:tab w:val="right" w:pos="9366" w:leader="dot"/>
      </w:tabs>
    </w:pPr>
    <w:rPr>
      <w:rFonts w:ascii="Times New Roman" w:hAnsi="Times New Roman" w:cs="Times New Roman"/>
      <w:b/>
      <w:bCs/>
      <w:caps/>
      <w:sz w:val="28"/>
      <w:szCs w:val="28"/>
      <w:lang w:eastAsia="ru-RU"/>
    </w:rPr>
  </w:style>
  <w:style w:type="paragraph" w:styleId="-31">
    <w:name w:val="Таблица-сетка 31"/>
    <w:basedOn w:val="Heading1"/>
    <w:qFormat/>
    <w:pPr>
      <w:keepLines/>
      <w:spacing w:lineRule="auto" w:line="276" w:before="480" w:after="0"/>
      <w:jc w:val="left"/>
      <w:outlineLvl w:val="9"/>
    </w:pPr>
    <w:rPr>
      <w:rFonts w:ascii="Cambria" w:hAnsi="Cambria" w:cs="Cambria"/>
      <w:color w:val="365F91"/>
      <w:szCs w:val="28"/>
    </w:rPr>
  </w:style>
  <w:style w:type="paragraph" w:styleId="ConsPlusCell">
    <w:name w:val="ConsPlusCel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ListParagraph2">
    <w:name w:val="List Paragraph2"/>
    <w:basedOn w:val="Normal"/>
    <w:qFormat/>
    <w:pPr>
      <w:spacing w:before="0" w:after="0"/>
      <w:ind w:hanging="0" w:left="720" w:right="0"/>
      <w:contextualSpacing/>
    </w:pPr>
    <w:rPr>
      <w:rFonts w:ascii="Times New Roman" w:hAnsi="Times New Roman" w:eastAsia="Times New Roman" w:cs="Times New Roman"/>
      <w:color w:val="auto"/>
      <w:szCs w:val="28"/>
    </w:rPr>
  </w:style>
  <w:style w:type="paragraph" w:styleId="ConsPlusNormal">
    <w:name w:val="ConsPlu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0"/>
      <w:sz w:val="24"/>
      <w:szCs w:val="20"/>
      <w:lang w:val="ru-RU" w:eastAsia="zh-CN" w:bidi="ar-SA"/>
    </w:rPr>
  </w:style>
  <w:style w:type="paragraph" w:styleId="29">
    <w:name w:val="Заголовок №2"/>
    <w:basedOn w:val="Normal"/>
    <w:qFormat/>
    <w:pPr>
      <w:shd w:val="clear" w:fill="FFFFFF"/>
      <w:spacing w:lineRule="atLeast" w:line="240" w:before="660" w:after="180"/>
    </w:pPr>
    <w:rPr>
      <w:rFonts w:ascii="Times New Roman" w:hAnsi="Times New Roman" w:cs="Times New Roman"/>
      <w:color w:val="auto"/>
    </w:rPr>
  </w:style>
  <w:style w:type="paragraph" w:styleId="331">
    <w:name w:val="Заголовок №3 (3)"/>
    <w:basedOn w:val="Normal"/>
    <w:qFormat/>
    <w:pPr>
      <w:shd w:val="clear" w:fill="FFFFFF"/>
      <w:spacing w:lineRule="atLeast" w:line="240" w:before="0" w:after="660"/>
    </w:pPr>
    <w:rPr>
      <w:rFonts w:ascii="Times New Roman" w:hAnsi="Times New Roman" w:cs="Times New Roman"/>
      <w:color w:val="auto"/>
      <w:sz w:val="19"/>
      <w:szCs w:val="19"/>
    </w:rPr>
  </w:style>
  <w:style w:type="paragraph" w:styleId="1111">
    <w:name w:val="Основной текст (11)1"/>
    <w:basedOn w:val="Normal"/>
    <w:qFormat/>
    <w:pPr>
      <w:shd w:val="clear" w:fill="FFFFFF"/>
      <w:spacing w:lineRule="exact" w:line="283"/>
    </w:pPr>
    <w:rPr>
      <w:rFonts w:ascii="Times New Roman" w:hAnsi="Times New Roman" w:cs="Times New Roman"/>
      <w:color w:val="auto"/>
      <w:sz w:val="23"/>
      <w:szCs w:val="23"/>
    </w:rPr>
  </w:style>
  <w:style w:type="paragraph" w:styleId="117">
    <w:name w:val="Подпись к таблице1"/>
    <w:basedOn w:val="Normal"/>
    <w:qFormat/>
    <w:pPr>
      <w:shd w:val="clear" w:fill="FFFFFF"/>
      <w:spacing w:lineRule="atLeast" w:line="240"/>
    </w:pPr>
    <w:rPr>
      <w:rFonts w:ascii="Times New Roman" w:hAnsi="Times New Roman" w:cs="Times New Roman"/>
      <w:color w:val="auto"/>
      <w:sz w:val="21"/>
      <w:szCs w:val="21"/>
    </w:rPr>
  </w:style>
  <w:style w:type="paragraph" w:styleId="422">
    <w:name w:val="Заголовок №4 (2)"/>
    <w:basedOn w:val="Normal"/>
    <w:qFormat/>
    <w:pPr>
      <w:shd w:val="clear" w:fill="FFFFFF"/>
      <w:spacing w:lineRule="atLeast" w:line="240" w:before="120" w:after="0"/>
    </w:pPr>
    <w:rPr>
      <w:rFonts w:ascii="Times New Roman" w:hAnsi="Times New Roman" w:cs="Times New Roman"/>
      <w:color w:val="auto"/>
      <w:sz w:val="21"/>
      <w:szCs w:val="21"/>
    </w:rPr>
  </w:style>
  <w:style w:type="paragraph" w:styleId="1011">
    <w:name w:val="Основной текст (10)1"/>
    <w:basedOn w:val="Normal"/>
    <w:qFormat/>
    <w:pPr>
      <w:shd w:val="clear" w:fill="FFFFFF"/>
      <w:spacing w:lineRule="atLeast" w:line="240"/>
    </w:pPr>
    <w:rPr>
      <w:rFonts w:ascii="Times New Roman" w:hAnsi="Times New Roman" w:cs="Times New Roman"/>
      <w:color w:val="auto"/>
      <w:sz w:val="19"/>
      <w:szCs w:val="19"/>
    </w:rPr>
  </w:style>
  <w:style w:type="paragraph" w:styleId="92">
    <w:name w:val="Основной текст (9)"/>
    <w:basedOn w:val="Normal"/>
    <w:qFormat/>
    <w:pPr>
      <w:shd w:val="clear" w:fill="FFFFFF"/>
      <w:spacing w:lineRule="exact" w:line="461"/>
    </w:pPr>
    <w:rPr>
      <w:rFonts w:ascii="Times New Roman" w:hAnsi="Times New Roman" w:cs="Times New Roman"/>
      <w:color w:val="auto"/>
      <w:sz w:val="19"/>
      <w:szCs w:val="19"/>
    </w:rPr>
  </w:style>
  <w:style w:type="paragraph" w:styleId="322">
    <w:name w:val="Заголовок №3 (2)"/>
    <w:basedOn w:val="Normal"/>
    <w:qFormat/>
    <w:pPr>
      <w:shd w:val="clear" w:fill="FFFFFF"/>
      <w:spacing w:lineRule="exact" w:line="509" w:before="180" w:after="720"/>
      <w:ind w:firstLine="1580" w:left="0" w:right="0"/>
    </w:pPr>
    <w:rPr>
      <w:rFonts w:ascii="Times New Roman" w:hAnsi="Times New Roman" w:cs="Times New Roman"/>
      <w:color w:val="auto"/>
      <w:sz w:val="22"/>
      <w:szCs w:val="22"/>
    </w:rPr>
  </w:style>
  <w:style w:type="paragraph" w:styleId="210">
    <w:name w:val="Подпись к таблице (2)"/>
    <w:basedOn w:val="Normal"/>
    <w:qFormat/>
    <w:pPr>
      <w:shd w:val="clear" w:fill="FFFFFF"/>
      <w:spacing w:lineRule="atLeast" w:line="240"/>
    </w:pPr>
    <w:rPr>
      <w:rFonts w:ascii="Times New Roman" w:hAnsi="Times New Roman" w:cs="Times New Roman"/>
      <w:color w:val="auto"/>
      <w:sz w:val="21"/>
      <w:szCs w:val="21"/>
    </w:rPr>
  </w:style>
  <w:style w:type="paragraph" w:styleId="82">
    <w:name w:val="Основной текст (8)"/>
    <w:basedOn w:val="Normal"/>
    <w:qFormat/>
    <w:pPr>
      <w:shd w:val="clear" w:fill="FFFFFF"/>
      <w:spacing w:lineRule="atLeast" w:line="240" w:before="0" w:after="180"/>
    </w:pPr>
    <w:rPr>
      <w:rFonts w:ascii="Times New Roman" w:hAnsi="Times New Roman" w:cs="Times New Roman"/>
      <w:color w:val="auto"/>
      <w:sz w:val="12"/>
      <w:szCs w:val="12"/>
    </w:rPr>
  </w:style>
  <w:style w:type="paragraph" w:styleId="311">
    <w:name w:val="Заголовок №31"/>
    <w:basedOn w:val="Normal"/>
    <w:qFormat/>
    <w:pPr>
      <w:shd w:val="clear" w:fill="FFFFFF"/>
      <w:spacing w:lineRule="atLeast" w:line="240" w:before="0" w:after="180"/>
    </w:pPr>
    <w:rPr>
      <w:rFonts w:ascii="Times New Roman" w:hAnsi="Times New Roman" w:cs="Times New Roman"/>
      <w:color w:val="auto"/>
      <w:sz w:val="21"/>
      <w:szCs w:val="21"/>
    </w:rPr>
  </w:style>
  <w:style w:type="paragraph" w:styleId="73">
    <w:name w:val="Основной текст (7)"/>
    <w:basedOn w:val="Normal"/>
    <w:qFormat/>
    <w:pPr>
      <w:shd w:val="clear" w:fill="FFFFFF"/>
      <w:spacing w:lineRule="atLeast" w:line="240"/>
      <w:jc w:val="both"/>
    </w:pPr>
    <w:rPr>
      <w:rFonts w:ascii="Times New Roman" w:hAnsi="Times New Roman" w:cs="Times New Roman"/>
      <w:color w:val="auto"/>
      <w:sz w:val="21"/>
      <w:szCs w:val="21"/>
    </w:rPr>
  </w:style>
  <w:style w:type="paragraph" w:styleId="63">
    <w:name w:val="Основной текст (6)"/>
    <w:basedOn w:val="Normal"/>
    <w:qFormat/>
    <w:pPr>
      <w:shd w:val="clear" w:fill="FFFFFF"/>
      <w:spacing w:lineRule="atLeast" w:line="240"/>
    </w:pPr>
    <w:rPr>
      <w:rFonts w:ascii="Times New Roman" w:hAnsi="Times New Roman" w:cs="Times New Roman"/>
      <w:color w:val="auto"/>
      <w:sz w:val="20"/>
      <w:szCs w:val="20"/>
    </w:rPr>
  </w:style>
  <w:style w:type="paragraph" w:styleId="57">
    <w:name w:val="Основной текст (5)"/>
    <w:basedOn w:val="Normal"/>
    <w:qFormat/>
    <w:pPr>
      <w:shd w:val="clear" w:fill="FFFFFF"/>
      <w:spacing w:lineRule="exact" w:line="254"/>
      <w:jc w:val="both"/>
    </w:pPr>
    <w:rPr>
      <w:rFonts w:ascii="Times New Roman" w:hAnsi="Times New Roman" w:cs="Times New Roman"/>
      <w:color w:val="auto"/>
      <w:sz w:val="21"/>
      <w:szCs w:val="21"/>
    </w:rPr>
  </w:style>
  <w:style w:type="paragraph" w:styleId="413">
    <w:name w:val="Основной текст (4)1"/>
    <w:basedOn w:val="Normal"/>
    <w:qFormat/>
    <w:pPr>
      <w:shd w:val="clear" w:fill="FFFFFF"/>
      <w:spacing w:lineRule="atLeast" w:line="240" w:before="60" w:after="60"/>
      <w:jc w:val="both"/>
    </w:pPr>
    <w:rPr>
      <w:rFonts w:ascii="Times New Roman" w:hAnsi="Times New Roman" w:cs="Times New Roman"/>
      <w:color w:val="auto"/>
      <w:sz w:val="21"/>
      <w:szCs w:val="21"/>
    </w:rPr>
  </w:style>
  <w:style w:type="paragraph" w:styleId="TOC2">
    <w:name w:val="TOC 2"/>
    <w:basedOn w:val="Normal"/>
    <w:pPr>
      <w:spacing w:before="240" w:after="0"/>
    </w:pPr>
    <w:rPr>
      <w:rFonts w:ascii="Calibri" w:hAnsi="Calibri" w:cs="Times New Roman"/>
      <w:b/>
      <w:bCs/>
      <w:sz w:val="20"/>
      <w:szCs w:val="20"/>
    </w:rPr>
  </w:style>
  <w:style w:type="paragraph" w:styleId="223">
    <w:name w:val="Заголовок №2 (2)"/>
    <w:basedOn w:val="Normal"/>
    <w:qFormat/>
    <w:pPr>
      <w:shd w:val="clear" w:fill="FFFFFF"/>
      <w:spacing w:lineRule="atLeast" w:line="240" w:before="0" w:after="420"/>
    </w:pPr>
    <w:rPr>
      <w:rFonts w:ascii="Times New Roman" w:hAnsi="Times New Roman" w:cs="Times New Roman"/>
      <w:color w:val="auto"/>
      <w:sz w:val="27"/>
      <w:szCs w:val="27"/>
    </w:rPr>
  </w:style>
  <w:style w:type="paragraph" w:styleId="74">
    <w:name w:val="Основной текст7"/>
    <w:basedOn w:val="Normal"/>
    <w:qFormat/>
    <w:pPr>
      <w:shd w:val="clear" w:fill="FFFFFF"/>
      <w:spacing w:lineRule="exact" w:line="254" w:before="6660" w:after="0"/>
      <w:jc w:val="center"/>
    </w:pPr>
    <w:rPr>
      <w:rFonts w:ascii="Times New Roman" w:hAnsi="Times New Roman" w:cs="Times New Roman"/>
      <w:color w:val="auto"/>
      <w:sz w:val="21"/>
      <w:szCs w:val="21"/>
    </w:rPr>
  </w:style>
  <w:style w:type="paragraph" w:styleId="39">
    <w:name w:val="Основной текст (3)"/>
    <w:basedOn w:val="Normal"/>
    <w:qFormat/>
    <w:pPr>
      <w:shd w:val="clear" w:fill="FFFFFF"/>
      <w:spacing w:lineRule="exact" w:line="322" w:before="240" w:after="6660"/>
      <w:jc w:val="center"/>
    </w:pPr>
    <w:rPr>
      <w:rFonts w:ascii="Times New Roman" w:hAnsi="Times New Roman" w:cs="Times New Roman"/>
      <w:color w:val="auto"/>
      <w:sz w:val="27"/>
      <w:szCs w:val="27"/>
    </w:rPr>
  </w:style>
  <w:style w:type="paragraph" w:styleId="118">
    <w:name w:val="Заголовок №1"/>
    <w:basedOn w:val="Normal"/>
    <w:qFormat/>
    <w:pPr>
      <w:shd w:val="clear" w:fill="FFFFFF"/>
      <w:spacing w:lineRule="atLeast" w:line="240" w:before="3720" w:after="240"/>
      <w:jc w:val="center"/>
    </w:pPr>
    <w:rPr>
      <w:rFonts w:ascii="Times New Roman" w:hAnsi="Times New Roman" w:cs="Times New Roman"/>
      <w:color w:val="auto"/>
      <w:sz w:val="51"/>
      <w:szCs w:val="51"/>
    </w:rPr>
  </w:style>
  <w:style w:type="paragraph" w:styleId="212">
    <w:name w:val="Основной текст (2)"/>
    <w:basedOn w:val="Normal"/>
    <w:qFormat/>
    <w:pPr>
      <w:shd w:val="clear" w:fill="FFFFFF"/>
      <w:spacing w:lineRule="atLeast" w:line="240" w:before="0" w:after="300"/>
    </w:pPr>
    <w:rPr>
      <w:rFonts w:ascii="Times New Roman" w:hAnsi="Times New Roman" w:cs="Times New Roman"/>
      <w:color w:val="auto"/>
      <w:sz w:val="23"/>
      <w:szCs w:val="23"/>
    </w:rPr>
  </w:style>
  <w:style w:type="paragraph" w:styleId="414">
    <w:name w:val="Заголовок №4"/>
    <w:basedOn w:val="Normal"/>
    <w:qFormat/>
    <w:pPr>
      <w:shd w:val="clear" w:fill="FFFFFF"/>
      <w:spacing w:lineRule="atLeast" w:line="240" w:before="0" w:after="420"/>
    </w:pPr>
    <w:rPr>
      <w:rFonts w:ascii="Times New Roman" w:hAnsi="Times New Roman" w:cs="Times New Roman"/>
      <w:color w:val="auto"/>
      <w:sz w:val="21"/>
      <w:szCs w:val="21"/>
    </w:rPr>
  </w:style>
  <w:style w:type="paragraph" w:styleId="415">
    <w:name w:val="Сноска (4)"/>
    <w:basedOn w:val="Normal"/>
    <w:qFormat/>
    <w:pPr>
      <w:shd w:val="clear" w:fill="FFFFFF"/>
      <w:spacing w:lineRule="exact" w:line="211"/>
    </w:pPr>
    <w:rPr>
      <w:rFonts w:ascii="Times New Roman" w:hAnsi="Times New Roman" w:cs="Times New Roman"/>
      <w:color w:val="auto"/>
      <w:sz w:val="17"/>
      <w:szCs w:val="17"/>
    </w:rPr>
  </w:style>
  <w:style w:type="paragraph" w:styleId="310">
    <w:name w:val="Сноска (3)"/>
    <w:basedOn w:val="Normal"/>
    <w:qFormat/>
    <w:pPr>
      <w:shd w:val="clear" w:fill="FFFFFF"/>
      <w:spacing w:lineRule="exact" w:line="254"/>
      <w:jc w:val="both"/>
    </w:pPr>
    <w:rPr>
      <w:rFonts w:ascii="Times New Roman" w:hAnsi="Times New Roman" w:cs="Times New Roman"/>
      <w:color w:val="auto"/>
      <w:sz w:val="21"/>
      <w:szCs w:val="21"/>
    </w:rPr>
  </w:style>
  <w:style w:type="paragraph" w:styleId="213">
    <w:name w:val="Сноска (2)"/>
    <w:basedOn w:val="Normal"/>
    <w:qFormat/>
    <w:pPr>
      <w:shd w:val="clear" w:fill="FFFFFF"/>
      <w:spacing w:lineRule="atLeast" w:line="240" w:before="0" w:after="120"/>
    </w:pPr>
    <w:rPr>
      <w:rFonts w:ascii="Times New Roman" w:hAnsi="Times New Roman" w:cs="Times New Roman"/>
      <w:color w:val="auto"/>
      <w:sz w:val="12"/>
      <w:szCs w:val="12"/>
    </w:rPr>
  </w:style>
  <w:style w:type="paragraph" w:styleId="119">
    <w:name w:val="Указатель1"/>
    <w:basedOn w:val="Normal"/>
    <w:qFormat/>
    <w:pPr>
      <w:suppressLineNumbers/>
    </w:pPr>
    <w:rPr>
      <w:rFonts w:cs="Mangal"/>
    </w:rPr>
  </w:style>
  <w:style w:type="paragraph" w:styleId="Caption1">
    <w:name w:val="caption1"/>
    <w:basedOn w:val="Normal"/>
    <w:qFormat/>
    <w:pPr>
      <w:suppressLineNumbers/>
      <w:spacing w:before="120" w:after="120"/>
    </w:pPr>
    <w:rPr>
      <w:rFonts w:cs="Mangal"/>
      <w:i/>
      <w:iCs/>
    </w:rPr>
  </w:style>
  <w:style w:type="paragraph" w:styleId="Title">
    <w:name w:val="Title"/>
    <w:basedOn w:val="Normal"/>
    <w:qFormat/>
    <w:pPr>
      <w:keepNext w:val="true"/>
      <w:spacing w:before="240" w:after="120"/>
    </w:pPr>
    <w:rPr>
      <w:rFonts w:ascii="Liberation Sans" w:hAnsi="Liberation Sans" w:eastAsia="Microsoft YaHei" w:cs="Mangal"/>
      <w:sz w:val="28"/>
      <w:szCs w:val="28"/>
    </w:rPr>
  </w:style>
  <w:style w:type="paragraph" w:styleId="Standard">
    <w:name w:val="Standard"/>
    <w:qFormat/>
    <w:pPr>
      <w:widowControl/>
      <w:suppressAutoHyphens w:val="true"/>
      <w:overflowPunct w:val="true"/>
      <w:bidi w:val="0"/>
      <w:spacing w:before="0" w:after="0"/>
      <w:jc w:val="left"/>
      <w:textAlignment w:val="baseline"/>
    </w:pPr>
    <w:rPr>
      <w:rFonts w:ascii="Calibri" w:hAnsi="Calibri" w:eastAsia="Times New Roman" w:cs="Calibri"/>
      <w:color w:val="auto"/>
      <w:kern w:val="2"/>
      <w:sz w:val="24"/>
      <w:szCs w:val="20"/>
      <w:lang w:val="ru-RU" w:eastAsia="ar-SA" w:bidi="ar-SA"/>
    </w:rPr>
  </w:style>
  <w:style w:type="paragraph" w:styleId="ConsPlusNonformat">
    <w:name w:val="ConsPlusNonformat"/>
    <w:qFormat/>
    <w:pPr>
      <w:widowControl/>
      <w:suppressAutoHyphens w:val="true"/>
      <w:overflowPunct w:val="true"/>
      <w:bidi w:val="0"/>
      <w:spacing w:before="0" w:after="0"/>
      <w:jc w:val="left"/>
    </w:pPr>
    <w:rPr>
      <w:rFonts w:ascii="Courier New" w:hAnsi="Courier New" w:eastAsia="Times New Roman" w:cs="Courier New"/>
      <w:color w:val="auto"/>
      <w:kern w:val="0"/>
      <w:sz w:val="24"/>
      <w:szCs w:val="20"/>
      <w:lang w:val="ru-RU" w:eastAsia="ru-RU" w:bidi="ar-SA"/>
    </w:rPr>
  </w:style>
  <w:style w:type="numbering" w:styleId="Style41">
    <w:name w:val="Без списка"/>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ironov@r76.fssp.gov.ru" TargetMode="External"/><Relationship Id="rId3" Type="http://schemas.openxmlformats.org/officeDocument/2006/relationships/hyperlink" Target="mailto:liliya.druzhkova@r76.fssp.gov.ru" TargetMode="External"/><Relationship Id="rId4" Type="http://schemas.openxmlformats.org/officeDocument/2006/relationships/image" Target="media/image1.png"/><Relationship Id="rId5" Type="http://schemas.openxmlformats.org/officeDocument/2006/relationships/hyperlink" Target="mailto:mail@r76.fssrus.ru" TargetMode="External"/><Relationship Id="rId6" Type="http://schemas.openxmlformats.org/officeDocument/2006/relationships/hyperlink" Target="mailto:kudryavcev@r76.fssprus.ru" TargetMode="External"/><Relationship Id="rId7" Type="http://schemas.openxmlformats.org/officeDocument/2006/relationships/hyperlink" Target="mailto:mail@r76.fssprus.ru" TargetMode="External"/><Relationship Id="rId8" Type="http://schemas.openxmlformats.org/officeDocument/2006/relationships/hyperlink" Target="https://www.gov-zakupki.ru/cody/okpd2/65.12.21.000" TargetMode="External"/><Relationship Id="rId9" Type="http://schemas.openxmlformats.org/officeDocument/2006/relationships/hyperlink" Target="mailto:mironov@r76.fssp.gov.ru" TargetMode="External"/><Relationship Id="rId10" Type="http://schemas.openxmlformats.org/officeDocument/2006/relationships/hyperlink" Target="mailto:druzhkova@r76.fssp.gov.ru" TargetMode="External"/><Relationship Id="rId11" Type="http://schemas.openxmlformats.org/officeDocument/2006/relationships/footnotes" Target="footnotes.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954</TotalTime>
  <Application>LibreOffice/7.6.7.2$Linux_X86_64 LibreOffice_project/60$Build-2</Application>
  <AppVersion>15.0000</AppVersion>
  <Pages>27</Pages>
  <Words>10293</Words>
  <Characters>76848</Characters>
  <CharactersWithSpaces>88178</CharactersWithSpaces>
  <Paragraphs>410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ru-RU</dc:language>
  <cp:lastModifiedBy/>
  <cp:lastPrinted>2023-12-02T13:32:49Z</cp:lastPrinted>
  <dcterms:modified xsi:type="dcterms:W3CDTF">2025-12-11T16:01:04Z</dcterms:modified>
  <cp:revision>139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y fmtid="{D5CDD505-2E9C-101B-9397-08002B2CF9AE}" pid="4" name="Info 1">
    <vt:lpwstr/>
  </property>
  <property fmtid="{D5CDD505-2E9C-101B-9397-08002B2CF9AE}" pid="5" name="Info 2">
    <vt:lpwstr/>
  </property>
  <property fmtid="{D5CDD505-2E9C-101B-9397-08002B2CF9AE}" pid="6" name="Info 3">
    <vt:lpwstr/>
  </property>
  <property fmtid="{D5CDD505-2E9C-101B-9397-08002B2CF9AE}" pid="7" name="Info 4">
    <vt:lpwstr/>
  </property>
</Properties>
</file>