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spacing w:before="0" w:after="0"/>
        <w:rPr>
          <w:rFonts w:ascii="Times New Roman" w:hAnsi="Times New Roman"/>
          <w:sz w:val="22"/>
          <w:szCs w:val="22"/>
        </w:rPr>
      </w:pPr>
      <w:r>
        <w:rPr>
          <w:rFonts w:cs="Times New Roman" w:ascii="Times New Roman" w:hAnsi="Times New Roman"/>
          <w:sz w:val="22"/>
          <w:szCs w:val="22"/>
        </w:rPr>
        <w:t>ДОГОВОР ПОСТАВКИ №</w:t>
      </w:r>
      <w:r>
        <w:rPr>
          <w:rFonts w:cs="Times New Roman" w:ascii="Times New Roman" w:hAnsi="Times New Roman"/>
          <w:sz w:val="22"/>
          <w:szCs w:val="22"/>
          <w:lang w:val="ru-RU"/>
        </w:rPr>
        <w:t xml:space="preserve"> 342-26</w:t>
      </w:r>
      <w:r>
        <w:rPr>
          <w:rFonts w:cs="Times New Roman" w:ascii="Times New Roman" w:hAnsi="Times New Roman"/>
          <w:strike/>
          <w:sz w:val="22"/>
          <w:szCs w:val="22"/>
          <w:lang w:val="ru-RU"/>
        </w:rPr>
        <w:t>-</w:t>
      </w:r>
      <w:r>
        <w:rPr>
          <w:rFonts w:cs="Times New Roman" w:ascii="Times New Roman" w:hAnsi="Times New Roman"/>
          <w:strike w:val="false"/>
          <w:dstrike w:val="false"/>
          <w:sz w:val="22"/>
          <w:szCs w:val="22"/>
          <w:lang w:val="ru-RU"/>
        </w:rPr>
        <w:t>МЗ</w:t>
      </w:r>
    </w:p>
    <w:p>
      <w:pPr>
        <w:pStyle w:val="Title"/>
        <w:spacing w:before="0" w:after="0"/>
        <w:rPr>
          <w:rFonts w:ascii="Times New Roman" w:hAnsi="Times New Roman" w:cs="Times New Roman"/>
          <w:sz w:val="22"/>
          <w:szCs w:val="22"/>
        </w:rPr>
      </w:pPr>
      <w:r>
        <w:rPr>
          <w:rFonts w:cs="Times New Roman" w:ascii="Times New Roman" w:hAnsi="Times New Roman"/>
          <w:sz w:val="22"/>
          <w:szCs w:val="22"/>
        </w:rPr>
      </w:r>
    </w:p>
    <w:p>
      <w:pPr>
        <w:pStyle w:val="Title"/>
        <w:jc w:val="right"/>
        <w:rPr>
          <w:rFonts w:ascii="Times New Roman" w:hAnsi="Times New Roman"/>
          <w:sz w:val="22"/>
          <w:szCs w:val="22"/>
        </w:rPr>
      </w:pPr>
      <w:r>
        <w:rPr>
          <w:rFonts w:eastAsia="Times New Roman" w:cs="Times New Roman" w:ascii="Times New Roman" w:hAnsi="Times New Roman"/>
          <w:b w:val="false"/>
          <w:sz w:val="22"/>
          <w:szCs w:val="22"/>
          <w:lang w:val="ru-RU"/>
        </w:rPr>
        <w:t>г. Обнинск</w:t>
      </w:r>
      <w:r>
        <w:rPr>
          <w:rFonts w:eastAsia="Times New Roman" w:cs="Times New Roman" w:ascii="Times New Roman" w:hAnsi="Times New Roman"/>
          <w:b w:val="false"/>
          <w:sz w:val="22"/>
          <w:szCs w:val="22"/>
        </w:rPr>
        <w:t xml:space="preserve">                                                                                                                         </w:t>
      </w:r>
      <w:r>
        <w:rPr>
          <w:rFonts w:cs="Times New Roman" w:ascii="Times New Roman" w:hAnsi="Times New Roman"/>
          <w:b w:val="false"/>
          <w:sz w:val="22"/>
          <w:szCs w:val="22"/>
        </w:rPr>
        <w:t>«</w:t>
      </w:r>
      <w:r>
        <w:rPr>
          <w:rFonts w:cs="Times New Roman" w:ascii="Times New Roman" w:hAnsi="Times New Roman"/>
          <w:b w:val="false"/>
          <w:sz w:val="22"/>
          <w:szCs w:val="22"/>
          <w:lang w:val="ru-RU"/>
        </w:rPr>
        <w:t>___</w:t>
      </w:r>
      <w:r>
        <w:rPr>
          <w:rFonts w:cs="Times New Roman" w:ascii="Times New Roman" w:hAnsi="Times New Roman"/>
          <w:b w:val="false"/>
          <w:sz w:val="22"/>
          <w:szCs w:val="22"/>
        </w:rPr>
        <w:t xml:space="preserve">» </w:t>
      </w:r>
      <w:r>
        <w:rPr>
          <w:rFonts w:eastAsia="Andale Sans UI;Arial Unicode MS" w:cs="Times New Roman" w:ascii="Times New Roman" w:hAnsi="Times New Roman"/>
          <w:b w:val="false"/>
          <w:color w:val="auto"/>
          <w:kern w:val="2"/>
          <w:sz w:val="22"/>
          <w:szCs w:val="22"/>
          <w:lang w:val="ru-RU" w:eastAsia="zh-CN" w:bidi="ar-SA"/>
        </w:rPr>
        <w:t>______</w:t>
      </w:r>
      <w:r>
        <w:rPr>
          <w:rFonts w:cs="Times New Roman" w:ascii="Times New Roman" w:hAnsi="Times New Roman"/>
          <w:b w:val="false"/>
          <w:sz w:val="22"/>
          <w:szCs w:val="22"/>
          <w:lang w:val="ru-RU"/>
        </w:rPr>
        <w:t xml:space="preserve"> </w:t>
      </w:r>
      <w:r>
        <w:rPr>
          <w:rFonts w:cs="Times New Roman" w:ascii="Times New Roman" w:hAnsi="Times New Roman"/>
          <w:b w:val="false"/>
          <w:sz w:val="22"/>
          <w:szCs w:val="22"/>
        </w:rPr>
        <w:t>2026 г.</w:t>
      </w:r>
    </w:p>
    <w:p>
      <w:pPr>
        <w:pStyle w:val="Normal"/>
        <w:ind w:firstLine="708" w:right="0"/>
        <w:jc w:val="both"/>
        <w:rPr/>
      </w:pPr>
      <w:r>
        <w:rPr>
          <w:rFonts w:cs="Times New Roman" w:ascii="Times New Roman" w:hAnsi="Times New Roman"/>
          <w:b w:val="false"/>
          <w:bCs w:val="false"/>
          <w:color w:val="000000"/>
          <w:sz w:val="22"/>
          <w:szCs w:val="22"/>
          <w:shd w:fill="FFFF00" w:val="clear"/>
        </w:rPr>
        <w:t>_____________________</w:t>
      </w:r>
      <w:r>
        <w:rPr>
          <w:rFonts w:cs="Times New Roman" w:ascii="Times New Roman" w:hAnsi="Times New Roman"/>
          <w:b w:val="false"/>
          <w:bCs w:val="false"/>
          <w:color w:val="000000"/>
          <w:sz w:val="22"/>
          <w:szCs w:val="22"/>
        </w:rPr>
        <w:t>, именуемое в дальнейшем «</w:t>
      </w:r>
      <w:r>
        <w:rPr>
          <w:rFonts w:cs="Times New Roman" w:ascii="Times New Roman" w:hAnsi="Times New Roman"/>
          <w:b w:val="false"/>
          <w:bCs w:val="false"/>
          <w:color w:val="000000"/>
          <w:sz w:val="22"/>
          <w:szCs w:val="22"/>
          <w:lang w:val="ru-RU"/>
        </w:rPr>
        <w:t>Поставщик</w:t>
      </w:r>
      <w:r>
        <w:rPr>
          <w:rFonts w:cs="Times New Roman" w:ascii="Times New Roman" w:hAnsi="Times New Roman"/>
          <w:b w:val="false"/>
          <w:bCs w:val="false"/>
          <w:color w:val="000000"/>
          <w:sz w:val="22"/>
          <w:szCs w:val="22"/>
        </w:rPr>
        <w:t xml:space="preserve">», в лице </w:t>
      </w:r>
      <w:r>
        <w:rPr>
          <w:rFonts w:cs="Times New Roman" w:ascii="Times New Roman" w:hAnsi="Times New Roman"/>
          <w:b w:val="false"/>
          <w:bCs/>
          <w:color w:val="000000"/>
          <w:sz w:val="22"/>
          <w:szCs w:val="22"/>
          <w:shd w:fill="FFFF00" w:val="clear"/>
        </w:rPr>
        <w:t>___________</w:t>
      </w:r>
      <w:r>
        <w:rPr>
          <w:rFonts w:cs="Times New Roman" w:ascii="Times New Roman" w:hAnsi="Times New Roman"/>
          <w:b w:val="false"/>
          <w:bCs w:val="false"/>
          <w:color w:val="000000"/>
          <w:sz w:val="22"/>
          <w:szCs w:val="22"/>
        </w:rPr>
        <w:t xml:space="preserve">, действующего на основании </w:t>
      </w:r>
      <w:r>
        <w:rPr>
          <w:rFonts w:cs="Times New Roman" w:ascii="Times New Roman" w:hAnsi="Times New Roman"/>
          <w:b w:val="false"/>
          <w:bCs w:val="false"/>
          <w:color w:val="000000"/>
          <w:sz w:val="22"/>
          <w:szCs w:val="22"/>
          <w:shd w:fill="FFFF00" w:val="clear"/>
        </w:rPr>
        <w:t>______</w:t>
      </w:r>
      <w:r>
        <w:rPr>
          <w:rFonts w:cs="Times New Roman" w:ascii="Times New Roman" w:hAnsi="Times New Roman"/>
          <w:b w:val="false"/>
          <w:bCs w:val="false"/>
          <w:sz w:val="22"/>
          <w:szCs w:val="22"/>
        </w:rPr>
        <w:t>, с одной стороны, и Федеральное государственное бюджетное учреждение здравоохранения «Клиническая больница № 8 Федерального медико-биологического агентства» (ФГБУЗ КБ № 8 ФМБА России), именуемое в дальнейшем «</w:t>
      </w:r>
      <w:r>
        <w:rPr>
          <w:rFonts w:cs="Times New Roman" w:ascii="Times New Roman" w:hAnsi="Times New Roman"/>
          <w:b w:val="false"/>
          <w:bCs w:val="false"/>
          <w:sz w:val="22"/>
          <w:szCs w:val="22"/>
          <w:lang w:val="ru-RU"/>
        </w:rPr>
        <w:t>Заказчик</w:t>
      </w:r>
      <w:r>
        <w:rPr>
          <w:rFonts w:cs="Times New Roman" w:ascii="Times New Roman" w:hAnsi="Times New Roman"/>
          <w:b w:val="false"/>
          <w:bCs w:val="false"/>
          <w:sz w:val="22"/>
          <w:szCs w:val="22"/>
        </w:rPr>
        <w:t>», в лице</w:t>
      </w:r>
      <w:r>
        <w:rPr>
          <w:rFonts w:cs="Times New Roman" w:ascii="Times New Roman" w:hAnsi="Times New Roman"/>
          <w:b w:val="false"/>
          <w:bCs w:val="false"/>
          <w:color w:val="000000"/>
          <w:sz w:val="22"/>
          <w:szCs w:val="22"/>
        </w:rPr>
        <w:t xml:space="preserve"> </w:t>
      </w:r>
      <w:r>
        <w:rPr>
          <w:rFonts w:cs="Times New Roman" w:ascii="Times New Roman" w:hAnsi="Times New Roman"/>
          <w:b w:val="false"/>
          <w:bCs w:val="false"/>
          <w:color w:val="000000"/>
          <w:sz w:val="22"/>
          <w:szCs w:val="22"/>
          <w:lang w:val="ru-RU" w:eastAsia="ru-RU"/>
        </w:rPr>
        <w:t>главного врача</w:t>
      </w:r>
      <w:r>
        <w:rPr>
          <w:rFonts w:cs="Times New Roman" w:ascii="Times New Roman" w:hAnsi="Times New Roman"/>
          <w:b w:val="false"/>
          <w:bCs w:val="false"/>
          <w:color w:val="000000"/>
          <w:sz w:val="22"/>
          <w:szCs w:val="22"/>
          <w:lang w:val="zxx"/>
        </w:rPr>
        <w:t xml:space="preserve"> </w:t>
      </w:r>
      <w:r>
        <w:rPr>
          <w:rFonts w:cs="Times New Roman" w:ascii="Times New Roman" w:hAnsi="Times New Roman"/>
          <w:b w:val="false"/>
          <w:bCs w:val="false"/>
          <w:color w:val="000000"/>
          <w:sz w:val="22"/>
          <w:szCs w:val="22"/>
        </w:rPr>
        <w:t>Курдяева Сергея Михайловича</w:t>
      </w:r>
      <w:r>
        <w:rPr>
          <w:rFonts w:cs="Times New Roman" w:ascii="Times New Roman" w:hAnsi="Times New Roman"/>
          <w:b w:val="false"/>
          <w:bCs w:val="false"/>
          <w:color w:val="000000"/>
          <w:sz w:val="22"/>
          <w:szCs w:val="22"/>
          <w:lang w:val="zxx"/>
        </w:rPr>
        <w:t xml:space="preserve">, действующего на основании Устава и Приказа № </w:t>
      </w:r>
      <w:r>
        <w:rPr>
          <w:rFonts w:cs="Times New Roman" w:ascii="Times New Roman" w:hAnsi="Times New Roman"/>
          <w:b w:val="false"/>
          <w:bCs w:val="false"/>
          <w:color w:val="000000"/>
          <w:sz w:val="22"/>
          <w:szCs w:val="22"/>
          <w:lang w:val="ru-RU"/>
        </w:rPr>
        <w:t>304Л</w:t>
      </w:r>
      <w:r>
        <w:rPr>
          <w:rFonts w:cs="Times New Roman" w:ascii="Times New Roman" w:hAnsi="Times New Roman"/>
          <w:b w:val="false"/>
          <w:bCs w:val="false"/>
          <w:color w:val="000000"/>
          <w:sz w:val="22"/>
          <w:szCs w:val="22"/>
          <w:lang w:val="zxx"/>
        </w:rPr>
        <w:t xml:space="preserve"> от «</w:t>
      </w:r>
      <w:r>
        <w:rPr>
          <w:rFonts w:cs="Times New Roman" w:ascii="Times New Roman" w:hAnsi="Times New Roman"/>
          <w:b w:val="false"/>
          <w:bCs w:val="false"/>
          <w:color w:val="000000"/>
          <w:sz w:val="22"/>
          <w:szCs w:val="22"/>
          <w:u w:val="single"/>
          <w:lang w:val="ru-RU"/>
        </w:rPr>
        <w:t>27</w:t>
      </w:r>
      <w:r>
        <w:rPr>
          <w:rFonts w:cs="Times New Roman" w:ascii="Times New Roman" w:hAnsi="Times New Roman"/>
          <w:b w:val="false"/>
          <w:bCs w:val="false"/>
          <w:color w:val="000000"/>
          <w:sz w:val="22"/>
          <w:szCs w:val="22"/>
          <w:lang w:val="zxx"/>
        </w:rPr>
        <w:t xml:space="preserve">» </w:t>
      </w:r>
      <w:r>
        <w:rPr>
          <w:rFonts w:cs="Times New Roman" w:ascii="Times New Roman" w:hAnsi="Times New Roman"/>
          <w:b w:val="false"/>
          <w:bCs w:val="false"/>
          <w:color w:val="000000"/>
          <w:sz w:val="22"/>
          <w:szCs w:val="22"/>
          <w:lang w:val="ru-RU"/>
        </w:rPr>
        <w:t>мая</w:t>
      </w:r>
      <w:r>
        <w:rPr>
          <w:rFonts w:cs="Times New Roman" w:ascii="Times New Roman" w:hAnsi="Times New Roman"/>
          <w:b w:val="false"/>
          <w:bCs w:val="false"/>
          <w:color w:val="000000"/>
          <w:sz w:val="22"/>
          <w:szCs w:val="22"/>
          <w:lang w:val="zxx"/>
        </w:rPr>
        <w:t xml:space="preserve"> 2025 года</w:t>
      </w:r>
      <w:r>
        <w:rPr>
          <w:rFonts w:cs="Times New Roman" w:ascii="Times New Roman" w:hAnsi="Times New Roman"/>
          <w:b w:val="false"/>
          <w:bCs w:val="false"/>
          <w:sz w:val="22"/>
          <w:szCs w:val="22"/>
        </w:rPr>
        <w:t xml:space="preserve">, с другой стороны, вместе именуемые Стороны, на основании </w:t>
      </w:r>
      <w:r>
        <w:rPr>
          <w:rFonts w:cs="Times New Roman" w:ascii="Times New Roman" w:hAnsi="Times New Roman"/>
          <w:b w:val="false"/>
          <w:bCs w:val="false"/>
          <w:color w:val="000000"/>
          <w:sz w:val="22"/>
          <w:szCs w:val="22"/>
        </w:rPr>
        <w:t xml:space="preserve"> п. 4 части 1 ст. 93</w:t>
      </w:r>
      <w:r>
        <w:rPr>
          <w:rFonts w:cs="Times New Roman" w:ascii="Times New Roman" w:hAnsi="Times New Roman"/>
          <w:b w:val="false"/>
          <w:bCs w:val="false"/>
          <w:sz w:val="22"/>
          <w:szCs w:val="22"/>
        </w:rPr>
        <w:t xml:space="preserve"> Федерального </w:t>
      </w:r>
      <w:hyperlink r:id="rId2">
        <w:r>
          <w:rPr>
            <w:rStyle w:val="Hyperlink"/>
            <w:rFonts w:cs="Times New Roman" w:ascii="Times New Roman" w:hAnsi="Times New Roman"/>
            <w:b w:val="false"/>
            <w:bCs w:val="false"/>
            <w:color w:val="111111"/>
            <w:sz w:val="22"/>
            <w:szCs w:val="22"/>
            <w:u w:val="single"/>
          </w:rPr>
          <w:t>закона</w:t>
        </w:r>
      </w:hyperlink>
      <w:r>
        <w:rPr>
          <w:rFonts w:cs="Times New Roman" w:ascii="Times New Roman" w:hAnsi="Times New Roman"/>
          <w:b w:val="false"/>
          <w:bCs w:val="false"/>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поставки (далее Договор) о нижеследующем:</w:t>
      </w:r>
    </w:p>
    <w:p>
      <w:pPr>
        <w:pStyle w:val="Normal"/>
        <w:ind w:left="708" w:right="0"/>
        <w:jc w:val="center"/>
        <w:rPr>
          <w:rFonts w:ascii="Times New Roman" w:hAnsi="Times New Roman" w:cs="Times New Roman"/>
          <w:b/>
          <w:sz w:val="22"/>
          <w:szCs w:val="22"/>
        </w:rPr>
      </w:pPr>
      <w:r>
        <w:rPr>
          <w:rFonts w:cs="Times New Roman" w:ascii="Times New Roman" w:hAnsi="Times New Roman"/>
          <w:b/>
          <w:sz w:val="22"/>
          <w:szCs w:val="22"/>
        </w:rPr>
      </w:r>
    </w:p>
    <w:p>
      <w:pPr>
        <w:pStyle w:val="Normal"/>
        <w:ind w:left="708" w:right="0"/>
        <w:jc w:val="center"/>
        <w:rPr>
          <w:rFonts w:ascii="Times New Roman" w:hAnsi="Times New Roman" w:cs="Times New Roman"/>
          <w:b/>
          <w:sz w:val="22"/>
          <w:szCs w:val="22"/>
        </w:rPr>
      </w:pPr>
      <w:r>
        <w:rPr>
          <w:rFonts w:cs="Times New Roman" w:ascii="Times New Roman" w:hAnsi="Times New Roman"/>
          <w:b/>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1. Предмет договора</w:t>
      </w:r>
    </w:p>
    <w:p>
      <w:pPr>
        <w:pStyle w:val="Normal"/>
        <w:jc w:val="both"/>
        <w:rPr>
          <w:rFonts w:ascii="Times New Roman" w:hAnsi="Times New Roman"/>
          <w:sz w:val="22"/>
          <w:szCs w:val="22"/>
        </w:rPr>
      </w:pPr>
      <w:r>
        <w:rPr>
          <w:rFonts w:cs="Times New Roman" w:ascii="Times New Roman" w:hAnsi="Times New Roman"/>
          <w:sz w:val="22"/>
          <w:szCs w:val="22"/>
        </w:rPr>
        <w:t xml:space="preserve">1.1. В соответствии с настоящим Договором Поставщик обязуется поставить </w:t>
      </w:r>
      <w:r>
        <w:rPr>
          <w:rFonts w:cs="Times New Roman" w:ascii="Times New Roman" w:hAnsi="Times New Roman"/>
          <w:b w:val="false"/>
          <w:bCs w:val="false"/>
          <w:sz w:val="22"/>
          <w:szCs w:val="22"/>
          <w:lang w:val="ru-RU"/>
        </w:rPr>
        <w:t>Заказчику</w:t>
      </w:r>
      <w:r>
        <w:rPr>
          <w:rFonts w:cs="Times New Roman" w:ascii="Times New Roman" w:hAnsi="Times New Roman"/>
          <w:sz w:val="22"/>
          <w:szCs w:val="22"/>
        </w:rPr>
        <w:t xml:space="preserve"> Товар, а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принять и оплатить его в сроки, установленные настоящим Договором.</w:t>
      </w:r>
    </w:p>
    <w:p>
      <w:pPr>
        <w:pStyle w:val="Normal"/>
        <w:jc w:val="both"/>
        <w:rPr>
          <w:rFonts w:ascii="Times New Roman" w:hAnsi="Times New Roman"/>
          <w:sz w:val="22"/>
          <w:szCs w:val="22"/>
        </w:rPr>
      </w:pPr>
      <w:r>
        <w:rPr>
          <w:rFonts w:cs="Times New Roman" w:ascii="Times New Roman" w:hAnsi="Times New Roman"/>
          <w:sz w:val="22"/>
          <w:szCs w:val="22"/>
        </w:rPr>
        <w:t>1.2. Наименование, ассортимент, количество, цена товара согласованы Сторонами и определены в Спецификации (Приложении № 1), которые являются неотъемлемой частью Договора.</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center"/>
        <w:rPr>
          <w:rFonts w:ascii="Times New Roman" w:hAnsi="Times New Roman"/>
          <w:sz w:val="22"/>
          <w:szCs w:val="22"/>
        </w:rPr>
      </w:pPr>
      <w:r>
        <w:rPr>
          <w:rFonts w:cs="Times New Roman" w:ascii="Times New Roman" w:hAnsi="Times New Roman"/>
          <w:b/>
          <w:sz w:val="22"/>
          <w:szCs w:val="22"/>
        </w:rPr>
        <w:t>2. Срок действия договора</w:t>
      </w:r>
    </w:p>
    <w:p>
      <w:pPr>
        <w:pStyle w:val="Normal"/>
        <w:jc w:val="both"/>
        <w:rPr>
          <w:rFonts w:ascii="Times New Roman" w:hAnsi="Times New Roman"/>
          <w:sz w:val="22"/>
          <w:szCs w:val="22"/>
        </w:rPr>
      </w:pPr>
      <w:r>
        <w:rPr>
          <w:rFonts w:cs="Times New Roman" w:ascii="Times New Roman" w:hAnsi="Times New Roman"/>
          <w:sz w:val="22"/>
          <w:szCs w:val="22"/>
        </w:rPr>
        <w:t>2.1. Настоящий Договор считается заключенным с момента его подписания Сторонами и действует до 31</w:t>
      </w:r>
      <w:r>
        <w:rPr>
          <w:rFonts w:cs="Times New Roman" w:ascii="Times New Roman" w:hAnsi="Times New Roman"/>
          <w:sz w:val="22"/>
          <w:szCs w:val="22"/>
          <w:lang w:val="ru-RU"/>
        </w:rPr>
        <w:t>.12.2026г</w:t>
      </w:r>
      <w:r>
        <w:rPr>
          <w:rFonts w:cs="Times New Roman" w:ascii="Times New Roman" w:hAnsi="Times New Roman"/>
          <w:sz w:val="22"/>
          <w:szCs w:val="22"/>
        </w:rPr>
        <w:t>. В части финансовых взаиморасчетов – до полного выполнения Сторонами своих обязательств по данному Договору.</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3. Цена и оплата товара</w:t>
      </w:r>
    </w:p>
    <w:p>
      <w:pPr>
        <w:pStyle w:val="Normal"/>
        <w:jc w:val="both"/>
        <w:rPr>
          <w:rFonts w:ascii="Times New Roman" w:hAnsi="Times New Roman"/>
          <w:sz w:val="22"/>
          <w:szCs w:val="22"/>
        </w:rPr>
      </w:pPr>
      <w:r>
        <w:rPr>
          <w:rFonts w:cs="Times New Roman" w:ascii="Times New Roman" w:hAnsi="Times New Roman"/>
          <w:sz w:val="22"/>
          <w:szCs w:val="22"/>
        </w:rPr>
        <w:t xml:space="preserve">3.1. Стоимость Товара составляет </w:t>
      </w:r>
      <w:r>
        <w:rPr>
          <w:rFonts w:cs="Times New Roman" w:ascii="Times New Roman" w:hAnsi="Times New Roman"/>
          <w:b/>
          <w:bCs/>
          <w:i w:val="false"/>
          <w:iCs w:val="false"/>
          <w:color w:val="000000"/>
          <w:sz w:val="22"/>
          <w:szCs w:val="22"/>
          <w:shd w:fill="FFFF00" w:val="clear"/>
          <w:lang w:val="ru-RU" w:eastAsia="ru-RU" w:bidi="zxx"/>
        </w:rPr>
        <w:t>_____</w:t>
      </w:r>
      <w:r>
        <w:rPr>
          <w:rFonts w:cs="Times New Roman" w:ascii="Times New Roman" w:hAnsi="Times New Roman"/>
          <w:b w:val="false"/>
          <w:bCs w:val="false"/>
          <w:i w:val="false"/>
          <w:iCs w:val="false"/>
          <w:color w:val="000000"/>
          <w:sz w:val="22"/>
          <w:szCs w:val="22"/>
          <w:shd w:fill="FFFF00" w:val="clear"/>
          <w:lang w:val="ru-RU" w:eastAsia="zxx" w:bidi="zxx"/>
        </w:rPr>
        <w:t xml:space="preserve"> (</w:t>
      </w:r>
      <w:r>
        <w:rPr>
          <w:rFonts w:cs="Times New Roman" w:ascii="Times New Roman" w:hAnsi="Times New Roman"/>
          <w:b/>
          <w:bCs/>
          <w:i w:val="false"/>
          <w:iCs w:val="false"/>
          <w:color w:val="000000"/>
          <w:sz w:val="22"/>
          <w:szCs w:val="22"/>
          <w:shd w:fill="FFFF00" w:val="clear"/>
          <w:lang w:val="ru-RU" w:eastAsia="zxx" w:bidi="zxx"/>
        </w:rPr>
        <w:t>_______</w:t>
      </w:r>
      <w:r>
        <w:rPr>
          <w:rFonts w:cs="Times New Roman" w:ascii="Times New Roman" w:hAnsi="Times New Roman"/>
          <w:b/>
          <w:bCs w:val="false"/>
          <w:i w:val="false"/>
          <w:iCs w:val="false"/>
          <w:color w:val="000000"/>
          <w:sz w:val="22"/>
          <w:szCs w:val="22"/>
          <w:shd w:fill="FFFF00" w:val="clear"/>
          <w:lang w:val="ru-RU" w:eastAsia="zxx" w:bidi="zxx"/>
        </w:rPr>
        <w:t>)</w:t>
      </w:r>
      <w:r>
        <w:rPr>
          <w:rFonts w:cs="Times New Roman" w:ascii="Times New Roman" w:hAnsi="Times New Roman"/>
          <w:b/>
          <w:bCs/>
          <w:i w:val="false"/>
          <w:iCs w:val="false"/>
          <w:color w:val="000000"/>
          <w:sz w:val="22"/>
          <w:szCs w:val="22"/>
          <w:shd w:fill="FFFF00" w:val="clear"/>
          <w:lang w:val="ru-RU" w:eastAsia="zxx" w:bidi="zxx"/>
        </w:rPr>
        <w:t>, НДС/без НДС.</w:t>
      </w:r>
    </w:p>
    <w:p>
      <w:pPr>
        <w:pStyle w:val="Normal"/>
        <w:jc w:val="both"/>
        <w:rPr>
          <w:rFonts w:ascii="Times New Roman" w:hAnsi="Times New Roman"/>
          <w:sz w:val="22"/>
          <w:szCs w:val="22"/>
        </w:rPr>
      </w:pPr>
      <w:r>
        <w:rPr>
          <w:rFonts w:cs="Times New Roman" w:ascii="Times New Roman" w:hAnsi="Times New Roman"/>
          <w:sz w:val="22"/>
          <w:szCs w:val="22"/>
        </w:rPr>
        <w:t xml:space="preserve">3.2. 100 % стоимости Товара оплачивается </w:t>
      </w:r>
      <w:r>
        <w:rPr>
          <w:rFonts w:cs="Times New Roman" w:ascii="Times New Roman" w:hAnsi="Times New Roman"/>
          <w:b w:val="false"/>
          <w:bCs w:val="false"/>
          <w:sz w:val="22"/>
          <w:szCs w:val="22"/>
          <w:lang w:val="ru-RU"/>
        </w:rPr>
        <w:t>Заказчиком</w:t>
      </w:r>
      <w:r>
        <w:rPr>
          <w:rFonts w:cs="Times New Roman" w:ascii="Times New Roman" w:hAnsi="Times New Roman"/>
          <w:sz w:val="22"/>
          <w:szCs w:val="22"/>
        </w:rPr>
        <w:t xml:space="preserve"> в течение </w:t>
      </w:r>
      <w:r>
        <w:rPr>
          <w:rFonts w:eastAsia="Andale Sans UI;Arial Unicode MS" w:cs="Times New Roman" w:ascii="Times New Roman" w:hAnsi="Times New Roman"/>
          <w:color w:val="auto"/>
          <w:kern w:val="2"/>
          <w:sz w:val="22"/>
          <w:szCs w:val="22"/>
          <w:lang w:val="zxx" w:eastAsia="zh-CN" w:bidi="ar-SA"/>
        </w:rPr>
        <w:t>10</w:t>
      </w:r>
      <w:r>
        <w:rPr>
          <w:rFonts w:eastAsia="Andale Sans UI;Arial Unicode MS" w:cs="Times New Roman" w:ascii="Times New Roman" w:hAnsi="Times New Roman"/>
          <w:color w:val="auto"/>
          <w:kern w:val="2"/>
          <w:sz w:val="22"/>
          <w:szCs w:val="22"/>
          <w:lang w:val="ru-RU" w:eastAsia="zh-CN" w:bidi="ar-SA"/>
        </w:rPr>
        <w:t xml:space="preserve"> рабочих</w:t>
      </w:r>
      <w:r>
        <w:rPr>
          <w:rFonts w:cs="Times New Roman" w:ascii="Times New Roman" w:hAnsi="Times New Roman"/>
          <w:sz w:val="22"/>
          <w:szCs w:val="22"/>
          <w:lang w:val="ru-RU"/>
        </w:rPr>
        <w:t xml:space="preserve"> </w:t>
      </w:r>
      <w:r>
        <w:rPr>
          <w:rFonts w:cs="Times New Roman" w:ascii="Times New Roman" w:hAnsi="Times New Roman"/>
          <w:sz w:val="22"/>
          <w:szCs w:val="22"/>
        </w:rPr>
        <w:t>дней с д</w:t>
      </w:r>
      <w:r>
        <w:rPr>
          <w:rFonts w:cs="Times New Roman" w:ascii="Times New Roman" w:hAnsi="Times New Roman"/>
          <w:sz w:val="22"/>
          <w:szCs w:val="22"/>
          <w:lang w:val="ru-RU"/>
        </w:rPr>
        <w:t xml:space="preserve">аты приемки товара Заказчиком и подписания </w:t>
      </w:r>
      <w:r>
        <w:rPr>
          <w:rFonts w:cs="Times New Roman" w:ascii="Times New Roman" w:hAnsi="Times New Roman"/>
          <w:sz w:val="22"/>
          <w:szCs w:val="22"/>
        </w:rPr>
        <w:t xml:space="preserve">товарной накладной </w:t>
      </w:r>
      <w:r>
        <w:rPr>
          <w:rFonts w:cs="Times New Roman" w:ascii="Times New Roman" w:hAnsi="Times New Roman"/>
          <w:sz w:val="22"/>
          <w:szCs w:val="22"/>
          <w:lang w:val="ru-RU"/>
        </w:rPr>
        <w:t xml:space="preserve">ТОРГ 12/УПД и Акта приемки (ф. 0510452). </w:t>
      </w:r>
      <w:r>
        <w:rPr>
          <w:rFonts w:cs="Times New Roman" w:ascii="Times New Roman" w:hAnsi="Times New Roman"/>
          <w:sz w:val="22"/>
          <w:szCs w:val="22"/>
        </w:rPr>
        <w:t xml:space="preserve">Оплата товара производится </w:t>
      </w:r>
      <w:r>
        <w:rPr>
          <w:rFonts w:cs="Times New Roman" w:ascii="Times New Roman" w:hAnsi="Times New Roman"/>
          <w:b w:val="false"/>
          <w:bCs w:val="false"/>
          <w:sz w:val="22"/>
          <w:szCs w:val="22"/>
          <w:lang w:val="ru-RU"/>
        </w:rPr>
        <w:t>Заказчиком</w:t>
      </w:r>
      <w:r>
        <w:rPr>
          <w:rFonts w:cs="Times New Roman" w:ascii="Times New Roman" w:hAnsi="Times New Roman"/>
          <w:sz w:val="22"/>
          <w:szCs w:val="22"/>
        </w:rPr>
        <w:t xml:space="preserve"> в рублях платежным поручением на расчетный счет Поставщика, указанный в настоящем Договоре.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считается исполнившим обязанность по переводу денежных средств в момент их поступления на расчетный счет Поставщика.</w:t>
      </w:r>
    </w:p>
    <w:p>
      <w:pPr>
        <w:pStyle w:val="Normal"/>
        <w:jc w:val="both"/>
        <w:rPr>
          <w:rFonts w:ascii="Times New Roman" w:hAnsi="Times New Roman"/>
          <w:sz w:val="22"/>
          <w:szCs w:val="22"/>
        </w:rPr>
      </w:pPr>
      <w:r>
        <w:rPr>
          <w:rFonts w:cs="Times New Roman" w:ascii="Times New Roman" w:hAnsi="Times New Roman"/>
          <w:bCs/>
          <w:sz w:val="22"/>
          <w:szCs w:val="22"/>
        </w:rPr>
        <w:t xml:space="preserve">3.3. В стоимость товара входит стоимость доставки товара до склада </w:t>
      </w:r>
      <w:r>
        <w:rPr>
          <w:rFonts w:cs="Times New Roman" w:ascii="Times New Roman" w:hAnsi="Times New Roman"/>
          <w:b w:val="false"/>
          <w:bCs w:val="false"/>
          <w:sz w:val="22"/>
          <w:szCs w:val="22"/>
          <w:lang w:val="ru-RU"/>
        </w:rPr>
        <w:t>Заказчика</w:t>
      </w:r>
      <w:r>
        <w:rPr>
          <w:rFonts w:cs="Times New Roman" w:ascii="Times New Roman" w:hAnsi="Times New Roman"/>
          <w:bCs/>
          <w:sz w:val="22"/>
          <w:szCs w:val="22"/>
        </w:rPr>
        <w:t xml:space="preserve"> </w:t>
      </w:r>
      <w:r>
        <w:rPr>
          <w:rFonts w:cs="Times New Roman" w:ascii="Times New Roman" w:hAnsi="Times New Roman"/>
          <w:bCs/>
          <w:sz w:val="22"/>
          <w:szCs w:val="22"/>
          <w:lang w:val="ru-RU"/>
        </w:rPr>
        <w:t>и разгрузка товара в помещение Заказчика с занесением товара на место хранения, налоги, сборы, уплата таможенных пошлин, стоимость упаковки</w:t>
      </w:r>
      <w:r>
        <w:rPr>
          <w:rFonts w:cs="Times New Roman" w:ascii="Times New Roman" w:hAnsi="Times New Roman"/>
          <w:bCs/>
          <w:sz w:val="22"/>
          <w:szCs w:val="22"/>
        </w:rPr>
        <w:t>.</w:t>
      </w:r>
    </w:p>
    <w:p>
      <w:pPr>
        <w:pStyle w:val="Normal"/>
        <w:jc w:val="both"/>
        <w:rPr>
          <w:rFonts w:ascii="Times New Roman" w:hAnsi="Times New Roman" w:cs="Times New Roman"/>
          <w:bCs/>
          <w:sz w:val="22"/>
          <w:szCs w:val="22"/>
        </w:rPr>
      </w:pPr>
      <w:r>
        <w:rPr>
          <w:rFonts w:cs="Times New Roman" w:ascii="Times New Roman" w:hAnsi="Times New Roman"/>
          <w:bCs/>
          <w:sz w:val="22"/>
          <w:szCs w:val="22"/>
        </w:rPr>
      </w:r>
    </w:p>
    <w:p>
      <w:pPr>
        <w:pStyle w:val="Normal"/>
        <w:jc w:val="center"/>
        <w:rPr>
          <w:rFonts w:ascii="Times New Roman" w:hAnsi="Times New Roman"/>
          <w:sz w:val="22"/>
          <w:szCs w:val="22"/>
        </w:rPr>
      </w:pPr>
      <w:r>
        <w:rPr>
          <w:rFonts w:cs="Times New Roman" w:ascii="Times New Roman" w:hAnsi="Times New Roman"/>
          <w:b/>
          <w:sz w:val="22"/>
          <w:szCs w:val="22"/>
        </w:rPr>
        <w:t>4. Сроки и условия поставки</w:t>
      </w:r>
    </w:p>
    <w:p>
      <w:pPr>
        <w:pStyle w:val="Normal"/>
        <w:jc w:val="both"/>
        <w:rPr>
          <w:rFonts w:ascii="Times New Roman" w:hAnsi="Times New Roman"/>
          <w:sz w:val="22"/>
          <w:szCs w:val="22"/>
        </w:rPr>
      </w:pPr>
      <w:r>
        <w:rPr>
          <w:rFonts w:cs="Times New Roman" w:ascii="Times New Roman" w:hAnsi="Times New Roman"/>
          <w:sz w:val="22"/>
          <w:szCs w:val="22"/>
        </w:rPr>
        <w:t xml:space="preserve">4.1. Датой поставки считается дата подписания </w:t>
      </w:r>
      <w:r>
        <w:rPr>
          <w:rFonts w:cs="Times New Roman" w:ascii="Times New Roman" w:hAnsi="Times New Roman"/>
          <w:sz w:val="22"/>
          <w:szCs w:val="22"/>
          <w:lang w:val="ru-RU"/>
        </w:rPr>
        <w:t>документа о приемке</w:t>
      </w:r>
      <w:r>
        <w:rPr>
          <w:rFonts w:cs="Times New Roman" w:ascii="Times New Roman" w:hAnsi="Times New Roman"/>
          <w:sz w:val="22"/>
          <w:szCs w:val="22"/>
        </w:rPr>
        <w:t xml:space="preserve">. Право собственности на Товар переходит к </w:t>
      </w:r>
      <w:r>
        <w:rPr>
          <w:rFonts w:cs="Times New Roman" w:ascii="Times New Roman" w:hAnsi="Times New Roman"/>
          <w:b w:val="false"/>
          <w:bCs w:val="false"/>
          <w:sz w:val="22"/>
          <w:szCs w:val="22"/>
          <w:lang w:val="ru-RU"/>
        </w:rPr>
        <w:t>Заказчику</w:t>
      </w:r>
      <w:r>
        <w:rPr>
          <w:rFonts w:cs="Times New Roman" w:ascii="Times New Roman" w:hAnsi="Times New Roman"/>
          <w:sz w:val="22"/>
          <w:szCs w:val="22"/>
        </w:rPr>
        <w:t xml:space="preserve"> с момента получения товара и </w:t>
      </w:r>
      <w:r>
        <w:rPr>
          <w:rFonts w:cs="Times New Roman" w:ascii="Times New Roman" w:hAnsi="Times New Roman"/>
          <w:sz w:val="22"/>
          <w:szCs w:val="22"/>
          <w:lang w:val="ru-RU"/>
        </w:rPr>
        <w:t xml:space="preserve">на основании </w:t>
      </w:r>
      <w:r>
        <w:rPr>
          <w:rFonts w:cs="Times New Roman" w:ascii="Times New Roman" w:hAnsi="Times New Roman"/>
          <w:sz w:val="22"/>
          <w:szCs w:val="22"/>
        </w:rPr>
        <w:t xml:space="preserve">товарной </w:t>
      </w:r>
      <w:r>
        <w:rPr>
          <w:rFonts w:cs="Times New Roman" w:ascii="Times New Roman" w:hAnsi="Times New Roman"/>
          <w:sz w:val="22"/>
          <w:szCs w:val="22"/>
          <w:lang w:val="ru-RU"/>
        </w:rPr>
        <w:t>накладной ТОРГ 12/УПД.</w:t>
      </w:r>
    </w:p>
    <w:p>
      <w:pPr>
        <w:pStyle w:val="Normal"/>
        <w:jc w:val="both"/>
        <w:rPr>
          <w:rFonts w:ascii="Times New Roman" w:hAnsi="Times New Roman"/>
          <w:sz w:val="22"/>
          <w:szCs w:val="22"/>
        </w:rPr>
      </w:pPr>
      <w:r>
        <w:rPr>
          <w:rFonts w:cs="Times New Roman" w:ascii="Times New Roman" w:hAnsi="Times New Roman"/>
          <w:sz w:val="22"/>
          <w:szCs w:val="22"/>
        </w:rPr>
        <w:t xml:space="preserve">4.2 Поставка Товара в адрес </w:t>
      </w:r>
      <w:r>
        <w:rPr>
          <w:rFonts w:cs="Times New Roman" w:ascii="Times New Roman" w:hAnsi="Times New Roman"/>
          <w:b w:val="false"/>
          <w:bCs w:val="false"/>
          <w:sz w:val="22"/>
          <w:szCs w:val="22"/>
          <w:lang w:val="ru-RU"/>
        </w:rPr>
        <w:t>Заказчика</w:t>
      </w:r>
      <w:r>
        <w:rPr>
          <w:rFonts w:cs="Times New Roman" w:ascii="Times New Roman" w:hAnsi="Times New Roman"/>
          <w:sz w:val="22"/>
          <w:szCs w:val="22"/>
        </w:rPr>
        <w:t xml:space="preserve"> осуществляется в течение </w:t>
      </w:r>
      <w:r>
        <w:rPr>
          <w:rFonts w:cs="Times New Roman" w:ascii="Times New Roman" w:hAnsi="Times New Roman"/>
          <w:sz w:val="22"/>
          <w:szCs w:val="22"/>
          <w:lang w:val="ru-RU"/>
        </w:rPr>
        <w:t>10</w:t>
      </w:r>
      <w:r>
        <w:rPr>
          <w:rFonts w:cs="Times New Roman" w:ascii="Times New Roman" w:hAnsi="Times New Roman"/>
          <w:sz w:val="22"/>
          <w:szCs w:val="22"/>
        </w:rPr>
        <w:t xml:space="preserve"> (д</w:t>
      </w:r>
      <w:r>
        <w:rPr>
          <w:rFonts w:cs="Times New Roman" w:ascii="Times New Roman" w:hAnsi="Times New Roman"/>
          <w:sz w:val="22"/>
          <w:szCs w:val="22"/>
          <w:lang w:val="ru-RU"/>
        </w:rPr>
        <w:t>есяти)</w:t>
      </w:r>
      <w:r>
        <w:rPr>
          <w:rFonts w:cs="Times New Roman" w:ascii="Times New Roman" w:hAnsi="Times New Roman"/>
          <w:sz w:val="22"/>
          <w:szCs w:val="22"/>
        </w:rPr>
        <w:t xml:space="preserve"> р</w:t>
      </w:r>
      <w:r>
        <w:rPr>
          <w:rFonts w:cs="Times New Roman" w:ascii="Times New Roman" w:hAnsi="Times New Roman"/>
          <w:sz w:val="22"/>
          <w:szCs w:val="22"/>
          <w:lang w:val="ru-RU"/>
        </w:rPr>
        <w:t xml:space="preserve">абочих </w:t>
      </w:r>
      <w:r>
        <w:rPr>
          <w:rFonts w:cs="Times New Roman" w:ascii="Times New Roman" w:hAnsi="Times New Roman"/>
          <w:sz w:val="22"/>
          <w:szCs w:val="22"/>
        </w:rPr>
        <w:t>дн</w:t>
      </w:r>
      <w:r>
        <w:rPr>
          <w:rFonts w:cs="Times New Roman" w:ascii="Times New Roman" w:hAnsi="Times New Roman"/>
          <w:sz w:val="22"/>
          <w:szCs w:val="22"/>
          <w:lang w:val="ru-RU"/>
        </w:rPr>
        <w:t>ей</w:t>
      </w:r>
      <w:r>
        <w:rPr>
          <w:rFonts w:cs="Times New Roman" w:ascii="Times New Roman" w:hAnsi="Times New Roman"/>
          <w:sz w:val="22"/>
          <w:szCs w:val="22"/>
        </w:rPr>
        <w:t xml:space="preserve"> с </w:t>
      </w:r>
      <w:r>
        <w:rPr>
          <w:rFonts w:cs="Times New Roman" w:ascii="Times New Roman" w:hAnsi="Times New Roman"/>
          <w:sz w:val="22"/>
          <w:szCs w:val="22"/>
          <w:lang w:val="ru-RU"/>
        </w:rPr>
        <w:t>даты заключения Договора</w:t>
      </w:r>
      <w:r>
        <w:rPr>
          <w:rFonts w:cs="Times New Roman" w:ascii="Times New Roman" w:hAnsi="Times New Roman"/>
          <w:sz w:val="22"/>
          <w:szCs w:val="22"/>
        </w:rPr>
        <w:t>.</w:t>
      </w:r>
    </w:p>
    <w:p>
      <w:pPr>
        <w:pStyle w:val="Normal"/>
        <w:bidi w:val="0"/>
        <w:jc w:val="left"/>
        <w:rPr>
          <w:rFonts w:ascii="Times New Roman" w:hAnsi="Times New Roman"/>
          <w:sz w:val="22"/>
          <w:szCs w:val="22"/>
        </w:rPr>
      </w:pPr>
      <w:r>
        <w:rPr>
          <w:rFonts w:cs="Times New Roman" w:ascii="Times New Roman" w:hAnsi="Times New Roman"/>
          <w:sz w:val="22"/>
          <w:szCs w:val="22"/>
        </w:rPr>
        <w:t xml:space="preserve">4.3. </w:t>
      </w:r>
      <w:r>
        <w:rPr>
          <w:rFonts w:cs="Times New Roman" w:ascii="Times New Roman" w:hAnsi="Times New Roman"/>
          <w:sz w:val="22"/>
          <w:szCs w:val="22"/>
          <w:lang w:val="ru-RU"/>
        </w:rPr>
        <w:t>П</w:t>
      </w:r>
      <w:r>
        <w:rPr>
          <w:rFonts w:cs="Times New Roman" w:ascii="Times New Roman" w:hAnsi="Times New Roman"/>
          <w:sz w:val="22"/>
          <w:szCs w:val="22"/>
        </w:rPr>
        <w:t xml:space="preserve">ри приемке </w:t>
      </w:r>
      <w:r>
        <w:rPr>
          <w:rFonts w:cs="Times New Roman" w:ascii="Times New Roman" w:hAnsi="Times New Roman"/>
          <w:sz w:val="22"/>
          <w:szCs w:val="22"/>
          <w:lang w:val="ru-RU"/>
        </w:rPr>
        <w:t>товаров, работ,</w:t>
      </w:r>
      <w:r>
        <w:rPr>
          <w:rFonts w:cs="Times New Roman" w:ascii="Times New Roman" w:hAnsi="Times New Roman"/>
          <w:sz w:val="22"/>
          <w:szCs w:val="22"/>
        </w:rPr>
        <w:t xml:space="preserve"> услуг, </w:t>
      </w:r>
      <w:r>
        <w:rPr>
          <w:rFonts w:cs="Times New Roman" w:ascii="Times New Roman" w:hAnsi="Times New Roman"/>
          <w:sz w:val="22"/>
          <w:szCs w:val="22"/>
          <w:lang w:val="ru-RU"/>
        </w:rPr>
        <w:t>Заказчик подписывает</w:t>
      </w:r>
      <w:r>
        <w:rPr>
          <w:rFonts w:cs="Times New Roman" w:ascii="Times New Roman" w:hAnsi="Times New Roman"/>
          <w:sz w:val="22"/>
          <w:szCs w:val="22"/>
        </w:rPr>
        <w:t xml:space="preserve"> Акт приемки (ф. 0510452) </w:t>
      </w:r>
      <w:r>
        <w:rPr>
          <w:rFonts w:cs="Times New Roman" w:ascii="Times New Roman" w:hAnsi="Times New Roman"/>
          <w:sz w:val="22"/>
          <w:szCs w:val="22"/>
          <w:lang w:val="ru-RU"/>
        </w:rPr>
        <w:t>в одностороннем порядке</w:t>
      </w:r>
      <w:r>
        <w:rPr>
          <w:rFonts w:cs="Times New Roman" w:ascii="Times New Roman" w:hAnsi="Times New Roman"/>
          <w:sz w:val="22"/>
          <w:szCs w:val="22"/>
        </w:rPr>
        <w:t xml:space="preserve">, </w:t>
      </w:r>
      <w:r>
        <w:rPr>
          <w:rFonts w:cs="Times New Roman" w:ascii="Times New Roman" w:hAnsi="Times New Roman"/>
          <w:sz w:val="22"/>
          <w:szCs w:val="22"/>
          <w:lang w:val="ru-RU"/>
        </w:rPr>
        <w:t>в случае расхождений Акт приемки (ф. 0510452), направляется Поставщику для рассмотрения и устранения расхождений</w:t>
      </w:r>
      <w:r>
        <w:rPr>
          <w:rFonts w:cs="Times New Roman" w:ascii="Times New Roman" w:hAnsi="Times New Roman"/>
          <w:sz w:val="22"/>
          <w:szCs w:val="22"/>
        </w:rPr>
        <w:t>.</w:t>
      </w:r>
    </w:p>
    <w:p>
      <w:pPr>
        <w:pStyle w:val="Normal"/>
        <w:jc w:val="both"/>
        <w:rPr>
          <w:rFonts w:ascii="Times New Roman" w:hAnsi="Times New Roman"/>
          <w:sz w:val="22"/>
          <w:szCs w:val="22"/>
        </w:rPr>
      </w:pPr>
      <w:r>
        <w:rPr>
          <w:rFonts w:cs="Times New Roman" w:ascii="Times New Roman" w:hAnsi="Times New Roman"/>
          <w:sz w:val="22"/>
          <w:szCs w:val="22"/>
        </w:rPr>
        <w:t xml:space="preserve">4.4. Доставка Товара </w:t>
      </w:r>
      <w:r>
        <w:rPr>
          <w:rFonts w:cs="Times New Roman" w:ascii="Times New Roman" w:hAnsi="Times New Roman"/>
          <w:b w:val="false"/>
          <w:bCs w:val="false"/>
          <w:sz w:val="22"/>
          <w:szCs w:val="22"/>
          <w:lang w:val="ru-RU"/>
        </w:rPr>
        <w:t>Заказчику</w:t>
      </w:r>
      <w:r>
        <w:rPr>
          <w:rFonts w:cs="Times New Roman" w:ascii="Times New Roman" w:hAnsi="Times New Roman"/>
          <w:sz w:val="22"/>
          <w:szCs w:val="22"/>
        </w:rPr>
        <w:t xml:space="preserve"> производится Поставщиком по адресу: </w:t>
      </w:r>
      <w:r>
        <w:rPr>
          <w:rFonts w:cs="Times New Roman" w:ascii="Times New Roman" w:hAnsi="Times New Roman"/>
          <w:b/>
          <w:sz w:val="22"/>
          <w:szCs w:val="22"/>
        </w:rPr>
        <w:t>249030</w:t>
      </w:r>
      <w:r>
        <w:rPr>
          <w:rFonts w:cs="Times New Roman" w:ascii="Times New Roman" w:hAnsi="Times New Roman"/>
          <w:sz w:val="22"/>
          <w:szCs w:val="22"/>
        </w:rPr>
        <w:t>,</w:t>
      </w:r>
      <w:r>
        <w:rPr>
          <w:rFonts w:cs="Times New Roman" w:ascii="Times New Roman" w:hAnsi="Times New Roman"/>
          <w:b/>
          <w:sz w:val="22"/>
          <w:szCs w:val="22"/>
        </w:rPr>
        <w:t xml:space="preserve"> г. Обнинск, пр-т. </w:t>
      </w:r>
      <w:r>
        <w:rPr>
          <w:rFonts w:cs="Times New Roman" w:ascii="Times New Roman" w:hAnsi="Times New Roman"/>
          <w:b/>
          <w:sz w:val="22"/>
          <w:szCs w:val="22"/>
          <w:lang w:val="ru-RU"/>
        </w:rPr>
        <w:t>Ленина</w:t>
      </w:r>
      <w:r>
        <w:rPr>
          <w:rFonts w:cs="Times New Roman" w:ascii="Times New Roman" w:hAnsi="Times New Roman"/>
          <w:b/>
          <w:sz w:val="22"/>
          <w:szCs w:val="22"/>
        </w:rPr>
        <w:t xml:space="preserve">, 85, </w:t>
      </w:r>
      <w:r>
        <w:rPr>
          <w:rFonts w:cs="Times New Roman" w:ascii="Times New Roman" w:hAnsi="Times New Roman"/>
          <w:b/>
          <w:sz w:val="22"/>
          <w:szCs w:val="22"/>
          <w:lang w:val="ru-RU"/>
        </w:rPr>
        <w:t>корпус 9 (склад).</w:t>
      </w:r>
    </w:p>
    <w:p>
      <w:pPr>
        <w:pStyle w:val="Normal"/>
        <w:jc w:val="both"/>
        <w:rPr>
          <w:rFonts w:ascii="Times New Roman" w:hAnsi="Times New Roman" w:cs="Times New Roman"/>
          <w:b/>
          <w:sz w:val="22"/>
          <w:szCs w:val="22"/>
        </w:rPr>
      </w:pPr>
      <w:r>
        <w:rPr>
          <w:rFonts w:cs="Times New Roman" w:ascii="Times New Roman" w:hAnsi="Times New Roman"/>
          <w:b/>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5. Принятие товара</w:t>
      </w:r>
    </w:p>
    <w:p>
      <w:pPr>
        <w:pStyle w:val="Normal"/>
        <w:jc w:val="both"/>
        <w:rPr>
          <w:rFonts w:ascii="Times New Roman" w:hAnsi="Times New Roman"/>
          <w:sz w:val="22"/>
          <w:szCs w:val="22"/>
        </w:rPr>
      </w:pPr>
      <w:r>
        <w:rPr>
          <w:rFonts w:cs="Times New Roman" w:ascii="Times New Roman" w:hAnsi="Times New Roman"/>
          <w:sz w:val="22"/>
          <w:szCs w:val="22"/>
        </w:rPr>
        <w:t>5.1. Покупатель обязан совершить все необходимые действия, обеспечивающие принятие Товара, поставляемого в соответствии с настоящим Договором.</w:t>
      </w:r>
    </w:p>
    <w:p>
      <w:pPr>
        <w:pStyle w:val="Normal"/>
        <w:jc w:val="both"/>
        <w:rPr>
          <w:rFonts w:ascii="Times New Roman" w:hAnsi="Times New Roman"/>
          <w:sz w:val="22"/>
          <w:szCs w:val="22"/>
        </w:rPr>
      </w:pPr>
      <w:r>
        <w:rPr>
          <w:rFonts w:cs="Times New Roman" w:ascii="Times New Roman" w:hAnsi="Times New Roman"/>
          <w:sz w:val="22"/>
          <w:szCs w:val="22"/>
        </w:rPr>
        <w:t xml:space="preserve">5.2. Принятый </w:t>
      </w:r>
      <w:r>
        <w:rPr>
          <w:rFonts w:cs="Times New Roman" w:ascii="Times New Roman" w:hAnsi="Times New Roman"/>
          <w:b w:val="false"/>
          <w:bCs w:val="false"/>
          <w:sz w:val="22"/>
          <w:szCs w:val="22"/>
          <w:lang w:val="ru-RU"/>
        </w:rPr>
        <w:t>Заказчиком</w:t>
      </w:r>
      <w:r>
        <w:rPr>
          <w:rFonts w:cs="Times New Roman" w:ascii="Times New Roman" w:hAnsi="Times New Roman"/>
          <w:sz w:val="22"/>
          <w:szCs w:val="22"/>
        </w:rPr>
        <w:t xml:space="preserve"> Товар должен быть им осмотрен </w:t>
      </w:r>
      <w:r>
        <w:rPr>
          <w:rFonts w:cs="Times New Roman" w:ascii="Times New Roman" w:hAnsi="Times New Roman"/>
          <w:sz w:val="22"/>
          <w:szCs w:val="22"/>
          <w:lang w:val="ru-RU"/>
        </w:rPr>
        <w:t>в течение 5 (Пяти) рабочих дней</w:t>
      </w:r>
      <w:r>
        <w:rPr>
          <w:rFonts w:cs="Times New Roman" w:ascii="Times New Roman" w:hAnsi="Times New Roman"/>
          <w:sz w:val="22"/>
          <w:szCs w:val="22"/>
        </w:rPr>
        <w:t xml:space="preserve">. При выявлении недостатков или несоответствий Товара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обязан в течение двух дней письменно уведомить Поставщика о выявленных недостатках или несоответствии </w:t>
      </w:r>
      <w:r>
        <w:rPr>
          <w:rFonts w:cs="Times New Roman" w:ascii="Times New Roman" w:hAnsi="Times New Roman"/>
          <w:sz w:val="22"/>
          <w:szCs w:val="22"/>
          <w:lang w:val="ru-RU"/>
        </w:rPr>
        <w:t>спецификации</w:t>
      </w:r>
      <w:r>
        <w:rPr>
          <w:rFonts w:cs="Times New Roman" w:ascii="Times New Roman" w:hAnsi="Times New Roman"/>
          <w:sz w:val="22"/>
          <w:szCs w:val="22"/>
        </w:rPr>
        <w:t xml:space="preserve"> Товара.</w:t>
      </w:r>
    </w:p>
    <w:p>
      <w:pPr>
        <w:pStyle w:val="Normal"/>
        <w:jc w:val="both"/>
        <w:rPr>
          <w:rFonts w:ascii="Times New Roman" w:hAnsi="Times New Roman"/>
          <w:sz w:val="22"/>
          <w:szCs w:val="22"/>
        </w:rPr>
      </w:pPr>
      <w:r>
        <w:rPr>
          <w:rFonts w:cs="Times New Roman" w:ascii="Times New Roman" w:hAnsi="Times New Roman"/>
          <w:sz w:val="22"/>
          <w:szCs w:val="22"/>
        </w:rPr>
        <w:t xml:space="preserve">5.3. В случае получения поставляемого Товара от транспортной организации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pPr>
        <w:pStyle w:val="Normal"/>
        <w:jc w:val="both"/>
        <w:rPr>
          <w:rFonts w:ascii="Times New Roman" w:hAnsi="Times New Roman"/>
          <w:sz w:val="22"/>
          <w:szCs w:val="22"/>
        </w:rPr>
      </w:pPr>
      <w:r>
        <w:rPr>
          <w:rFonts w:cs="Times New Roman" w:ascii="Times New Roman" w:hAnsi="Times New Roman"/>
          <w:sz w:val="22"/>
          <w:szCs w:val="22"/>
        </w:rPr>
        <w:t xml:space="preserve">5.4. В случае отказа </w:t>
      </w:r>
      <w:r>
        <w:rPr>
          <w:rFonts w:cs="Times New Roman" w:ascii="Times New Roman" w:hAnsi="Times New Roman"/>
          <w:b w:val="false"/>
          <w:bCs w:val="false"/>
          <w:sz w:val="22"/>
          <w:szCs w:val="22"/>
          <w:lang w:val="ru-RU"/>
        </w:rPr>
        <w:t>Заказчика</w:t>
      </w:r>
      <w:r>
        <w:rPr>
          <w:rFonts w:cs="Times New Roman" w:ascii="Times New Roman" w:hAnsi="Times New Roman"/>
          <w:sz w:val="22"/>
          <w:szCs w:val="22"/>
        </w:rPr>
        <w:t xml:space="preserve"> от переданного Поставщиком Товара,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обязан обеспечить сохранность этого Товара (ответственное хранение) и в течение двух дней письменно уведомить Поставщика об отказе от переданного Товара.</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6. Качество товара</w:t>
      </w:r>
    </w:p>
    <w:p>
      <w:pPr>
        <w:pStyle w:val="Normal"/>
        <w:jc w:val="both"/>
        <w:rPr>
          <w:rFonts w:ascii="Times New Roman" w:hAnsi="Times New Roman"/>
          <w:sz w:val="22"/>
          <w:szCs w:val="22"/>
        </w:rPr>
      </w:pPr>
      <w:r>
        <w:rPr>
          <w:rFonts w:cs="Times New Roman" w:ascii="Times New Roman" w:hAnsi="Times New Roman"/>
          <w:sz w:val="22"/>
          <w:szCs w:val="22"/>
        </w:rPr>
        <w:t xml:space="preserve">6.1. Качество поставляемого Товара должно соответствовать нормативно-технической документации производителя. Претензии по дефектам могут быть предъявлены Поставщику в пределах срока годности. В случае признания Поставщиком претензии </w:t>
      </w:r>
      <w:r>
        <w:rPr>
          <w:rFonts w:cs="Times New Roman" w:ascii="Times New Roman" w:hAnsi="Times New Roman"/>
          <w:b w:val="false"/>
          <w:bCs w:val="false"/>
          <w:sz w:val="22"/>
          <w:szCs w:val="22"/>
          <w:lang w:val="ru-RU"/>
        </w:rPr>
        <w:t>Заказчика</w:t>
      </w:r>
      <w:r>
        <w:rPr>
          <w:rFonts w:cs="Times New Roman" w:ascii="Times New Roman" w:hAnsi="Times New Roman"/>
          <w:sz w:val="22"/>
          <w:szCs w:val="22"/>
        </w:rPr>
        <w:t xml:space="preserve"> по качеству и (или) комплектности поставленного Товара Стороны вправе подписать соглашение о замене Товара ненадлежащего качества или доукомплектации (поставке комплектного) Товара.</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7. Ответственность сторон</w:t>
      </w:r>
    </w:p>
    <w:p>
      <w:pPr>
        <w:pStyle w:val="Normal"/>
        <w:jc w:val="both"/>
        <w:rPr>
          <w:rFonts w:ascii="Times New Roman" w:hAnsi="Times New Roman"/>
          <w:sz w:val="22"/>
          <w:szCs w:val="22"/>
        </w:rPr>
      </w:pPr>
      <w:r>
        <w:rPr>
          <w:rFonts w:cs="Times New Roman" w:ascii="Times New Roman" w:hAnsi="Times New Roman"/>
          <w:sz w:val="22"/>
          <w:szCs w:val="22"/>
        </w:rPr>
        <w:t>7.1.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w:t>
      </w:r>
    </w:p>
    <w:p>
      <w:pPr>
        <w:pStyle w:val="Normal"/>
        <w:jc w:val="both"/>
        <w:rPr>
          <w:rFonts w:ascii="Times New Roman" w:hAnsi="Times New Roman"/>
          <w:sz w:val="22"/>
          <w:szCs w:val="22"/>
        </w:rPr>
      </w:pPr>
      <w:r>
        <w:rPr>
          <w:rFonts w:cs="Times New Roman" w:ascii="Times New Roman" w:hAnsi="Times New Roman"/>
          <w:sz w:val="22"/>
          <w:szCs w:val="22"/>
        </w:rPr>
        <w:t xml:space="preserve">7.2. В случае нарушения </w:t>
      </w:r>
      <w:r>
        <w:rPr>
          <w:rFonts w:cs="Times New Roman" w:ascii="Times New Roman" w:hAnsi="Times New Roman"/>
          <w:b w:val="false"/>
          <w:bCs w:val="false"/>
          <w:sz w:val="22"/>
          <w:szCs w:val="22"/>
          <w:lang w:val="ru-RU"/>
        </w:rPr>
        <w:t>Заказчиком</w:t>
      </w:r>
      <w:r>
        <w:rPr>
          <w:rFonts w:cs="Times New Roman" w:ascii="Times New Roman" w:hAnsi="Times New Roman"/>
          <w:sz w:val="22"/>
          <w:szCs w:val="22"/>
        </w:rPr>
        <w:t xml:space="preserve"> сроков оплаты Товара, предусмотренных пунктом 3.1. настоящего Договора, Поставщик вправе отказаться от исполнения настоящего Договора и потребовать возврата Товара.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обязан уплатить Поставщику неустойку в размере "1/300 ключевой ставки ЦБ РФ"от стоимости Товара за каждый день просрочки оплаты Товара, но не более суммы основного долга.</w:t>
      </w:r>
    </w:p>
    <w:p>
      <w:pPr>
        <w:pStyle w:val="Normal"/>
        <w:jc w:val="both"/>
        <w:rPr>
          <w:rFonts w:ascii="Times New Roman" w:hAnsi="Times New Roman"/>
          <w:sz w:val="22"/>
          <w:szCs w:val="22"/>
        </w:rPr>
      </w:pPr>
      <w:r>
        <w:rPr>
          <w:rFonts w:cs="Times New Roman" w:ascii="Times New Roman" w:hAnsi="Times New Roman"/>
          <w:sz w:val="22"/>
          <w:szCs w:val="22"/>
        </w:rPr>
        <w:t xml:space="preserve">7.3. При расторжении Договора вследствие нарушения </w:t>
      </w:r>
      <w:r>
        <w:rPr>
          <w:rFonts w:cs="Times New Roman" w:ascii="Times New Roman" w:hAnsi="Times New Roman"/>
          <w:b w:val="false"/>
          <w:bCs w:val="false"/>
          <w:sz w:val="22"/>
          <w:szCs w:val="22"/>
          <w:lang w:val="ru-RU"/>
        </w:rPr>
        <w:t>Заказчиком</w:t>
      </w:r>
      <w:r>
        <w:rPr>
          <w:rFonts w:cs="Times New Roman" w:ascii="Times New Roman" w:hAnsi="Times New Roman"/>
          <w:sz w:val="22"/>
          <w:szCs w:val="22"/>
        </w:rPr>
        <w:t xml:space="preserve"> своих обязательств, Покупатель возвращает Поставщику Товар в полном комплекте. Поставщик возвращает </w:t>
      </w:r>
      <w:r>
        <w:rPr>
          <w:rFonts w:cs="Times New Roman" w:ascii="Times New Roman" w:hAnsi="Times New Roman"/>
          <w:b w:val="false"/>
          <w:bCs w:val="false"/>
          <w:sz w:val="22"/>
          <w:szCs w:val="22"/>
          <w:lang w:val="ru-RU"/>
        </w:rPr>
        <w:t>Заказчику</w:t>
      </w:r>
      <w:r>
        <w:rPr>
          <w:rFonts w:cs="Times New Roman" w:ascii="Times New Roman" w:hAnsi="Times New Roman"/>
          <w:sz w:val="22"/>
          <w:szCs w:val="22"/>
        </w:rPr>
        <w:t xml:space="preserve"> полученную ранее сумму платежей за вычетом документально подтвержденных затрат Поставщика, связанных с исполнением настоящего Договора.</w:t>
      </w:r>
    </w:p>
    <w:p>
      <w:pPr>
        <w:pStyle w:val="Normal"/>
        <w:jc w:val="both"/>
        <w:rPr>
          <w:rFonts w:ascii="Times New Roman" w:hAnsi="Times New Roman"/>
          <w:sz w:val="22"/>
          <w:szCs w:val="22"/>
        </w:rPr>
      </w:pPr>
      <w:r>
        <w:rPr>
          <w:rFonts w:cs="Times New Roman" w:ascii="Times New Roman" w:hAnsi="Times New Roman"/>
          <w:sz w:val="22"/>
          <w:szCs w:val="22"/>
        </w:rPr>
        <w:t xml:space="preserve">7.4. В случае нарушения Поставщиком сроков поставки Товара, предусмотренных пунктом 4.2. настоящего Договора,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 xml:space="preserve"> вправе отказаться от исполнения настоящего Договора и потребовать возврата уплаченной за Товар денежной суммы. Поставщик обязан уплатить </w:t>
      </w:r>
      <w:r>
        <w:rPr>
          <w:rFonts w:cs="Times New Roman" w:ascii="Times New Roman" w:hAnsi="Times New Roman"/>
          <w:b w:val="false"/>
          <w:bCs w:val="false"/>
          <w:sz w:val="22"/>
          <w:szCs w:val="22"/>
          <w:lang w:val="ru-RU"/>
        </w:rPr>
        <w:t>Заказчику</w:t>
      </w:r>
      <w:r>
        <w:rPr>
          <w:rFonts w:cs="Times New Roman" w:ascii="Times New Roman" w:hAnsi="Times New Roman"/>
          <w:sz w:val="22"/>
          <w:szCs w:val="22"/>
        </w:rPr>
        <w:t xml:space="preserve"> неустойку в размере 1/300 ключевой ставки ЦБ РФ от стоимости Товара за каждый день просрочки поставки Товара, но не более суммы основного долга.</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8. Форс-мажорные обстоятельства</w:t>
      </w:r>
    </w:p>
    <w:p>
      <w:pPr>
        <w:pStyle w:val="Normal"/>
        <w:jc w:val="both"/>
        <w:rPr>
          <w:rFonts w:ascii="Times New Roman" w:hAnsi="Times New Roman"/>
          <w:sz w:val="22"/>
          <w:szCs w:val="22"/>
        </w:rPr>
      </w:pPr>
      <w:r>
        <w:rPr>
          <w:rFonts w:cs="Times New Roman" w:ascii="Times New Roman" w:hAnsi="Times New Roman"/>
          <w:sz w:val="22"/>
          <w:szCs w:val="22"/>
        </w:rPr>
        <w:t>8.1.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обстоятельство (непреодолимая сила), а именно: стихийные бедствия, наводнения, землетрясения, пожары, военные действия, забастовки, изменения законодательства, запрещающее экспортно-импортные операции.</w:t>
      </w:r>
    </w:p>
    <w:p>
      <w:pPr>
        <w:pStyle w:val="Normal"/>
        <w:jc w:val="both"/>
        <w:rPr>
          <w:rFonts w:ascii="Times New Roman" w:hAnsi="Times New Roman"/>
          <w:sz w:val="22"/>
          <w:szCs w:val="22"/>
        </w:rPr>
      </w:pPr>
      <w:r>
        <w:rPr>
          <w:rFonts w:cs="Times New Roman" w:ascii="Times New Roman" w:hAnsi="Times New Roman"/>
          <w:sz w:val="22"/>
          <w:szCs w:val="22"/>
        </w:rPr>
        <w:t>8.2.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в течение одного месяца с момента возникновения таких обстоятельств, при этом срок исполнения обязательств по настоящему Договору продлевается соразмерно времени, в течение которого действовали вышеуказанные обстоятельства.</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9. Изменение, дополнение, прекращение и расторжение договора</w:t>
      </w:r>
    </w:p>
    <w:p>
      <w:pPr>
        <w:pStyle w:val="Normal"/>
        <w:jc w:val="both"/>
        <w:rPr>
          <w:rFonts w:ascii="Times New Roman" w:hAnsi="Times New Roman"/>
          <w:sz w:val="22"/>
          <w:szCs w:val="22"/>
        </w:rPr>
      </w:pPr>
      <w:r>
        <w:rPr>
          <w:rFonts w:cs="Times New Roman" w:ascii="Times New Roman" w:hAnsi="Times New Roman"/>
          <w:sz w:val="22"/>
          <w:szCs w:val="22"/>
        </w:rPr>
        <w:t>9.1. Условия настоящего Договора могут быть изменены или дополнены только по письменному соглашению Сторон.</w:t>
      </w:r>
    </w:p>
    <w:p>
      <w:pPr>
        <w:pStyle w:val="Normal"/>
        <w:jc w:val="both"/>
        <w:rPr>
          <w:rFonts w:ascii="Times New Roman" w:hAnsi="Times New Roman"/>
          <w:sz w:val="22"/>
          <w:szCs w:val="22"/>
        </w:rPr>
      </w:pPr>
      <w:r>
        <w:rPr>
          <w:rFonts w:cs="Times New Roman" w:ascii="Times New Roman" w:hAnsi="Times New Roman"/>
          <w:sz w:val="22"/>
          <w:szCs w:val="22"/>
        </w:rPr>
        <w:t>9.2. Согласованные изменения и дополнения подписываются Сторонами и являются неотъемлемой частью настоящего Договора.</w:t>
      </w:r>
    </w:p>
    <w:p>
      <w:pPr>
        <w:pStyle w:val="Normal"/>
        <w:jc w:val="both"/>
        <w:rPr>
          <w:rFonts w:ascii="Times New Roman" w:hAnsi="Times New Roman"/>
          <w:sz w:val="22"/>
          <w:szCs w:val="22"/>
        </w:rPr>
      </w:pPr>
      <w:r>
        <w:rPr>
          <w:rFonts w:cs="Times New Roman" w:ascii="Times New Roman" w:hAnsi="Times New Roman"/>
          <w:sz w:val="22"/>
          <w:szCs w:val="22"/>
        </w:rPr>
        <w:t xml:space="preserve">9.3. Споры и разногласия, которые могут возникнуть в связи с исполнением настоящего Договора, подлежат урегулированию в процессе переговоров. Споры, неурегулированные Сторонами в процессе переговоров, подлежат разрешению в Арбитражном суде </w:t>
      </w:r>
      <w:r>
        <w:rPr>
          <w:rFonts w:cs="Times New Roman" w:ascii="Times New Roman" w:hAnsi="Times New Roman"/>
          <w:sz w:val="22"/>
          <w:szCs w:val="22"/>
          <w:lang w:val="ru-RU"/>
        </w:rPr>
        <w:t>Калужской области</w:t>
      </w:r>
      <w:r>
        <w:rPr>
          <w:rFonts w:cs="Times New Roman" w:ascii="Times New Roman" w:hAnsi="Times New Roman"/>
          <w:sz w:val="22"/>
          <w:szCs w:val="22"/>
        </w:rPr>
        <w:t>.</w:t>
      </w:r>
    </w:p>
    <w:p>
      <w:pPr>
        <w:pStyle w:val="Normal"/>
        <w:jc w:val="both"/>
        <w:rPr>
          <w:rFonts w:ascii="Times New Roman" w:hAnsi="Times New Roman"/>
          <w:sz w:val="22"/>
          <w:szCs w:val="22"/>
        </w:rPr>
      </w:pPr>
      <w:r>
        <w:rPr>
          <w:rFonts w:cs="Times New Roman" w:ascii="Times New Roman" w:hAnsi="Times New Roman"/>
          <w:sz w:val="22"/>
          <w:szCs w:val="22"/>
        </w:rPr>
        <w:t>9.4. Настоящий Договор может быть прекращен или расторгнут в порядке и по основаниям, предусмотренным действующим законодательством Российской Федерации.</w:t>
      </w:r>
    </w:p>
    <w:p>
      <w:pPr>
        <w:pStyle w:val="Normal"/>
        <w:jc w:val="both"/>
        <w:rPr>
          <w:rFonts w:ascii="Times New Roman" w:hAnsi="Times New Roman"/>
          <w:sz w:val="22"/>
          <w:szCs w:val="22"/>
        </w:rPr>
      </w:pPr>
      <w:r>
        <w:rPr>
          <w:rFonts w:cs="Times New Roman" w:ascii="Times New Roman" w:hAnsi="Times New Roman"/>
          <w:sz w:val="22"/>
          <w:szCs w:val="22"/>
        </w:rPr>
        <w:t xml:space="preserve">9.5.  Настоящий Договор </w:t>
      </w:r>
      <w:r>
        <w:rPr>
          <w:rFonts w:cs="Times New Roman" w:ascii="Times New Roman" w:hAnsi="Times New Roman"/>
          <w:sz w:val="22"/>
          <w:szCs w:val="22"/>
          <w:lang w:val="ru-RU"/>
        </w:rPr>
        <w:t>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w:t>
      </w:r>
    </w:p>
    <w:p>
      <w:pPr>
        <w:pStyle w:val="Normal"/>
        <w:jc w:val="both"/>
        <w:rPr>
          <w:rFonts w:ascii="Times New Roman" w:hAnsi="Times New Roman"/>
          <w:sz w:val="22"/>
          <w:szCs w:val="22"/>
        </w:rPr>
      </w:pPr>
      <w:r>
        <w:rPr>
          <w:rFonts w:cs="Times New Roman" w:ascii="Times New Roman" w:hAnsi="Times New Roman"/>
          <w:sz w:val="22"/>
          <w:szCs w:val="22"/>
        </w:rPr>
        <w:t>9.5. Договор может быть расторгнут досрочно по соглашению сторон.</w:t>
      </w:r>
    </w:p>
    <w:p>
      <w:pPr>
        <w:pStyle w:val="Normal"/>
        <w:rPr>
          <w:rFonts w:ascii="Times New Roman" w:hAnsi="Times New Roman"/>
          <w:sz w:val="22"/>
          <w:szCs w:val="22"/>
        </w:rPr>
      </w:pPr>
      <w:r>
        <w:rPr>
          <w:rFonts w:cs="Times New Roman" w:ascii="Times New Roman" w:hAnsi="Times New Roman"/>
          <w:sz w:val="22"/>
          <w:szCs w:val="22"/>
        </w:rPr>
        <w:t>9.6. В случае изменения у одной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br/>
        <w:t>9.7. Настоящий Договор составлен в двух экземплярах, имеющих одинаковую юридическую силу, по одному экземпляру для каждой из сторон.</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ind w:left="708" w:right="0"/>
        <w:jc w:val="center"/>
        <w:rPr>
          <w:rFonts w:ascii="Times New Roman" w:hAnsi="Times New Roman"/>
          <w:sz w:val="22"/>
          <w:szCs w:val="22"/>
        </w:rPr>
      </w:pPr>
      <w:r>
        <w:rPr>
          <w:rFonts w:cs="Times New Roman" w:ascii="Times New Roman" w:hAnsi="Times New Roman"/>
          <w:b/>
          <w:sz w:val="22"/>
          <w:szCs w:val="22"/>
        </w:rPr>
        <w:t>10. Адреса и реквизиты сторон</w:t>
      </w:r>
    </w:p>
    <w:p>
      <w:pPr>
        <w:pStyle w:val="Normal"/>
        <w:ind w:left="708" w:right="0"/>
        <w:jc w:val="center"/>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sz w:val="22"/>
          <w:szCs w:val="22"/>
        </w:rPr>
      </w:pPr>
      <w:r>
        <w:rPr>
          <w:rFonts w:cs="Times New Roman" w:ascii="Times New Roman" w:hAnsi="Times New Roman"/>
          <w:sz w:val="22"/>
          <w:szCs w:val="22"/>
        </w:rPr>
        <w:t>Поставщик:</w:t>
        <w:tab/>
        <w:tab/>
        <w:tab/>
        <w:tab/>
        <w:tab/>
        <w:tab/>
        <w:t xml:space="preserve">             </w:t>
      </w:r>
      <w:r>
        <w:rPr>
          <w:rFonts w:cs="Times New Roman" w:ascii="Times New Roman" w:hAnsi="Times New Roman"/>
          <w:b w:val="false"/>
          <w:bCs w:val="false"/>
          <w:sz w:val="22"/>
          <w:szCs w:val="22"/>
          <w:lang w:val="ru-RU"/>
        </w:rPr>
        <w:t>Заказчик</w:t>
      </w:r>
      <w:r>
        <w:rPr>
          <w:rFonts w:cs="Times New Roman" w:ascii="Times New Roman" w:hAnsi="Times New Roman"/>
          <w:sz w:val="22"/>
          <w:szCs w:val="22"/>
        </w:rPr>
        <w:t>:</w:t>
      </w:r>
    </w:p>
    <w:tbl>
      <w:tblPr>
        <w:tblW w:w="9789" w:type="dxa"/>
        <w:jc w:val="left"/>
        <w:tblInd w:w="39" w:type="dxa"/>
        <w:tblLayout w:type="fixed"/>
        <w:tblCellMar>
          <w:top w:w="0" w:type="dxa"/>
          <w:left w:w="108" w:type="dxa"/>
          <w:bottom w:w="0" w:type="dxa"/>
          <w:right w:w="108" w:type="dxa"/>
        </w:tblCellMar>
      </w:tblPr>
      <w:tblGrid>
        <w:gridCol w:w="4873"/>
        <w:gridCol w:w="4915"/>
      </w:tblGrid>
      <w:tr>
        <w:trPr>
          <w:trHeight w:val="3601" w:hRule="atLeast"/>
        </w:trPr>
        <w:tc>
          <w:tcPr>
            <w:tcW w:w="4873" w:type="dxa"/>
            <w:tcBorders/>
          </w:tcPr>
          <w:p>
            <w:pPr>
              <w:pStyle w:val="Normal"/>
              <w:widowControl w:val="false"/>
              <w:snapToGrid w:val="false"/>
              <w:spacing w:lineRule="auto" w:line="240" w:before="0" w:after="0"/>
              <w:ind w:right="0"/>
              <w:jc w:val="both"/>
              <w:rPr>
                <w:rFonts w:ascii="Times New Roman" w:hAnsi="Times New Roman" w:cs="Times New Roman"/>
                <w:b w:val="false"/>
                <w:bCs/>
                <w:color w:val="000000"/>
                <w:sz w:val="22"/>
                <w:szCs w:val="22"/>
                <w:shd w:fill="FFFFFF" w:val="clear"/>
              </w:rPr>
            </w:pPr>
            <w:r>
              <w:rPr>
                <w:rFonts w:cs="Times New Roman" w:ascii="Times New Roman" w:hAnsi="Times New Roman"/>
                <w:b w:val="false"/>
                <w:bCs/>
                <w:color w:val="000000"/>
                <w:sz w:val="22"/>
                <w:szCs w:val="22"/>
                <w:shd w:fill="FFFFFF" w:val="clear"/>
              </w:rPr>
            </w:r>
          </w:p>
        </w:tc>
        <w:tc>
          <w:tcPr>
            <w:tcW w:w="4915" w:type="dxa"/>
            <w:tcBorders/>
          </w:tcPr>
          <w:p>
            <w:pPr>
              <w:pStyle w:val="Normal"/>
              <w:ind w:left="34" w:right="0"/>
              <w:jc w:val="both"/>
              <w:rPr>
                <w:rFonts w:ascii="Times New Roman" w:hAnsi="Times New Roman"/>
                <w:sz w:val="22"/>
                <w:szCs w:val="22"/>
              </w:rPr>
            </w:pPr>
            <w:r>
              <w:rPr>
                <w:rFonts w:cs="Times New Roman" w:ascii="Times New Roman" w:hAnsi="Times New Roman"/>
                <w:b/>
                <w:bCs/>
                <w:sz w:val="22"/>
                <w:szCs w:val="22"/>
              </w:rPr>
              <w:t>Федеральное государственное бюджетное</w:t>
            </w:r>
          </w:p>
          <w:p>
            <w:pPr>
              <w:pStyle w:val="Normal"/>
              <w:keepNext w:val="true"/>
              <w:jc w:val="both"/>
              <w:rPr>
                <w:rFonts w:ascii="Times New Roman" w:hAnsi="Times New Roman"/>
                <w:sz w:val="22"/>
                <w:szCs w:val="22"/>
              </w:rPr>
            </w:pPr>
            <w:r>
              <w:rPr>
                <w:rFonts w:cs="Times New Roman" w:ascii="Times New Roman" w:hAnsi="Times New Roman"/>
                <w:b/>
                <w:sz w:val="22"/>
                <w:szCs w:val="22"/>
              </w:rPr>
              <w:t>учреждение здравоохранения «Клиническая больница № 8 Федерального медико-</w:t>
            </w:r>
          </w:p>
          <w:p>
            <w:pPr>
              <w:pStyle w:val="Normal"/>
              <w:keepNext w:val="true"/>
              <w:jc w:val="both"/>
              <w:rPr>
                <w:rFonts w:ascii="Times New Roman" w:hAnsi="Times New Roman"/>
                <w:sz w:val="22"/>
                <w:szCs w:val="22"/>
              </w:rPr>
            </w:pPr>
            <w:r>
              <w:rPr>
                <w:rFonts w:cs="Times New Roman" w:ascii="Times New Roman" w:hAnsi="Times New Roman"/>
                <w:b/>
                <w:sz w:val="22"/>
                <w:szCs w:val="22"/>
              </w:rPr>
              <w:t>биологического агентства»</w:t>
            </w:r>
          </w:p>
          <w:p>
            <w:pPr>
              <w:pStyle w:val="Normal"/>
              <w:ind w:left="34" w:right="0"/>
              <w:rPr>
                <w:rFonts w:ascii="Times New Roman" w:hAnsi="Times New Roman"/>
                <w:sz w:val="22"/>
                <w:szCs w:val="22"/>
              </w:rPr>
            </w:pPr>
            <w:r>
              <w:rPr>
                <w:rFonts w:cs="Times New Roman" w:ascii="Times New Roman" w:hAnsi="Times New Roman"/>
                <w:b/>
                <w:sz w:val="22"/>
                <w:szCs w:val="22"/>
              </w:rPr>
              <w:t>(ФГБУЗ  КБ № 8 ФМБА  России)</w:t>
            </w:r>
          </w:p>
          <w:p>
            <w:pPr>
              <w:pStyle w:val="Normal"/>
              <w:rPr>
                <w:rFonts w:ascii="Times New Roman" w:hAnsi="Times New Roman"/>
                <w:sz w:val="22"/>
                <w:szCs w:val="22"/>
              </w:rPr>
            </w:pPr>
            <w:r>
              <w:rPr>
                <w:rFonts w:cs="Times New Roman" w:ascii="Times New Roman" w:hAnsi="Times New Roman"/>
                <w:sz w:val="22"/>
                <w:szCs w:val="22"/>
              </w:rPr>
              <w:t>Юридический адрес: 249030, Россия, Калужская область, г. Обнинск, пр. Ленина, д. 85</w:t>
            </w:r>
          </w:p>
          <w:p>
            <w:pPr>
              <w:pStyle w:val="Normal"/>
              <w:rPr>
                <w:rFonts w:ascii="Times New Roman" w:hAnsi="Times New Roman"/>
                <w:sz w:val="22"/>
                <w:szCs w:val="22"/>
              </w:rPr>
            </w:pPr>
            <w:r>
              <w:rPr>
                <w:rFonts w:cs="Times New Roman" w:ascii="Times New Roman" w:hAnsi="Times New Roman"/>
                <w:sz w:val="22"/>
                <w:szCs w:val="22"/>
              </w:rPr>
              <w:t>ИНН 4025002173</w:t>
            </w:r>
          </w:p>
          <w:p>
            <w:pPr>
              <w:pStyle w:val="Normal"/>
              <w:rPr>
                <w:rFonts w:ascii="Times New Roman" w:hAnsi="Times New Roman"/>
                <w:sz w:val="22"/>
                <w:szCs w:val="22"/>
              </w:rPr>
            </w:pPr>
            <w:r>
              <w:rPr>
                <w:rFonts w:cs="Times New Roman" w:ascii="Times New Roman" w:hAnsi="Times New Roman"/>
                <w:sz w:val="22"/>
                <w:szCs w:val="22"/>
              </w:rPr>
              <w:t>КПП 402501001</w:t>
            </w:r>
          </w:p>
          <w:p>
            <w:pPr>
              <w:pStyle w:val="Normal"/>
              <w:rPr>
                <w:rFonts w:ascii="Times New Roman" w:hAnsi="Times New Roman"/>
                <w:sz w:val="22"/>
                <w:szCs w:val="22"/>
              </w:rPr>
            </w:pPr>
            <w:r>
              <w:rPr>
                <w:rFonts w:cs="Times New Roman" w:ascii="Times New Roman" w:hAnsi="Times New Roman"/>
                <w:sz w:val="22"/>
                <w:szCs w:val="22"/>
              </w:rPr>
              <w:t>ОГРН 1024000940919</w:t>
            </w:r>
          </w:p>
          <w:p>
            <w:pPr>
              <w:pStyle w:val="Normal"/>
              <w:rPr>
                <w:rFonts w:ascii="Times New Roman" w:hAnsi="Times New Roman"/>
                <w:sz w:val="22"/>
                <w:szCs w:val="22"/>
              </w:rPr>
            </w:pPr>
            <w:r>
              <w:rPr>
                <w:rFonts w:cs="Times New Roman" w:ascii="Times New Roman" w:hAnsi="Times New Roman"/>
                <w:sz w:val="22"/>
                <w:szCs w:val="22"/>
              </w:rPr>
              <w:t>ОКТМО 29 715 000</w:t>
            </w:r>
          </w:p>
          <w:p>
            <w:pPr>
              <w:pStyle w:val="Normal"/>
              <w:rPr>
                <w:rFonts w:ascii="Times New Roman" w:hAnsi="Times New Roman"/>
                <w:sz w:val="22"/>
                <w:szCs w:val="22"/>
              </w:rPr>
            </w:pPr>
            <w:r>
              <w:rPr>
                <w:rFonts w:cs="Times New Roman" w:ascii="Times New Roman" w:hAnsi="Times New Roman"/>
                <w:sz w:val="22"/>
                <w:szCs w:val="22"/>
              </w:rPr>
              <w:t xml:space="preserve">ОКПО </w:t>
            </w:r>
            <w:r>
              <w:rPr>
                <w:rFonts w:cs="Times New Roman" w:ascii="Times New Roman" w:hAnsi="Times New Roman"/>
                <w:color w:val="000000"/>
                <w:sz w:val="22"/>
                <w:szCs w:val="22"/>
              </w:rPr>
              <w:t>35315763</w:t>
            </w:r>
          </w:p>
          <w:p>
            <w:pPr>
              <w:pStyle w:val="Normal"/>
              <w:rPr>
                <w:rFonts w:ascii="Times New Roman" w:hAnsi="Times New Roman"/>
                <w:sz w:val="22"/>
                <w:szCs w:val="22"/>
              </w:rPr>
            </w:pPr>
            <w:r>
              <w:rPr>
                <w:rFonts w:cs="Times New Roman" w:ascii="Times New Roman" w:hAnsi="Times New Roman"/>
                <w:sz w:val="22"/>
                <w:szCs w:val="22"/>
              </w:rPr>
              <w:t>Казначейский счет 03214643000000013700</w:t>
            </w:r>
          </w:p>
          <w:p>
            <w:pPr>
              <w:pStyle w:val="Normal"/>
              <w:rPr>
                <w:rFonts w:ascii="Times New Roman" w:hAnsi="Times New Roman"/>
                <w:sz w:val="22"/>
                <w:szCs w:val="22"/>
              </w:rPr>
            </w:pPr>
            <w:r>
              <w:rPr>
                <w:rFonts w:cs="Times New Roman" w:ascii="Times New Roman" w:hAnsi="Times New Roman"/>
                <w:sz w:val="22"/>
                <w:szCs w:val="22"/>
              </w:rPr>
              <w:t>ОКЦ №9 ГУ Банка России по ЦФО //</w:t>
            </w:r>
          </w:p>
          <w:p>
            <w:pPr>
              <w:pStyle w:val="Normal"/>
              <w:rPr>
                <w:rFonts w:ascii="Times New Roman" w:hAnsi="Times New Roman"/>
                <w:sz w:val="22"/>
                <w:szCs w:val="22"/>
              </w:rPr>
            </w:pPr>
            <w:r>
              <w:rPr>
                <w:rFonts w:cs="Times New Roman" w:ascii="Times New Roman" w:hAnsi="Times New Roman"/>
                <w:sz w:val="22"/>
                <w:szCs w:val="22"/>
              </w:rPr>
              <w:t>УФК по Калужской области г. Калуга</w:t>
            </w:r>
          </w:p>
          <w:p>
            <w:pPr>
              <w:pStyle w:val="Normal"/>
              <w:rPr>
                <w:rFonts w:ascii="Times New Roman" w:hAnsi="Times New Roman"/>
                <w:sz w:val="22"/>
                <w:szCs w:val="22"/>
              </w:rPr>
            </w:pPr>
            <w:r>
              <w:rPr>
                <w:rFonts w:cs="Times New Roman" w:ascii="Times New Roman" w:hAnsi="Times New Roman"/>
                <w:sz w:val="22"/>
                <w:szCs w:val="22"/>
              </w:rPr>
              <w:t>(ФГБУЗ КБ № 8 ФМБА России)</w:t>
            </w:r>
          </w:p>
          <w:p>
            <w:pPr>
              <w:pStyle w:val="Normal"/>
              <w:rPr>
                <w:rFonts w:ascii="Times New Roman" w:hAnsi="Times New Roman"/>
                <w:sz w:val="22"/>
                <w:szCs w:val="22"/>
              </w:rPr>
            </w:pPr>
            <w:r>
              <w:rPr>
                <w:rFonts w:cs="Times New Roman" w:ascii="Times New Roman" w:hAnsi="Times New Roman"/>
                <w:sz w:val="22"/>
                <w:szCs w:val="22"/>
              </w:rPr>
              <w:t>л/с 20376У24990, 22376У24990, 21376У24990</w:t>
            </w:r>
          </w:p>
          <w:p>
            <w:pPr>
              <w:pStyle w:val="Normal"/>
              <w:rPr>
                <w:rFonts w:ascii="Times New Roman" w:hAnsi="Times New Roman"/>
                <w:sz w:val="22"/>
                <w:szCs w:val="22"/>
              </w:rPr>
            </w:pPr>
            <w:r>
              <w:rPr>
                <w:rFonts w:cs="Times New Roman" w:ascii="Times New Roman" w:hAnsi="Times New Roman"/>
                <w:sz w:val="22"/>
                <w:szCs w:val="22"/>
              </w:rPr>
              <w:t>БИК ТОФК 012908002</w:t>
            </w:r>
          </w:p>
          <w:p>
            <w:pPr>
              <w:pStyle w:val="Normal"/>
              <w:rPr>
                <w:rFonts w:ascii="Times New Roman" w:hAnsi="Times New Roman"/>
                <w:sz w:val="22"/>
                <w:szCs w:val="22"/>
              </w:rPr>
            </w:pPr>
            <w:r>
              <w:rPr>
                <w:rFonts w:cs="Times New Roman" w:ascii="Times New Roman" w:hAnsi="Times New Roman"/>
                <w:sz w:val="22"/>
                <w:szCs w:val="22"/>
              </w:rPr>
              <w:t>Единый казначейский счет 40102810045370000030</w:t>
            </w:r>
          </w:p>
          <w:p>
            <w:pPr>
              <w:pStyle w:val="Normal"/>
              <w:rPr>
                <w:rFonts w:ascii="Times New Roman" w:hAnsi="Times New Roman"/>
                <w:sz w:val="22"/>
                <w:szCs w:val="22"/>
              </w:rPr>
            </w:pPr>
            <w:r>
              <w:rPr>
                <w:rFonts w:cs="Times New Roman" w:ascii="Times New Roman" w:hAnsi="Times New Roman"/>
                <w:sz w:val="22"/>
                <w:szCs w:val="22"/>
              </w:rPr>
              <w:t>Тел</w:t>
            </w:r>
            <w:r>
              <w:rPr>
                <w:rFonts w:cs="Times New Roman" w:ascii="Times New Roman" w:hAnsi="Times New Roman"/>
                <w:sz w:val="22"/>
                <w:szCs w:val="22"/>
                <w:lang w:val="de-DE"/>
              </w:rPr>
              <w:t xml:space="preserve">. (48439) 6-85-85, </w:t>
            </w:r>
            <w:r>
              <w:rPr>
                <w:rFonts w:cs="Times New Roman" w:ascii="Times New Roman" w:hAnsi="Times New Roman"/>
                <w:sz w:val="22"/>
                <w:szCs w:val="22"/>
              </w:rPr>
              <w:t>факс</w:t>
            </w:r>
            <w:r>
              <w:rPr>
                <w:rFonts w:cs="Times New Roman" w:ascii="Times New Roman" w:hAnsi="Times New Roman"/>
                <w:sz w:val="22"/>
                <w:szCs w:val="22"/>
                <w:lang w:val="de-DE"/>
              </w:rPr>
              <w:t xml:space="preserve"> (48439) 6-17-05</w:t>
            </w:r>
          </w:p>
          <w:p>
            <w:pPr>
              <w:pStyle w:val="Normal"/>
              <w:rPr/>
            </w:pPr>
            <w:r>
              <w:rPr>
                <w:rFonts w:cs="Times New Roman" w:ascii="Times New Roman" w:hAnsi="Times New Roman"/>
                <w:sz w:val="22"/>
                <w:szCs w:val="22"/>
                <w:lang w:val="de-DE"/>
              </w:rPr>
              <w:t xml:space="preserve">e-mail: </w:t>
            </w:r>
            <w:r>
              <w:rPr>
                <w:rStyle w:val="Hyperlink"/>
                <w:rFonts w:cs="Times New Roman" w:ascii="Times New Roman" w:hAnsi="Times New Roman"/>
                <w:color w:val="000000"/>
                <w:sz w:val="22"/>
                <w:szCs w:val="22"/>
                <w:u w:val="none"/>
                <w:lang w:val="en-US"/>
              </w:rPr>
              <w:t>kb8@fmbamail.ru</w:t>
            </w:r>
            <w:r>
              <w:rPr>
                <w:rFonts w:cs="Times New Roman" w:ascii="Times New Roman" w:hAnsi="Times New Roman"/>
                <w:color w:val="000000"/>
                <w:sz w:val="22"/>
                <w:szCs w:val="22"/>
                <w:u w:val="none"/>
                <w:lang w:val="en-US"/>
              </w:rPr>
              <w:t>,</w:t>
            </w:r>
            <w:r>
              <w:rPr>
                <w:rFonts w:cs="Times New Roman" w:ascii="Times New Roman" w:hAnsi="Times New Roman"/>
                <w:sz w:val="22"/>
                <w:szCs w:val="22"/>
                <w:lang w:val="en-US"/>
              </w:rPr>
              <w:t xml:space="preserve"> </w:t>
            </w:r>
            <w:r>
              <w:rPr>
                <w:rFonts w:cs="Times New Roman" w:ascii="Times New Roman" w:hAnsi="Times New Roman"/>
                <w:sz w:val="22"/>
                <w:szCs w:val="22"/>
                <w:lang w:val="de-DE"/>
              </w:rPr>
              <w:t>kb8.obninsk@gmail.com</w:t>
            </w:r>
          </w:p>
          <w:p>
            <w:pPr>
              <w:pStyle w:val="Normal"/>
              <w:keepNext w:val="true"/>
              <w:keepLines/>
              <w:snapToGrid w:val="false"/>
              <w:ind w:left="-114" w:right="0"/>
              <w:jc w:val="both"/>
              <w:rPr>
                <w:rFonts w:ascii="Times New Roman" w:hAnsi="Times New Roman"/>
                <w:sz w:val="22"/>
                <w:szCs w:val="22"/>
              </w:rPr>
            </w:pPr>
            <w:r>
              <w:rPr>
                <w:rFonts w:eastAsia="Times New Roman" w:cs="Times New Roman" w:ascii="Times New Roman" w:hAnsi="Times New Roman"/>
                <w:b w:val="false"/>
                <w:bCs w:val="false"/>
                <w:color w:val="000000"/>
                <w:sz w:val="22"/>
                <w:szCs w:val="22"/>
                <w:lang w:val="de-DE"/>
              </w:rPr>
              <w:t xml:space="preserve">  </w:t>
            </w:r>
            <w:r>
              <w:rPr>
                <w:rFonts w:cs="Times New Roman" w:ascii="Times New Roman" w:hAnsi="Times New Roman"/>
                <w:b w:val="false"/>
                <w:bCs w:val="false"/>
                <w:color w:val="000000"/>
                <w:sz w:val="22"/>
                <w:szCs w:val="22"/>
                <w:lang w:val="de-DE"/>
              </w:rPr>
              <w:t>e-mail: kb8.ks@mail.ru</w:t>
            </w:r>
          </w:p>
          <w:p>
            <w:pPr>
              <w:pStyle w:val="Normal"/>
              <w:widowControl w:val="false"/>
              <w:snapToGrid w:val="false"/>
              <w:spacing w:before="0" w:after="60"/>
              <w:ind w:left="-114" w:right="0"/>
              <w:jc w:val="both"/>
              <w:rPr>
                <w:rFonts w:ascii="Times New Roman" w:hAnsi="Times New Roman"/>
                <w:sz w:val="22"/>
                <w:szCs w:val="22"/>
              </w:rPr>
            </w:pPr>
            <w:r>
              <w:rPr>
                <w:rFonts w:eastAsia="Times New Roman" w:ascii="Times New Roman" w:hAnsi="Times New Roman"/>
                <w:b w:val="false"/>
                <w:bCs w:val="false"/>
                <w:sz w:val="22"/>
                <w:szCs w:val="22"/>
              </w:rPr>
              <w:t xml:space="preserve">  </w:t>
            </w:r>
            <w:r>
              <w:rPr>
                <w:rFonts w:ascii="Times New Roman" w:hAnsi="Times New Roman"/>
                <w:b w:val="false"/>
                <w:bCs w:val="false"/>
                <w:sz w:val="22"/>
                <w:szCs w:val="22"/>
                <w:lang w:val="de-DE"/>
              </w:rPr>
              <w:t>e-mail:</w:t>
            </w:r>
            <w:r>
              <w:rPr>
                <w:rFonts w:ascii="Times New Roman" w:hAnsi="Times New Roman"/>
                <w:b w:val="false"/>
                <w:bCs w:val="false"/>
                <w:sz w:val="22"/>
                <w:szCs w:val="22"/>
              </w:rPr>
              <w:t xml:space="preserve"> kb8buh@yandex.ru</w:t>
            </w:r>
          </w:p>
        </w:tc>
      </w:tr>
      <w:tr>
        <w:trPr>
          <w:trHeight w:val="1296" w:hRule="atLeast"/>
        </w:trPr>
        <w:tc>
          <w:tcPr>
            <w:tcW w:w="4873" w:type="dxa"/>
            <w:tcBorders/>
          </w:tcPr>
          <w:p>
            <w:pPr>
              <w:pStyle w:val="Normal"/>
              <w:widowControl w:val="false"/>
              <w:snapToGrid w:val="false"/>
              <w:ind w:right="0"/>
              <w:jc w:val="both"/>
              <w:rPr>
                <w:rFonts w:ascii="Times New Roman" w:hAnsi="Times New Roman" w:cs="Times New Roman"/>
                <w:b/>
                <w:bCs/>
                <w:sz w:val="22"/>
                <w:szCs w:val="22"/>
                <w:lang w:val="en-US"/>
              </w:rPr>
            </w:pPr>
            <w:r>
              <w:rPr>
                <w:rFonts w:cs="Times New Roman" w:ascii="Times New Roman" w:hAnsi="Times New Roman"/>
                <w:b/>
                <w:bCs/>
                <w:sz w:val="22"/>
                <w:szCs w:val="22"/>
                <w:lang w:val="en-US"/>
              </w:rPr>
            </w:r>
          </w:p>
          <w:p>
            <w:pPr>
              <w:pStyle w:val="Normal"/>
              <w:ind w:left="252" w:right="0"/>
              <w:rPr>
                <w:rFonts w:ascii="Times New Roman" w:hAnsi="Times New Roman" w:cs="Times New Roman"/>
                <w:b/>
                <w:bCs/>
                <w:sz w:val="22"/>
                <w:szCs w:val="22"/>
                <w:lang w:val="en-US"/>
              </w:rPr>
            </w:pPr>
            <w:r>
              <w:rPr>
                <w:rFonts w:cs="Times New Roman" w:ascii="Times New Roman" w:hAnsi="Times New Roman"/>
                <w:b/>
                <w:bCs/>
                <w:sz w:val="22"/>
                <w:szCs w:val="22"/>
                <w:lang w:val="en-US"/>
              </w:rPr>
            </w:r>
          </w:p>
          <w:p>
            <w:pPr>
              <w:pStyle w:val="Normal"/>
              <w:ind w:left="252" w:right="0"/>
              <w:rPr>
                <w:rFonts w:ascii="Times New Roman" w:hAnsi="Times New Roman" w:cs="Times New Roman"/>
                <w:b/>
                <w:bCs/>
                <w:sz w:val="22"/>
                <w:szCs w:val="22"/>
                <w:lang w:val="en-US"/>
              </w:rPr>
            </w:pPr>
            <w:r>
              <w:rPr>
                <w:rFonts w:cs="Times New Roman" w:ascii="Times New Roman" w:hAnsi="Times New Roman"/>
                <w:b/>
                <w:bCs/>
                <w:sz w:val="22"/>
                <w:szCs w:val="22"/>
                <w:lang w:val="en-US"/>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sz w:val="22"/>
                <w:szCs w:val="22"/>
              </w:rPr>
            </w:pPr>
            <w:r>
              <w:rPr>
                <w:rFonts w:cs="Times New Roman" w:ascii="Times New Roman" w:hAnsi="Times New Roman"/>
                <w:sz w:val="22"/>
                <w:szCs w:val="22"/>
              </w:rPr>
              <w:t>____________________________</w:t>
            </w:r>
          </w:p>
          <w:p>
            <w:pPr>
              <w:pStyle w:val="Normal"/>
              <w:ind w:left="252" w:right="0"/>
              <w:rPr>
                <w:rFonts w:ascii="Times New Roman" w:hAnsi="Times New Roman"/>
                <w:sz w:val="22"/>
                <w:szCs w:val="22"/>
              </w:rPr>
            </w:pPr>
            <w:r>
              <w:rPr>
                <w:rFonts w:eastAsia="Times New Roman" w:cs="Times New Roman" w:ascii="Times New Roman" w:hAnsi="Times New Roman"/>
                <w:b/>
                <w:sz w:val="22"/>
                <w:szCs w:val="22"/>
              </w:rPr>
              <w:t xml:space="preserve">               </w:t>
            </w:r>
            <w:r>
              <w:rPr>
                <w:rFonts w:eastAsia="Times New Roman" w:cs="Times New Roman" w:ascii="Times New Roman" w:hAnsi="Times New Roman"/>
                <w:b/>
                <w:bCs/>
                <w:sz w:val="22"/>
                <w:szCs w:val="22"/>
              </w:rPr>
              <w:t xml:space="preserve">  </w:t>
            </w:r>
            <w:r>
              <w:rPr>
                <w:rFonts w:cs="Times New Roman" w:ascii="Times New Roman" w:hAnsi="Times New Roman"/>
                <w:b/>
                <w:bCs/>
                <w:sz w:val="22"/>
                <w:szCs w:val="22"/>
              </w:rPr>
              <w:t>М. п.</w:t>
            </w:r>
          </w:p>
        </w:tc>
        <w:tc>
          <w:tcPr>
            <w:tcW w:w="4915" w:type="dxa"/>
            <w:tcBorders/>
          </w:tcPr>
          <w:p>
            <w:pPr>
              <w:pStyle w:val="Normal"/>
              <w:ind w:left="-114" w:right="0"/>
              <w:rPr>
                <w:rFonts w:ascii="Times New Roman" w:hAnsi="Times New Roman"/>
                <w:sz w:val="22"/>
                <w:szCs w:val="22"/>
              </w:rPr>
            </w:pPr>
            <w:r>
              <w:rPr>
                <w:rFonts w:eastAsia="Times New Roman" w:cs="Times New Roman" w:ascii="Times New Roman" w:hAnsi="Times New Roman"/>
                <w:b/>
                <w:bCs/>
                <w:sz w:val="22"/>
                <w:szCs w:val="22"/>
              </w:rPr>
              <w:t xml:space="preserve">  </w:t>
            </w:r>
            <w:r>
              <w:rPr>
                <w:rFonts w:cs="Times New Roman" w:ascii="Times New Roman" w:hAnsi="Times New Roman"/>
                <w:b/>
                <w:bCs/>
                <w:sz w:val="22"/>
                <w:szCs w:val="22"/>
              </w:rPr>
              <w:t>Главный врач</w:t>
            </w:r>
          </w:p>
          <w:p>
            <w:pPr>
              <w:pStyle w:val="Normal"/>
              <w:rPr>
                <w:rFonts w:ascii="Times New Roman" w:hAnsi="Times New Roman"/>
                <w:sz w:val="22"/>
                <w:szCs w:val="22"/>
              </w:rPr>
            </w:pPr>
            <w:r>
              <w:rPr>
                <w:rFonts w:cs="Times New Roman" w:ascii="Times New Roman" w:hAnsi="Times New Roman"/>
                <w:b/>
                <w:bCs/>
                <w:sz w:val="22"/>
                <w:szCs w:val="22"/>
                <w:lang w:val="ru-RU"/>
              </w:rPr>
              <w:t>ФГБУЗ КБ №8 ФМБА России</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ind w:left="34" w:right="0"/>
              <w:rPr>
                <w:rFonts w:ascii="Times New Roman" w:hAnsi="Times New Roman" w:cs="Times New Roman"/>
                <w:sz w:val="22"/>
                <w:szCs w:val="22"/>
              </w:rPr>
            </w:pPr>
            <w:r>
              <w:rPr>
                <w:rFonts w:cs="Times New Roman" w:ascii="Times New Roman" w:hAnsi="Times New Roman"/>
                <w:sz w:val="22"/>
                <w:szCs w:val="22"/>
              </w:rPr>
            </w:r>
          </w:p>
          <w:p>
            <w:pPr>
              <w:pStyle w:val="Normal"/>
              <w:ind w:left="34" w:right="0"/>
              <w:rPr>
                <w:rFonts w:ascii="Times New Roman" w:hAnsi="Times New Roman" w:cs="Times New Roman"/>
                <w:sz w:val="22"/>
                <w:szCs w:val="22"/>
              </w:rPr>
            </w:pPr>
            <w:r>
              <w:rPr>
                <w:rFonts w:cs="Times New Roman" w:ascii="Times New Roman" w:hAnsi="Times New Roman"/>
                <w:sz w:val="22"/>
                <w:szCs w:val="22"/>
              </w:rPr>
            </w:r>
          </w:p>
          <w:p>
            <w:pPr>
              <w:pStyle w:val="Normal"/>
              <w:ind w:left="34" w:right="0"/>
              <w:rPr>
                <w:rFonts w:ascii="Times New Roman" w:hAnsi="Times New Roman"/>
                <w:sz w:val="22"/>
                <w:szCs w:val="22"/>
              </w:rPr>
            </w:pPr>
            <w:r>
              <w:rPr>
                <w:rFonts w:eastAsia="Times New Roman" w:cs="Times New Roman" w:ascii="Times New Roman" w:hAnsi="Times New Roman"/>
                <w:b/>
                <w:color w:val="000000"/>
                <w:sz w:val="22"/>
                <w:szCs w:val="22"/>
                <w:lang w:val="ru-RU"/>
              </w:rPr>
              <w:t>_________________________</w:t>
            </w:r>
            <w:r>
              <w:rPr>
                <w:rFonts w:eastAsia="Times New Roman" w:cs="Times New Roman" w:ascii="Times New Roman" w:hAnsi="Times New Roman"/>
                <w:b/>
                <w:color w:val="000000"/>
                <w:kern w:val="2"/>
                <w:sz w:val="22"/>
                <w:szCs w:val="22"/>
                <w:lang w:val="ru-RU" w:eastAsia="zh-CN" w:bidi="ar-SA"/>
              </w:rPr>
              <w:t>С.М. Курдяев</w:t>
            </w:r>
          </w:p>
          <w:p>
            <w:pPr>
              <w:pStyle w:val="Normal"/>
              <w:ind w:left="34" w:right="0"/>
              <w:rPr>
                <w:rFonts w:ascii="Times New Roman" w:hAnsi="Times New Roman"/>
                <w:sz w:val="22"/>
                <w:szCs w:val="22"/>
              </w:rPr>
            </w:pPr>
            <w:r>
              <w:rPr>
                <w:rFonts w:eastAsia="Times New Roman" w:cs="Times New Roman" w:ascii="Times New Roman" w:hAnsi="Times New Roman"/>
                <w:b/>
                <w:sz w:val="22"/>
                <w:szCs w:val="22"/>
              </w:rPr>
              <w:t xml:space="preserve">                    </w:t>
            </w:r>
            <w:r>
              <w:rPr>
                <w:rFonts w:cs="Times New Roman" w:ascii="Times New Roman" w:hAnsi="Times New Roman"/>
                <w:b/>
                <w:sz w:val="22"/>
                <w:szCs w:val="22"/>
              </w:rPr>
              <w:t>М. п.</w:t>
            </w:r>
          </w:p>
        </w:tc>
      </w:tr>
    </w:tbl>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b/>
          <w:sz w:val="22"/>
          <w:szCs w:val="22"/>
        </w:rPr>
      </w:pPr>
      <w:r>
        <w:rPr>
          <w:rFonts w:cs="Times New Roman" w:ascii="Times New Roman" w:hAnsi="Times New Roman"/>
          <w:b/>
          <w:sz w:val="22"/>
          <w:szCs w:val="22"/>
        </w:rPr>
      </w:r>
    </w:p>
    <w:p>
      <w:pPr>
        <w:pStyle w:val="Normal"/>
        <w:jc w:val="righ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jc w:val="right"/>
        <w:rPr>
          <w:rFonts w:ascii="Times New Roman" w:hAnsi="Times New Roman"/>
          <w:sz w:val="22"/>
          <w:szCs w:val="22"/>
        </w:rPr>
      </w:pPr>
      <w:r>
        <w:rPr>
          <w:rFonts w:cs="Times New Roman" w:ascii="Times New Roman" w:hAnsi="Times New Roman"/>
          <w:sz w:val="22"/>
          <w:szCs w:val="22"/>
        </w:rPr>
        <w:t>Приложение № 1</w:t>
      </w:r>
    </w:p>
    <w:p>
      <w:pPr>
        <w:pStyle w:val="Normal"/>
        <w:jc w:val="center"/>
        <w:rPr>
          <w:rFonts w:ascii="Times New Roman" w:hAnsi="Times New Roman"/>
          <w:sz w:val="22"/>
          <w:szCs w:val="22"/>
        </w:rPr>
      </w:pPr>
      <w:r>
        <w:rPr>
          <w:rFonts w:eastAsia="Times New Roman" w:cs="Times New Roman" w:ascii="Times New Roman" w:hAnsi="Times New Roman"/>
          <w:sz w:val="22"/>
          <w:szCs w:val="22"/>
        </w:rPr>
        <w:t xml:space="preserve">                                                                                                                                    </w:t>
      </w:r>
      <w:r>
        <w:rPr>
          <w:rFonts w:cs="Times New Roman" w:ascii="Times New Roman" w:hAnsi="Times New Roman"/>
          <w:sz w:val="22"/>
          <w:szCs w:val="22"/>
        </w:rPr>
        <w:t>к договору № 342</w:t>
      </w:r>
      <w:r>
        <w:rPr>
          <w:rFonts w:cs="Times New Roman" w:ascii="Times New Roman" w:hAnsi="Times New Roman"/>
          <w:sz w:val="22"/>
          <w:szCs w:val="22"/>
          <w:lang w:val="ru-RU"/>
        </w:rPr>
        <w:t>-26</w:t>
      </w:r>
      <w:r>
        <w:rPr>
          <w:rFonts w:cs="Times New Roman" w:ascii="Times New Roman" w:hAnsi="Times New Roman"/>
          <w:strike/>
          <w:sz w:val="22"/>
          <w:szCs w:val="22"/>
          <w:lang w:val="ru-RU"/>
        </w:rPr>
        <w:t>-</w:t>
      </w:r>
      <w:r>
        <w:rPr>
          <w:rFonts w:cs="Times New Roman" w:ascii="Times New Roman" w:hAnsi="Times New Roman"/>
          <w:strike w:val="false"/>
          <w:dstrike w:val="false"/>
          <w:sz w:val="22"/>
          <w:szCs w:val="22"/>
          <w:lang w:val="ru-RU"/>
        </w:rPr>
        <w:t>МЗ</w:t>
      </w:r>
    </w:p>
    <w:p>
      <w:pPr>
        <w:pStyle w:val="Normal"/>
        <w:jc w:val="right"/>
        <w:rPr>
          <w:rFonts w:ascii="Times New Roman" w:hAnsi="Times New Roman"/>
          <w:sz w:val="22"/>
          <w:szCs w:val="22"/>
        </w:rPr>
      </w:pPr>
      <w:r>
        <w:rPr>
          <w:rFonts w:cs="Times New Roman" w:ascii="Times New Roman" w:hAnsi="Times New Roman"/>
          <w:sz w:val="22"/>
          <w:szCs w:val="22"/>
        </w:rPr>
        <w:t>от «</w:t>
      </w:r>
      <w:r>
        <w:rPr>
          <w:rFonts w:cs="Times New Roman" w:ascii="Times New Roman" w:hAnsi="Times New Roman"/>
          <w:sz w:val="22"/>
          <w:szCs w:val="22"/>
          <w:lang w:val="ru-RU" w:eastAsia="zxx" w:bidi="zxx"/>
        </w:rPr>
        <w:t xml:space="preserve">     </w:t>
      </w:r>
      <w:r>
        <w:rPr>
          <w:rFonts w:cs="Times New Roman" w:ascii="Times New Roman" w:hAnsi="Times New Roman"/>
          <w:sz w:val="22"/>
          <w:szCs w:val="22"/>
        </w:rPr>
        <w:t>»</w:t>
      </w:r>
      <w:r>
        <w:rPr>
          <w:rFonts w:cs="Times New Roman" w:ascii="Times New Roman" w:hAnsi="Times New Roman"/>
          <w:sz w:val="22"/>
          <w:szCs w:val="22"/>
          <w:lang w:val="ru-RU"/>
        </w:rPr>
        <w:t xml:space="preserve"> </w:t>
      </w:r>
      <w:r>
        <w:rPr>
          <w:rFonts w:cs="Times New Roman" w:ascii="Times New Roman" w:hAnsi="Times New Roman"/>
          <w:sz w:val="22"/>
          <w:szCs w:val="22"/>
          <w:lang w:val="ru-RU" w:eastAsia="zxx" w:bidi="zxx"/>
        </w:rPr>
        <w:t xml:space="preserve">                   </w:t>
      </w:r>
      <w:r>
        <w:rPr>
          <w:rFonts w:cs="Times New Roman" w:ascii="Times New Roman" w:hAnsi="Times New Roman"/>
          <w:sz w:val="22"/>
          <w:szCs w:val="22"/>
        </w:rPr>
        <w:t>202</w:t>
      </w:r>
      <w:r>
        <w:rPr>
          <w:rFonts w:cs="Times New Roman" w:ascii="Times New Roman" w:hAnsi="Times New Roman"/>
          <w:sz w:val="22"/>
          <w:szCs w:val="22"/>
          <w:lang w:val="ru-RU"/>
        </w:rPr>
        <w:t>_</w:t>
      </w:r>
      <w:r>
        <w:rPr>
          <w:rFonts w:cs="Times New Roman" w:ascii="Times New Roman" w:hAnsi="Times New Roman"/>
          <w:sz w:val="22"/>
          <w:szCs w:val="22"/>
        </w:rPr>
        <w:t xml:space="preserve"> г.</w:t>
      </w:r>
    </w:p>
    <w:p>
      <w:pPr>
        <w:pStyle w:val="Normal"/>
        <w:jc w:val="right"/>
        <w:rPr>
          <w:rFonts w:ascii="Times New Roman" w:hAnsi="Times New Roman" w:cs="Times New Roman"/>
          <w:sz w:val="22"/>
          <w:szCs w:val="22"/>
          <w:lang w:val="ru-RU"/>
        </w:rPr>
      </w:pPr>
      <w:r>
        <w:rPr>
          <w:rFonts w:cs="Times New Roman" w:ascii="Times New Roman" w:hAnsi="Times New Roman"/>
          <w:sz w:val="22"/>
          <w:szCs w:val="22"/>
          <w:lang w:val="ru-RU"/>
        </w:rPr>
      </w:r>
    </w:p>
    <w:p>
      <w:pPr>
        <w:pStyle w:val="Normal"/>
        <w:jc w:val="center"/>
        <w:rPr>
          <w:rFonts w:ascii="Times New Roman" w:hAnsi="Times New Roman"/>
          <w:sz w:val="22"/>
          <w:szCs w:val="22"/>
        </w:rPr>
      </w:pPr>
      <w:r>
        <w:rPr>
          <w:rFonts w:cs="Times New Roman" w:ascii="Times New Roman" w:hAnsi="Times New Roman"/>
          <w:b/>
          <w:bCs/>
          <w:sz w:val="22"/>
          <w:szCs w:val="22"/>
          <w:lang w:val="ru-RU"/>
        </w:rPr>
        <w:t>СПЕЦИФИКАЦИЯ</w:t>
      </w:r>
    </w:p>
    <w:p>
      <w:pPr>
        <w:pStyle w:val="Normal"/>
        <w:rPr>
          <w:rFonts w:ascii="Times New Roman" w:hAnsi="Times New Roman" w:cs="Times New Roman"/>
          <w:b/>
          <w:sz w:val="22"/>
          <w:szCs w:val="22"/>
        </w:rPr>
      </w:pPr>
      <w:r>
        <w:rPr>
          <w:rFonts w:cs="Times New Roman" w:ascii="Times New Roman" w:hAnsi="Times New Roman"/>
          <w:b/>
          <w:sz w:val="22"/>
          <w:szCs w:val="22"/>
        </w:rPr>
      </w:r>
    </w:p>
    <w:tbl>
      <w:tblPr>
        <w:tblW w:w="10083" w:type="dxa"/>
        <w:jc w:val="left"/>
        <w:tblInd w:w="25" w:type="dxa"/>
        <w:tblLayout w:type="fixed"/>
        <w:tblCellMar>
          <w:top w:w="55" w:type="dxa"/>
          <w:left w:w="55" w:type="dxa"/>
          <w:bottom w:w="55" w:type="dxa"/>
          <w:right w:w="55" w:type="dxa"/>
        </w:tblCellMar>
      </w:tblPr>
      <w:tblGrid>
        <w:gridCol w:w="653"/>
        <w:gridCol w:w="5311"/>
        <w:gridCol w:w="929"/>
        <w:gridCol w:w="623"/>
        <w:gridCol w:w="1258"/>
        <w:gridCol w:w="1308"/>
      </w:tblGrid>
      <w:tr>
        <w:trPr>
          <w:trHeight w:val="225" w:hRule="atLeast"/>
        </w:trPr>
        <w:tc>
          <w:tcPr>
            <w:tcW w:w="653"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sz w:val="22"/>
                <w:szCs w:val="22"/>
              </w:rPr>
            </w:pPr>
            <w:r>
              <w:rPr>
                <w:rFonts w:cs="Times New Roman" w:ascii="Times New Roman" w:hAnsi="Times New Roman"/>
                <w:b/>
                <w:sz w:val="22"/>
                <w:szCs w:val="22"/>
              </w:rPr>
              <w:t>№</w:t>
            </w:r>
          </w:p>
        </w:tc>
        <w:tc>
          <w:tcPr>
            <w:tcW w:w="5311"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sz w:val="22"/>
                <w:szCs w:val="22"/>
              </w:rPr>
            </w:pPr>
            <w:r>
              <w:rPr>
                <w:rFonts w:cs="Times New Roman" w:ascii="Times New Roman" w:hAnsi="Times New Roman"/>
                <w:b/>
                <w:sz w:val="22"/>
                <w:szCs w:val="22"/>
              </w:rPr>
              <w:t>Товар</w:t>
            </w:r>
          </w:p>
        </w:tc>
        <w:tc>
          <w:tcPr>
            <w:tcW w:w="929"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sz w:val="22"/>
                <w:szCs w:val="22"/>
              </w:rPr>
            </w:pPr>
            <w:r>
              <w:rPr>
                <w:rFonts w:cs="Times New Roman" w:ascii="Times New Roman" w:hAnsi="Times New Roman"/>
                <w:b/>
                <w:sz w:val="22"/>
                <w:szCs w:val="22"/>
              </w:rPr>
              <w:t>Кол-во</w:t>
            </w:r>
          </w:p>
        </w:tc>
        <w:tc>
          <w:tcPr>
            <w:tcW w:w="623"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sz w:val="22"/>
                <w:szCs w:val="22"/>
              </w:rPr>
            </w:pPr>
            <w:r>
              <w:rPr>
                <w:rFonts w:cs="Times New Roman" w:ascii="Times New Roman" w:hAnsi="Times New Roman"/>
                <w:b/>
                <w:sz w:val="22"/>
                <w:szCs w:val="22"/>
              </w:rPr>
              <w:t>Ед.</w:t>
            </w:r>
          </w:p>
        </w:tc>
        <w:tc>
          <w:tcPr>
            <w:tcW w:w="1258" w:type="dxa"/>
            <w:tcBorders>
              <w:top w:val="single" w:sz="4" w:space="0" w:color="000000"/>
              <w:left w:val="single" w:sz="4" w:space="0" w:color="000000"/>
              <w:bottom w:val="single" w:sz="4" w:space="0" w:color="000000"/>
            </w:tcBorders>
            <w:vAlign w:val="center"/>
          </w:tcPr>
          <w:p>
            <w:pPr>
              <w:pStyle w:val="Normal"/>
              <w:jc w:val="center"/>
              <w:rPr>
                <w:rFonts w:ascii="Times New Roman" w:hAnsi="Times New Roman"/>
                <w:sz w:val="22"/>
                <w:szCs w:val="22"/>
              </w:rPr>
            </w:pPr>
            <w:r>
              <w:rPr>
                <w:rFonts w:cs="Times New Roman" w:ascii="Times New Roman" w:hAnsi="Times New Roman"/>
                <w:b/>
                <w:sz w:val="22"/>
                <w:szCs w:val="22"/>
              </w:rPr>
              <w:t>Цена</w:t>
            </w:r>
          </w:p>
        </w:tc>
        <w:tc>
          <w:tcPr>
            <w:tcW w:w="13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2"/>
                <w:szCs w:val="22"/>
              </w:rPr>
            </w:pPr>
            <w:r>
              <w:rPr>
                <w:rFonts w:cs="Times New Roman" w:ascii="Times New Roman" w:hAnsi="Times New Roman"/>
                <w:b/>
                <w:sz w:val="22"/>
                <w:szCs w:val="22"/>
              </w:rPr>
              <w:t>Сумма</w:t>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rPr>
              <w:t>1</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Комплект чернил Cactus CS-EPT6731-6 T673 многоцветный набор 6x100мл для Epson L800/L810/L850/L1800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cs="Times New Roman" w:ascii="Times New Roman" w:hAnsi="Times New Roman"/>
                <w:b w:val="false"/>
                <w:i w:val="false"/>
                <w:strike w:val="false"/>
                <w:dstrike w:val="false"/>
                <w:outline w:val="false"/>
                <w:shadow w:val="false"/>
                <w:sz w:val="22"/>
                <w:szCs w:val="22"/>
                <w:u w:val="none"/>
                <w:em w:val="none"/>
                <w:lang w:val="ru-RU"/>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rPr>
              <w:t>2</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Картридж лазерный Cactus CS-CF230X CF230X черный (3500стр.) для HP LJ 203/227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rPr>
              <w:t>3</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Блок фотобарабана Cactus CS-CF232A CF232A черный ч/б:23000стр. для LJ M203dn Pro/M203dw Pro/M206dn Ultra/M227 Pro MFP HP</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rPr>
              <w:t>4</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CSP-CF259X черный (10000стр.) для HP LaserJet M406dn/M406/ M430f M430/ M304a M304/ M404dn M404/ M404dw/ M404n/ M428dw M428/ M428fdn/ M428fdw, с чипом</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50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rPr>
              <w:t>5</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CS-Q2612X-MPS Q2612X черный (3000стр.) для HP LJ 1010/1012/1015/1018/1020</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30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rPr>
              <w:t>6</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Картридж лазерный Cactus CS-CE285AS CE285A черный (1600стр.) для HP HP LaserJet P1106 Pro, HP LaserJet M1212 MFP Pro, HP LaserJet M1217NFW MFP Pro, HP LaserJet M1214 Pro, HP LaserJet P1102W Pro, HP LaserJet P1102S Pro, HP LaserJet P1106W Pro, HP LaserJet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20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7</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Картридж лазерный Cactus CS-CB435AS CB435A черный (1500стр.) для HP LJ P1005/P1006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10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8</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CS-CE505XS CE505X черный (6500стр.) для HP LaserJet P2050 LaserJet P2055 LaserJet P2055D LaserJet P2055DN LaserJet P2055X</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10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9</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CS-W1510X W1510X черный (9700стр.) для HP LJ Pro 4003dw/MFP 4103dw/4103fdw с чипом</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25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10</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CS-W1335X W1335X черный (13700стр.) для HP LJ MFP M438n/M438dn/M438nda/M442dn/M443nda</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10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11</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Картридж лазерный Cactus 136A CS-W1360A W1360A черный (1150стр.) для HP LaserJet M211d/209/233/234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4</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12</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CS-S1660S MLT-D104S черный (1500стр.) для Samsung ML-1660/1665/SCX-3205/3207</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13</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Картридж лазерный Cactus CS-PC-211EV черный (1600стр.) для Pantum P2200/P2207/P2500/P2507/P2500W/M65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30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14</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CS-TL-5120X TL-5120X черный (15000стр.) для Pantum BP5100DW,BM5100ADW</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25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15</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Блок фотобарабана Cactus CS-DL-5120 DL-5120/DL-5120P черный ч/б:30000стр. для BM5100ADN/BM5100ADW/BM</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25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16</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 xml:space="preserve">Картридж лазерный Cactus CS-PH3020 106R02773 черный (1500стр.) для Xerox Phaser 3020/3020BI </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4</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17</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CS-PH3320X 106R02306 черный (11000стр.) для Xerox Phaser 3320</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4</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18</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CS-CF244A CF244A черный (1000стр.) для HP LJ M15 Pro/M15a Pro/M28a Pro MFP/M28w Pro MFP</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15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19</w:t>
            </w:r>
          </w:p>
        </w:tc>
        <w:tc>
          <w:tcPr>
            <w:tcW w:w="5311" w:type="dxa"/>
            <w:tcBorders>
              <w:left w:val="single" w:sz="4" w:space="0" w:color="000000"/>
              <w:bottom w:val="single" w:sz="4" w:space="0" w:color="000000"/>
            </w:tcBorders>
          </w:tcPr>
          <w:p>
            <w:pPr>
              <w:pStyle w:val="Style18"/>
              <w:ind w:hanging="0" w:left="0" w:right="0"/>
              <w:jc w:val="left"/>
              <w:rPr>
                <w:rFonts w:ascii="Times New Roman" w:hAnsi="Times New Roman"/>
                <w:color w:val="000000"/>
                <w:sz w:val="22"/>
                <w:szCs w:val="22"/>
              </w:rPr>
            </w:pPr>
            <w:r>
              <w:rPr>
                <w:rFonts w:ascii="Times New Roman" w:hAnsi="Times New Roman"/>
                <w:color w:val="000000"/>
                <w:sz w:val="22"/>
                <w:szCs w:val="22"/>
              </w:rPr>
              <w:t>Картридж лазерный Cactus CS-W1500A W1500A черный (975стр.) для HP LaserJet M111a/M111w/MFP M141a/M141W</w:t>
            </w:r>
          </w:p>
        </w:tc>
        <w:tc>
          <w:tcPr>
            <w:tcW w:w="929" w:type="dxa"/>
            <w:tcBorders>
              <w:left w:val="single" w:sz="4" w:space="0" w:color="000000"/>
              <w:bottom w:val="single" w:sz="4" w:space="0" w:color="000000"/>
            </w:tcBorders>
          </w:tcPr>
          <w:p>
            <w:pPr>
              <w:pStyle w:val="Style18"/>
              <w:ind w:hanging="0" w:left="0" w:right="0"/>
              <w:jc w:val="center"/>
              <w:rPr>
                <w:rFonts w:ascii="Times New Roman" w:hAnsi="Times New Roman"/>
                <w:color w:val="000000"/>
                <w:sz w:val="22"/>
                <w:szCs w:val="22"/>
              </w:rPr>
            </w:pPr>
            <w:r>
              <w:rPr>
                <w:rFonts w:ascii="Times New Roman" w:hAnsi="Times New Roman"/>
                <w:color w:val="000000"/>
                <w:sz w:val="22"/>
                <w:szCs w:val="22"/>
              </w:rPr>
              <w:t>5</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653" w:type="dxa"/>
            <w:tcBorders>
              <w:left w:val="single" w:sz="4" w:space="0" w:color="000000"/>
              <w:bottom w:val="single" w:sz="4" w:space="0" w:color="000000"/>
            </w:tcBorders>
          </w:tcPr>
          <w:p>
            <w:pPr>
              <w:pStyle w:val="Normal"/>
              <w:jc w:val="center"/>
              <w:rPr>
                <w:rFonts w:ascii="Times New Roman" w:hAnsi="Times New Roman"/>
                <w:sz w:val="22"/>
                <w:szCs w:val="22"/>
              </w:rPr>
            </w:pPr>
            <w:r>
              <w:rPr>
                <w:rFonts w:cs="Times New Roman" w:ascii="Times New Roman" w:hAnsi="Times New Roman"/>
                <w:sz w:val="22"/>
                <w:szCs w:val="22"/>
                <w:lang w:val="ru-RU"/>
              </w:rPr>
              <w:t>20</w:t>
            </w:r>
          </w:p>
        </w:tc>
        <w:tc>
          <w:tcPr>
            <w:tcW w:w="5311" w:type="dxa"/>
            <w:tcBorders>
              <w:left w:val="single" w:sz="4" w:space="0" w:color="000000"/>
              <w:bottom w:val="single" w:sz="4" w:space="0" w:color="000000"/>
            </w:tcBorders>
          </w:tcPr>
          <w:p>
            <w:pPr>
              <w:pStyle w:val="Style18"/>
              <w:jc w:val="left"/>
              <w:rPr>
                <w:rFonts w:ascii="Times New Roman" w:hAnsi="Times New Roman"/>
                <w:color w:val="000000"/>
                <w:sz w:val="22"/>
                <w:szCs w:val="22"/>
              </w:rPr>
            </w:pPr>
            <w:r>
              <w:rPr>
                <w:rFonts w:ascii="Times New Roman" w:hAnsi="Times New Roman"/>
                <w:color w:val="000000"/>
                <w:sz w:val="22"/>
                <w:szCs w:val="22"/>
              </w:rPr>
              <w:t>Картридж лазерный Cactus CS-THM130 THM130 черный (3000стр.) для Катюша P130/M130</w:t>
            </w:r>
          </w:p>
        </w:tc>
        <w:tc>
          <w:tcPr>
            <w:tcW w:w="929" w:type="dxa"/>
            <w:tcBorders>
              <w:left w:val="single" w:sz="4" w:space="0" w:color="000000"/>
              <w:bottom w:val="single" w:sz="4" w:space="0" w:color="000000"/>
            </w:tcBorders>
          </w:tcPr>
          <w:p>
            <w:pPr>
              <w:pStyle w:val="Style18"/>
              <w:jc w:val="center"/>
              <w:rPr>
                <w:rFonts w:ascii="Times New Roman" w:hAnsi="Times New Roman"/>
                <w:color w:val="000000"/>
                <w:sz w:val="22"/>
                <w:szCs w:val="22"/>
              </w:rPr>
            </w:pPr>
            <w:r>
              <w:rPr>
                <w:rFonts w:ascii="Times New Roman" w:hAnsi="Times New Roman"/>
                <w:color w:val="000000"/>
                <w:sz w:val="22"/>
                <w:szCs w:val="22"/>
              </w:rPr>
              <w:t>20</w:t>
            </w:r>
          </w:p>
        </w:tc>
        <w:tc>
          <w:tcPr>
            <w:tcW w:w="623" w:type="dxa"/>
            <w:tcBorders>
              <w:left w:val="single" w:sz="4" w:space="0" w:color="000000"/>
              <w:bottom w:val="single" w:sz="4" w:space="0" w:color="000000"/>
            </w:tcBorders>
          </w:tcPr>
          <w:p>
            <w:pPr>
              <w:pStyle w:val="Normal"/>
              <w:snapToGrid w:val="false"/>
              <w:jc w:val="left"/>
              <w:rPr>
                <w:rFonts w:ascii="Times New Roman" w:hAnsi="Times New Roman"/>
                <w:sz w:val="22"/>
                <w:szCs w:val="22"/>
              </w:rPr>
            </w:pPr>
            <w:r>
              <w:rPr>
                <w:rFonts w:ascii="Times New Roman" w:hAnsi="Times New Roman"/>
                <w:sz w:val="22"/>
                <w:szCs w:val="22"/>
              </w:rPr>
              <w:t>шт</w:t>
            </w:r>
          </w:p>
        </w:tc>
        <w:tc>
          <w:tcPr>
            <w:tcW w:w="1258" w:type="dxa"/>
            <w:tcBorders>
              <w:left w:val="single" w:sz="4" w:space="0" w:color="000000"/>
              <w:bottom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r>
        <w:trPr>
          <w:trHeight w:val="495" w:hRule="atLeast"/>
        </w:trPr>
        <w:tc>
          <w:tcPr>
            <w:tcW w:w="8774" w:type="dxa"/>
            <w:gridSpan w:val="5"/>
            <w:tcBorders>
              <w:left w:val="single" w:sz="4" w:space="0" w:color="000000"/>
              <w:bottom w:val="single" w:sz="4" w:space="0" w:color="000000"/>
            </w:tcBorders>
          </w:tcPr>
          <w:p>
            <w:pPr>
              <w:pStyle w:val="Normal"/>
              <w:bidi w:val="0"/>
              <w:snapToGrid w:val="false"/>
              <w:jc w:val="left"/>
              <w:rPr>
                <w:rFonts w:ascii="Times New Roman" w:hAnsi="Times New Roman" w:cs="Times New Roman"/>
                <w:b w:val="false"/>
                <w:i w:val="false"/>
                <w:i w:val="false"/>
                <w:strike w:val="false"/>
                <w:dstrike w:val="false"/>
                <w:outline w:val="false"/>
                <w:shadow w:val="false"/>
                <w:sz w:val="22"/>
                <w:szCs w:val="22"/>
                <w:u w:val="none"/>
                <w:em w:val="none"/>
                <w:lang w:val="ru-RU"/>
              </w:rPr>
            </w:pPr>
            <w:r>
              <w:rPr>
                <w:rFonts w:cs="Times New Roman" w:ascii="Times New Roman" w:hAnsi="Times New Roman"/>
                <w:b w:val="false"/>
                <w:i w:val="false"/>
                <w:strike w:val="false"/>
                <w:dstrike w:val="false"/>
                <w:outline w:val="false"/>
                <w:shadow w:val="false"/>
                <w:sz w:val="22"/>
                <w:szCs w:val="22"/>
                <w:u w:val="none"/>
                <w:em w:val="none"/>
                <w:lang w:val="ru-RU"/>
              </w:rPr>
            </w:r>
          </w:p>
        </w:tc>
        <w:tc>
          <w:tcPr>
            <w:tcW w:w="1308" w:type="dxa"/>
            <w:tcBorders>
              <w:left w:val="single" w:sz="4" w:space="0" w:color="000000"/>
              <w:bottom w:val="single" w:sz="4" w:space="0" w:color="000000"/>
              <w:right w:val="single" w:sz="4" w:space="0" w:color="000000"/>
            </w:tcBorders>
          </w:tcPr>
          <w:p>
            <w:pPr>
              <w:pStyle w:val="Style18"/>
              <w:snapToGrid w:val="false"/>
              <w:ind w:right="0"/>
              <w:jc w:val="right"/>
              <w:rPr>
                <w:rFonts w:ascii="Times New Roman" w:hAnsi="Times New Roman"/>
                <w:sz w:val="22"/>
                <w:szCs w:val="22"/>
              </w:rPr>
            </w:pPr>
            <w:r>
              <w:rPr>
                <w:rFonts w:ascii="Times New Roman" w:hAnsi="Times New Roman"/>
                <w:sz w:val="22"/>
                <w:szCs w:val="22"/>
              </w:rPr>
            </w:r>
          </w:p>
        </w:tc>
      </w:tr>
    </w:tbl>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firstLine="540" w:right="0"/>
        <w:rPr>
          <w:rFonts w:ascii="Times New Roman" w:hAnsi="Times New Roman"/>
          <w:sz w:val="22"/>
          <w:szCs w:val="22"/>
        </w:rPr>
      </w:pPr>
      <w:r>
        <w:rPr>
          <w:rFonts w:cs="Times New Roman" w:ascii="Times New Roman" w:hAnsi="Times New Roman"/>
          <w:b/>
          <w:bCs/>
          <w:i w:val="false"/>
          <w:iCs w:val="false"/>
          <w:color w:val="000000"/>
          <w:sz w:val="22"/>
          <w:szCs w:val="22"/>
          <w:shd w:fill="auto" w:val="clear"/>
          <w:lang w:val="ru-RU" w:eastAsia="zxx" w:bidi="zxx"/>
        </w:rPr>
        <w:t xml:space="preserve">Цена Договора составляет: ________ (__________) рублей ___ копеек, в том числе НДС ___% (______ ) руб. ____ коп., </w:t>
      </w:r>
      <w:r>
        <w:rPr>
          <w:rFonts w:cs="Times New Roman" w:ascii="Times New Roman" w:hAnsi="Times New Roman"/>
          <w:b w:val="false"/>
          <w:bCs w:val="false"/>
          <w:i w:val="false"/>
          <w:iCs w:val="false"/>
          <w:color w:val="000000"/>
          <w:sz w:val="22"/>
          <w:szCs w:val="22"/>
          <w:shd w:fill="auto" w:val="clear"/>
          <w:lang w:val="ru-RU" w:eastAsia="zxx" w:bidi="zxx"/>
        </w:rPr>
        <w:t>с учетом всех расходов на поставку товара до места поставки, включая все налоги, таможенные пошлины, расходы на страхование. Затраты на погрузо-разгрузочные работы на склад Заказчика с заносом товара в помещение Заказчика и с разгрузкой на место хранение товара, и иные расходы, связанные с исполнением Поставщиком условий Договора включены в цену товара.</w:t>
      </w:r>
    </w:p>
    <w:p>
      <w:pPr>
        <w:pStyle w:val="Normal"/>
        <w:jc w:val="both"/>
        <w:rPr>
          <w:rFonts w:ascii="Times New Roman" w:hAnsi="Times New Roman" w:cs="Times New Roman"/>
          <w:b w:val="false"/>
          <w:bCs w:val="false"/>
          <w:sz w:val="22"/>
          <w:szCs w:val="22"/>
        </w:rPr>
      </w:pPr>
      <w:r>
        <w:rPr>
          <w:rFonts w:cs="Times New Roman" w:ascii="Times New Roman" w:hAnsi="Times New Roman"/>
          <w:b w:val="false"/>
          <w:bCs w:val="false"/>
          <w:sz w:val="22"/>
          <w:szCs w:val="22"/>
        </w:rPr>
      </w:r>
    </w:p>
    <w:p>
      <w:pPr>
        <w:pStyle w:val="Normal"/>
        <w:jc w:val="both"/>
        <w:rPr>
          <w:rFonts w:ascii="Times New Roman" w:hAnsi="Times New Roman" w:cs="Times New Roman"/>
          <w:b w:val="false"/>
          <w:bCs w:val="false"/>
          <w:sz w:val="22"/>
          <w:szCs w:val="22"/>
        </w:rPr>
      </w:pPr>
      <w:r>
        <w:rPr>
          <w:rFonts w:cs="Times New Roman" w:ascii="Times New Roman" w:hAnsi="Times New Roman"/>
          <w:b w:val="false"/>
          <w:bCs w:val="false"/>
          <w:sz w:val="22"/>
          <w:szCs w:val="22"/>
        </w:rPr>
      </w:r>
    </w:p>
    <w:tbl>
      <w:tblPr>
        <w:tblW w:w="10380" w:type="dxa"/>
        <w:jc w:val="left"/>
        <w:tblInd w:w="-246" w:type="dxa"/>
        <w:tblLayout w:type="fixed"/>
        <w:tblCellMar>
          <w:top w:w="0" w:type="dxa"/>
          <w:left w:w="108" w:type="dxa"/>
          <w:bottom w:w="0" w:type="dxa"/>
          <w:right w:w="108" w:type="dxa"/>
        </w:tblCellMar>
      </w:tblPr>
      <w:tblGrid>
        <w:gridCol w:w="5385"/>
        <w:gridCol w:w="4994"/>
      </w:tblGrid>
      <w:tr>
        <w:trPr>
          <w:trHeight w:val="1296" w:hRule="atLeast"/>
        </w:trPr>
        <w:tc>
          <w:tcPr>
            <w:tcW w:w="5385" w:type="dxa"/>
            <w:tcBorders/>
          </w:tcPr>
          <w:p>
            <w:pPr>
              <w:pStyle w:val="Normal"/>
              <w:widowControl w:val="false"/>
              <w:snapToGrid w:val="false"/>
              <w:ind w:right="0"/>
              <w:jc w:val="both"/>
              <w:rPr>
                <w:rFonts w:ascii="Times New Roman" w:hAnsi="Times New Roman" w:cs="Times New Roman"/>
                <w:b/>
                <w:bCs/>
                <w:sz w:val="22"/>
                <w:szCs w:val="22"/>
                <w:lang w:val="ru-RU"/>
              </w:rPr>
            </w:pPr>
            <w:r>
              <w:rPr>
                <w:rFonts w:cs="Times New Roman" w:ascii="Times New Roman" w:hAnsi="Times New Roman"/>
                <w:b/>
                <w:bCs/>
                <w:sz w:val="22"/>
                <w:szCs w:val="22"/>
                <w:lang w:val="ru-RU"/>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cs="Times New Roman"/>
                <w:sz w:val="22"/>
                <w:szCs w:val="22"/>
              </w:rPr>
            </w:pPr>
            <w:r>
              <w:rPr>
                <w:rFonts w:cs="Times New Roman" w:ascii="Times New Roman" w:hAnsi="Times New Roman"/>
                <w:sz w:val="22"/>
                <w:szCs w:val="22"/>
              </w:rPr>
            </w:r>
          </w:p>
          <w:p>
            <w:pPr>
              <w:pStyle w:val="Normal"/>
              <w:ind w:right="0"/>
              <w:rPr>
                <w:rFonts w:ascii="Times New Roman" w:hAnsi="Times New Roman"/>
                <w:sz w:val="22"/>
                <w:szCs w:val="22"/>
              </w:rPr>
            </w:pPr>
            <w:r>
              <w:rPr>
                <w:rFonts w:cs="Times New Roman" w:ascii="Times New Roman" w:hAnsi="Times New Roman"/>
                <w:sz w:val="22"/>
                <w:szCs w:val="22"/>
              </w:rPr>
              <w:t>_______________________________</w:t>
            </w:r>
          </w:p>
          <w:p>
            <w:pPr>
              <w:pStyle w:val="Normal"/>
              <w:ind w:left="252" w:right="0"/>
              <w:rPr>
                <w:rFonts w:ascii="Times New Roman" w:hAnsi="Times New Roman"/>
                <w:sz w:val="22"/>
                <w:szCs w:val="22"/>
              </w:rPr>
            </w:pPr>
            <w:r>
              <w:rPr>
                <w:rFonts w:eastAsia="Times New Roman" w:cs="Times New Roman" w:ascii="Times New Roman" w:hAnsi="Times New Roman"/>
                <w:b/>
                <w:sz w:val="22"/>
                <w:szCs w:val="22"/>
              </w:rPr>
              <w:t xml:space="preserve">                 </w:t>
            </w:r>
            <w:r>
              <w:rPr>
                <w:rFonts w:cs="Times New Roman" w:ascii="Times New Roman" w:hAnsi="Times New Roman"/>
                <w:b/>
                <w:bCs/>
                <w:sz w:val="22"/>
                <w:szCs w:val="22"/>
              </w:rPr>
              <w:t>М. п.</w:t>
            </w:r>
          </w:p>
        </w:tc>
        <w:tc>
          <w:tcPr>
            <w:tcW w:w="4994" w:type="dxa"/>
            <w:tcBorders/>
          </w:tcPr>
          <w:p>
            <w:pPr>
              <w:pStyle w:val="Normal"/>
              <w:ind w:left="-114" w:right="0"/>
              <w:rPr>
                <w:rFonts w:ascii="Times New Roman" w:hAnsi="Times New Roman"/>
                <w:sz w:val="22"/>
                <w:szCs w:val="22"/>
              </w:rPr>
            </w:pPr>
            <w:r>
              <w:rPr>
                <w:rFonts w:eastAsia="Times New Roman" w:cs="Times New Roman" w:ascii="Times New Roman" w:hAnsi="Times New Roman"/>
                <w:b/>
                <w:bCs/>
                <w:sz w:val="22"/>
                <w:szCs w:val="22"/>
              </w:rPr>
              <w:t xml:space="preserve">  </w:t>
            </w:r>
            <w:r>
              <w:rPr>
                <w:rFonts w:cs="Times New Roman" w:ascii="Times New Roman" w:hAnsi="Times New Roman"/>
                <w:b/>
                <w:bCs/>
                <w:sz w:val="22"/>
                <w:szCs w:val="22"/>
              </w:rPr>
              <w:t>Главный врач</w:t>
            </w:r>
          </w:p>
          <w:p>
            <w:pPr>
              <w:pStyle w:val="Normal"/>
              <w:rPr>
                <w:rFonts w:ascii="Times New Roman" w:hAnsi="Times New Roman"/>
                <w:sz w:val="22"/>
                <w:szCs w:val="22"/>
              </w:rPr>
            </w:pPr>
            <w:r>
              <w:rPr>
                <w:rFonts w:cs="Times New Roman" w:ascii="Times New Roman" w:hAnsi="Times New Roman"/>
                <w:b/>
                <w:bCs/>
                <w:sz w:val="22"/>
                <w:szCs w:val="22"/>
                <w:lang w:val="ru-RU"/>
              </w:rPr>
              <w:t>ФГБУЗ КБ №8 ФМБА России</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ind w:left="34" w:right="0"/>
              <w:rPr>
                <w:rFonts w:ascii="Times New Roman" w:hAnsi="Times New Roman" w:cs="Times New Roman"/>
                <w:sz w:val="22"/>
                <w:szCs w:val="22"/>
              </w:rPr>
            </w:pPr>
            <w:r>
              <w:rPr>
                <w:rFonts w:cs="Times New Roman" w:ascii="Times New Roman" w:hAnsi="Times New Roman"/>
                <w:sz w:val="22"/>
                <w:szCs w:val="22"/>
              </w:rPr>
            </w:r>
          </w:p>
          <w:p>
            <w:pPr>
              <w:pStyle w:val="Normal"/>
              <w:ind w:left="34" w:right="0"/>
              <w:rPr>
                <w:rFonts w:ascii="Times New Roman" w:hAnsi="Times New Roman" w:cs="Times New Roman"/>
                <w:sz w:val="22"/>
                <w:szCs w:val="22"/>
              </w:rPr>
            </w:pPr>
            <w:r>
              <w:rPr>
                <w:rFonts w:cs="Times New Roman" w:ascii="Times New Roman" w:hAnsi="Times New Roman"/>
                <w:sz w:val="22"/>
                <w:szCs w:val="22"/>
              </w:rPr>
            </w:r>
          </w:p>
          <w:p>
            <w:pPr>
              <w:pStyle w:val="Normal"/>
              <w:ind w:left="34" w:right="0"/>
              <w:rPr>
                <w:rFonts w:ascii="Times New Roman" w:hAnsi="Times New Roman"/>
                <w:sz w:val="22"/>
                <w:szCs w:val="22"/>
              </w:rPr>
            </w:pPr>
            <w:r>
              <w:rPr>
                <w:rFonts w:eastAsia="Times New Roman" w:cs="Times New Roman" w:ascii="Times New Roman" w:hAnsi="Times New Roman"/>
                <w:b/>
                <w:color w:val="000000"/>
                <w:sz w:val="22"/>
                <w:szCs w:val="22"/>
              </w:rPr>
              <w:t>_____________________________</w:t>
            </w:r>
            <w:r>
              <w:rPr>
                <w:rFonts w:eastAsia="Times New Roman" w:cs="Times New Roman" w:ascii="Times New Roman" w:hAnsi="Times New Roman"/>
                <w:b/>
                <w:color w:val="000000"/>
                <w:kern w:val="2"/>
                <w:sz w:val="22"/>
                <w:szCs w:val="22"/>
                <w:lang w:val="ru-RU" w:eastAsia="zh-CN" w:bidi="ar-SA"/>
              </w:rPr>
              <w:t>С.М. Курдяев</w:t>
            </w:r>
          </w:p>
          <w:p>
            <w:pPr>
              <w:pStyle w:val="Normal"/>
              <w:ind w:left="34" w:right="0"/>
              <w:rPr>
                <w:rFonts w:ascii="Times New Roman" w:hAnsi="Times New Roman"/>
                <w:sz w:val="22"/>
                <w:szCs w:val="22"/>
              </w:rPr>
            </w:pPr>
            <w:r>
              <w:rPr>
                <w:rFonts w:eastAsia="Times New Roman" w:cs="Times New Roman" w:ascii="Times New Roman" w:hAnsi="Times New Roman"/>
                <w:b/>
                <w:sz w:val="22"/>
                <w:szCs w:val="22"/>
              </w:rPr>
              <w:t xml:space="preserve">                    </w:t>
            </w:r>
            <w:r>
              <w:rPr>
                <w:rFonts w:cs="Times New Roman" w:ascii="Times New Roman" w:hAnsi="Times New Roman"/>
                <w:b/>
                <w:sz w:val="22"/>
                <w:szCs w:val="22"/>
              </w:rPr>
              <w:t>М. п.</w:t>
            </w:r>
          </w:p>
        </w:tc>
      </w:tr>
    </w:tbl>
    <w:p>
      <w:pPr>
        <w:pStyle w:val="BodyText"/>
        <w:widowControl/>
        <w:spacing w:before="0" w:after="0"/>
        <w:rPr>
          <w:rFonts w:ascii="Times New Roman" w:hAnsi="Times New Roman" w:cs="Times New Roman"/>
          <w:b/>
          <w:sz w:val="22"/>
          <w:szCs w:val="22"/>
        </w:rPr>
      </w:pPr>
      <w:r>
        <w:rPr>
          <w:rFonts w:cs="Times New Roman" w:ascii="Times New Roman" w:hAnsi="Times New Roman"/>
          <w:b/>
          <w:sz w:val="22"/>
          <w:szCs w:val="22"/>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80"/>
  <w:displayBackgroundShape/>
  <w:defaultTabStop w:val="706"/>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Andale Sans UI;Arial Unicode MS" w:cs="Times New Roman"/>
      <w:color w:val="auto"/>
      <w:kern w:val="2"/>
      <w:sz w:val="24"/>
      <w:szCs w:val="24"/>
      <w:lang w:val="zxx"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Основной шрифт абзаца"/>
    <w:qFormat/>
    <w:rPr/>
  </w:style>
  <w:style w:type="character" w:styleId="Style15">
    <w:name w:val="Символ нумерации"/>
    <w:qFormat/>
    <w:rPr/>
  </w:style>
  <w:style w:type="character" w:styleId="Hyperlink">
    <w:name w:val="Hyperlink"/>
    <w:rPr>
      <w:rFonts w:cs="Times New Roman"/>
      <w:color w:val="0000FF"/>
      <w:u w:val="single"/>
      <w:lang w:val="zxx" w:bidi="zxx"/>
    </w:rPr>
  </w:style>
  <w:style w:type="character" w:styleId="FollowedHyperlink">
    <w:name w:val="FollowedHyperlink"/>
    <w:rPr>
      <w:color w:val="800080"/>
      <w:u w:val="single"/>
      <w:lang w:val="zxx" w:eastAsia="zxx" w:bidi="zxx"/>
    </w:rPr>
  </w:style>
  <w:style w:type="paragraph" w:styleId="Style16">
    <w:name w:val="Заголовок"/>
    <w:basedOn w:val="Normal"/>
    <w:next w:val="BodyText"/>
    <w:qFormat/>
    <w:pPr>
      <w:keepNext w:val="true"/>
      <w:spacing w:before="240" w:after="120"/>
    </w:pPr>
    <w:rPr>
      <w:rFonts w:ascii="Arial" w:hAnsi="Arial"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Arial"/>
      <w:i/>
      <w:iCs/>
      <w:sz w:val="24"/>
      <w:szCs w:val="24"/>
    </w:rPr>
  </w:style>
  <w:style w:type="paragraph" w:styleId="Caption111111111111111111111111111111">
    <w:name w:val="Caption111111111111111111111111111111"/>
    <w:basedOn w:val="Normal"/>
    <w:qFormat/>
    <w:pPr>
      <w:suppressLineNumbers/>
      <w:spacing w:before="120" w:after="120"/>
    </w:pPr>
    <w:rPr>
      <w:rFonts w:cs="Arial"/>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11">
    <w:name w:val="Caption11111111111111111111111111111111"/>
    <w:basedOn w:val="Normal"/>
    <w:qFormat/>
    <w:pPr>
      <w:suppressLineNumbers/>
      <w:spacing w:before="120" w:after="120"/>
    </w:pPr>
    <w:rPr>
      <w:rFonts w:cs="Arial"/>
      <w:i/>
      <w:iCs/>
      <w:sz w:val="24"/>
      <w:szCs w:val="24"/>
    </w:rPr>
  </w:style>
  <w:style w:type="paragraph" w:styleId="Caption111111111111111111111111111111111">
    <w:name w:val="Caption111111111111111111111111111111111"/>
    <w:basedOn w:val="Normal"/>
    <w:qFormat/>
    <w:pPr>
      <w:suppressLineNumbers/>
      <w:spacing w:before="120" w:after="120"/>
    </w:pPr>
    <w:rPr>
      <w:rFonts w:cs="Arial"/>
      <w:i/>
      <w:iCs/>
      <w:sz w:val="24"/>
      <w:szCs w:val="24"/>
    </w:rPr>
  </w:style>
  <w:style w:type="paragraph" w:styleId="Caption1111111111111111111111111111111111">
    <w:name w:val="Caption1111111111111111111111111111111111"/>
    <w:basedOn w:val="Normal"/>
    <w:qFormat/>
    <w:pPr>
      <w:suppressLineNumbers/>
      <w:spacing w:before="120" w:after="120"/>
    </w:pPr>
    <w:rPr>
      <w:rFonts w:cs="Arial"/>
      <w:i/>
      <w:iCs/>
      <w:sz w:val="24"/>
      <w:szCs w:val="24"/>
    </w:rPr>
  </w:style>
  <w:style w:type="paragraph" w:styleId="Caption11111111111111111111111111111111111">
    <w:name w:val="Caption11111111111111111111111111111111111"/>
    <w:basedOn w:val="Normal"/>
    <w:qFormat/>
    <w:pPr>
      <w:suppressLineNumbers/>
      <w:spacing w:before="120" w:after="120"/>
    </w:pPr>
    <w:rPr>
      <w:rFonts w:cs="Arial"/>
      <w:i/>
      <w:iCs/>
      <w:sz w:val="24"/>
      <w:szCs w:val="24"/>
    </w:rPr>
  </w:style>
  <w:style w:type="paragraph" w:styleId="Caption111111111111111111111111111111111111">
    <w:name w:val="Caption111111111111111111111111111111111111"/>
    <w:basedOn w:val="Normal"/>
    <w:qFormat/>
    <w:pPr>
      <w:suppressLineNumbers/>
      <w:spacing w:before="120" w:after="120"/>
    </w:pPr>
    <w:rPr>
      <w:rFonts w:cs="Arial"/>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Arial"/>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Arial"/>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Arial"/>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Arial"/>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Arial"/>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Arial"/>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Tahoma"/>
      <w:i/>
      <w:iCs/>
      <w:sz w:val="24"/>
      <w:szCs w:val="24"/>
    </w:rPr>
  </w:style>
  <w:style w:type="paragraph" w:styleId="1">
    <w:name w:val="Заголовок1"/>
    <w:basedOn w:val="Normal"/>
    <w:next w:val="BodyText"/>
    <w:qFormat/>
    <w:pPr>
      <w:keepNext w:val="true"/>
      <w:spacing w:before="240" w:after="120"/>
    </w:pPr>
    <w:rPr>
      <w:rFonts w:ascii="Arial" w:hAnsi="Arial" w:eastAsia="Andale Sans UI;Arial Unicode MS" w:cs="Tahoma"/>
      <w:sz w:val="28"/>
      <w:szCs w:val="28"/>
    </w:rPr>
  </w:style>
  <w:style w:type="paragraph" w:styleId="11">
    <w:name w:val="Указатель1"/>
    <w:basedOn w:val="Normal"/>
    <w:qFormat/>
    <w:pPr>
      <w:suppressLineNumbers/>
    </w:pPr>
    <w:rPr>
      <w:rFonts w:cs="Tahoma"/>
    </w:rPr>
  </w:style>
  <w:style w:type="paragraph" w:styleId="Title">
    <w:name w:val="Title"/>
    <w:basedOn w:val="Normal"/>
    <w:next w:val="Subtitle"/>
    <w:qFormat/>
    <w:pPr>
      <w:widowControl w:val="false"/>
      <w:spacing w:lineRule="atLeast" w:line="20" w:before="0" w:after="240"/>
      <w:jc w:val="center"/>
    </w:pPr>
    <w:rPr>
      <w:rFonts w:ascii="Arial" w:hAnsi="Arial" w:cs="Arial"/>
      <w:b/>
      <w:sz w:val="22"/>
      <w:szCs w:val="20"/>
    </w:rPr>
  </w:style>
  <w:style w:type="paragraph" w:styleId="Subtitle">
    <w:name w:val="Subtitle"/>
    <w:basedOn w:val="1"/>
    <w:next w:val="BodyText"/>
    <w:qFormat/>
    <w:pPr>
      <w:jc w:val="center"/>
    </w:pPr>
    <w:rPr>
      <w:i/>
      <w:iCs/>
      <w:sz w:val="28"/>
      <w:szCs w:val="28"/>
    </w:rPr>
  </w:style>
  <w:style w:type="paragraph" w:styleId="Style18">
    <w:name w:val="Содержимое таблицы"/>
    <w:basedOn w:val="Normal"/>
    <w:qFormat/>
    <w:pPr>
      <w:suppressLineNumbers/>
    </w:pPr>
    <w:rPr/>
  </w:style>
  <w:style w:type="paragraph" w:styleId="Style19">
    <w:name w:val="Заголовок таблицы"/>
    <w:basedOn w:val="Style18"/>
    <w:qFormat/>
    <w:pPr>
      <w:suppressLineNumbers/>
      <w:jc w:val="center"/>
    </w:pPr>
    <w:rPr>
      <w:b/>
      <w:bCs/>
    </w:rPr>
  </w:style>
  <w:style w:type="paragraph" w:styleId="21">
    <w:name w:val="Основной текст 21"/>
    <w:basedOn w:val="Normal"/>
    <w:qFormat/>
    <w:pPr>
      <w:ind w:hanging="0" w:left="0" w:right="176"/>
      <w:jc w:val="both"/>
    </w:pPr>
    <w:rPr>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06557356161AAF3938123594DF1E42ADF0B66C51D27F5C8BABB2754D78117A25F339B3CoFj5H"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36668</TotalTime>
  <Application>LibreOffice/7.6.0.3$Windows_X86_64 LibreOffice_project/69edd8b8ebc41d00b4de3915dc82f8f0fc3b6265</Application>
  <AppVersion>15.0000</AppVersion>
  <Pages>5</Pages>
  <Words>1532</Words>
  <Characters>10179</Characters>
  <CharactersWithSpaces>11932</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2021-03-09T10:46:00Z</dcterms:created>
  <dc:creator>dsad3uioS dsadasdS</dc:creator>
  <dc:description/>
  <dc:language>ru-RU</dc:language>
  <cp:lastModifiedBy/>
  <dcterms:modified xsi:type="dcterms:W3CDTF">2026-07-28T11:18:27Z</dcterms:modified>
  <cp:revision>192</cp:revision>
  <dc:subject/>
  <dc:title/>
</cp:coreProperties>
</file>

<file path=docProps/custom.xml><?xml version="1.0" encoding="utf-8"?>
<Properties xmlns="http://schemas.openxmlformats.org/officeDocument/2006/custom-properties" xmlns:vt="http://schemas.openxmlformats.org/officeDocument/2006/docPropsVTypes"/>
</file>