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C7" w:rsidRDefault="007671C7" w:rsidP="007671C7">
      <w:pPr>
        <w:ind w:right="136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</w:t>
      </w:r>
      <w:r w:rsidRPr="00F524D3">
        <w:rPr>
          <w:sz w:val="24"/>
          <w:szCs w:val="24"/>
          <w:u w:val="single"/>
        </w:rPr>
        <w:t>равовое регулирование закупки</w:t>
      </w:r>
    </w:p>
    <w:p w:rsidR="007671C7" w:rsidRPr="00F524D3" w:rsidRDefault="007671C7" w:rsidP="007671C7">
      <w:pPr>
        <w:ind w:right="136"/>
        <w:jc w:val="both"/>
        <w:rPr>
          <w:sz w:val="24"/>
          <w:szCs w:val="24"/>
          <w:u w:val="single"/>
        </w:rPr>
      </w:pPr>
    </w:p>
    <w:tbl>
      <w:tblPr>
        <w:tblW w:w="4881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2809"/>
        <w:gridCol w:w="6069"/>
      </w:tblGrid>
      <w:tr w:rsidR="004E37E4" w:rsidRPr="004E37E4" w:rsidTr="004E37E4">
        <w:trPr>
          <w:trHeight w:val="416"/>
        </w:trPr>
        <w:tc>
          <w:tcPr>
            <w:tcW w:w="249" w:type="pct"/>
            <w:vAlign w:val="center"/>
          </w:tcPr>
          <w:p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 xml:space="preserve">Перечень нормативных правовых актов, регулирующих закупку </w:t>
            </w:r>
          </w:p>
        </w:tc>
        <w:tc>
          <w:tcPr>
            <w:tcW w:w="3248" w:type="pct"/>
          </w:tcPr>
          <w:p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  <w:r w:rsidRPr="004E37E4">
              <w:rPr>
                <w:sz w:val="22"/>
                <w:szCs w:val="22"/>
              </w:rPr>
              <w:t>1.Федеральный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  <w:r w:rsidRPr="004E37E4">
              <w:rPr>
                <w:sz w:val="22"/>
                <w:szCs w:val="22"/>
              </w:rPr>
              <w:t>2.Федеральный закон от 28.11.2025 № 426-ФЗ «О федеральном бюджете на 2026 год и на плановый период 2027 и 2028 годов»;</w:t>
            </w:r>
          </w:p>
          <w:p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  <w:r w:rsidRPr="004E37E4">
              <w:rPr>
                <w:sz w:val="22"/>
                <w:szCs w:val="22"/>
              </w:rPr>
              <w:t>3.Приказ ФСИН России от 09.01.2018 № 1</w:t>
            </w:r>
            <w:r w:rsidRPr="004E37E4">
              <w:t xml:space="preserve"> «</w:t>
            </w:r>
            <w:r w:rsidRPr="004E37E4">
              <w:rPr>
                <w:sz w:val="22"/>
                <w:szCs w:val="22"/>
              </w:rPr>
              <w:t>Об утверждении порядка расчета нормативных затрат на обеспечение функций ФСИН России, территориальных органов ФСИН России и федеральных казенных учреждений уголовно-исполнительной системы в части оплаты услуг по дополнительному профессиональному образованию работников уголовно-исполнительной системы»;</w:t>
            </w:r>
          </w:p>
          <w:p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</w:p>
          <w:p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</w:p>
        </w:tc>
      </w:tr>
      <w:tr w:rsidR="004E37E4" w:rsidRPr="004E37E4" w:rsidTr="004E37E4">
        <w:trPr>
          <w:trHeight w:val="954"/>
        </w:trPr>
        <w:tc>
          <w:tcPr>
            <w:tcW w:w="249" w:type="pct"/>
            <w:vAlign w:val="center"/>
          </w:tcPr>
          <w:p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>Ограничения при определении поставщика</w:t>
            </w:r>
          </w:p>
        </w:tc>
        <w:tc>
          <w:tcPr>
            <w:tcW w:w="3248" w:type="pct"/>
          </w:tcPr>
          <w:p w:rsidR="004E37E4" w:rsidRPr="004E37E4" w:rsidRDefault="00764A5B" w:rsidP="004E37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5" w:tgtFrame="_blank" w:history="1">
              <w:r w:rsidR="004E37E4" w:rsidRPr="004E37E4">
                <w:rPr>
                  <w:sz w:val="22"/>
                  <w:szCs w:val="22"/>
                  <w:bdr w:val="none" w:sz="0" w:space="0" w:color="auto" w:frame="1"/>
                </w:rPr>
                <w:t>26.20.17.120-00000001</w:t>
              </w:r>
            </w:hyperlink>
            <w:r w:rsidR="004E37E4" w:rsidRPr="004E37E4">
              <w:rPr>
                <w:sz w:val="22"/>
                <w:szCs w:val="22"/>
              </w:rPr>
              <w:t>– позиция № 1 «Проектор»;</w:t>
            </w:r>
          </w:p>
          <w:p w:rsidR="004E37E4" w:rsidRPr="004E37E4" w:rsidRDefault="00764A5B" w:rsidP="004E37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6" w:tgtFrame="_blank" w:history="1">
              <w:r w:rsidR="004E37E4" w:rsidRPr="00C673C4">
                <w:rPr>
                  <w:sz w:val="22"/>
                  <w:szCs w:val="22"/>
                </w:rPr>
                <w:t>26.70.17.150-0000000</w:t>
              </w:r>
            </w:hyperlink>
            <w:r w:rsidR="00C673C4" w:rsidRPr="00C673C4">
              <w:rPr>
                <w:sz w:val="22"/>
                <w:szCs w:val="22"/>
              </w:rPr>
              <w:t>2</w:t>
            </w:r>
            <w:r w:rsidR="004E37E4" w:rsidRPr="004E37E4">
              <w:rPr>
                <w:sz w:val="22"/>
                <w:szCs w:val="22"/>
              </w:rPr>
              <w:t>-позиция № 2 «Экран для проектора»;</w:t>
            </w:r>
          </w:p>
          <w:p w:rsidR="004E37E4" w:rsidRPr="004E37E4" w:rsidRDefault="004E37E4" w:rsidP="004E37E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E37E4">
              <w:rPr>
                <w:color w:val="00000A"/>
                <w:sz w:val="22"/>
                <w:szCs w:val="22"/>
              </w:rPr>
              <w:t>27.32.13.150 – позиция № 3 «Кабель HDMI 2.0».</w:t>
            </w:r>
          </w:p>
          <w:p w:rsidR="004E37E4" w:rsidRPr="004E37E4" w:rsidRDefault="004E37E4" w:rsidP="004E37E4">
            <w:pPr>
              <w:rPr>
                <w:sz w:val="22"/>
                <w:szCs w:val="22"/>
              </w:rPr>
            </w:pPr>
          </w:p>
        </w:tc>
      </w:tr>
      <w:tr w:rsidR="004E37E4" w:rsidRPr="004E37E4" w:rsidTr="004E37E4">
        <w:trPr>
          <w:trHeight w:val="954"/>
        </w:trPr>
        <w:tc>
          <w:tcPr>
            <w:tcW w:w="249" w:type="pct"/>
            <w:vAlign w:val="center"/>
          </w:tcPr>
          <w:p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>Запрет закупок товаров</w:t>
            </w:r>
          </w:p>
        </w:tc>
        <w:tc>
          <w:tcPr>
            <w:tcW w:w="3248" w:type="pct"/>
          </w:tcPr>
          <w:p w:rsidR="004E37E4" w:rsidRPr="004E37E4" w:rsidRDefault="004E37E4" w:rsidP="004E37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/>
              </w:rPr>
            </w:pPr>
            <w:r w:rsidRPr="004E37E4">
              <w:rPr>
                <w:sz w:val="22"/>
                <w:szCs w:val="22"/>
              </w:rPr>
              <w:t>Не требуется.</w:t>
            </w:r>
          </w:p>
        </w:tc>
      </w:tr>
      <w:tr w:rsidR="004E37E4" w:rsidRPr="004E37E4" w:rsidTr="004E37E4">
        <w:trPr>
          <w:trHeight w:val="1050"/>
        </w:trPr>
        <w:tc>
          <w:tcPr>
            <w:tcW w:w="249" w:type="pct"/>
            <w:vAlign w:val="center"/>
          </w:tcPr>
          <w:p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>Преимущества, предоставляемые участникам закупки</w:t>
            </w:r>
          </w:p>
        </w:tc>
        <w:tc>
          <w:tcPr>
            <w:tcW w:w="3248" w:type="pct"/>
          </w:tcPr>
          <w:p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  <w:r w:rsidRPr="004E37E4">
              <w:rPr>
                <w:sz w:val="22"/>
                <w:szCs w:val="22"/>
              </w:rPr>
              <w:t>Не требуется.</w:t>
            </w:r>
          </w:p>
        </w:tc>
      </w:tr>
      <w:tr w:rsidR="004E37E4" w:rsidRPr="004E37E4" w:rsidTr="004E37E4">
        <w:trPr>
          <w:trHeight w:val="1048"/>
        </w:trPr>
        <w:tc>
          <w:tcPr>
            <w:tcW w:w="249" w:type="pct"/>
            <w:vAlign w:val="center"/>
          </w:tcPr>
          <w:p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 xml:space="preserve">Требования </w:t>
            </w:r>
            <w:r w:rsidRPr="004E37E4">
              <w:rPr>
                <w:sz w:val="22"/>
                <w:szCs w:val="22"/>
                <w:shd w:val="clear" w:color="auto" w:fill="FFFFFF"/>
              </w:rPr>
              <w:br/>
              <w:t>к происхождению товара, работ, услуг.</w:t>
            </w:r>
          </w:p>
        </w:tc>
        <w:tc>
          <w:tcPr>
            <w:tcW w:w="3248" w:type="pct"/>
          </w:tcPr>
          <w:p w:rsidR="004E37E4" w:rsidRPr="004E37E4" w:rsidRDefault="004E37E4" w:rsidP="004E37E4">
            <w:pPr>
              <w:jc w:val="both"/>
              <w:rPr>
                <w:sz w:val="22"/>
                <w:szCs w:val="22"/>
                <w:lang/>
              </w:rPr>
            </w:pPr>
            <w:r w:rsidRPr="004E37E4">
              <w:rPr>
                <w:sz w:val="22"/>
                <w:szCs w:val="22"/>
              </w:rPr>
              <w:t>Не требуется.</w:t>
            </w:r>
          </w:p>
        </w:tc>
      </w:tr>
      <w:tr w:rsidR="004E37E4" w:rsidRPr="004E37E4" w:rsidTr="004E37E4">
        <w:trPr>
          <w:trHeight w:val="1048"/>
        </w:trPr>
        <w:tc>
          <w:tcPr>
            <w:tcW w:w="249" w:type="pct"/>
            <w:vAlign w:val="center"/>
          </w:tcPr>
          <w:p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>Сведения о казначейском/банковском сопровождении контракта</w:t>
            </w:r>
          </w:p>
        </w:tc>
        <w:tc>
          <w:tcPr>
            <w:tcW w:w="3248" w:type="pct"/>
          </w:tcPr>
          <w:p w:rsidR="004E37E4" w:rsidRPr="004E37E4" w:rsidRDefault="004E37E4" w:rsidP="004E37E4">
            <w:pPr>
              <w:rPr>
                <w:sz w:val="22"/>
                <w:szCs w:val="22"/>
              </w:rPr>
            </w:pPr>
            <w:r w:rsidRPr="004E37E4">
              <w:rPr>
                <w:sz w:val="22"/>
                <w:szCs w:val="22"/>
              </w:rPr>
              <w:t>Не требуется.</w:t>
            </w:r>
          </w:p>
        </w:tc>
      </w:tr>
    </w:tbl>
    <w:p w:rsidR="009C047B" w:rsidRDefault="009C047B"/>
    <w:sectPr w:rsidR="009C047B" w:rsidSect="009C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7"/>
    <w:rsid w:val="002319C7"/>
    <w:rsid w:val="003A70D6"/>
    <w:rsid w:val="0042320D"/>
    <w:rsid w:val="004E37E4"/>
    <w:rsid w:val="00764A5B"/>
    <w:rsid w:val="007671C7"/>
    <w:rsid w:val="009C047B"/>
    <w:rsid w:val="00C673C4"/>
    <w:rsid w:val="00E5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C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7671C7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71C7"/>
    <w:pPr>
      <w:shd w:val="clear" w:color="auto" w:fill="FFFFFF"/>
      <w:spacing w:before="300" w:line="240" w:lineRule="atLeast"/>
    </w:pPr>
    <w:rPr>
      <w:rFonts w:eastAsiaTheme="minorHAnsi"/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26.70.17.150-00000005&amp;backUrl=" TargetMode="External"/><Relationship Id="rId5" Type="http://schemas.openxmlformats.org/officeDocument/2006/relationships/hyperlink" Target="https://zakupki.gov.ru/epz/ktru/ktruCard/ktru-description.html?itemId=26.20.17.120-00000001&amp;back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2026-05-21T11:18:00Z</dcterms:created>
  <dcterms:modified xsi:type="dcterms:W3CDTF">2026-06-02T11:10:00Z</dcterms:modified>
</cp:coreProperties>
</file>