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7.xml" ContentType="application/vnd.openxmlformats-officedocument.wordprocessingml.header+xml"/>
  <Override PartName="/word/document.xml" ContentType="application/vnd.openxmlformats-officedocument.wordprocessingml.document.main+xml"/>
  <Override PartName="/word/header6.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footer6.xml" ContentType="application/vnd.openxmlformats-officedocument.wordprocessingml.footer+xml"/>
  <Override PartName="/word/footer5.xml" ContentType="application/vnd.openxmlformats-officedocument.wordprocessingml.footer+xml"/>
  <Override PartName="/word/_rels/document.xml.rels" ContentType="application/vnd.openxmlformats-package.relationships+xml"/>
  <Override PartName="/word/header8.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uppressAutoHyphens w:val="false"/>
        <w:jc w:val="center"/>
        <w:rPr>
          <w:b/>
          <w:lang w:eastAsia="ru-RU"/>
        </w:rPr>
      </w:pPr>
      <w:r>
        <w:rPr>
          <w:b/>
          <w:lang w:eastAsia="ru-RU"/>
        </w:rPr>
        <w:t>Контракт № _____</w:t>
      </w:r>
    </w:p>
    <w:p>
      <w:pPr>
        <w:pStyle w:val="Normal"/>
        <w:jc w:val="center"/>
        <w:rPr/>
      </w:pPr>
      <w:r>
        <w:rPr/>
        <w:t xml:space="preserve">на поставку лекарственных препаратов для медицинского применения </w:t>
      </w:r>
    </w:p>
    <w:p>
      <w:pPr>
        <w:pStyle w:val="Normal"/>
        <w:jc w:val="center"/>
        <w:rPr/>
      </w:pPr>
      <w:r>
        <w:rPr/>
        <w:t xml:space="preserve">(МНН </w:t>
      </w:r>
      <w:r>
        <w:rPr>
          <w:rFonts w:cs="Times New Roman"/>
          <w:bCs/>
          <w:color w:val="212529"/>
          <w:sz w:val="20"/>
          <w:szCs w:val="20"/>
          <w:shd w:fill="FFFFFF" w:val="clear"/>
        </w:rPr>
        <w:t>ИПРАТРОПИЯ БРОМИД+ФЕНОТЕРОЛ</w:t>
      </w:r>
      <w:r>
        <w:rPr/>
        <w:t>).</w:t>
      </w:r>
    </w:p>
    <w:p>
      <w:pPr>
        <w:pStyle w:val="Normal"/>
        <w:jc w:val="center"/>
        <w:rPr/>
      </w:pPr>
      <w:r>
        <w:rPr/>
        <w:t xml:space="preserve">(Идентификационный код закупки № </w:t>
      </w:r>
      <w:r>
        <w:rPr>
          <w:b w:val="false"/>
          <w:i w:val="false"/>
          <w:strike w:val="false"/>
          <w:dstrike w:val="false"/>
          <w:outline w:val="false"/>
          <w:shadow w:val="false"/>
          <w:color w:val="000000"/>
          <w:sz w:val="22"/>
          <w:u w:val="none"/>
          <w:em w:val="none"/>
        </w:rPr>
        <w:t>26163230000166324010010</w:t>
      </w:r>
      <w:r>
        <w:rPr>
          <w:rFonts w:eastAsia="Times New Roman" w:cs="Times New Roman"/>
          <w:b w:val="false"/>
          <w:i w:val="false"/>
          <w:strike w:val="false"/>
          <w:dstrike w:val="false"/>
          <w:outline w:val="false"/>
          <w:shadow w:val="false"/>
          <w:color w:val="000000"/>
          <w:sz w:val="22"/>
          <w:szCs w:val="24"/>
          <w:u w:val="none"/>
          <w:em w:val="none"/>
          <w:lang w:eastAsia="zh-CN"/>
        </w:rPr>
        <w:t>037034000</w:t>
      </w:r>
      <w:r>
        <w:rPr>
          <w:b w:val="false"/>
          <w:i w:val="false"/>
          <w:strike w:val="false"/>
          <w:dstrike w:val="false"/>
          <w:outline w:val="false"/>
          <w:shadow w:val="false"/>
          <w:color w:val="000000"/>
          <w:sz w:val="22"/>
          <w:u w:val="none"/>
          <w:em w:val="none"/>
        </w:rPr>
        <w:t>0244</w:t>
      </w:r>
    </w:p>
    <w:p>
      <w:pPr>
        <w:pStyle w:val="Normal"/>
        <w:jc w:val="center"/>
        <w:rPr/>
      </w:pPr>
      <w:r>
        <w:rPr/>
        <w:t>)</w:t>
      </w:r>
    </w:p>
    <w:p>
      <w:pPr>
        <w:pStyle w:val="Normal"/>
        <w:widowControl w:val="false"/>
        <w:suppressAutoHyphens w:val="false"/>
        <w:jc w:val="center"/>
        <w:rPr/>
      </w:pPr>
      <w:r>
        <w:rPr/>
      </w:r>
    </w:p>
    <w:p>
      <w:pPr>
        <w:pStyle w:val="Normal"/>
        <w:keepNext w:val="true"/>
        <w:keepLines/>
        <w:tabs>
          <w:tab w:val="clear" w:pos="708"/>
          <w:tab w:val="left" w:pos="6379" w:leader="none"/>
        </w:tabs>
        <w:suppressAutoHyphens w:val="false"/>
        <w:ind w:firstLine="540" w:left="-540"/>
        <w:rPr>
          <w:lang w:eastAsia="ru-RU"/>
        </w:rPr>
      </w:pPr>
      <w:r>
        <w:rPr>
          <w:lang w:eastAsia="ru-RU"/>
        </w:rPr>
        <w:t>г. Тольятти</w:t>
        <w:tab/>
        <w:t xml:space="preserve">          «____» </w:t>
      </w:r>
      <w:r>
        <w:rPr>
          <w:lang w:eastAsia="ru-RU"/>
        </w:rPr>
        <w:t>________</w:t>
      </w:r>
      <w:r>
        <w:rPr>
          <w:lang w:eastAsia="ru-RU"/>
        </w:rPr>
        <w:t xml:space="preserve"> 202</w:t>
      </w:r>
      <w:r>
        <w:rPr>
          <w:lang w:eastAsia="ru-RU"/>
        </w:rPr>
        <w:t>6</w:t>
      </w:r>
      <w:r>
        <w:rPr>
          <w:lang w:eastAsia="ru-RU"/>
        </w:rPr>
        <w:t>г.</w:t>
      </w:r>
    </w:p>
    <w:p>
      <w:pPr>
        <w:pStyle w:val="Normal"/>
        <w:widowControl w:val="false"/>
        <w:suppressAutoHyphens w:val="false"/>
        <w:jc w:val="both"/>
        <w:rPr>
          <w:lang w:eastAsia="ru-RU"/>
        </w:rPr>
      </w:pPr>
      <w:r>
        <w:rPr>
          <w:lang w:eastAsia="ru-RU"/>
        </w:rPr>
      </w:r>
    </w:p>
    <w:p>
      <w:pPr>
        <w:pStyle w:val="docdata"/>
        <w:spacing w:beforeAutospacing="0" w:before="0" w:afterAutospacing="0" w:after="0"/>
        <w:jc w:val="both"/>
        <w:rPr/>
      </w:pPr>
      <w:r>
        <w:rPr>
          <w:b/>
        </w:rPr>
        <w:t xml:space="preserve">Федеральное государственное бюджетное учреждение санаторий «Лесное» Министерства здравоохранения Российской Федерации </w:t>
      </w:r>
      <w:r>
        <w:rPr>
          <w:rFonts w:cs="Courier New"/>
          <w:bCs/>
          <w:lang w:eastAsia="ar-SA"/>
        </w:rPr>
        <w:t xml:space="preserve">(далее - </w:t>
      </w:r>
      <w:r>
        <w:rPr>
          <w:b/>
        </w:rPr>
        <w:t>ФГБУ санаторий «Лесное» Минздрава России</w:t>
      </w:r>
      <w:r>
        <w:rPr>
          <w:rFonts w:cs="Courier New"/>
          <w:bCs/>
          <w:lang w:eastAsia="ar-SA"/>
        </w:rPr>
        <w:t xml:space="preserve">), </w:t>
      </w:r>
      <w:r>
        <w:rPr/>
        <w:t xml:space="preserve">именуемое в дальнейшем «Заказчик», в лице главного врача Солдатовой Светланы Викторовны, действующего на основании Устава, с одной стороны, и </w:t>
      </w:r>
      <w:r>
        <w:rPr>
          <w:b/>
        </w:rPr>
        <w:t xml:space="preserve">______ </w:t>
      </w:r>
      <w:r>
        <w:rPr/>
        <w:t>(далее</w:t>
      </w:r>
      <w:r>
        <w:rPr>
          <w:b/>
        </w:rPr>
        <w:t xml:space="preserve"> - __________)</w:t>
      </w:r>
      <w:r>
        <w:rPr/>
        <w:t>, именуемое в дальнейшем «Поставщик», в лице ___________, действующего на основании Устава, с другой стороны, далее именуемые "Стороны",  на основании п.1 ч.4 ст. 93</w:t>
      </w:r>
      <w:r>
        <w:rPr>
          <w:rStyle w:val="FootnoteReference"/>
          <w:vertAlign w:val="superscript"/>
        </w:rPr>
        <w:footnoteReference w:id="2"/>
      </w:r>
      <w:r>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Контракт (далее – Контракт) о нижеследующем:</w:t>
      </w:r>
    </w:p>
    <w:p>
      <w:pPr>
        <w:pStyle w:val="Normal"/>
        <w:suppressAutoHyphens w:val="false"/>
        <w:jc w:val="center"/>
        <w:rPr>
          <w:b/>
          <w:lang w:eastAsia="ru-RU"/>
        </w:rPr>
      </w:pPr>
      <w:r>
        <w:rPr>
          <w:b/>
          <w:lang w:eastAsia="ru-RU"/>
        </w:rPr>
        <w:t>1. Предмет Контракта</w:t>
      </w:r>
    </w:p>
    <w:p>
      <w:pPr>
        <w:pStyle w:val="Normal"/>
        <w:suppressAutoHyphens w:val="false"/>
        <w:ind w:firstLine="709"/>
        <w:jc w:val="both"/>
        <w:rPr>
          <w:lang w:eastAsia="ru-RU"/>
        </w:rPr>
      </w:pPr>
      <w:r>
        <w:rPr>
          <w:lang w:eastAsia="ru-RU"/>
        </w:rPr>
        <w:t>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 в соответствии со Спецификацией (приложение № 1 к Контракту) – далее Товар, а Заказчик обязуется в порядке и сроки, предусмотренные Контрактом, принять и оплатить поставленный Товар.</w:t>
      </w:r>
    </w:p>
    <w:p>
      <w:pPr>
        <w:pStyle w:val="Normal"/>
        <w:suppressAutoHyphens w:val="false"/>
        <w:ind w:firstLine="709"/>
        <w:jc w:val="both"/>
        <w:rPr>
          <w:lang w:eastAsia="ru-RU"/>
        </w:rPr>
      </w:pPr>
      <w:r>
        <w:rPr>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pPr>
        <w:pStyle w:val="Normal"/>
        <w:suppressAutoHyphens w:val="false"/>
        <w:ind w:firstLine="709"/>
        <w:jc w:val="both"/>
        <w:rPr>
          <w:lang w:eastAsia="ru-RU"/>
        </w:rPr>
      </w:pPr>
      <w:r>
        <w:rPr>
          <w:lang w:eastAsia="ru-RU"/>
        </w:rPr>
        <w:t>1.3. Поставка Товара осуществляется с разгрузкой транспортного средства в сроки, определенные Календарным планом (приложение № 3 к Контракту), в следующем порядке:</w:t>
      </w:r>
    </w:p>
    <w:p>
      <w:pPr>
        <w:pStyle w:val="Normal"/>
        <w:numPr>
          <w:ilvl w:val="0"/>
          <w:numId w:val="0"/>
        </w:numPr>
        <w:tabs>
          <w:tab w:val="clear" w:pos="708"/>
          <w:tab w:val="left" w:pos="1418" w:leader="none"/>
        </w:tabs>
        <w:suppressAutoHyphens w:val="false"/>
        <w:ind w:firstLine="709" w:left="0"/>
        <w:jc w:val="both"/>
        <w:rPr/>
      </w:pPr>
      <w:r>
        <w:rPr>
          <w:lang w:eastAsia="ru-RU"/>
        </w:rPr>
        <w:t xml:space="preserve">Поставщик доставляет Товар Заказчику по адресу: </w:t>
      </w:r>
      <w:r>
        <w:rPr/>
        <w:t>445003, Самарская область,  г.Тольятти, Лесопарковое шоссе, д.2, ФГБУ санаторий «Лесное», аптечный склад (далее – Место доставки).</w:t>
      </w:r>
    </w:p>
    <w:p>
      <w:pPr>
        <w:pStyle w:val="Normal"/>
        <w:suppressAutoHyphens w:val="false"/>
        <w:jc w:val="center"/>
        <w:rPr>
          <w:b/>
          <w:lang w:eastAsia="ru-RU"/>
        </w:rPr>
      </w:pPr>
      <w:r>
        <w:rPr>
          <w:b/>
          <w:lang w:eastAsia="ru-RU"/>
        </w:rPr>
        <w:t>2. Цена Контракта</w:t>
      </w:r>
    </w:p>
    <w:p>
      <w:pPr>
        <w:pStyle w:val="Normal"/>
        <w:numPr>
          <w:ilvl w:val="1"/>
          <w:numId w:val="5"/>
        </w:numPr>
        <w:suppressAutoHyphens w:val="false"/>
        <w:jc w:val="both"/>
        <w:rPr>
          <w:lang w:eastAsia="ru-RU"/>
        </w:rPr>
      </w:pPr>
      <w:r>
        <w:rPr>
          <w:lang w:eastAsia="ru-RU"/>
        </w:rPr>
        <w:t>Цена Контракта и валюта платежа устанавливаются в российских рублях.</w:t>
      </w:r>
    </w:p>
    <w:p>
      <w:pPr>
        <w:pStyle w:val="Normal"/>
        <w:numPr>
          <w:ilvl w:val="1"/>
          <w:numId w:val="5"/>
        </w:numPr>
        <w:suppressAutoHyphens w:val="false"/>
        <w:jc w:val="both"/>
        <w:rPr>
          <w:rFonts w:eastAsia="SimSun"/>
          <w:color w:val="0000FF"/>
        </w:rPr>
      </w:pPr>
      <w:r>
        <w:rPr>
          <w:b/>
          <w:lang w:eastAsia="ru-RU"/>
        </w:rPr>
        <w:t xml:space="preserve">Цена Контракта составляет ___ рублей ___ копеек, </w:t>
      </w:r>
      <w:r>
        <w:rPr>
          <w:b/>
        </w:rPr>
        <w:t>в том числе НДС __ рублей __ копеек</w:t>
      </w:r>
      <w:r>
        <w:rPr>
          <w:rFonts w:eastAsia="SimSun"/>
        </w:rPr>
        <w:t xml:space="preserve"> (далее – Цена Контракта).</w:t>
      </w:r>
    </w:p>
    <w:p>
      <w:pPr>
        <w:pStyle w:val="Normal"/>
        <w:numPr>
          <w:ilvl w:val="1"/>
          <w:numId w:val="5"/>
        </w:numPr>
        <w:suppressAutoHyphens w:val="false"/>
        <w:jc w:val="both"/>
        <w:rPr>
          <w:rFonts w:eastAsia="SimSun"/>
          <w:i/>
          <w:i/>
          <w:color w:val="0000FF"/>
        </w:rPr>
      </w:pPr>
      <w:r>
        <w:rPr>
          <w:rFonts w:eastAsia="SimSun"/>
          <w:iCs/>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eastAsia="SimSun" w:ascii="Calibri" w:hAnsi="Calibri"/>
          <w:sz w:val="22"/>
          <w:szCs w:val="22"/>
          <w:lang w:eastAsia="en-US"/>
        </w:rPr>
        <w:t>.</w:t>
      </w:r>
    </w:p>
    <w:p>
      <w:pPr>
        <w:pStyle w:val="Normal"/>
        <w:widowControl w:val="false"/>
        <w:numPr>
          <w:ilvl w:val="1"/>
          <w:numId w:val="5"/>
        </w:numPr>
        <w:suppressAutoHyphens w:val="false"/>
        <w:jc w:val="both"/>
        <w:rPr>
          <w:vertAlign w:val="superscript"/>
          <w:lang w:eastAsia="ru-RU"/>
        </w:rPr>
      </w:pPr>
      <w:r>
        <w:rPr>
          <w:lang w:eastAsia="ru-RU"/>
        </w:rPr>
        <w:t xml:space="preserve">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Normal"/>
        <w:widowControl w:val="false"/>
        <w:numPr>
          <w:ilvl w:val="1"/>
          <w:numId w:val="5"/>
        </w:numPr>
        <w:suppressAutoHyphens w:val="false"/>
        <w:jc w:val="both"/>
        <w:rPr>
          <w:lang w:eastAsia="ru-RU"/>
        </w:rPr>
      </w:pPr>
      <w:r>
        <w:rPr>
          <w:lang w:eastAsia="ru-RU"/>
        </w:rPr>
        <w:t>Цена Контракта является твердой и определяется на весь срок его исполнения, за исключением случаев, предусмотренных пунктами 2.6 и 2.7 Контракта.</w:t>
      </w:r>
    </w:p>
    <w:p>
      <w:pPr>
        <w:pStyle w:val="Normal"/>
        <w:numPr>
          <w:ilvl w:val="1"/>
          <w:numId w:val="5"/>
        </w:numPr>
        <w:suppressAutoHyphens w:val="false"/>
        <w:jc w:val="both"/>
        <w:rPr>
          <w:rFonts w:eastAsia="SimSun"/>
          <w:lang w:eastAsia="en-US"/>
        </w:rPr>
      </w:pPr>
      <w:r>
        <w:rPr>
          <w:lang w:eastAsia="ru-RU"/>
        </w:rPr>
        <w:t>Цена Контракта может быть изменена,</w:t>
      </w:r>
      <w:r>
        <w:rPr>
          <w:rFonts w:eastAsia="SimSun"/>
          <w:lang w:eastAsia="en-US"/>
        </w:rPr>
        <w:t xml:space="preserve"> 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тридцать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pPr>
        <w:pStyle w:val="Normal"/>
        <w:widowControl w:val="false"/>
        <w:numPr>
          <w:ilvl w:val="1"/>
          <w:numId w:val="5"/>
        </w:numPr>
        <w:suppressAutoHyphens w:val="false"/>
        <w:jc w:val="both"/>
        <w:rPr>
          <w:rFonts w:eastAsia="SimSun"/>
          <w:lang w:eastAsia="en-US"/>
        </w:rPr>
      </w:pPr>
      <w:r>
        <w:rPr>
          <w:rFonts w:eastAsia="SimSun"/>
          <w:lang w:eastAsia="en-US"/>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pPr>
        <w:pStyle w:val="Normal"/>
        <w:suppressAutoHyphens w:val="false"/>
        <w:jc w:val="center"/>
        <w:rPr>
          <w:b/>
          <w:lang w:eastAsia="ru-RU"/>
        </w:rPr>
      </w:pPr>
      <w:r>
        <w:rPr>
          <w:b/>
          <w:lang w:eastAsia="ru-RU"/>
        </w:rPr>
      </w:r>
    </w:p>
    <w:p>
      <w:pPr>
        <w:pStyle w:val="Normal"/>
        <w:suppressAutoHyphens w:val="false"/>
        <w:jc w:val="center"/>
        <w:rPr>
          <w:vertAlign w:val="superscript"/>
          <w:lang w:eastAsia="ru-RU"/>
        </w:rPr>
      </w:pPr>
      <w:r>
        <w:rPr>
          <w:b/>
          <w:lang w:eastAsia="ru-RU"/>
        </w:rPr>
        <w:t>3. Взаимодействие Сторон</w:t>
      </w:r>
    </w:p>
    <w:p>
      <w:pPr>
        <w:pStyle w:val="Normal"/>
        <w:suppressAutoHyphens w:val="false"/>
        <w:ind w:firstLine="709"/>
        <w:jc w:val="both"/>
        <w:rPr>
          <w:rFonts w:eastAsia="SimSun"/>
          <w:b/>
          <w:lang w:eastAsia="en-US"/>
        </w:rPr>
      </w:pPr>
      <w:r>
        <w:rPr>
          <w:rFonts w:eastAsia="SimSun"/>
          <w:b/>
          <w:lang w:eastAsia="en-US"/>
        </w:rPr>
        <w:t>3.1. Поставщик обязан</w:t>
      </w:r>
      <w:hyperlink w:anchor="P1182">
        <w:r>
          <w:rPr>
            <w:rStyle w:val="Style"/>
            <w:rFonts w:eastAsia="SimSun"/>
            <w:b/>
            <w:lang w:eastAsia="en-US"/>
          </w:rPr>
          <w:t>:</w:t>
        </w:r>
      </w:hyperlink>
    </w:p>
    <w:p>
      <w:pPr>
        <w:pStyle w:val="Normal"/>
        <w:suppressAutoHyphens w:val="false"/>
        <w:ind w:firstLine="709"/>
        <w:jc w:val="both"/>
        <w:rPr>
          <w:rFonts w:eastAsia="SimSun"/>
          <w:lang w:eastAsia="en-US"/>
        </w:rPr>
      </w:pPr>
      <w:r>
        <w:rPr>
          <w:rFonts w:eastAsia="SimSun"/>
          <w:lang w:eastAsia="en-US"/>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pPr>
        <w:pStyle w:val="Normal"/>
        <w:suppressAutoHyphens w:val="false"/>
        <w:ind w:firstLine="709"/>
        <w:jc w:val="both"/>
        <w:rPr>
          <w:rFonts w:eastAsia="SimSun"/>
          <w:lang w:eastAsia="en-US"/>
        </w:rPr>
      </w:pPr>
      <w:r>
        <w:rPr>
          <w:rFonts w:eastAsia="SimSun"/>
          <w:lang w:eastAsia="en-US"/>
        </w:rPr>
        <w:t>3.1.2. предоставлять по требованию Заказчика информацию и документы, относящиеся к предмету Контракта;</w:t>
      </w:r>
    </w:p>
    <w:p>
      <w:pPr>
        <w:pStyle w:val="Normal"/>
        <w:suppressAutoHyphens w:val="false"/>
        <w:ind w:firstLine="709"/>
        <w:jc w:val="both"/>
        <w:rPr>
          <w:rFonts w:eastAsia="SimSun"/>
          <w:lang w:eastAsia="en-US"/>
        </w:rPr>
      </w:pPr>
      <w:bookmarkStart w:id="0" w:name="P95"/>
      <w:bookmarkEnd w:id="0"/>
      <w:r>
        <w:rPr>
          <w:rFonts w:eastAsia="SimSun"/>
          <w:lang w:eastAsia="en-US"/>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pPr>
        <w:pStyle w:val="Normal"/>
        <w:suppressAutoHyphens w:val="false"/>
        <w:ind w:firstLine="709"/>
        <w:jc w:val="both"/>
        <w:rPr>
          <w:rFonts w:eastAsia="SimSun"/>
          <w:lang w:eastAsia="en-US"/>
        </w:rPr>
      </w:pPr>
      <w:r>
        <w:rPr>
          <w:rFonts w:eastAsia="SimSun"/>
          <w:lang w:eastAsia="en-US"/>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pPr>
        <w:pStyle w:val="Normal"/>
        <w:suppressAutoHyphens w:val="false"/>
        <w:ind w:firstLine="709"/>
        <w:jc w:val="both"/>
        <w:rPr>
          <w:rFonts w:eastAsia="SimSun"/>
          <w:lang w:eastAsia="en-US"/>
        </w:rPr>
      </w:pPr>
      <w:r>
        <w:rPr>
          <w:rFonts w:eastAsia="SimSun"/>
          <w:lang w:eastAsia="en-US"/>
        </w:rPr>
        <w:t>3.1.5. устранять своими силами и за свой счет допущенные недостатки при поставке Товара, выявленные, в том числе, при приемке Товара;</w:t>
      </w:r>
    </w:p>
    <w:p>
      <w:pPr>
        <w:pStyle w:val="Normal"/>
        <w:suppressAutoHyphens w:val="false"/>
        <w:ind w:firstLine="709"/>
        <w:jc w:val="both"/>
        <w:rPr>
          <w:rFonts w:eastAsia="SimSun"/>
          <w:lang w:eastAsia="en-US"/>
        </w:rPr>
      </w:pPr>
      <w:bookmarkStart w:id="1" w:name="P101"/>
      <w:bookmarkStart w:id="2" w:name="P99"/>
      <w:bookmarkEnd w:id="1"/>
      <w:bookmarkEnd w:id="2"/>
      <w:r>
        <w:rPr>
          <w:rFonts w:eastAsia="SimSun"/>
          <w:b/>
          <w:lang w:eastAsia="en-US"/>
        </w:rPr>
        <w:t>3.2. Поставщик вправе:</w:t>
      </w:r>
    </w:p>
    <w:p>
      <w:pPr>
        <w:pStyle w:val="Normal"/>
        <w:suppressAutoHyphens w:val="false"/>
        <w:ind w:firstLine="709"/>
        <w:jc w:val="both"/>
        <w:rPr>
          <w:rFonts w:eastAsia="SimSun"/>
          <w:lang w:eastAsia="en-US"/>
        </w:rPr>
      </w:pPr>
      <w:r>
        <w:rPr>
          <w:rFonts w:eastAsia="SimSun"/>
          <w:lang w:eastAsia="en-US"/>
        </w:rPr>
        <w:t>3.2.1. требовать от Заказчика приемки поставленного Товара в соответствии с условиями, предусмотренными Контрактом;</w:t>
      </w:r>
    </w:p>
    <w:p>
      <w:pPr>
        <w:pStyle w:val="Normal"/>
        <w:suppressAutoHyphens w:val="false"/>
        <w:ind w:firstLine="709"/>
        <w:jc w:val="both"/>
        <w:rPr>
          <w:rFonts w:eastAsia="SimSun"/>
          <w:lang w:eastAsia="en-US"/>
        </w:rPr>
      </w:pPr>
      <w:r>
        <w:rPr>
          <w:rFonts w:eastAsia="SimSun"/>
          <w:lang w:eastAsia="en-US"/>
        </w:rPr>
        <w:t>3.2.2. требовать от Заказчика предоставления имеющейся у него информации, необходимой для исполнения обязательств по Контракту;</w:t>
      </w:r>
    </w:p>
    <w:p>
      <w:pPr>
        <w:pStyle w:val="Normal"/>
        <w:suppressAutoHyphens w:val="false"/>
        <w:ind w:firstLine="709"/>
        <w:jc w:val="both"/>
        <w:rPr>
          <w:rFonts w:eastAsia="SimSun"/>
          <w:lang w:eastAsia="en-US"/>
        </w:rPr>
      </w:pPr>
      <w:r>
        <w:rPr>
          <w:rFonts w:eastAsia="SimSun"/>
          <w:lang w:eastAsia="en-US"/>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pPr>
        <w:pStyle w:val="Normal"/>
        <w:suppressAutoHyphens w:val="false"/>
        <w:ind w:firstLine="709"/>
        <w:jc w:val="both"/>
        <w:rPr>
          <w:rFonts w:eastAsia="SimSun"/>
          <w:lang w:eastAsia="en-US"/>
        </w:rPr>
      </w:pPr>
      <w:r>
        <w:rPr>
          <w:rFonts w:eastAsia="SimSun"/>
          <w:lang w:eastAsia="en-US"/>
        </w:rPr>
        <w:t>3.2.4. принять решение об одностороннем отказе от исполнения Контракта в соответствии с гражданским законодательством Российской Федерации;</w:t>
      </w:r>
    </w:p>
    <w:p>
      <w:pPr>
        <w:pStyle w:val="Normal"/>
        <w:suppressAutoHyphens w:val="false"/>
        <w:ind w:firstLine="539"/>
        <w:jc w:val="both"/>
        <w:rPr>
          <w:rFonts w:eastAsia="SimSun"/>
          <w:lang w:eastAsia="en-US"/>
        </w:rPr>
      </w:pPr>
      <w:r>
        <w:rPr/>
        <w:t xml:space="preserve">   </w:t>
      </w:r>
      <w:r>
        <w:rPr/>
        <w:t xml:space="preserve">3.2.5. </w:t>
      </w:r>
      <w:r>
        <w:rPr>
          <w:rFonts w:eastAsia="SimSun"/>
          <w:lang w:eastAsia="en-US"/>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2">
        <w:r>
          <w:rPr>
            <w:rStyle w:val="Style"/>
            <w:rFonts w:eastAsia="SimSun"/>
            <w:lang w:eastAsia="en-US"/>
          </w:rPr>
          <w:t>частью 6 статьи 14</w:t>
        </w:r>
      </w:hyperlink>
      <w:r>
        <w:rPr>
          <w:rFonts w:eastAsia="SimSun"/>
          <w:lang w:eastAsia="en-US"/>
        </w:rPr>
        <w:t xml:space="preserve"> Федерального закона </w:t>
      </w:r>
      <w:r>
        <w:rPr>
          <w:lang w:eastAsia="ru-RU"/>
        </w:rPr>
        <w:t>№44-ФЗ</w:t>
      </w:r>
      <w:r>
        <w:rPr>
          <w:rFonts w:eastAsia="SimSun"/>
          <w:lang w:eastAsia="en-US"/>
        </w:rPr>
        <w:t>;</w:t>
      </w:r>
    </w:p>
    <w:p>
      <w:pPr>
        <w:pStyle w:val="Normal"/>
        <w:suppressAutoHyphens w:val="false"/>
        <w:ind w:firstLine="709"/>
        <w:jc w:val="both"/>
        <w:rPr>
          <w:rFonts w:eastAsia="SimSun"/>
          <w:lang w:eastAsia="en-US"/>
        </w:rPr>
      </w:pPr>
      <w:r>
        <w:rPr>
          <w:rFonts w:eastAsia="SimSun"/>
          <w:lang w:eastAsia="en-US"/>
        </w:rPr>
        <w:t xml:space="preserve">3.2.6. требовать возмещения убытков, уплаты неустоек (штрафов, пеней) в соответствии с </w:t>
      </w:r>
      <w:hyperlink w:anchor="P323">
        <w:r>
          <w:rPr>
            <w:rStyle w:val="Style"/>
            <w:rFonts w:eastAsia="SimSun"/>
            <w:lang w:eastAsia="en-US"/>
          </w:rPr>
          <w:t>разделом 11</w:t>
        </w:r>
      </w:hyperlink>
      <w:r>
        <w:rPr>
          <w:rFonts w:eastAsia="SimSun"/>
          <w:lang w:eastAsia="en-US"/>
        </w:rPr>
        <w:t xml:space="preserve"> Контракта;</w:t>
      </w:r>
    </w:p>
    <w:p>
      <w:pPr>
        <w:pStyle w:val="Normal"/>
        <w:suppressAutoHyphens w:val="false"/>
        <w:ind w:firstLine="709"/>
        <w:jc w:val="both"/>
        <w:rPr>
          <w:rFonts w:eastAsia="SimSun"/>
          <w:b/>
          <w:lang w:eastAsia="en-US"/>
        </w:rPr>
      </w:pPr>
      <w:r>
        <w:rPr>
          <w:rFonts w:eastAsia="SimSun"/>
          <w:b/>
          <w:lang w:eastAsia="en-US"/>
        </w:rPr>
        <w:t>3.3. Заказчик обязан:</w:t>
      </w:r>
    </w:p>
    <w:p>
      <w:pPr>
        <w:pStyle w:val="Normal"/>
        <w:suppressAutoHyphens w:val="false"/>
        <w:ind w:firstLine="709"/>
        <w:jc w:val="both"/>
        <w:rPr>
          <w:rFonts w:eastAsia="SimSun"/>
          <w:lang w:eastAsia="en-US"/>
        </w:rPr>
      </w:pPr>
      <w:r>
        <w:rPr>
          <w:rFonts w:eastAsia="SimSun"/>
          <w:lang w:eastAsia="en-US"/>
        </w:rPr>
        <w:t>3.3.1. обеспечить контроль за исполнением Поставщиком условий Контракта в соответствии с законодательством Российской Федерации;</w:t>
      </w:r>
    </w:p>
    <w:p>
      <w:pPr>
        <w:pStyle w:val="Normal"/>
        <w:suppressAutoHyphens w:val="false"/>
        <w:ind w:firstLine="709"/>
        <w:jc w:val="both"/>
        <w:rPr>
          <w:rFonts w:eastAsia="SimSun"/>
          <w:lang w:eastAsia="en-US"/>
        </w:rPr>
      </w:pPr>
      <w:r>
        <w:rPr>
          <w:rFonts w:eastAsia="SimSun"/>
          <w:lang w:eastAsia="en-US"/>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pPr>
        <w:pStyle w:val="Normal"/>
        <w:suppressAutoHyphens w:val="false"/>
        <w:ind w:firstLine="709"/>
        <w:jc w:val="both"/>
        <w:rPr>
          <w:rFonts w:eastAsia="SimSun"/>
          <w:lang w:eastAsia="en-US"/>
        </w:rPr>
      </w:pPr>
      <w:r>
        <w:rPr>
          <w:rFonts w:eastAsia="SimSun"/>
          <w:lang w:eastAsia="en-US"/>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pPr>
        <w:pStyle w:val="Normal"/>
        <w:suppressAutoHyphens w:val="false"/>
        <w:ind w:firstLine="709"/>
        <w:jc w:val="both"/>
        <w:rPr>
          <w:rFonts w:eastAsia="SimSun"/>
          <w:lang w:eastAsia="en-US"/>
        </w:rPr>
      </w:pPr>
      <w:r>
        <w:rPr>
          <w:rFonts w:eastAsia="SimSun"/>
          <w:lang w:eastAsia="en-US"/>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3">
        <w:r>
          <w:rPr>
            <w:rStyle w:val="Style"/>
            <w:rFonts w:eastAsia="SimSun"/>
            <w:lang w:eastAsia="en-US"/>
          </w:rPr>
          <w:t>законом</w:t>
        </w:r>
      </w:hyperlink>
      <w:r>
        <w:rPr>
          <w:lang w:eastAsia="ru-RU"/>
        </w:rPr>
        <w:t>№44-ФЗ</w:t>
      </w:r>
      <w:r>
        <w:rPr>
          <w:rFonts w:eastAsia="SimSun"/>
          <w:lang w:eastAsia="en-US"/>
        </w:rPr>
        <w:t>.</w:t>
      </w:r>
    </w:p>
    <w:p>
      <w:pPr>
        <w:pStyle w:val="Normal"/>
        <w:suppressAutoHyphens w:val="false"/>
        <w:ind w:firstLine="709"/>
        <w:jc w:val="both"/>
        <w:rPr>
          <w:rFonts w:eastAsia="SimSun"/>
          <w:lang w:eastAsia="en-US"/>
        </w:rPr>
      </w:pPr>
      <w:r>
        <w:rPr>
          <w:rFonts w:eastAsia="SimSun"/>
          <w:lang w:eastAsia="en-US"/>
        </w:rPr>
        <w:t>3.3.4. своевременно принять и оплатить поставленный и принятый Товар;</w:t>
      </w:r>
    </w:p>
    <w:p>
      <w:pPr>
        <w:pStyle w:val="Normal"/>
        <w:suppressAutoHyphens w:val="false"/>
        <w:ind w:firstLine="709"/>
        <w:jc w:val="both"/>
        <w:rPr>
          <w:rFonts w:eastAsia="SimSun"/>
          <w:lang w:eastAsia="en-US"/>
        </w:rPr>
      </w:pPr>
      <w:bookmarkStart w:id="3" w:name="P126"/>
      <w:bookmarkEnd w:id="3"/>
      <w:r>
        <w:rPr>
          <w:rFonts w:eastAsia="SimSun"/>
          <w:lang w:eastAsia="en-US"/>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Normal"/>
        <w:suppressAutoHyphens w:val="false"/>
        <w:ind w:firstLine="709"/>
        <w:jc w:val="both"/>
        <w:rPr>
          <w:rFonts w:eastAsia="SimSun"/>
          <w:lang w:eastAsia="en-US"/>
        </w:rPr>
      </w:pPr>
      <w:r>
        <w:rPr>
          <w:rFonts w:eastAsia="SimSun"/>
          <w:lang w:eastAsia="en-US"/>
        </w:rPr>
        <w:t xml:space="preserve">3.3.6. требовать уплаты неустойки (штрафа, пени) в соответствии с </w:t>
      </w:r>
      <w:hyperlink w:anchor="P323">
        <w:r>
          <w:rPr>
            <w:rStyle w:val="Style"/>
            <w:rFonts w:eastAsia="SimSun"/>
            <w:lang w:eastAsia="en-US"/>
          </w:rPr>
          <w:t>разделом 11</w:t>
        </w:r>
      </w:hyperlink>
      <w:r>
        <w:rPr>
          <w:rFonts w:eastAsia="SimSun"/>
          <w:lang w:eastAsia="en-US"/>
        </w:rPr>
        <w:t xml:space="preserve"> Контракта.</w:t>
      </w:r>
    </w:p>
    <w:p>
      <w:pPr>
        <w:pStyle w:val="Normal"/>
        <w:suppressAutoHyphens w:val="false"/>
        <w:ind w:firstLine="709"/>
        <w:jc w:val="both"/>
        <w:rPr>
          <w:rFonts w:eastAsia="SimSun"/>
          <w:b/>
          <w:lang w:eastAsia="en-US"/>
        </w:rPr>
      </w:pPr>
      <w:bookmarkStart w:id="4" w:name="P129"/>
      <w:bookmarkEnd w:id="4"/>
      <w:r>
        <w:rPr>
          <w:rFonts w:eastAsia="SimSun"/>
          <w:b/>
          <w:lang w:eastAsia="en-US"/>
        </w:rPr>
        <w:t>3.4. Заказчик вправе:</w:t>
      </w:r>
    </w:p>
    <w:p>
      <w:pPr>
        <w:pStyle w:val="Normal"/>
        <w:suppressAutoHyphens w:val="false"/>
        <w:ind w:firstLine="709"/>
        <w:jc w:val="both"/>
        <w:rPr>
          <w:rFonts w:eastAsia="SimSun"/>
          <w:lang w:eastAsia="en-US"/>
        </w:rPr>
      </w:pPr>
      <w:r>
        <w:rPr>
          <w:rFonts w:eastAsia="SimSun"/>
          <w:lang w:eastAsia="en-US"/>
        </w:rPr>
        <w:t>3.4.1. требовать от Поставщика надлежащего исполнения обязательств, предусмотренных Контрактом;</w:t>
      </w:r>
    </w:p>
    <w:p>
      <w:pPr>
        <w:pStyle w:val="Normal"/>
        <w:suppressAutoHyphens w:val="false"/>
        <w:ind w:firstLine="709"/>
        <w:jc w:val="both"/>
        <w:rPr>
          <w:rFonts w:eastAsia="SimSun"/>
          <w:lang w:eastAsia="en-US"/>
        </w:rPr>
      </w:pPr>
      <w:r>
        <w:rPr>
          <w:rFonts w:eastAsia="SimSun"/>
          <w:lang w:eastAsia="en-US"/>
        </w:rPr>
        <w:t>3.4.2. запрашивать у Поставщика информацию об исполнении им обязательств по Контракту;</w:t>
      </w:r>
    </w:p>
    <w:p>
      <w:pPr>
        <w:pStyle w:val="Normal"/>
        <w:suppressAutoHyphens w:val="false"/>
        <w:ind w:firstLine="709"/>
        <w:jc w:val="both"/>
        <w:rPr>
          <w:rFonts w:eastAsia="SimSun"/>
          <w:lang w:eastAsia="en-US"/>
        </w:rPr>
      </w:pPr>
      <w:r>
        <w:rPr>
          <w:rFonts w:eastAsia="SimSun"/>
          <w:lang w:eastAsia="en-US"/>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pPr>
        <w:pStyle w:val="Normal"/>
        <w:suppressAutoHyphens w:val="false"/>
        <w:ind w:firstLine="709"/>
        <w:jc w:val="both"/>
        <w:rPr>
          <w:rFonts w:eastAsia="SimSun"/>
          <w:lang w:eastAsia="en-US"/>
        </w:rPr>
      </w:pPr>
      <w:r>
        <w:rPr>
          <w:rFonts w:eastAsia="SimSun"/>
          <w:lang w:eastAsia="en-US"/>
        </w:rPr>
        <w:t>3.4.4. осуществлять выборочную проверку качества поставляемого Товара;</w:t>
      </w:r>
    </w:p>
    <w:p>
      <w:pPr>
        <w:pStyle w:val="Normal"/>
        <w:suppressAutoHyphens w:val="false"/>
        <w:ind w:firstLine="709"/>
        <w:jc w:val="both"/>
        <w:rPr>
          <w:rFonts w:eastAsia="SimSun"/>
          <w:lang w:eastAsia="en-US"/>
        </w:rPr>
      </w:pPr>
      <w:r>
        <w:rPr>
          <w:rFonts w:eastAsia="SimSun"/>
          <w:lang w:eastAsia="en-US"/>
        </w:rPr>
        <w:t>3.4.5. требовать от Поставщика устранения недостатков, допущенных при исполнении Контракта, за его счет;</w:t>
      </w:r>
    </w:p>
    <w:p>
      <w:pPr>
        <w:pStyle w:val="Normal"/>
        <w:suppressAutoHyphens w:val="false"/>
        <w:ind w:firstLine="709"/>
        <w:jc w:val="both"/>
        <w:rPr>
          <w:rFonts w:eastAsia="SimSun"/>
          <w:lang w:eastAsia="en-US"/>
        </w:rPr>
      </w:pPr>
      <w:r>
        <w:rPr>
          <w:rFonts w:eastAsia="SimSun"/>
          <w:lang w:eastAsia="en-US"/>
        </w:rPr>
        <w:t>3.4.6. отказаться от приемки Товара, не соответствующего условиям Контракта, и потребовать безвозмездного устранения недостатков;</w:t>
      </w:r>
    </w:p>
    <w:p>
      <w:pPr>
        <w:pStyle w:val="Normal"/>
        <w:suppressAutoHyphens w:val="false"/>
        <w:ind w:firstLine="709"/>
        <w:jc w:val="both"/>
        <w:rPr>
          <w:rFonts w:eastAsia="SimSun"/>
          <w:lang w:eastAsia="en-US"/>
        </w:rPr>
      </w:pPr>
      <w:r>
        <w:rPr>
          <w:rFonts w:eastAsia="SimSun"/>
          <w:lang w:eastAsia="en-US"/>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pPr>
        <w:pStyle w:val="Normal"/>
        <w:suppressAutoHyphens w:val="false"/>
        <w:ind w:firstLine="709"/>
        <w:jc w:val="both"/>
        <w:rPr>
          <w:rFonts w:eastAsia="SimSun"/>
          <w:lang w:eastAsia="en-US"/>
        </w:rPr>
      </w:pPr>
      <w:r>
        <w:rPr>
          <w:rFonts w:eastAsia="SimSun"/>
          <w:lang w:eastAsia="en-US"/>
        </w:rPr>
        <w:t>3.4.8. требовать возмещения убытков, причиненных по вине Поставщика, в соответствии с действующим законодательством Российской Федерации;</w:t>
      </w:r>
    </w:p>
    <w:p>
      <w:pPr>
        <w:pStyle w:val="Normal"/>
        <w:suppressAutoHyphens w:val="false"/>
        <w:ind w:firstLine="709"/>
        <w:jc w:val="both"/>
        <w:rPr>
          <w:rFonts w:eastAsia="SimSun"/>
          <w:lang w:eastAsia="en-US"/>
        </w:rPr>
      </w:pPr>
      <w:r>
        <w:rPr>
          <w:rFonts w:eastAsia="SimSun"/>
          <w:lang w:eastAsia="en-US"/>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тридцать процентов в порядке и на условиях, установленных Федеральным </w:t>
      </w:r>
      <w:hyperlink r:id="rId4">
        <w:r>
          <w:rPr>
            <w:rStyle w:val="Style"/>
            <w:rFonts w:eastAsia="SimSun"/>
            <w:lang w:eastAsia="en-US"/>
          </w:rPr>
          <w:t>законом</w:t>
        </w:r>
      </w:hyperlink>
      <w:r>
        <w:rPr/>
        <w:t xml:space="preserve"> </w:t>
      </w:r>
      <w:r>
        <w:rPr>
          <w:lang w:eastAsia="ru-RU"/>
        </w:rPr>
        <w:t>№44-ФЗ</w:t>
      </w:r>
      <w:r>
        <w:rPr>
          <w:rFonts w:eastAsia="SimSun"/>
          <w:lang w:eastAsia="en-US"/>
        </w:rPr>
        <w:t>;</w:t>
      </w:r>
    </w:p>
    <w:p>
      <w:pPr>
        <w:pStyle w:val="Normal"/>
        <w:suppressAutoHyphens w:val="false"/>
        <w:ind w:firstLine="709"/>
        <w:jc w:val="both"/>
        <w:rPr>
          <w:rFonts w:eastAsia="SimSun"/>
          <w:lang w:eastAsia="en-US"/>
        </w:rPr>
      </w:pPr>
      <w:bookmarkStart w:id="5" w:name="P139"/>
      <w:bookmarkEnd w:id="5"/>
      <w:r>
        <w:rPr>
          <w:rFonts w:eastAsia="SimSun"/>
          <w:lang w:eastAsia="en-US"/>
        </w:rPr>
        <w:t>3.4.10. принять решение об одностороннем отказе от исполнения Контракта в соответствии с гражданским законодательством Российской Федерации;</w:t>
      </w:r>
    </w:p>
    <w:p>
      <w:pPr>
        <w:pStyle w:val="Normal"/>
        <w:suppressAutoHyphens w:val="false"/>
        <w:ind w:firstLine="709"/>
        <w:jc w:val="both"/>
        <w:rPr>
          <w:rFonts w:eastAsia="SimSun"/>
          <w:lang w:eastAsia="en-US"/>
        </w:rPr>
      </w:pPr>
      <w:r>
        <w:rPr>
          <w:rFonts w:eastAsia="SimSun"/>
          <w:lang w:eastAsia="en-US"/>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pPr>
        <w:pStyle w:val="Normal"/>
        <w:suppressAutoHyphens w:val="false"/>
        <w:jc w:val="center"/>
        <w:rPr>
          <w:b/>
          <w:lang w:eastAsia="ru-RU"/>
        </w:rPr>
      </w:pPr>
      <w:r>
        <w:rPr>
          <w:b/>
          <w:lang w:eastAsia="ru-RU"/>
        </w:rPr>
        <w:t>4. Упаковка и маркировка. Условия транспортировки.</w:t>
      </w:r>
    </w:p>
    <w:p>
      <w:pPr>
        <w:pStyle w:val="Normal"/>
        <w:suppressAutoHyphens w:val="false"/>
        <w:jc w:val="center"/>
        <w:rPr>
          <w:vertAlign w:val="superscript"/>
          <w:lang w:eastAsia="ru-RU"/>
        </w:rPr>
      </w:pPr>
      <w:r>
        <w:rPr>
          <w:vertAlign w:val="superscript"/>
          <w:lang w:eastAsia="ru-RU"/>
        </w:rPr>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pPr>
        <w:pStyle w:val="Normal"/>
        <w:suppressAutoHyphens w:val="false"/>
        <w:ind w:firstLine="709"/>
        <w:jc w:val="both"/>
        <w:rPr>
          <w:rFonts w:eastAsia="SimSun"/>
          <w:lang w:eastAsia="ru-RU"/>
        </w:rPr>
      </w:pPr>
      <w:r>
        <w:rPr>
          <w:rFonts w:eastAsia="SimSun"/>
          <w:lang w:eastAsia="ru-RU"/>
        </w:rPr>
        <w:t>Наименование Товара: _________</w:t>
      </w:r>
    </w:p>
    <w:p>
      <w:pPr>
        <w:pStyle w:val="Normal"/>
        <w:suppressAutoHyphens w:val="false"/>
        <w:ind w:firstLine="709"/>
        <w:jc w:val="both"/>
        <w:rPr>
          <w:rFonts w:eastAsia="SimSun"/>
          <w:lang w:eastAsia="ru-RU"/>
        </w:rPr>
      </w:pPr>
      <w:r>
        <w:rPr>
          <w:rFonts w:eastAsia="SimSun"/>
          <w:lang w:eastAsia="ru-RU"/>
        </w:rPr>
        <w:t>Реквизиты Контракта: (наименование, дата и номер) ____________</w:t>
      </w:r>
    </w:p>
    <w:p>
      <w:pPr>
        <w:pStyle w:val="Normal"/>
        <w:suppressAutoHyphens w:val="false"/>
        <w:ind w:firstLine="709"/>
        <w:jc w:val="both"/>
        <w:rPr>
          <w:rFonts w:eastAsia="SimSun"/>
          <w:lang w:eastAsia="ru-RU"/>
        </w:rPr>
      </w:pPr>
      <w:r>
        <w:rPr>
          <w:rFonts w:eastAsia="SimSun"/>
          <w:lang w:eastAsia="ru-RU"/>
        </w:rPr>
        <w:t>Заказчик: ___________________</w:t>
      </w:r>
    </w:p>
    <w:p>
      <w:pPr>
        <w:pStyle w:val="Normal"/>
        <w:suppressAutoHyphens w:val="false"/>
        <w:ind w:firstLine="709"/>
        <w:jc w:val="both"/>
        <w:rPr>
          <w:rFonts w:eastAsia="SimSun"/>
          <w:lang w:eastAsia="ru-RU"/>
        </w:rPr>
      </w:pPr>
      <w:r>
        <w:rPr>
          <w:rFonts w:eastAsia="SimSun"/>
          <w:lang w:eastAsia="ru-RU"/>
        </w:rPr>
        <w:t>Поставщик: ___________________</w:t>
      </w:r>
    </w:p>
    <w:p>
      <w:pPr>
        <w:pStyle w:val="Normal"/>
        <w:suppressAutoHyphens w:val="false"/>
        <w:ind w:firstLine="709"/>
        <w:jc w:val="both"/>
        <w:rPr>
          <w:rFonts w:eastAsia="SimSun"/>
          <w:lang w:eastAsia="ru-RU"/>
        </w:rPr>
      </w:pPr>
      <w:r>
        <w:rPr>
          <w:rFonts w:eastAsia="SimSun"/>
          <w:lang w:eastAsia="ru-RU"/>
        </w:rPr>
        <w:t>Получатель: ___________________</w:t>
      </w:r>
    </w:p>
    <w:p>
      <w:pPr>
        <w:pStyle w:val="Normal"/>
        <w:suppressAutoHyphens w:val="false"/>
        <w:ind w:firstLine="709"/>
        <w:jc w:val="both"/>
        <w:rPr>
          <w:rFonts w:eastAsia="SimSun"/>
          <w:lang w:eastAsia="ru-RU"/>
        </w:rPr>
      </w:pPr>
      <w:r>
        <w:rPr>
          <w:rFonts w:eastAsia="SimSun"/>
          <w:lang w:eastAsia="ru-RU"/>
        </w:rPr>
        <w:t>Пункт назначения: ______________________</w:t>
      </w:r>
    </w:p>
    <w:p>
      <w:pPr>
        <w:pStyle w:val="Normal"/>
        <w:suppressAutoHyphens w:val="false"/>
        <w:ind w:firstLine="709"/>
        <w:jc w:val="both"/>
        <w:rPr>
          <w:rFonts w:eastAsia="SimSun"/>
          <w:lang w:eastAsia="ru-RU"/>
        </w:rPr>
      </w:pPr>
      <w:r>
        <w:rPr>
          <w:rFonts w:eastAsia="SimSun"/>
          <w:lang w:eastAsia="ru-RU"/>
        </w:rPr>
        <w:t>Грузоотправитель: ______________________</w:t>
      </w:r>
    </w:p>
    <w:p>
      <w:pPr>
        <w:pStyle w:val="Normal"/>
        <w:suppressAutoHyphens w:val="false"/>
        <w:ind w:firstLine="709"/>
        <w:jc w:val="both"/>
        <w:rPr>
          <w:rFonts w:eastAsia="SimSun"/>
          <w:lang w:eastAsia="ru-RU"/>
        </w:rPr>
      </w:pPr>
      <w:r>
        <w:rPr>
          <w:rFonts w:eastAsia="SimSun"/>
          <w:lang w:eastAsia="ru-RU"/>
        </w:rPr>
        <w:t>Ящик/контейнер № _______, всего ящиков/контейнеров __________</w:t>
      </w:r>
    </w:p>
    <w:p>
      <w:pPr>
        <w:pStyle w:val="Normal"/>
        <w:suppressAutoHyphens w:val="false"/>
        <w:ind w:firstLine="709"/>
        <w:jc w:val="both"/>
        <w:rPr>
          <w:rFonts w:eastAsia="SimSun"/>
          <w:lang w:eastAsia="ru-RU"/>
        </w:rPr>
      </w:pPr>
      <w:r>
        <w:rPr>
          <w:rFonts w:eastAsia="SimSun"/>
          <w:lang w:eastAsia="ru-RU"/>
        </w:rPr>
        <w:t>Размеры ящика/контейнера, ____________</w:t>
      </w:r>
    </w:p>
    <w:p>
      <w:pPr>
        <w:pStyle w:val="Normal"/>
        <w:suppressAutoHyphens w:val="false"/>
        <w:ind w:firstLine="709"/>
        <w:jc w:val="both"/>
        <w:rPr>
          <w:rFonts w:eastAsia="SimSun"/>
          <w:lang w:eastAsia="ru-RU"/>
        </w:rPr>
      </w:pPr>
      <w:r>
        <w:rPr>
          <w:rFonts w:eastAsia="SimSun"/>
          <w:lang w:eastAsia="ru-RU"/>
        </w:rPr>
        <w:t>Вес брутто _____ кг</w:t>
      </w:r>
    </w:p>
    <w:p>
      <w:pPr>
        <w:pStyle w:val="Normal"/>
        <w:suppressAutoHyphens w:val="false"/>
        <w:ind w:firstLine="709"/>
        <w:jc w:val="both"/>
        <w:rPr>
          <w:rFonts w:eastAsia="SimSun"/>
          <w:lang w:eastAsia="ru-RU"/>
        </w:rPr>
      </w:pPr>
      <w:r>
        <w:rPr>
          <w:rFonts w:eastAsia="SimSun"/>
          <w:lang w:eastAsia="ru-RU"/>
        </w:rPr>
        <w:t>Вес нетто _____ кг.</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4.6. На потребительской упаковке лекарственного препарата должно находиться средство идентификации в соответствии с требованиями ч. 7-7.1 ст. 67 Федерального закона от 12.04.2010 № 61-ФЗ «Об обращении лекарственных средств».</w:t>
      </w:r>
    </w:p>
    <w:p>
      <w:pPr>
        <w:pStyle w:val="Normal"/>
        <w:suppressAutoHyphens w:val="false"/>
        <w:jc w:val="center"/>
        <w:rPr>
          <w:lang w:eastAsia="ru-RU"/>
        </w:rPr>
      </w:pPr>
      <w:r>
        <w:rPr>
          <w:lang w:eastAsia="ru-RU"/>
        </w:rPr>
      </w:r>
    </w:p>
    <w:p>
      <w:pPr>
        <w:pStyle w:val="ListParagraph"/>
        <w:numPr>
          <w:ilvl w:val="0"/>
          <w:numId w:val="6"/>
        </w:numPr>
        <w:suppressAutoHyphens w:val="false"/>
        <w:jc w:val="center"/>
        <w:rPr>
          <w:b/>
          <w:lang w:eastAsia="ru-RU"/>
        </w:rPr>
      </w:pPr>
      <w:r>
        <w:rPr>
          <w:b/>
          <w:lang w:eastAsia="ru-RU"/>
        </w:rPr>
        <w:t>Поставка Товара.</w:t>
      </w:r>
    </w:p>
    <w:p>
      <w:pPr>
        <w:pStyle w:val="Normal"/>
        <w:widowControl w:val="false"/>
        <w:numPr>
          <w:ilvl w:val="1"/>
          <w:numId w:val="6"/>
        </w:numPr>
        <w:suppressAutoHyphens w:val="false"/>
        <w:spacing w:before="0" w:after="0"/>
        <w:contextualSpacing/>
        <w:jc w:val="both"/>
        <w:rPr>
          <w:lang w:eastAsia="ru-RU"/>
        </w:rPr>
      </w:pPr>
      <w:r>
        <w:rPr>
          <w:lang w:eastAsia="ru-RU"/>
        </w:rPr>
        <w:t xml:space="preserve">Поставка Товара осуществляется Поставщиком в Место доставки на условиях, предусмотренных пунктом 1.3 Контракта, в сроки, определенные </w:t>
      </w:r>
      <w:r>
        <w:rPr>
          <w:i/>
          <w:lang w:eastAsia="ru-RU"/>
        </w:rPr>
        <w:t xml:space="preserve">Календарным планом (приложение № 3 к Контракту). </w:t>
      </w:r>
    </w:p>
    <w:p>
      <w:pPr>
        <w:pStyle w:val="Normal"/>
        <w:widowControl w:val="false"/>
        <w:numPr>
          <w:ilvl w:val="1"/>
          <w:numId w:val="6"/>
        </w:numPr>
        <w:suppressAutoHyphens w:val="false"/>
        <w:spacing w:before="0" w:after="0"/>
        <w:contextualSpacing/>
        <w:jc w:val="both"/>
        <w:rPr>
          <w:lang w:eastAsia="ru-RU"/>
        </w:rPr>
      </w:pPr>
      <w:r>
        <w:rPr>
          <w:lang w:eastAsia="ru-RU"/>
        </w:rPr>
        <w:t xml:space="preserve">Поставщик за 1 (один) рабочий день до осуществления поставки Товара направляет Заказчику уведомление о времени доставки Товара в Место доставки. </w:t>
      </w:r>
    </w:p>
    <w:p>
      <w:pPr>
        <w:pStyle w:val="ConsPlusNormal1"/>
        <w:numPr>
          <w:ilvl w:val="1"/>
          <w:numId w:val="6"/>
        </w:numPr>
        <w:suppressAutoHyphens w:val="false"/>
        <w:jc w:val="both"/>
        <w:rPr>
          <w:rFonts w:ascii="Times New Roman" w:hAnsi="Times New Roman" w:cs="Times New Roman"/>
          <w:sz w:val="24"/>
          <w:szCs w:val="24"/>
          <w:lang w:eastAsia="ru-RU"/>
        </w:rPr>
      </w:pPr>
      <w:bookmarkStart w:id="6" w:name="P1"/>
      <w:bookmarkStart w:id="7" w:name="P12"/>
      <w:bookmarkEnd w:id="6"/>
      <w:bookmarkEnd w:id="7"/>
      <w:r>
        <w:rPr>
          <w:rFonts w:cs="Times New Roman" w:ascii="Times New Roman" w:hAnsi="Times New Roman"/>
          <w:sz w:val="24"/>
          <w:szCs w:val="24"/>
          <w:lang w:eastAsia="ru-RU"/>
        </w:rPr>
        <w:t xml:space="preserve">При поставке Товара Поставщик представляет Заказчику следующие </w:t>
      </w:r>
      <w:r>
        <w:rPr>
          <w:rFonts w:eastAsia="Calibri" w:cs="Times New Roman" w:ascii="Times New Roman" w:hAnsi="Times New Roman"/>
          <w:sz w:val="24"/>
          <w:szCs w:val="24"/>
          <w:lang w:eastAsia="en-US"/>
        </w:rPr>
        <w:t xml:space="preserve">относящиеся к товару </w:t>
      </w:r>
      <w:r>
        <w:rPr>
          <w:rFonts w:cs="Times New Roman" w:ascii="Times New Roman" w:hAnsi="Times New Roman"/>
          <w:sz w:val="24"/>
          <w:szCs w:val="24"/>
          <w:lang w:eastAsia="ru-RU"/>
        </w:rPr>
        <w:t>документы:</w:t>
      </w:r>
    </w:p>
    <w:p>
      <w:pPr>
        <w:pStyle w:val="ConsPlusNormal1"/>
        <w:spacing w:before="0" w:after="0"/>
        <w:ind w:firstLine="709"/>
        <w:contextualSpacing/>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 счет;</w:t>
      </w:r>
    </w:p>
    <w:p>
      <w:pPr>
        <w:pStyle w:val="ConsPlusNormal1"/>
        <w:spacing w:before="0" w:after="0"/>
        <w:ind w:firstLine="709"/>
        <w:contextualSpacing/>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 счет-фактуру либо универсальный передаточный документ;</w:t>
      </w:r>
    </w:p>
    <w:p>
      <w:pPr>
        <w:pStyle w:val="ConsPlusNormal1"/>
        <w:spacing w:before="0" w:after="0"/>
        <w:ind w:firstLine="709"/>
        <w:contextualSpacing/>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 товарную (товарно-транспортную) накладную;</w:t>
      </w:r>
    </w:p>
    <w:p>
      <w:pPr>
        <w:pStyle w:val="ConsPlusNormal1"/>
        <w:spacing w:before="0" w:after="0"/>
        <w:ind w:firstLine="709"/>
        <w:contextualSpacing/>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 копию регистрационного(ых) удостоверения(ий) лекарственного(ых) препарата(ов), выданного уполномоченным органом;</w:t>
      </w:r>
    </w:p>
    <w:p>
      <w:pPr>
        <w:pStyle w:val="ConsPlusNormal1"/>
        <w:spacing w:before="0" w:after="0"/>
        <w:ind w:firstLine="709"/>
        <w:contextualSpacing/>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pPr>
        <w:pStyle w:val="Normal"/>
        <w:suppressAutoHyphens w:val="false"/>
        <w:ind w:firstLine="708"/>
        <w:jc w:val="both"/>
        <w:rPr>
          <w:lang w:eastAsia="ru-RU"/>
        </w:rPr>
      </w:pPr>
      <w:r>
        <w:rPr>
          <w:lang w:eastAsia="ru-RU"/>
        </w:rPr>
        <w:t>- копию инструкции (ий) по медицинскому применению Товара на русском языке</w:t>
      </w:r>
    </w:p>
    <w:p>
      <w:pPr>
        <w:pStyle w:val="ListParagraph"/>
        <w:widowControl w:val="false"/>
        <w:numPr>
          <w:ilvl w:val="1"/>
          <w:numId w:val="6"/>
        </w:numPr>
        <w:suppressAutoHyphens w:val="false"/>
        <w:jc w:val="both"/>
        <w:rPr>
          <w:b/>
          <w:lang w:eastAsia="ru-RU"/>
        </w:rPr>
      </w:pPr>
      <w:r>
        <w:rPr>
          <w:lang w:eastAsia="ru-RU"/>
        </w:rPr>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pPr>
        <w:pStyle w:val="Normal"/>
        <w:suppressAutoHyphens w:val="false"/>
        <w:jc w:val="center"/>
        <w:rPr>
          <w:vertAlign w:val="superscript"/>
          <w:lang w:eastAsia="ru-RU"/>
        </w:rPr>
      </w:pPr>
      <w:r>
        <w:rPr>
          <w:b/>
          <w:lang w:eastAsia="ru-RU"/>
        </w:rPr>
        <w:t>6. Приемка Товара</w:t>
      </w:r>
    </w:p>
    <w:p>
      <w:pPr>
        <w:pStyle w:val="Normal"/>
        <w:numPr>
          <w:ilvl w:val="1"/>
          <w:numId w:val="7"/>
        </w:numPr>
        <w:suppressAutoHyphens w:val="false"/>
        <w:jc w:val="both"/>
        <w:rPr>
          <w:lang w:eastAsia="ru-RU"/>
        </w:rPr>
      </w:pPr>
      <w:r>
        <w:rPr>
          <w:lang w:eastAsia="ru-RU"/>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pPr>
        <w:pStyle w:val="Normal"/>
        <w:suppressAutoHyphens w:val="false"/>
        <w:ind w:firstLine="708"/>
        <w:jc w:val="both"/>
        <w:rPr>
          <w:lang w:eastAsia="ru-RU"/>
        </w:rPr>
      </w:pPr>
      <w:r>
        <w:rPr>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pPr>
        <w:pStyle w:val="Normal"/>
        <w:suppressAutoHyphens w:val="false"/>
        <w:ind w:firstLine="708"/>
        <w:jc w:val="both"/>
        <w:rPr>
          <w:lang w:eastAsia="ru-RU"/>
        </w:rPr>
      </w:pPr>
      <w:r>
        <w:rPr>
          <w:lang w:eastAsia="ru-RU"/>
        </w:rPr>
        <w:t>б) проверку полноты и правильности оформления комплекта документов, предусмотренных пунктом 5.3 Контракта;</w:t>
      </w:r>
    </w:p>
    <w:p>
      <w:pPr>
        <w:pStyle w:val="Normal"/>
        <w:suppressAutoHyphens w:val="false"/>
        <w:ind w:left="709"/>
        <w:jc w:val="both"/>
        <w:rPr>
          <w:lang w:eastAsia="ru-RU"/>
        </w:rPr>
      </w:pPr>
      <w:r>
        <w:rPr>
          <w:lang w:eastAsia="ru-RU"/>
        </w:rPr>
        <w:t>в)</w:t>
      </w:r>
      <w:r>
        <w:rPr>
          <w:lang w:val="en-US" w:eastAsia="ru-RU"/>
        </w:rPr>
        <w:t> </w:t>
      </w:r>
      <w:r>
        <w:rPr>
          <w:lang w:eastAsia="ru-RU"/>
        </w:rPr>
        <w:t>контроль наличия/отсутствия внешних повреждений упаковки Товара;</w:t>
      </w:r>
    </w:p>
    <w:p>
      <w:pPr>
        <w:pStyle w:val="Normal"/>
        <w:suppressAutoHyphens w:val="false"/>
        <w:ind w:left="709"/>
        <w:jc w:val="both"/>
        <w:rPr>
          <w:lang w:eastAsia="ru-RU"/>
        </w:rPr>
      </w:pPr>
      <w:r>
        <w:rPr>
          <w:lang w:eastAsia="ru-RU"/>
        </w:rPr>
        <w:t>г) проверку соблюдения температурного режима при хранении и перевозке Товара.</w:t>
      </w:r>
    </w:p>
    <w:p>
      <w:pPr>
        <w:pStyle w:val="Normal"/>
        <w:jc w:val="both"/>
        <w:rPr>
          <w:rStyle w:val="dochighlightcontainerleo6d"/>
          <w:color w:val="222222"/>
        </w:rPr>
      </w:pPr>
      <w:r>
        <w:rPr>
          <w:rStyle w:val="dochighlightcontainerleo6d"/>
          <w:color w:val="222222"/>
        </w:rPr>
        <w:t xml:space="preserve">           </w:t>
      </w:r>
      <w:r>
        <w:rPr>
          <w:rStyle w:val="dochighlightcontainerleo6d"/>
          <w:color w:val="222222"/>
        </w:rPr>
        <w:t>6.2. Приемка  Товара осуществляется представителем Заказчика в соответствии с наименованием, количеством и иными характеристиками поставляемого Товара, указанными в спецификации и техническом задании,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pPr>
        <w:pStyle w:val="Normal"/>
        <w:jc w:val="both"/>
        <w:rPr>
          <w:color w:val="222222"/>
        </w:rPr>
      </w:pPr>
      <w:r>
        <w:rPr>
          <w:rStyle w:val="dochighlightcontainerleo6d"/>
          <w:color w:val="222222"/>
        </w:rPr>
        <w:t xml:space="preserve">           </w:t>
      </w:r>
      <w:r>
        <w:rPr>
          <w:rStyle w:val="dochighlightcontainerleo6d"/>
          <w:color w:val="222222"/>
        </w:rPr>
        <w:t>6.2.1. Приемка товаров производится в следующие сроки:</w:t>
      </w:r>
    </w:p>
    <w:p>
      <w:pPr>
        <w:pStyle w:val="Normal"/>
        <w:jc w:val="both"/>
        <w:rPr>
          <w:color w:val="222222"/>
        </w:rPr>
      </w:pPr>
      <w:r>
        <w:rPr>
          <w:rStyle w:val="dochighlightcontainerleo6d"/>
          <w:color w:val="222222"/>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pPr>
        <w:pStyle w:val="Normal"/>
        <w:jc w:val="both"/>
        <w:rPr>
          <w:color w:val="222222"/>
        </w:rPr>
      </w:pPr>
      <w:r>
        <w:rPr>
          <w:rStyle w:val="dochighlightcontainerleo6d"/>
          <w:color w:val="222222"/>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10 (десяти) рабочих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pPr>
        <w:pStyle w:val="Normal"/>
        <w:jc w:val="both"/>
        <w:rPr>
          <w:rStyle w:val="dochighlightcontainerleo6d"/>
          <w:color w:val="222222"/>
        </w:rPr>
      </w:pPr>
      <w:r>
        <w:rPr>
          <w:rStyle w:val="dochighlightcontainerleo6d"/>
          <w:color w:val="222222"/>
        </w:rPr>
        <w:t xml:space="preserve">           </w:t>
      </w:r>
      <w:r>
        <w:rPr>
          <w:rStyle w:val="dochighlightcontainerleo6d"/>
          <w:color w:val="222222"/>
        </w:rPr>
        <w:t>6.2.2.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pPr>
        <w:pStyle w:val="Normal"/>
        <w:jc w:val="both"/>
        <w:rPr>
          <w:color w:val="222222"/>
        </w:rPr>
      </w:pPr>
      <w:r>
        <w:rPr>
          <w:rStyle w:val="dochighlightcontainerleo6d"/>
          <w:color w:val="222222"/>
        </w:rPr>
        <w:t xml:space="preserve">           </w:t>
      </w:r>
      <w:r>
        <w:rPr>
          <w:rStyle w:val="dochighlightcontainerleo6d"/>
          <w:color w:val="222222"/>
        </w:rPr>
        <w:t>6.2.3.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pPr>
        <w:pStyle w:val="Normal"/>
        <w:jc w:val="both"/>
        <w:rPr>
          <w:color w:val="222222"/>
        </w:rPr>
      </w:pPr>
      <w:r>
        <w:rPr>
          <w:rStyle w:val="dochighlightcontainerleo6d"/>
          <w:color w:val="222222"/>
        </w:rPr>
        <w:t xml:space="preserve">            </w:t>
      </w:r>
      <w:r>
        <w:rPr>
          <w:rStyle w:val="dochighlightcontainerleo6d"/>
          <w:color w:val="222222"/>
        </w:rPr>
        <w:t>6.2.4.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Заказчика.</w:t>
      </w:r>
    </w:p>
    <w:p>
      <w:pPr>
        <w:pStyle w:val="Normal"/>
        <w:jc w:val="both"/>
        <w:rPr>
          <w:color w:val="222222"/>
        </w:rPr>
      </w:pPr>
      <w:r>
        <w:rPr>
          <w:rStyle w:val="dochighlightcontainerleo6d"/>
          <w:color w:val="222222"/>
        </w:rPr>
        <w:t xml:space="preserve">             </w:t>
      </w:r>
      <w:r>
        <w:rPr>
          <w:rStyle w:val="dochighlightcontainerleo6d"/>
          <w:color w:val="222222"/>
        </w:rPr>
        <w:t>6.2.5. Копию электронного акт приемки, сформированную на бумажном носителе, заказчик передает на подписание собственноручно представителю Поставщика.</w:t>
      </w:r>
    </w:p>
    <w:p>
      <w:pPr>
        <w:pStyle w:val="Normal"/>
        <w:jc w:val="both"/>
        <w:rPr>
          <w:color w:val="222222"/>
        </w:rPr>
      </w:pPr>
      <w:r>
        <w:rPr>
          <w:rStyle w:val="dochighlightcontainerleo6d"/>
          <w:color w:val="222222"/>
        </w:rPr>
        <w:t xml:space="preserve">             </w:t>
      </w:r>
      <w:r>
        <w:rPr>
          <w:rStyle w:val="dochighlightcontainerleo6d"/>
          <w:color w:val="222222"/>
        </w:rPr>
        <w:t>6.2.6.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pPr>
        <w:pStyle w:val="Normal"/>
        <w:jc w:val="both"/>
        <w:rPr>
          <w:color w:val="222222"/>
        </w:rPr>
      </w:pPr>
      <w:r>
        <w:rPr>
          <w:rStyle w:val="dochighlightcontainerleo6d"/>
          <w:color w:val="222222"/>
        </w:rPr>
        <w:t xml:space="preserve">                </w:t>
      </w:r>
      <w:r>
        <w:rPr>
          <w:rStyle w:val="dochighlightcontainerleo6d"/>
          <w:color w:val="222222"/>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pPr>
        <w:pStyle w:val="Normal"/>
        <w:jc w:val="both"/>
        <w:rPr>
          <w:color w:val="222222"/>
        </w:rPr>
      </w:pPr>
      <w:r>
        <w:rPr>
          <w:rStyle w:val="dochighlightcontainerleo6d"/>
          <w:color w:val="222222"/>
        </w:rPr>
        <w:t xml:space="preserve">              </w:t>
      </w:r>
      <w:r>
        <w:rPr>
          <w:rStyle w:val="dochighlightcontainerleo6d"/>
          <w:color w:val="222222"/>
        </w:rPr>
        <w:t>6.3. При поставке Товара ненадлежащего качества Заказчик вправе в течение 10 (десяти) календарных дней с момента получения Товара заявить Поставщику претензию по качеству Товара.</w:t>
      </w:r>
    </w:p>
    <w:p>
      <w:pPr>
        <w:pStyle w:val="Normal"/>
        <w:jc w:val="both"/>
        <w:rPr>
          <w:color w:val="222222"/>
        </w:rPr>
      </w:pPr>
      <w:r>
        <w:rPr>
          <w:rStyle w:val="dochighlightcontainerleo6d"/>
          <w:color w:val="222222"/>
        </w:rPr>
        <w:t xml:space="preserve">              </w:t>
      </w:r>
      <w:r>
        <w:rPr>
          <w:rStyle w:val="dochighlightcontainerleo6d"/>
          <w:color w:val="222222"/>
        </w:rPr>
        <w:t>6.4. Поставщик обязан устранить недостатки или заменить Товар ненадлежащего качества в течение 2-х (двух) рабочих дней  с момента получения претензии по качеству Товара.</w:t>
      </w:r>
    </w:p>
    <w:p>
      <w:pPr>
        <w:pStyle w:val="Normal"/>
        <w:jc w:val="both"/>
        <w:rPr>
          <w:color w:val="222222"/>
        </w:rPr>
      </w:pPr>
      <w:r>
        <w:rPr>
          <w:rStyle w:val="dochighlightcontainerleo6d"/>
          <w:color w:val="222222"/>
        </w:rPr>
        <w:t xml:space="preserve">              </w:t>
      </w:r>
      <w:r>
        <w:rPr>
          <w:rStyle w:val="dochighlightcontainerleo6d"/>
          <w:color w:val="222222"/>
        </w:rPr>
        <w:t>6.5.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pPr>
        <w:pStyle w:val="Normal"/>
        <w:jc w:val="both"/>
        <w:rPr>
          <w:color w:val="222222"/>
        </w:rPr>
      </w:pPr>
      <w:r>
        <w:rPr>
          <w:rStyle w:val="dochighlightcontainerleo6d"/>
          <w:color w:val="222222"/>
        </w:rPr>
        <w:t xml:space="preserve">              </w:t>
      </w:r>
      <w:r>
        <w:rPr>
          <w:rStyle w:val="dochighlightcontainerleo6d"/>
          <w:color w:val="222222"/>
        </w:rPr>
        <w:t>6.6.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Normal"/>
        <w:widowControl w:val="false"/>
        <w:numPr>
          <w:ilvl w:val="0"/>
          <w:numId w:val="0"/>
        </w:numPr>
        <w:suppressAutoHyphens w:val="false"/>
        <w:ind w:hanging="0" w:left="0"/>
        <w:jc w:val="center"/>
        <w:outlineLvl w:val="1"/>
        <w:rPr>
          <w:b/>
          <w:lang w:eastAsia="ru-RU"/>
        </w:rPr>
      </w:pPr>
      <w:r>
        <w:rPr>
          <w:b/>
          <w:lang w:eastAsia="ru-RU"/>
        </w:rPr>
      </w:r>
    </w:p>
    <w:p>
      <w:pPr>
        <w:pStyle w:val="Normal"/>
        <w:widowControl w:val="false"/>
        <w:numPr>
          <w:ilvl w:val="0"/>
          <w:numId w:val="0"/>
        </w:numPr>
        <w:suppressAutoHyphens w:val="false"/>
        <w:ind w:hanging="0" w:left="0"/>
        <w:jc w:val="center"/>
        <w:outlineLvl w:val="1"/>
        <w:rPr>
          <w:b/>
          <w:lang w:eastAsia="ru-RU"/>
        </w:rPr>
      </w:pPr>
      <w:r>
        <w:rPr>
          <w:b/>
          <w:lang w:eastAsia="ru-RU"/>
        </w:rPr>
        <w:t>7. Выборочная проверка Товара</w:t>
      </w:r>
    </w:p>
    <w:p>
      <w:pPr>
        <w:pStyle w:val="Normal"/>
        <w:numPr>
          <w:ilvl w:val="1"/>
          <w:numId w:val="8"/>
        </w:numPr>
        <w:suppressAutoHyphens w:val="false"/>
        <w:jc w:val="both"/>
        <w:rPr>
          <w:rFonts w:eastAsia="SimSun"/>
          <w:lang w:eastAsia="en-US"/>
        </w:rPr>
      </w:pPr>
      <w:r>
        <w:rPr>
          <w:rFonts w:eastAsia="SimSun"/>
          <w:lang w:eastAsia="en-US"/>
        </w:rPr>
        <w:t>Заказчик имеет право осуществлять выборочную проверку поставляемого Товара.</w:t>
      </w:r>
    </w:p>
    <w:p>
      <w:pPr>
        <w:pStyle w:val="Normal"/>
        <w:numPr>
          <w:ilvl w:val="1"/>
          <w:numId w:val="8"/>
        </w:numPr>
        <w:suppressAutoHyphens w:val="false"/>
        <w:jc w:val="both"/>
        <w:rPr>
          <w:rFonts w:eastAsia="SimSun"/>
          <w:lang w:eastAsia="en-US"/>
        </w:rPr>
      </w:pPr>
      <w:r>
        <w:rPr>
          <w:rFonts w:eastAsia="SimSun"/>
          <w:lang w:eastAsia="en-US"/>
        </w:rPr>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pPr>
        <w:pStyle w:val="Normal"/>
        <w:numPr>
          <w:ilvl w:val="1"/>
          <w:numId w:val="8"/>
        </w:numPr>
        <w:suppressAutoHyphens w:val="false"/>
        <w:jc w:val="both"/>
        <w:rPr>
          <w:rFonts w:eastAsia="SimSun"/>
          <w:lang w:eastAsia="en-US"/>
        </w:rPr>
      </w:pPr>
      <w:r>
        <w:rPr>
          <w:rFonts w:eastAsia="SimSun"/>
          <w:lang w:eastAsia="en-US"/>
        </w:rPr>
        <w:t>Выбор независимых профильных экспертных организаций по контролю качества лекарственных средств осуществляется Заказчиком.</w:t>
      </w:r>
    </w:p>
    <w:p>
      <w:pPr>
        <w:pStyle w:val="Normal"/>
        <w:numPr>
          <w:ilvl w:val="1"/>
          <w:numId w:val="8"/>
        </w:numPr>
        <w:suppressAutoHyphens w:val="false"/>
        <w:jc w:val="both"/>
        <w:rPr>
          <w:rFonts w:eastAsia="SimSun"/>
          <w:lang w:eastAsia="en-US"/>
        </w:rPr>
      </w:pPr>
      <w:r>
        <w:rPr>
          <w:rFonts w:eastAsia="SimSun"/>
          <w:lang w:eastAsia="en-US"/>
        </w:rPr>
        <w:t>Проверка Товара проводится за счет средств Заказчика.</w:t>
      </w:r>
    </w:p>
    <w:p>
      <w:pPr>
        <w:pStyle w:val="Normal"/>
        <w:numPr>
          <w:ilvl w:val="1"/>
          <w:numId w:val="8"/>
        </w:numPr>
        <w:suppressAutoHyphens w:val="false"/>
        <w:jc w:val="both"/>
        <w:rPr>
          <w:rFonts w:eastAsia="SimSun"/>
          <w:strike/>
          <w:lang w:eastAsia="en-US"/>
        </w:rPr>
      </w:pPr>
      <w:r>
        <w:rPr>
          <w:rFonts w:eastAsia="SimSun"/>
          <w:lang w:eastAsia="en-US"/>
        </w:rPr>
        <w:t xml:space="preserve">Если по результатам выборочной проверки Товара определяется, что Товар не соответствует условиям Контракта, несоответствующий условиям Контракта Товар забраковывается в объеме всей серии. При этом объем поставки и цена Контракта остаются неизменными, а Поставщик обязан заменить забракованную серию Товара. </w:t>
      </w:r>
    </w:p>
    <w:p>
      <w:pPr>
        <w:pStyle w:val="Normal"/>
        <w:suppressAutoHyphens w:val="false"/>
        <w:ind w:firstLine="708"/>
        <w:jc w:val="both"/>
        <w:rPr>
          <w:rFonts w:eastAsia="SimSun"/>
          <w:lang w:eastAsia="en-US"/>
        </w:rPr>
      </w:pPr>
      <w:r>
        <w:rPr>
          <w:rFonts w:eastAsia="SimSun"/>
          <w:lang w:eastAsia="en-US"/>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pPr>
        <w:pStyle w:val="Normal"/>
        <w:suppressAutoHyphens w:val="false"/>
        <w:ind w:firstLine="709"/>
        <w:jc w:val="both"/>
        <w:rPr>
          <w:rFonts w:eastAsia="SimSun"/>
          <w:lang w:eastAsia="en-US"/>
        </w:rPr>
      </w:pPr>
      <w:r>
        <w:rPr>
          <w:rFonts w:eastAsia="SimSun"/>
          <w:lang w:eastAsia="en-US"/>
        </w:rPr>
        <w:t>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pPr>
        <w:pStyle w:val="Normal"/>
        <w:numPr>
          <w:ilvl w:val="1"/>
          <w:numId w:val="8"/>
        </w:numPr>
        <w:suppressAutoHyphens w:val="false"/>
        <w:spacing w:before="0" w:after="0"/>
        <w:contextualSpacing/>
        <w:jc w:val="both"/>
        <w:rPr>
          <w:rFonts w:eastAsia="SimSun"/>
          <w:lang w:eastAsia="en-US"/>
        </w:rPr>
      </w:pPr>
      <w:r>
        <w:rPr>
          <w:rFonts w:eastAsia="SimSun"/>
          <w:lang w:eastAsia="en-US"/>
        </w:rPr>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pPr>
        <w:pStyle w:val="Normal"/>
        <w:widowControl w:val="false"/>
        <w:suppressAutoHyphens w:val="false"/>
        <w:ind w:firstLine="539"/>
        <w:jc w:val="both"/>
        <w:rPr>
          <w:lang w:eastAsia="ru-RU"/>
        </w:rPr>
      </w:pPr>
      <w:r>
        <w:rPr>
          <w:lang w:eastAsia="ru-RU"/>
        </w:rPr>
      </w:r>
    </w:p>
    <w:p>
      <w:pPr>
        <w:pStyle w:val="Normal"/>
        <w:widowControl w:val="false"/>
        <w:numPr>
          <w:ilvl w:val="0"/>
          <w:numId w:val="0"/>
        </w:numPr>
        <w:suppressAutoHyphens w:val="false"/>
        <w:ind w:hanging="0" w:left="0"/>
        <w:jc w:val="center"/>
        <w:outlineLvl w:val="1"/>
        <w:rPr>
          <w:b/>
          <w:lang w:eastAsia="ru-RU"/>
        </w:rPr>
      </w:pPr>
      <w:r>
        <w:rPr>
          <w:b/>
          <w:lang w:eastAsia="ru-RU"/>
        </w:rPr>
        <w:t>8. Качество Товара</w:t>
      </w:r>
    </w:p>
    <w:p>
      <w:pPr>
        <w:pStyle w:val="Normal"/>
        <w:numPr>
          <w:ilvl w:val="1"/>
          <w:numId w:val="9"/>
        </w:numPr>
        <w:suppressAutoHyphens w:val="false"/>
        <w:jc w:val="both"/>
        <w:rPr>
          <w:rFonts w:eastAsia="SimSun"/>
          <w:lang w:eastAsia="en-US"/>
        </w:rPr>
      </w:pPr>
      <w:r>
        <w:rPr>
          <w:rFonts w:eastAsia="SimSun"/>
          <w:lang w:eastAsia="en-US"/>
        </w:rPr>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w:t>
      </w:r>
    </w:p>
    <w:p>
      <w:pPr>
        <w:pStyle w:val="Normal"/>
        <w:numPr>
          <w:ilvl w:val="1"/>
          <w:numId w:val="9"/>
        </w:numPr>
        <w:suppressAutoHyphens w:val="false"/>
        <w:jc w:val="both"/>
        <w:rPr>
          <w:rFonts w:eastAsia="SimSun"/>
          <w:lang w:eastAsia="en-US"/>
        </w:rPr>
      </w:pPr>
      <w:r>
        <w:rPr>
          <w:rFonts w:eastAsia="SimSun"/>
          <w:lang w:eastAsia="en-US"/>
        </w:rPr>
        <w:t xml:space="preserve">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w:t>
      </w:r>
      <w:r>
        <w:rPr>
          <w:rFonts w:eastAsia="SimSun"/>
          <w:i/>
          <w:lang w:eastAsia="en-US"/>
        </w:rPr>
        <w:t>(за исключением первичной упаковки лекарственных растительных препаратов)</w:t>
      </w:r>
      <w:r>
        <w:rPr>
          <w:rFonts w:eastAsia="SimSun"/>
          <w:lang w:eastAsia="en-US"/>
        </w:rPr>
        <w:t xml:space="preserve"> и на вторичной (потребительской) упаковке.</w:t>
      </w:r>
    </w:p>
    <w:p>
      <w:pPr>
        <w:pStyle w:val="Normal"/>
        <w:widowControl w:val="false"/>
        <w:suppressAutoHyphens w:val="false"/>
        <w:jc w:val="both"/>
        <w:rPr>
          <w:lang w:eastAsia="ru-RU"/>
        </w:rPr>
      </w:pPr>
      <w:r>
        <w:rPr>
          <w:lang w:eastAsia="ru-RU"/>
        </w:rPr>
      </w:r>
    </w:p>
    <w:p>
      <w:pPr>
        <w:pStyle w:val="Normal"/>
        <w:widowControl w:val="false"/>
        <w:numPr>
          <w:ilvl w:val="0"/>
          <w:numId w:val="0"/>
        </w:numPr>
        <w:suppressAutoHyphens w:val="false"/>
        <w:ind w:hanging="0" w:left="0"/>
        <w:jc w:val="center"/>
        <w:outlineLvl w:val="1"/>
        <w:rPr>
          <w:b/>
          <w:lang w:eastAsia="ru-RU"/>
        </w:rPr>
      </w:pPr>
      <w:r>
        <w:rPr>
          <w:b/>
          <w:lang w:eastAsia="ru-RU"/>
        </w:rPr>
        <w:t xml:space="preserve">9. Порядок расчетов </w:t>
      </w:r>
    </w:p>
    <w:p>
      <w:pPr>
        <w:pStyle w:val="Normal"/>
        <w:numPr>
          <w:ilvl w:val="1"/>
          <w:numId w:val="10"/>
        </w:numPr>
        <w:suppressAutoHyphens w:val="false"/>
        <w:jc w:val="both"/>
        <w:rPr>
          <w:lang w:eastAsia="ru-RU"/>
        </w:rPr>
      </w:pPr>
      <w:r>
        <w:rPr>
          <w:lang w:eastAsia="ru-RU"/>
        </w:rPr>
        <w:t xml:space="preserve">Оплата по Контракту осуществляется </w:t>
      </w:r>
      <w:r>
        <w:rPr>
          <w:b/>
        </w:rPr>
        <w:t>за счет субсидий федерального бюджета</w:t>
      </w:r>
      <w:r>
        <w:rPr/>
        <w:t>.</w:t>
      </w:r>
    </w:p>
    <w:p>
      <w:pPr>
        <w:pStyle w:val="ListParagraph"/>
        <w:suppressAutoHyphens w:val="false"/>
        <w:spacing w:before="0" w:after="0"/>
        <w:ind w:left="0"/>
        <w:contextualSpacing/>
        <w:jc w:val="both"/>
        <w:rPr>
          <w:rFonts w:eastAsia="Calibri"/>
          <w:lang w:eastAsia="en-US"/>
        </w:rPr>
      </w:pPr>
      <w:r>
        <w:rPr>
          <w:b/>
          <w:bCs/>
        </w:rPr>
        <w:tab/>
      </w:r>
      <w:r>
        <w:rPr>
          <w:bCs/>
        </w:rPr>
        <w:t>Код видов расходов классификации расходов бюджетов бюджетной системы Российской Федерации: 244</w:t>
      </w:r>
    </w:p>
    <w:p>
      <w:pPr>
        <w:pStyle w:val="Normal"/>
        <w:numPr>
          <w:ilvl w:val="1"/>
          <w:numId w:val="10"/>
        </w:numPr>
        <w:suppressAutoHyphens w:val="false"/>
        <w:jc w:val="both"/>
        <w:rPr>
          <w:lang w:eastAsia="ru-RU"/>
        </w:rPr>
      </w:pPr>
      <w:r>
        <w:rPr>
          <w:lang w:eastAsia="ru-RU"/>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pPr>
        <w:pStyle w:val="Normal"/>
        <w:numPr>
          <w:ilvl w:val="1"/>
          <w:numId w:val="10"/>
        </w:numPr>
        <w:suppressAutoHyphens w:val="false"/>
        <w:spacing w:before="0" w:after="0"/>
        <w:contextualSpacing/>
        <w:jc w:val="both"/>
        <w:rPr>
          <w:lang w:eastAsia="ru-RU"/>
        </w:rPr>
      </w:pPr>
      <w:r>
        <w:rPr>
          <w:lang w:eastAsia="ru-RU"/>
        </w:rPr>
        <w:t>Оплата по Контракту осуществляется после исполнения Поставщиком обязательств по поставке Товара.</w:t>
      </w:r>
    </w:p>
    <w:p>
      <w:pPr>
        <w:pStyle w:val="Normal"/>
        <w:suppressAutoHyphens w:val="false"/>
        <w:spacing w:before="0" w:after="0"/>
        <w:ind w:firstLine="709"/>
        <w:contextualSpacing/>
        <w:jc w:val="both"/>
        <w:rPr>
          <w:lang w:eastAsia="ru-RU"/>
        </w:rPr>
      </w:pPr>
      <w:r>
        <w:rPr>
          <w:lang w:eastAsia="ru-RU"/>
        </w:rPr>
        <w:t>Окончательный расчет осуществляется после исполнения Поставщиком обязательств по поставке  Товара.</w:t>
      </w:r>
    </w:p>
    <w:p>
      <w:pPr>
        <w:pStyle w:val="ListParagraph"/>
        <w:numPr>
          <w:ilvl w:val="1"/>
          <w:numId w:val="10"/>
        </w:numPr>
        <w:jc w:val="both"/>
        <w:rPr>
          <w:lang w:eastAsia="ru-RU"/>
        </w:rPr>
      </w:pPr>
      <w:r>
        <w:rPr>
          <w:lang w:eastAsia="ru-RU"/>
        </w:rPr>
        <w:t xml:space="preserve">Оплата по Контракту за поставленный Товар осуществляется Заказчиком после подписания Заказчиком документа о приемке в соответствии с п.5.3 Контракта, а также представления Поставщиком в срок, не превышающий 10 (десяти) рабочих дней с даты поставки товара документов, предусмотренных </w:t>
      </w:r>
      <w:r>
        <w:fldChar w:fldCharType="begin"/>
      </w:r>
      <w:r>
        <w:rPr>
          <w:rStyle w:val="Style"/>
          <w:bCs/>
          <w:lang w:eastAsia="ru-RU"/>
        </w:rPr>
        <w:instrText xml:space="preserve"> HYPERLINK "../../..//FILESRV/farm/%D0%9A%D0%9E%D0%A2%D0%98%D0%A0%D0%9E%D0%92%D0%9A%D0%98/%D0%9A%D0%9E%D0%A2%D0%98%D0%A0%D0%9E%D0%92%D0%9A%D0%98%202018/%D0%98%D0%97%D0%92%D0%95%D0%A9%D0%95%D0%9D%D0%98%D0%AF/%D0%9B%D1%8C%D0%B3%D0%BE%D1%82%D0%B0/%D0%91%D0%9E%D0%A1%D0%A3%D0%9B%D0%98%D0%A4%20%D0%97%D0%9A%20%E2%84%96%202/%D0%98%D0%B7%D0%B2%D0%B5%D1%89%D0%B5%D0%BD%D0%B8%D0%B5%20%D0%BE%20%D0%BF%D1%80%D0%BE%D0%B2%D0%B5%D0%B4%D0%B5%D0%BD%D0%B8%D0%B8%20%D0%97%D0%9A%20%E2%84%96%202.doc" \l "sub_1503"</w:instrText>
      </w:r>
      <w:r>
        <w:rPr>
          <w:rStyle w:val="Style"/>
          <w:bCs/>
          <w:lang w:eastAsia="ru-RU"/>
        </w:rPr>
        <w:fldChar w:fldCharType="separate"/>
      </w:r>
      <w:r>
        <w:rPr>
          <w:rStyle w:val="Style"/>
          <w:bCs/>
          <w:lang w:eastAsia="ru-RU"/>
        </w:rPr>
        <w:t>пунктом 5.3.</w:t>
      </w:r>
      <w:r>
        <w:rPr>
          <w:rStyle w:val="Style"/>
          <w:bCs/>
          <w:lang w:eastAsia="ru-RU"/>
        </w:rPr>
        <w:fldChar w:fldCharType="end"/>
      </w:r>
      <w:r>
        <w:rPr>
          <w:lang w:eastAsia="ru-RU"/>
        </w:rPr>
        <w:t xml:space="preserve"> Контракта, а также следующих документов:</w:t>
      </w:r>
    </w:p>
    <w:p>
      <w:pPr>
        <w:pStyle w:val="ListParagraph"/>
        <w:ind w:left="709"/>
        <w:jc w:val="both"/>
        <w:rPr>
          <w:lang w:eastAsia="ru-RU"/>
        </w:rPr>
      </w:pPr>
      <w:r>
        <w:rPr>
          <w:lang w:eastAsia="ru-RU"/>
        </w:rPr>
        <w:t>а) счета/счета-фактуры/универсального передаточного документа;</w:t>
      </w:r>
    </w:p>
    <w:p>
      <w:pPr>
        <w:pStyle w:val="ListParagraph"/>
        <w:ind w:left="709"/>
        <w:jc w:val="both"/>
        <w:rPr>
          <w:lang w:eastAsia="ru-RU"/>
        </w:rPr>
      </w:pPr>
      <w:r>
        <w:rPr>
          <w:lang w:eastAsia="ru-RU"/>
        </w:rPr>
        <w:t>б) товарной накладной/универсального передаточного документа;</w:t>
      </w:r>
    </w:p>
    <w:p>
      <w:pPr>
        <w:pStyle w:val="ListParagraph"/>
        <w:ind w:left="709"/>
        <w:jc w:val="both"/>
        <w:rPr>
          <w:lang w:eastAsia="ru-RU"/>
        </w:rPr>
      </w:pPr>
      <w:r>
        <w:rPr>
          <w:lang w:eastAsia="ru-RU"/>
        </w:rPr>
        <w:t>в) протокола согласования цены (для лекарственных препаратов, включенных в перечень ЖНЛВП).</w:t>
      </w:r>
    </w:p>
    <w:p>
      <w:pPr>
        <w:pStyle w:val="Normal"/>
        <w:numPr>
          <w:ilvl w:val="1"/>
          <w:numId w:val="10"/>
        </w:numPr>
        <w:suppressAutoHyphens w:val="false"/>
        <w:jc w:val="both"/>
        <w:rPr>
          <w:lang w:eastAsia="ru-RU"/>
        </w:rPr>
      </w:pPr>
      <w:r>
        <w:rPr>
          <w:lang w:eastAsia="ru-RU"/>
        </w:rPr>
        <w:t>На всех документах, перечисленных в подпунктах «а» – «в» пункта 9.4 Контракта, должны быть указаны наименование Заказчика, Поставщика, номер и дата Контракта, даты оформления и подписания документов.</w:t>
      </w:r>
    </w:p>
    <w:p>
      <w:pPr>
        <w:pStyle w:val="Normal"/>
        <w:numPr>
          <w:ilvl w:val="1"/>
          <w:numId w:val="10"/>
        </w:numPr>
        <w:suppressAutoHyphens w:val="false"/>
        <w:jc w:val="both"/>
        <w:rPr>
          <w:rFonts w:eastAsia="SimSun"/>
          <w:lang w:eastAsia="ru-RU"/>
        </w:rPr>
      </w:pPr>
      <w:r>
        <w:rPr/>
        <w:t xml:space="preserve"> </w:t>
      </w:r>
      <w:r>
        <w:rPr/>
        <w:t xml:space="preserve">Оплата производится Заказчиком после удостоверения факта надлежащей поставки Товара в соответствии с условиями настоящего Договора и </w:t>
      </w:r>
      <w:r>
        <w:rPr>
          <w:lang w:eastAsia="ru-RU"/>
        </w:rPr>
        <w:t xml:space="preserve">составляет не более 10 (десяти) рабочих дней с даты подписания Заказчиком  Акта  приемки. </w:t>
      </w:r>
    </w:p>
    <w:p>
      <w:pPr>
        <w:pStyle w:val="Normal"/>
        <w:numPr>
          <w:ilvl w:val="1"/>
          <w:numId w:val="10"/>
        </w:numPr>
        <w:suppressAutoHyphens w:val="false"/>
        <w:jc w:val="both"/>
        <w:rPr>
          <w:lang w:eastAsia="ru-RU"/>
        </w:rPr>
      </w:pPr>
      <w:r>
        <w:rPr>
          <w:lang w:eastAsia="ru-RU"/>
        </w:rPr>
        <w:t xml:space="preserve">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w:t>
      </w:r>
      <w:r>
        <w:rPr>
          <w:b/>
          <w:lang w:eastAsia="ru-RU"/>
        </w:rPr>
        <w:t>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pPr>
        <w:pStyle w:val="Normal"/>
        <w:widowControl w:val="false"/>
        <w:suppressAutoHyphens w:val="false"/>
        <w:jc w:val="both"/>
        <w:rPr>
          <w:lang w:eastAsia="ru-RU"/>
        </w:rPr>
      </w:pPr>
      <w:r>
        <w:rPr>
          <w:lang w:eastAsia="ru-RU"/>
        </w:rPr>
      </w:r>
    </w:p>
    <w:p>
      <w:pPr>
        <w:pStyle w:val="Normal"/>
        <w:suppressAutoHyphens w:val="false"/>
        <w:jc w:val="center"/>
        <w:rPr>
          <w:b/>
          <w:lang w:eastAsia="ru-RU"/>
        </w:rPr>
      </w:pPr>
      <w:r>
        <w:rPr>
          <w:b/>
          <w:lang w:eastAsia="ru-RU"/>
        </w:rPr>
        <w:t>10. Ответственность Сторон</w:t>
      </w:r>
    </w:p>
    <w:p>
      <w:pPr>
        <w:pStyle w:val="Normal"/>
        <w:widowControl w:val="false"/>
        <w:suppressAutoHyphens w:val="false"/>
        <w:ind w:firstLine="540"/>
        <w:jc w:val="both"/>
        <w:rPr>
          <w:lang w:eastAsia="ru-RU"/>
        </w:rPr>
      </w:pPr>
      <w:bookmarkStart w:id="8" w:name="Par25"/>
      <w:bookmarkStart w:id="9" w:name="Par26"/>
      <w:bookmarkStart w:id="10" w:name="Par24"/>
      <w:bookmarkStart w:id="11" w:name="Par11"/>
      <w:bookmarkEnd w:id="8"/>
      <w:bookmarkEnd w:id="9"/>
      <w:bookmarkEnd w:id="10"/>
      <w:bookmarkEnd w:id="11"/>
      <w:r>
        <w:rPr>
          <w:lang w:eastAsia="ru-RU"/>
        </w:rPr>
        <w:t>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pPr>
        <w:pStyle w:val="Normal"/>
        <w:widowControl w:val="false"/>
        <w:suppressAutoHyphens w:val="false"/>
        <w:ind w:firstLine="540"/>
        <w:jc w:val="both"/>
        <w:rPr>
          <w:lang w:eastAsia="ru-RU"/>
        </w:rPr>
      </w:pPr>
      <w:r>
        <w:rPr>
          <w:lang w:eastAsia="ru-RU"/>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Normal"/>
        <w:widowControl w:val="false"/>
        <w:suppressAutoHyphens w:val="false"/>
        <w:ind w:firstLine="540"/>
        <w:jc w:val="both"/>
        <w:rPr>
          <w:lang w:eastAsia="ru-RU"/>
        </w:rPr>
      </w:pPr>
      <w:r>
        <w:rPr>
          <w:lang w:eastAsia="ru-RU"/>
        </w:rPr>
        <w:t xml:space="preserve">10.3. Размер штрафа устанавливается в порядке, установленном </w:t>
      </w:r>
      <w:hyperlink r:id="rId5">
        <w:r>
          <w:rPr>
            <w:rStyle w:val="Style"/>
            <w:lang w:eastAsia="ru-RU"/>
          </w:rPr>
          <w:t>Правилами</w:t>
        </w:r>
      </w:hyperlink>
      <w:r>
        <w:rPr>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pPr>
        <w:pStyle w:val="Normal"/>
        <w:widowControl w:val="false"/>
        <w:suppressAutoHyphens w:val="false"/>
        <w:ind w:firstLine="540"/>
        <w:jc w:val="both"/>
        <w:rPr>
          <w:lang w:eastAsia="ru-RU"/>
        </w:rPr>
      </w:pPr>
      <w:bookmarkStart w:id="12" w:name="P328"/>
      <w:bookmarkEnd w:id="12"/>
      <w:r>
        <w:rPr>
          <w:lang w:eastAsia="ru-RU"/>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suppressAutoHyphens w:val="false"/>
        <w:ind w:firstLine="540"/>
        <w:jc w:val="both"/>
        <w:rPr>
          <w:lang w:eastAsia="ru-RU"/>
        </w:rPr>
      </w:pPr>
      <w:bookmarkStart w:id="13" w:name="P329"/>
      <w:bookmarkEnd w:id="13"/>
      <w:r>
        <w:rPr>
          <w:lang w:eastAsia="ru-RU"/>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p>
    <w:p>
      <w:pPr>
        <w:pStyle w:val="Normal"/>
        <w:widowControl w:val="false"/>
        <w:suppressAutoHyphens w:val="false"/>
        <w:ind w:firstLine="540"/>
        <w:jc w:val="both"/>
        <w:rPr>
          <w:lang w:eastAsia="ru-RU"/>
        </w:rPr>
      </w:pPr>
      <w:r>
        <w:rPr>
          <w:lang w:eastAsia="ru-RU"/>
        </w:rPr>
        <w:t>а) 1 000 рублей, если цена Контракта не превышает 3 млн. рублей (включительно);</w:t>
      </w:r>
    </w:p>
    <w:p>
      <w:pPr>
        <w:pStyle w:val="Normal"/>
        <w:widowControl w:val="false"/>
        <w:suppressAutoHyphens w:val="false"/>
        <w:ind w:firstLine="540"/>
        <w:jc w:val="both"/>
        <w:rPr>
          <w:lang w:eastAsia="ru-RU"/>
        </w:rPr>
      </w:pPr>
      <w:r>
        <w:rPr>
          <w:lang w:eastAsia="ru-RU"/>
        </w:rPr>
        <w:t>б) 5 000 рублей, если цена Контракта составляет от 3 млн. рублей до 50 млн. рублей (включительно).</w:t>
      </w:r>
    </w:p>
    <w:p>
      <w:pPr>
        <w:pStyle w:val="Normal"/>
        <w:widowControl w:val="false"/>
        <w:suppressAutoHyphens w:val="false"/>
        <w:ind w:firstLine="540"/>
        <w:jc w:val="both"/>
        <w:rPr>
          <w:lang w:eastAsia="ru-RU"/>
        </w:rPr>
      </w:pPr>
      <w:r>
        <w:rPr>
          <w:lang w:eastAsia="ru-RU"/>
        </w:rPr>
        <w:t xml:space="preserve">10.6. В случае нарушения Поставщиком срока представления документов, предусмотренного </w:t>
      </w:r>
      <w:hyperlink w:anchor="P282">
        <w:r>
          <w:rPr>
            <w:rStyle w:val="Style"/>
            <w:lang w:eastAsia="ru-RU"/>
          </w:rPr>
          <w:t>пунктом 9.4</w:t>
        </w:r>
      </w:hyperlink>
      <w:r>
        <w:rPr>
          <w:lang w:eastAsia="ru-RU"/>
        </w:rPr>
        <w:t xml:space="preserve"> Контракта, Заказчик не несет ответственность, установленную </w:t>
      </w:r>
      <w:hyperlink w:anchor="P328">
        <w:r>
          <w:rPr>
            <w:rStyle w:val="Style"/>
            <w:lang w:eastAsia="ru-RU"/>
          </w:rPr>
          <w:t>пунктами 11.4</w:t>
        </w:r>
      </w:hyperlink>
      <w:r>
        <w:rPr>
          <w:lang w:eastAsia="ru-RU"/>
        </w:rPr>
        <w:t xml:space="preserve"> - </w:t>
      </w:r>
      <w:hyperlink w:anchor="P329">
        <w:r>
          <w:rPr>
            <w:rStyle w:val="Style"/>
            <w:lang w:eastAsia="ru-RU"/>
          </w:rPr>
          <w:t>11.5</w:t>
        </w:r>
      </w:hyperlink>
      <w:r>
        <w:rPr>
          <w:lang w:eastAsia="ru-RU"/>
        </w:rPr>
        <w:t xml:space="preserve"> Контракта.</w:t>
      </w:r>
    </w:p>
    <w:p>
      <w:pPr>
        <w:pStyle w:val="Normal"/>
        <w:widowControl w:val="false"/>
        <w:suppressAutoHyphens w:val="false"/>
        <w:ind w:firstLine="540"/>
        <w:jc w:val="both"/>
        <w:rPr>
          <w:lang w:eastAsia="ru-RU"/>
        </w:rPr>
      </w:pPr>
      <w:r>
        <w:rPr>
          <w:lang w:eastAsia="ru-RU"/>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suppressAutoHyphens w:val="false"/>
        <w:ind w:firstLine="540"/>
        <w:jc w:val="both"/>
        <w:rPr>
          <w:lang w:eastAsia="ru-RU"/>
        </w:rPr>
      </w:pPr>
      <w:r>
        <w:rPr>
          <w:lang w:eastAsia="ru-RU"/>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ind w:firstLine="539"/>
        <w:jc w:val="both"/>
        <w:rPr/>
      </w:pPr>
      <w:r>
        <w:rPr/>
        <w:t xml:space="preserve">10.9.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6">
        <w:r>
          <w:rPr>
            <w:rStyle w:val="Style"/>
            <w:color w:val="0000FF"/>
          </w:rPr>
          <w:t>Правилами</w:t>
        </w:r>
      </w:hyperlink>
      <w:r>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Pr>
          <w:b/>
        </w:rPr>
        <w:t>10 процентов</w:t>
      </w:r>
      <w:r>
        <w:rPr/>
        <w:t xml:space="preserve"> цены Контракта, либо, в случае если Контракт заключается по результатам определения Поставщика в соответствии с </w:t>
      </w:r>
      <w:hyperlink r:id="rId7">
        <w:r>
          <w:rPr>
            <w:rStyle w:val="Style"/>
            <w:color w:val="0000FF"/>
          </w:rPr>
          <w:t>пунктом 1 части 1 статьи 30</w:t>
        </w:r>
      </w:hyperlink>
      <w:r>
        <w:rPr/>
        <w:t xml:space="preserve"> Закона N 44-ФЗ, </w:t>
      </w:r>
      <w:r>
        <w:rPr>
          <w:b/>
        </w:rPr>
        <w:t>1 процент</w:t>
      </w:r>
      <w:r>
        <w:rPr/>
        <w:t xml:space="preserve"> цены государственного (муниципального) контракта (контракта) (этапа), но </w:t>
      </w:r>
      <w:r>
        <w:rPr>
          <w:b/>
        </w:rPr>
        <w:t>не более 5 тыс. рублей и не менее 1 тыс. рублей.</w:t>
      </w:r>
    </w:p>
    <w:p>
      <w:pPr>
        <w:pStyle w:val="Normal"/>
        <w:widowControl w:val="false"/>
        <w:suppressAutoHyphens w:val="false"/>
        <w:ind w:firstLine="539"/>
        <w:jc w:val="both"/>
        <w:rPr>
          <w:lang w:eastAsia="ru-RU"/>
        </w:rPr>
      </w:pPr>
      <w:bookmarkStart w:id="14" w:name="P189"/>
      <w:bookmarkEnd w:id="14"/>
      <w:r>
        <w:rPr>
          <w:lang w:eastAsia="ru-RU"/>
        </w:rPr>
        <w:t>10.10.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widowControl w:val="false"/>
        <w:suppressAutoHyphens w:val="false"/>
        <w:ind w:firstLine="540"/>
        <w:jc w:val="both"/>
        <w:rPr>
          <w:lang w:eastAsia="ru-RU"/>
        </w:rPr>
      </w:pPr>
      <w:bookmarkStart w:id="15" w:name="P341"/>
      <w:bookmarkEnd w:id="15"/>
      <w:r>
        <w:rPr>
          <w:lang w:eastAsia="ru-RU"/>
        </w:rPr>
        <w:t xml:space="preserve">10.11.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p>
    <w:p>
      <w:pPr>
        <w:pStyle w:val="Normal"/>
        <w:widowControl w:val="false"/>
        <w:suppressAutoHyphens w:val="false"/>
        <w:ind w:firstLine="540"/>
        <w:jc w:val="both"/>
        <w:rPr>
          <w:lang w:eastAsia="ru-RU"/>
        </w:rPr>
      </w:pPr>
      <w:r>
        <w:rPr>
          <w:lang w:eastAsia="ru-RU"/>
        </w:rPr>
        <w:t>а) 10 процентов цены Контракта (этапа) в случае, если цена Контракта (этапа) не превышает 3 млн. рублей;</w:t>
      </w:r>
    </w:p>
    <w:p>
      <w:pPr>
        <w:pStyle w:val="Normal"/>
        <w:widowControl w:val="false"/>
        <w:suppressAutoHyphens w:val="false"/>
        <w:ind w:firstLine="540"/>
        <w:jc w:val="both"/>
        <w:rPr>
          <w:lang w:eastAsia="ru-RU"/>
        </w:rPr>
      </w:pPr>
      <w:r>
        <w:rPr>
          <w:lang w:eastAsia="ru-RU"/>
        </w:rPr>
        <w:t>б) 5 процентов цены Контракта (этапа) в случае, если цена Контракта (этапа) составляет от 3 млн. рублей до 50 млн. рублей (включительно).</w:t>
      </w:r>
    </w:p>
    <w:p>
      <w:pPr>
        <w:pStyle w:val="Normal"/>
        <w:widowControl w:val="false"/>
        <w:suppressAutoHyphens w:val="false"/>
        <w:ind w:firstLine="540"/>
        <w:jc w:val="both"/>
        <w:rPr>
          <w:lang w:eastAsia="ru-RU"/>
        </w:rPr>
      </w:pPr>
      <w:bookmarkStart w:id="16" w:name="P354"/>
      <w:bookmarkStart w:id="17" w:name="P355"/>
      <w:bookmarkEnd w:id="16"/>
      <w:bookmarkEnd w:id="17"/>
      <w:r>
        <w:rPr>
          <w:lang w:eastAsia="ru-RU"/>
        </w:rPr>
        <w:t xml:space="preserve">10.12.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r>
          <w:rPr>
            <w:rStyle w:val="Style"/>
            <w:lang w:eastAsia="ru-RU"/>
          </w:rPr>
          <w:t>законом</w:t>
        </w:r>
      </w:hyperlink>
      <w:r>
        <w:rPr>
          <w:lang w:eastAsia="ru-RU"/>
        </w:rPr>
        <w:t xml:space="preserve">№44-ФЗ),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в размере: </w:t>
      </w:r>
    </w:p>
    <w:p>
      <w:pPr>
        <w:pStyle w:val="Normal"/>
        <w:widowControl w:val="false"/>
        <w:suppressAutoHyphens w:val="false"/>
        <w:ind w:firstLine="540"/>
        <w:jc w:val="both"/>
        <w:rPr>
          <w:lang w:eastAsia="ru-RU"/>
        </w:rPr>
      </w:pPr>
      <w:r>
        <w:rPr>
          <w:lang w:eastAsia="ru-RU"/>
        </w:rPr>
        <w:t>а) в случае, если цена Контракта не превышает начальную (максимальную) цену контракта:</w:t>
      </w:r>
    </w:p>
    <w:p>
      <w:pPr>
        <w:pStyle w:val="Normal"/>
        <w:widowControl w:val="false"/>
        <w:suppressAutoHyphens w:val="false"/>
        <w:ind w:firstLine="540"/>
        <w:jc w:val="both"/>
        <w:rPr>
          <w:lang w:eastAsia="ru-RU"/>
        </w:rPr>
      </w:pPr>
      <w:r>
        <w:rPr>
          <w:lang w:eastAsia="ru-RU"/>
        </w:rPr>
        <w:t>10 процентов начальной (максимальной) цены контракта, если цена Контракта не превышает 3 млн. рублей;</w:t>
      </w:r>
    </w:p>
    <w:p>
      <w:pPr>
        <w:pStyle w:val="Normal"/>
        <w:widowControl w:val="false"/>
        <w:suppressAutoHyphens w:val="false"/>
        <w:ind w:firstLine="540"/>
        <w:jc w:val="both"/>
        <w:rPr>
          <w:lang w:eastAsia="ru-RU"/>
        </w:rPr>
      </w:pPr>
      <w:r>
        <w:rPr>
          <w:lang w:eastAsia="ru-RU"/>
        </w:rPr>
        <w:t>5 процентов начальной (максимальной) цены контракта, если цена Контракта составляет от 3 млн. рублей до 50 млн. рублей (включительно);</w:t>
      </w:r>
    </w:p>
    <w:p>
      <w:pPr>
        <w:pStyle w:val="Normal"/>
        <w:widowControl w:val="false"/>
        <w:suppressAutoHyphens w:val="false"/>
        <w:ind w:firstLine="540"/>
        <w:jc w:val="both"/>
        <w:rPr>
          <w:lang w:eastAsia="ru-RU"/>
        </w:rPr>
      </w:pPr>
      <w:r>
        <w:rPr>
          <w:lang w:eastAsia="ru-RU"/>
        </w:rPr>
        <w:t>1 процент начальной (максимальной) цены контракта, если цена Контракта составляет от 50 млн. рублей до 100 млн. рублей (включительно);</w:t>
      </w:r>
    </w:p>
    <w:p>
      <w:pPr>
        <w:pStyle w:val="Normal"/>
        <w:widowControl w:val="false"/>
        <w:suppressAutoHyphens w:val="false"/>
        <w:ind w:firstLine="540"/>
        <w:jc w:val="both"/>
        <w:rPr>
          <w:lang w:eastAsia="ru-RU"/>
        </w:rPr>
      </w:pPr>
      <w:r>
        <w:rPr>
          <w:lang w:eastAsia="ru-RU"/>
        </w:rPr>
        <w:t>б) в случае, если цена Контракта превышает начальную (максимальную) цену контракта:</w:t>
      </w:r>
    </w:p>
    <w:p>
      <w:pPr>
        <w:pStyle w:val="Normal"/>
        <w:widowControl w:val="false"/>
        <w:suppressAutoHyphens w:val="false"/>
        <w:ind w:firstLine="540"/>
        <w:jc w:val="both"/>
        <w:rPr>
          <w:lang w:eastAsia="ru-RU"/>
        </w:rPr>
      </w:pPr>
      <w:r>
        <w:rPr>
          <w:lang w:eastAsia="ru-RU"/>
        </w:rPr>
        <w:t>10 процентов цены Контракта, если цена Контракта не превышает 3 млн. рублей;</w:t>
      </w:r>
    </w:p>
    <w:p>
      <w:pPr>
        <w:pStyle w:val="Normal"/>
        <w:widowControl w:val="false"/>
        <w:suppressAutoHyphens w:val="false"/>
        <w:ind w:firstLine="540"/>
        <w:jc w:val="both"/>
        <w:rPr>
          <w:lang w:eastAsia="ru-RU"/>
        </w:rPr>
      </w:pPr>
      <w:r>
        <w:rPr>
          <w:lang w:eastAsia="ru-RU"/>
        </w:rPr>
        <w:t>5 процентов цены Контракта, если цена Контракта составляет от 3 млн. рублей до 50 млн. рублей (включительно);</w:t>
      </w:r>
    </w:p>
    <w:p>
      <w:pPr>
        <w:pStyle w:val="Normal"/>
        <w:widowControl w:val="false"/>
        <w:suppressAutoHyphens w:val="false"/>
        <w:ind w:firstLine="540"/>
        <w:jc w:val="both"/>
        <w:rPr>
          <w:lang w:eastAsia="ru-RU"/>
        </w:rPr>
      </w:pPr>
      <w:r>
        <w:rPr>
          <w:lang w:eastAsia="ru-RU"/>
        </w:rPr>
        <w:t>1 процент цены Контракта, если цена Контракта составляет от 50 млн. рублей до 100 млн. рублей (включительно).</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 xml:space="preserve">11.13.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hyperlink w:anchor="P1300">
        <w:r>
          <w:rPr>
            <w:rStyle w:val="Style"/>
            <w:rFonts w:cs="Times New Roman" w:ascii="Times New Roman" w:hAnsi="Times New Roman"/>
            <w:sz w:val="24"/>
            <w:szCs w:val="24"/>
            <w:lang w:eastAsia="ru-RU"/>
          </w:rPr>
          <w:t>&lt;169&gt;</w:t>
        </w:r>
      </w:hyperlink>
      <w:r>
        <w:rPr>
          <w:rFonts w:cs="Times New Roman" w:ascii="Times New Roman" w:hAnsi="Times New Roman"/>
          <w:sz w:val="24"/>
          <w:szCs w:val="24"/>
          <w:lang w:eastAsia="ru-RU"/>
        </w:rPr>
        <w:t>, Поставщик выплачивает Заказчику штраф в размере 1 000  &lt;****&gt;.</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 xml:space="preserve">&lt;****&gt; Размер штрафа определяется в соответствии с </w:t>
      </w:r>
      <w:hyperlink r:id="rId9">
        <w:r>
          <w:rPr>
            <w:rStyle w:val="Style"/>
            <w:rFonts w:cs="Times New Roman" w:ascii="Times New Roman" w:hAnsi="Times New Roman"/>
            <w:sz w:val="24"/>
            <w:szCs w:val="24"/>
            <w:lang w:eastAsia="ru-RU"/>
          </w:rPr>
          <w:t>Правилами</w:t>
        </w:r>
      </w:hyperlink>
      <w:r>
        <w:rPr>
          <w:rFonts w:cs="Times New Roman" w:ascii="Times New Roman" w:hAnsi="Times New Roman"/>
          <w:sz w:val="24"/>
          <w:szCs w:val="24"/>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а) 1 000 рублей, если цена Контракта не превышает 3 млн. рублей;</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б) 5 000 рублей, если цена Контракта составляет от 3 млн. рублей до 50 млн. рублей (включительно);</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в) 10 000 рублей, если цена Контракта составляет от 50 млн. рублей до 100 млн. рублей (включительно);</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г) 100 000 рублей, если цена Контракта превышает 100 млн. рублей.</w:t>
      </w:r>
    </w:p>
    <w:p>
      <w:pPr>
        <w:pStyle w:val="Normal"/>
        <w:widowControl w:val="false"/>
        <w:suppressAutoHyphens w:val="false"/>
        <w:ind w:firstLine="540"/>
        <w:jc w:val="both"/>
        <w:rPr>
          <w:lang w:eastAsia="ru-RU"/>
        </w:rPr>
      </w:pPr>
      <w:r>
        <w:rPr>
          <w:lang w:eastAsia="ru-RU"/>
        </w:rPr>
        <w:t xml:space="preserve">10.14. В случае если Поставщиком не предоставлено новое обеспечение исполнения Контракта в соответствии с </w:t>
      </w:r>
      <w:hyperlink w:anchor="P315">
        <w:r>
          <w:rPr>
            <w:rStyle w:val="Style"/>
            <w:lang w:eastAsia="ru-RU"/>
          </w:rPr>
          <w:t>пунктом 10.8</w:t>
        </w:r>
      </w:hyperlink>
      <w:r>
        <w:rPr>
          <w:lang w:eastAsia="ru-RU"/>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r>
          <w:rPr>
            <w:rStyle w:val="Style"/>
            <w:lang w:eastAsia="ru-RU"/>
          </w:rPr>
          <w:t>пунктом 10.8</w:t>
        </w:r>
      </w:hyperlink>
      <w:r>
        <w:rPr>
          <w:lang w:eastAsia="ru-RU"/>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widowControl w:val="false"/>
        <w:suppressAutoHyphens w:val="false"/>
        <w:ind w:firstLine="540"/>
        <w:jc w:val="both"/>
        <w:rPr>
          <w:lang w:eastAsia="ru-RU"/>
        </w:rPr>
      </w:pPr>
      <w:bookmarkStart w:id="18" w:name="P376"/>
      <w:bookmarkEnd w:id="18"/>
      <w:r>
        <w:rPr>
          <w:lang w:eastAsia="ru-RU"/>
        </w:rPr>
        <w:t>10.15.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widowControl w:val="false"/>
        <w:suppressAutoHyphens w:val="false"/>
        <w:ind w:firstLine="540"/>
        <w:jc w:val="both"/>
        <w:rPr>
          <w:lang w:eastAsia="ru-RU"/>
        </w:rPr>
      </w:pPr>
      <w:r>
        <w:rPr>
          <w:lang w:eastAsia="ru-RU"/>
        </w:rPr>
        <w:t>10.16.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uppressAutoHyphens w:val="false"/>
        <w:ind w:firstLine="540"/>
        <w:jc w:val="both"/>
        <w:rPr>
          <w:lang w:eastAsia="ru-RU"/>
        </w:rPr>
      </w:pPr>
      <w:r>
        <w:rPr>
          <w:lang w:eastAsia="ru-RU"/>
        </w:rPr>
        <w:t>10.17. Уплата неустойки (штрафа, пени) не освобождает Стороны от исполнения обязательств по Контракту.</w:t>
      </w:r>
    </w:p>
    <w:p>
      <w:pPr>
        <w:pStyle w:val="Normal"/>
        <w:widowControl w:val="false"/>
        <w:suppressAutoHyphens w:val="false"/>
        <w:ind w:firstLine="540"/>
        <w:jc w:val="both"/>
        <w:rPr>
          <w:lang w:eastAsia="ru-RU"/>
        </w:rPr>
      </w:pPr>
      <w:r>
        <w:rPr>
          <w:lang w:eastAsia="ru-RU"/>
        </w:rPr>
        <w:t xml:space="preserve">10.18. В случае неуплаты Поставщиком неустойки в установленный требованием срок, неустойка может быть удержана из обеспечения исполнения Контракта. </w:t>
      </w:r>
    </w:p>
    <w:p>
      <w:pPr>
        <w:pStyle w:val="Normal"/>
        <w:widowControl w:val="false"/>
        <w:suppressAutoHyphens w:val="false"/>
        <w:jc w:val="center"/>
        <w:rPr>
          <w:b/>
          <w:lang w:eastAsia="ru-RU"/>
        </w:rPr>
      </w:pPr>
      <w:r>
        <w:rPr>
          <w:b/>
          <w:lang w:eastAsia="ru-RU"/>
        </w:rPr>
      </w:r>
    </w:p>
    <w:p>
      <w:pPr>
        <w:pStyle w:val="Normal"/>
        <w:widowControl w:val="false"/>
        <w:suppressAutoHyphens w:val="false"/>
        <w:jc w:val="center"/>
        <w:rPr>
          <w:b/>
          <w:lang w:eastAsia="ru-RU"/>
        </w:rPr>
      </w:pPr>
      <w:r>
        <w:rPr>
          <w:b/>
          <w:lang w:eastAsia="ru-RU"/>
        </w:rPr>
        <w:t xml:space="preserve">11. Срок действия Контракта, изменение </w:t>
      </w:r>
    </w:p>
    <w:p>
      <w:pPr>
        <w:pStyle w:val="Normal"/>
        <w:widowControl w:val="false"/>
        <w:suppressAutoHyphens w:val="false"/>
        <w:jc w:val="center"/>
        <w:rPr>
          <w:vertAlign w:val="superscript"/>
          <w:lang w:eastAsia="ru-RU"/>
        </w:rPr>
      </w:pPr>
      <w:r>
        <w:rPr>
          <w:b/>
          <w:lang w:eastAsia="ru-RU"/>
        </w:rPr>
        <w:t>и расторжение Контракта</w:t>
      </w:r>
    </w:p>
    <w:p>
      <w:pPr>
        <w:pStyle w:val="ListParagraph"/>
        <w:numPr>
          <w:ilvl w:val="1"/>
          <w:numId w:val="12"/>
        </w:numPr>
        <w:suppressAutoHyphens w:val="false"/>
        <w:ind w:firstLine="709" w:left="0"/>
        <w:jc w:val="both"/>
        <w:rPr>
          <w:lang w:eastAsia="ru-RU"/>
        </w:rPr>
      </w:pPr>
      <w:r>
        <w:rPr>
          <w:lang w:eastAsia="ru-RU"/>
        </w:rPr>
        <w:t xml:space="preserve">Контракт вступает в силу с </w:t>
      </w:r>
      <w:r>
        <w:rPr>
          <w:b/>
          <w:lang w:eastAsia="ru-RU"/>
        </w:rPr>
        <w:t xml:space="preserve">даты заключения Контракта и действует по </w:t>
      </w:r>
      <w:r>
        <w:rPr>
          <w:b/>
          <w:lang w:eastAsia="ru-RU"/>
        </w:rPr>
        <w:t>30.06.2026</w:t>
      </w:r>
      <w:r>
        <w:rPr>
          <w:b/>
          <w:lang w:eastAsia="ru-RU"/>
        </w:rPr>
        <w:t>г. (включительно)</w:t>
      </w:r>
      <w:r>
        <w:rPr>
          <w:lang w:eastAsia="ru-RU"/>
        </w:rPr>
        <w:t>,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pPr>
        <w:pStyle w:val="-"/>
        <w:numPr>
          <w:ilvl w:val="1"/>
          <w:numId w:val="13"/>
        </w:numPr>
        <w:tabs>
          <w:tab w:val="left" w:pos="720" w:leader="none"/>
          <w:tab w:val="left" w:pos="1134" w:leader="none"/>
        </w:tabs>
        <w:ind w:firstLine="709" w:left="0"/>
        <w:rPr/>
      </w:pPr>
      <w:r>
        <w:rPr/>
        <w:t>. Все изменения Контракта должны быть оформлены дополнительными соглашениями к Контракту в структурированном виде с использованием единой информационной системы.</w:t>
      </w:r>
    </w:p>
    <w:p>
      <w:pPr>
        <w:pStyle w:val="ListParagraph"/>
        <w:numPr>
          <w:ilvl w:val="1"/>
          <w:numId w:val="13"/>
        </w:numPr>
        <w:tabs>
          <w:tab w:val="clear" w:pos="708"/>
          <w:tab w:val="left" w:pos="1134" w:leader="none"/>
          <w:tab w:val="left" w:pos="1276" w:leader="none"/>
        </w:tabs>
        <w:suppressAutoHyphens w:val="false"/>
        <w:ind w:firstLine="709" w:left="0"/>
        <w:jc w:val="both"/>
        <w:rPr>
          <w:lang w:eastAsia="ru-RU"/>
        </w:rPr>
      </w:pPr>
      <w:r>
        <w:rPr>
          <w:lang w:eastAsia="ru-RU"/>
        </w:rPr>
        <w:t>.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pPr>
        <w:pStyle w:val="Normal"/>
        <w:tabs>
          <w:tab w:val="clear" w:pos="708"/>
          <w:tab w:val="left" w:pos="993" w:leader="none"/>
          <w:tab w:val="left" w:pos="1276" w:leader="none"/>
          <w:tab w:val="left" w:pos="1418" w:leader="none"/>
        </w:tabs>
        <w:suppressAutoHyphens w:val="false"/>
        <w:ind w:firstLine="709"/>
        <w:jc w:val="both"/>
        <w:rPr>
          <w:lang w:eastAsia="ru-RU"/>
        </w:rPr>
      </w:pPr>
      <w:r>
        <w:rPr>
          <w:lang w:eastAsia="ru-RU"/>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ListParagraph"/>
        <w:numPr>
          <w:ilvl w:val="1"/>
          <w:numId w:val="14"/>
        </w:numPr>
        <w:suppressAutoHyphens w:val="false"/>
        <w:ind w:firstLine="709" w:left="0"/>
        <w:jc w:val="both"/>
        <w:rPr>
          <w:rFonts w:eastAsia="SimSun"/>
          <w:lang w:eastAsia="en-US"/>
        </w:rPr>
      </w:pPr>
      <w:r>
        <w:rPr>
          <w:lang w:eastAsia="ru-RU"/>
        </w:rPr>
        <w:t xml:space="preserve"> </w:t>
      </w:r>
      <w:r>
        <w:rPr>
          <w:lang w:eastAsia="ru-RU"/>
        </w:rPr>
        <w:t>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r>
        <w:rPr>
          <w:rFonts w:eastAsia="SimSun"/>
          <w:lang w:eastAsia="en-US"/>
        </w:rPr>
        <w:t>.</w:t>
      </w:r>
    </w:p>
    <w:p>
      <w:pPr>
        <w:pStyle w:val="Normal"/>
        <w:widowControl w:val="false"/>
        <w:suppressAutoHyphens w:val="false"/>
        <w:jc w:val="both"/>
        <w:rPr>
          <w:lang w:eastAsia="ru-RU"/>
        </w:rPr>
      </w:pPr>
      <w:r>
        <w:rPr>
          <w:lang w:eastAsia="ru-RU"/>
        </w:rPr>
      </w:r>
    </w:p>
    <w:p>
      <w:pPr>
        <w:pStyle w:val="Normal"/>
        <w:widowControl w:val="false"/>
        <w:numPr>
          <w:ilvl w:val="0"/>
          <w:numId w:val="0"/>
        </w:numPr>
        <w:suppressAutoHyphens w:val="false"/>
        <w:ind w:hanging="0" w:left="0"/>
        <w:jc w:val="center"/>
        <w:outlineLvl w:val="1"/>
        <w:rPr>
          <w:b/>
          <w:lang w:eastAsia="ru-RU"/>
        </w:rPr>
      </w:pPr>
      <w:r>
        <w:rPr>
          <w:b/>
          <w:lang w:eastAsia="ru-RU"/>
        </w:rPr>
        <w:t>12. Исключительные права</w:t>
      </w:r>
    </w:p>
    <w:p>
      <w:pPr>
        <w:pStyle w:val="Normal"/>
        <w:suppressAutoHyphens w:val="false"/>
        <w:ind w:firstLine="709"/>
        <w:jc w:val="both"/>
        <w:rPr>
          <w:lang w:eastAsia="ru-RU"/>
        </w:rPr>
      </w:pPr>
      <w:r>
        <w:rPr>
          <w:lang w:eastAsia="ru-RU"/>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pPr>
        <w:pStyle w:val="ListParagraph"/>
        <w:numPr>
          <w:ilvl w:val="1"/>
          <w:numId w:val="15"/>
        </w:numPr>
        <w:suppressAutoHyphens w:val="false"/>
        <w:ind w:firstLine="709" w:left="0"/>
        <w:jc w:val="both"/>
        <w:rPr>
          <w:lang w:eastAsia="ru-RU"/>
        </w:rPr>
      </w:pPr>
      <w:r>
        <w:rPr>
          <w:lang w:eastAsia="ru-RU"/>
        </w:rPr>
        <w:t xml:space="preserve"> </w:t>
      </w:r>
      <w:r>
        <w:rPr>
          <w:lang w:eastAsia="ru-RU"/>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suppressAutoHyphens w:val="false"/>
        <w:ind w:left="709"/>
        <w:jc w:val="both"/>
        <w:rPr>
          <w:lang w:eastAsia="ru-RU"/>
        </w:rPr>
      </w:pPr>
      <w:r>
        <w:rPr>
          <w:lang w:eastAsia="ru-RU"/>
        </w:rPr>
      </w:r>
    </w:p>
    <w:p>
      <w:pPr>
        <w:pStyle w:val="Normal"/>
        <w:widowControl w:val="false"/>
        <w:numPr>
          <w:ilvl w:val="0"/>
          <w:numId w:val="0"/>
        </w:numPr>
        <w:suppressAutoHyphens w:val="false"/>
        <w:ind w:hanging="0" w:left="0"/>
        <w:jc w:val="center"/>
        <w:outlineLvl w:val="1"/>
        <w:rPr>
          <w:b/>
          <w:lang w:eastAsia="ru-RU"/>
        </w:rPr>
      </w:pPr>
      <w:r>
        <w:rPr>
          <w:b/>
          <w:lang w:eastAsia="ru-RU"/>
        </w:rPr>
        <w:t>13. Обстоятельства непреодолимой силы</w:t>
      </w:r>
    </w:p>
    <w:p>
      <w:pPr>
        <w:pStyle w:val="ListParagraph"/>
        <w:numPr>
          <w:ilvl w:val="1"/>
          <w:numId w:val="16"/>
        </w:numPr>
        <w:suppressAutoHyphens w:val="false"/>
        <w:ind w:firstLine="709" w:left="0"/>
        <w:jc w:val="both"/>
        <w:rPr>
          <w:lang w:eastAsia="ru-RU"/>
        </w:rPr>
      </w:pPr>
      <w:r>
        <w:rPr>
          <w:lang w:eastAsia="ru-RU"/>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pPr>
        <w:pStyle w:val="ListParagraph"/>
        <w:numPr>
          <w:ilvl w:val="1"/>
          <w:numId w:val="16"/>
        </w:numPr>
        <w:suppressAutoHyphens w:val="false"/>
        <w:ind w:firstLine="709" w:left="0"/>
        <w:jc w:val="both"/>
        <w:rPr>
          <w:lang w:eastAsia="ru-RU"/>
        </w:rPr>
      </w:pPr>
      <w:r>
        <w:rPr>
          <w:lang w:eastAsia="ru-RU"/>
        </w:rPr>
        <w:t xml:space="preserve">  </w:t>
      </w:r>
      <w:r>
        <w:rPr>
          <w:lang w:eastAsia="ru-RU"/>
        </w:rPr>
        <w:t xml:space="preserve">Сторона, у которой возникли обстоятельства непреодолимой силы, обязана в течение 3 (трёх)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 </w:t>
      </w:r>
    </w:p>
    <w:p>
      <w:pPr>
        <w:pStyle w:val="Normal"/>
        <w:suppressAutoHyphens w:val="false"/>
        <w:ind w:firstLine="709"/>
        <w:jc w:val="both"/>
        <w:rPr>
          <w:lang w:eastAsia="ru-RU"/>
        </w:rPr>
      </w:pPr>
      <w:r>
        <w:rPr>
          <w:lang w:eastAsia="ru-RU"/>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uppressAutoHyphens w:val="false"/>
        <w:ind w:firstLine="709"/>
        <w:jc w:val="both"/>
        <w:rPr>
          <w:lang w:eastAsia="ru-RU"/>
        </w:rPr>
      </w:pPr>
      <w:r>
        <w:rPr>
          <w:lang w:eastAsia="ru-RU"/>
        </w:rPr>
        <w:t>13.3.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widowControl w:val="false"/>
        <w:numPr>
          <w:ilvl w:val="0"/>
          <w:numId w:val="0"/>
        </w:numPr>
        <w:suppressAutoHyphens w:val="false"/>
        <w:ind w:hanging="0" w:left="0"/>
        <w:jc w:val="center"/>
        <w:outlineLvl w:val="1"/>
        <w:rPr>
          <w:b/>
          <w:lang w:eastAsia="ru-RU"/>
        </w:rPr>
      </w:pPr>
      <w:r>
        <w:rPr>
          <w:b/>
          <w:lang w:eastAsia="ru-RU"/>
        </w:rPr>
        <w:t xml:space="preserve">14. Уведомления </w:t>
      </w:r>
    </w:p>
    <w:p>
      <w:pPr>
        <w:pStyle w:val="ListParagraph"/>
        <w:numPr>
          <w:ilvl w:val="1"/>
          <w:numId w:val="17"/>
        </w:numPr>
        <w:suppressAutoHyphens w:val="false"/>
        <w:ind w:firstLine="709" w:left="0"/>
        <w:jc w:val="both"/>
        <w:rPr>
          <w:lang w:eastAsia="ru-RU"/>
        </w:rPr>
      </w:pPr>
      <w:r>
        <w:rPr>
          <w:lang w:eastAsia="ru-RU"/>
        </w:rPr>
        <w:t xml:space="preserve"> </w:t>
      </w:r>
      <w:r>
        <w:rPr>
          <w:lang w:eastAsia="ru-RU"/>
        </w:rPr>
        <w:t xml:space="preserve">Любое уведомление, которое одна Сторона направляет другой Стороне в соответствии с Контрактом, высылается посредством факсимильной/телефонной связи, электронной почты с обязательной досылкой (передачей) подлинного документа в течение 3 (трёх) рабочих дней по адресу другой Стороны с подтверждением о получении. </w:t>
      </w:r>
    </w:p>
    <w:p>
      <w:pPr>
        <w:pStyle w:val="Normal"/>
        <w:suppressAutoHyphens w:val="false"/>
        <w:ind w:left="709"/>
        <w:jc w:val="both"/>
        <w:rPr>
          <w:lang w:eastAsia="ru-RU"/>
        </w:rPr>
      </w:pPr>
      <w:r>
        <w:rPr>
          <w:lang w:eastAsia="ru-RU"/>
        </w:rPr>
      </w:r>
    </w:p>
    <w:p>
      <w:pPr>
        <w:pStyle w:val="Normal"/>
        <w:widowControl w:val="false"/>
        <w:numPr>
          <w:ilvl w:val="0"/>
          <w:numId w:val="0"/>
        </w:numPr>
        <w:suppressAutoHyphens w:val="false"/>
        <w:ind w:hanging="0" w:left="0"/>
        <w:jc w:val="center"/>
        <w:outlineLvl w:val="1"/>
        <w:rPr>
          <w:b/>
          <w:lang w:eastAsia="ru-RU"/>
        </w:rPr>
      </w:pPr>
      <w:r>
        <w:rPr>
          <w:b/>
          <w:lang w:eastAsia="ru-RU"/>
        </w:rPr>
        <w:t>15. Заключительные положения</w:t>
      </w:r>
    </w:p>
    <w:p>
      <w:pPr>
        <w:pStyle w:val="ListParagraph"/>
        <w:numPr>
          <w:ilvl w:val="1"/>
          <w:numId w:val="18"/>
        </w:numPr>
        <w:suppressAutoHyphens w:val="false"/>
        <w:ind w:firstLine="709" w:left="0"/>
        <w:jc w:val="both"/>
        <w:rPr>
          <w:lang w:eastAsia="ru-RU"/>
        </w:rPr>
      </w:pPr>
      <w:r>
        <w:rPr>
          <w:lang w:eastAsia="ru-RU"/>
        </w:rPr>
        <w:t>Во всем, что не предусмотрено Контрактом, Стороны руководствуются законодательством Российской Федерации.</w:t>
      </w:r>
    </w:p>
    <w:p>
      <w:pPr>
        <w:pStyle w:val="Normal"/>
        <w:suppressAutoHyphens w:val="false"/>
        <w:ind w:left="709"/>
        <w:jc w:val="both"/>
        <w:rPr>
          <w:lang w:eastAsia="ru-RU"/>
        </w:rPr>
      </w:pPr>
      <w:r>
        <w:rPr>
          <w:lang w:eastAsia="ru-RU"/>
        </w:rPr>
        <w:t>15.2. При исполнении Контракта не допускается:</w:t>
      </w:r>
    </w:p>
    <w:p>
      <w:pPr>
        <w:pStyle w:val="Normal"/>
        <w:suppressAutoHyphens w:val="false"/>
        <w:spacing w:before="0" w:after="0"/>
        <w:ind w:firstLine="720"/>
        <w:contextualSpacing/>
        <w:jc w:val="both"/>
        <w:rPr>
          <w:lang w:eastAsia="ru-RU"/>
        </w:rPr>
      </w:pPr>
      <w:r>
        <w:rPr>
          <w:lang w:eastAsia="ru-RU"/>
        </w:rPr>
        <w:t>15.2.1. Замена лекарственного препарата конкретного производителя или страны его происхождения, указанного в Технических характеристиках (приложение № 2 к Контракту), в случае применения ограничений и условий допуска в соответствии с постановлением Правительства Российской Федерации от 30 ноября 2015 г. №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pPr>
        <w:pStyle w:val="ListParagraph"/>
        <w:numPr>
          <w:ilvl w:val="2"/>
          <w:numId w:val="19"/>
        </w:numPr>
        <w:suppressAutoHyphens w:val="false"/>
        <w:spacing w:before="0" w:after="0"/>
        <w:ind w:firstLine="720" w:left="0"/>
        <w:contextualSpacing/>
        <w:jc w:val="both"/>
        <w:rPr>
          <w:lang w:eastAsia="ru-RU"/>
        </w:rPr>
      </w:pPr>
      <w:r>
        <w:rPr>
          <w:lang w:eastAsia="ru-RU"/>
        </w:rPr>
        <w:t xml:space="preserve"> </w:t>
      </w:r>
      <w:r>
        <w:rPr>
          <w:lang w:eastAsia="ru-RU"/>
        </w:rPr>
        <w:t>Замена страны происхождения Товара, указанного в Технических характеристиках (приложение № 2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4 июня 2018 г.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pPr>
        <w:pStyle w:val="Normal"/>
        <w:suppressAutoHyphens w:val="false"/>
        <w:spacing w:before="0" w:after="0"/>
        <w:ind w:firstLine="709"/>
        <w:contextualSpacing/>
        <w:jc w:val="both"/>
        <w:rPr>
          <w:lang w:eastAsia="ru-RU"/>
        </w:rPr>
      </w:pPr>
      <w:r>
        <w:rPr>
          <w:lang w:eastAsia="ru-RU"/>
        </w:rPr>
        <w:t>15.3.Все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Самарской области.</w:t>
      </w:r>
    </w:p>
    <w:p>
      <w:pPr>
        <w:pStyle w:val="Normal"/>
        <w:suppressAutoHyphens w:val="false"/>
        <w:ind w:firstLine="709"/>
        <w:jc w:val="both"/>
        <w:rPr>
          <w:lang w:eastAsia="ru-RU"/>
        </w:rPr>
      </w:pPr>
      <w:r>
        <w:rPr>
          <w:lang w:eastAsia="ru-RU"/>
        </w:rPr>
        <w:t>15.4.Контракт составлен в форме электронного документа, подписанного усиленными электронными подписями Сторон.</w:t>
      </w:r>
    </w:p>
    <w:p>
      <w:pPr>
        <w:pStyle w:val="ListParagraph"/>
        <w:numPr>
          <w:ilvl w:val="1"/>
          <w:numId w:val="20"/>
        </w:numPr>
        <w:suppressAutoHyphens w:val="false"/>
        <w:jc w:val="both"/>
        <w:rPr>
          <w:lang w:eastAsia="ru-RU"/>
        </w:rPr>
      </w:pPr>
      <w:r>
        <w:rPr>
          <w:lang w:eastAsia="ru-RU"/>
        </w:rPr>
        <w:t>Приложения к Контракту являются его неотъемлемой частью.</w:t>
      </w:r>
    </w:p>
    <w:p>
      <w:pPr>
        <w:pStyle w:val="Normal"/>
        <w:suppressAutoHyphens w:val="false"/>
        <w:jc w:val="both"/>
        <w:rPr>
          <w:lang w:eastAsia="ru-RU"/>
        </w:rPr>
      </w:pPr>
      <w:r>
        <w:rPr>
          <w:lang w:eastAsia="ru-RU"/>
        </w:rPr>
        <w:t>Приложения к Контракту:</w:t>
      </w:r>
    </w:p>
    <w:p>
      <w:pPr>
        <w:pStyle w:val="Normal"/>
        <w:suppressAutoHyphens w:val="false"/>
        <w:jc w:val="both"/>
        <w:rPr>
          <w:lang w:eastAsia="ru-RU"/>
        </w:rPr>
      </w:pPr>
      <w:r>
        <w:rPr>
          <w:lang w:eastAsia="ru-RU"/>
        </w:rPr>
        <w:t>Приложение № 1 – Спецификация;</w:t>
      </w:r>
    </w:p>
    <w:p>
      <w:pPr>
        <w:pStyle w:val="Normal"/>
        <w:suppressAutoHyphens w:val="false"/>
        <w:jc w:val="both"/>
        <w:rPr>
          <w:lang w:eastAsia="ru-RU"/>
        </w:rPr>
      </w:pPr>
      <w:r>
        <w:rPr>
          <w:lang w:eastAsia="ru-RU"/>
        </w:rPr>
        <w:t>Приложение № 2 – Технические характеристики;</w:t>
      </w:r>
    </w:p>
    <w:p>
      <w:pPr>
        <w:pStyle w:val="Normal"/>
        <w:suppressAutoHyphens w:val="false"/>
        <w:jc w:val="both"/>
        <w:rPr>
          <w:lang w:eastAsia="ru-RU"/>
        </w:rPr>
      </w:pPr>
      <w:r>
        <w:rPr>
          <w:lang w:eastAsia="ru-RU"/>
        </w:rPr>
        <w:t>Приложение № 3 – Календарный план;</w:t>
      </w:r>
    </w:p>
    <w:p>
      <w:pPr>
        <w:pStyle w:val="Normal"/>
        <w:widowControl w:val="false"/>
        <w:numPr>
          <w:ilvl w:val="0"/>
          <w:numId w:val="0"/>
        </w:numPr>
        <w:suppressAutoHyphens w:val="false"/>
        <w:ind w:hanging="0" w:left="0"/>
        <w:jc w:val="center"/>
        <w:outlineLvl w:val="1"/>
        <w:rPr>
          <w:lang w:eastAsia="ru-RU"/>
        </w:rPr>
      </w:pPr>
      <w:r>
        <w:rPr>
          <w:b/>
          <w:lang w:eastAsia="ru-RU"/>
        </w:rPr>
        <w:t>16. Реквизиты и подписи Сторон</w:t>
      </w:r>
    </w:p>
    <w:tbl>
      <w:tblPr>
        <w:tblW w:w="10456" w:type="dxa"/>
        <w:jc w:val="left"/>
        <w:tblInd w:w="108" w:type="dxa"/>
        <w:tblLayout w:type="fixed"/>
        <w:tblCellMar>
          <w:top w:w="0" w:type="dxa"/>
          <w:left w:w="108" w:type="dxa"/>
          <w:bottom w:w="0" w:type="dxa"/>
          <w:right w:w="108" w:type="dxa"/>
        </w:tblCellMar>
        <w:tblLook w:val="0000"/>
      </w:tblPr>
      <w:tblGrid>
        <w:gridCol w:w="4926"/>
        <w:gridCol w:w="286"/>
        <w:gridCol w:w="5244"/>
      </w:tblGrid>
      <w:tr>
        <w:trPr/>
        <w:tc>
          <w:tcPr>
            <w:tcW w:w="4926" w:type="dxa"/>
            <w:tcBorders/>
          </w:tcPr>
          <w:p>
            <w:pPr>
              <w:pStyle w:val="Normal"/>
              <w:jc w:val="both"/>
              <w:rPr/>
            </w:pPr>
            <w:r>
              <w:rPr/>
              <w:t>Заказчик:</w:t>
            </w:r>
          </w:p>
        </w:tc>
        <w:tc>
          <w:tcPr>
            <w:tcW w:w="286" w:type="dxa"/>
            <w:tcBorders/>
          </w:tcPr>
          <w:p>
            <w:pPr>
              <w:pStyle w:val="Normal"/>
              <w:jc w:val="both"/>
              <w:rPr/>
            </w:pPr>
            <w:r>
              <w:rPr/>
            </w:r>
          </w:p>
        </w:tc>
        <w:tc>
          <w:tcPr>
            <w:tcW w:w="5244" w:type="dxa"/>
            <w:tcBorders/>
          </w:tcPr>
          <w:p>
            <w:pPr>
              <w:pStyle w:val="Normal"/>
              <w:jc w:val="both"/>
              <w:rPr/>
            </w:pPr>
            <w:r>
              <w:rPr/>
              <w:t>Поставщик:</w:t>
            </w:r>
          </w:p>
          <w:p>
            <w:pPr>
              <w:pStyle w:val="Normal"/>
              <w:jc w:val="both"/>
              <w:rPr/>
            </w:pPr>
            <w:r>
              <w:rPr/>
            </w:r>
          </w:p>
        </w:tc>
      </w:tr>
      <w:tr>
        <w:trPr/>
        <w:tc>
          <w:tcPr>
            <w:tcW w:w="4926" w:type="dxa"/>
            <w:tcBorders/>
          </w:tcPr>
          <w:p>
            <w:pPr>
              <w:pStyle w:val="Normal"/>
              <w:rPr>
                <w:b/>
              </w:rPr>
            </w:pPr>
            <w:r>
              <w:rPr>
                <w:b/>
              </w:rPr>
              <w:t>ФГБУ санаторий «Лесное» Минздрава России</w:t>
            </w:r>
          </w:p>
        </w:tc>
        <w:tc>
          <w:tcPr>
            <w:tcW w:w="286" w:type="dxa"/>
            <w:tcBorders/>
          </w:tcPr>
          <w:p>
            <w:pPr>
              <w:pStyle w:val="Normal"/>
              <w:jc w:val="both"/>
              <w:rPr/>
            </w:pPr>
            <w:r>
              <w:rPr/>
            </w:r>
          </w:p>
        </w:tc>
        <w:tc>
          <w:tcPr>
            <w:tcW w:w="5244" w:type="dxa"/>
            <w:vMerge w:val="restart"/>
            <w:tcBorders/>
          </w:tcPr>
          <w:p>
            <w:pPr>
              <w:pStyle w:val="Normal"/>
              <w:rPr>
                <w:b/>
              </w:rPr>
            </w:pPr>
            <w:r>
              <w:rPr>
                <w:b/>
              </w:rPr>
            </w:r>
          </w:p>
          <w:p>
            <w:pPr>
              <w:pStyle w:val="Normal"/>
              <w:rPr/>
            </w:pPr>
            <w:r>
              <w:rPr/>
            </w:r>
          </w:p>
        </w:tc>
      </w:tr>
      <w:tr>
        <w:trPr/>
        <w:tc>
          <w:tcPr>
            <w:tcW w:w="4926" w:type="dxa"/>
            <w:tcBorders/>
          </w:tcPr>
          <w:p>
            <w:pPr>
              <w:pStyle w:val="Normal"/>
              <w:rPr/>
            </w:pPr>
            <w:r>
              <w:rPr/>
              <w:t>Юридический адрес: Россия, 445003,</w:t>
            </w:r>
          </w:p>
          <w:p>
            <w:pPr>
              <w:pStyle w:val="Normal"/>
              <w:rPr/>
            </w:pPr>
            <w:r>
              <w:rPr/>
              <w:t>г. Тольятти, Лесопарковое шоссе, д. 2.</w:t>
            </w:r>
          </w:p>
          <w:p>
            <w:pPr>
              <w:pStyle w:val="Normal"/>
              <w:rPr/>
            </w:pPr>
            <w:r>
              <w:rPr/>
              <w:t>Почтовый адрес: 445003, г. Тольятти, Лесопарковое шоссе, д. 2.</w:t>
            </w:r>
          </w:p>
          <w:p>
            <w:pPr>
              <w:pStyle w:val="Normal"/>
              <w:rPr/>
            </w:pPr>
            <w:r>
              <w:rPr/>
              <w:t>Тел./факс: 8(8482)290109</w:t>
            </w:r>
          </w:p>
          <w:p>
            <w:pPr>
              <w:pStyle w:val="Normal"/>
              <w:jc w:val="both"/>
              <w:rPr>
                <w:bCs/>
              </w:rPr>
            </w:pPr>
            <w:hyperlink r:id="rId10">
              <w:r>
                <w:rPr>
                  <w:rStyle w:val="Hyperlink"/>
                  <w:bCs/>
                  <w:lang w:val="en-US"/>
                </w:rPr>
                <w:t>s</w:t>
              </w:r>
              <w:r>
                <w:rPr>
                  <w:rStyle w:val="Hyperlink"/>
                  <w:bCs/>
                </w:rPr>
                <w:t>.</w:t>
              </w:r>
              <w:r>
                <w:rPr>
                  <w:rStyle w:val="Hyperlink"/>
                  <w:bCs/>
                  <w:lang w:val="en-US"/>
                </w:rPr>
                <w:t>lesnoe</w:t>
              </w:r>
              <w:r>
                <w:rPr>
                  <w:rStyle w:val="Hyperlink"/>
                  <w:bCs/>
                </w:rPr>
                <w:t>@</w:t>
              </w:r>
              <w:r>
                <w:rPr>
                  <w:rStyle w:val="Hyperlink"/>
                  <w:bCs/>
                  <w:lang w:val="en-US"/>
                </w:rPr>
                <w:t>sanlesnoe</w:t>
              </w:r>
              <w:r>
                <w:rPr>
                  <w:rStyle w:val="Hyperlink"/>
                  <w:bCs/>
                </w:rPr>
                <w:t>.</w:t>
              </w:r>
              <w:r>
                <w:rPr>
                  <w:rStyle w:val="Hyperlink"/>
                  <w:bCs/>
                  <w:lang w:val="en-US"/>
                </w:rPr>
                <w:t>ru</w:t>
              </w:r>
            </w:hyperlink>
          </w:p>
          <w:p>
            <w:pPr>
              <w:pStyle w:val="Normal"/>
              <w:rPr/>
            </w:pPr>
            <w:r>
              <w:rPr/>
              <w:t>ИНН/КПП: 6323000016/632401001</w:t>
            </w:r>
          </w:p>
          <w:p>
            <w:pPr>
              <w:pStyle w:val="Normal"/>
              <w:jc w:val="both"/>
              <w:rPr/>
            </w:pPr>
            <w:r>
              <w:rPr/>
              <w:t>БАНК: ОКЦ №2 ВВГУ Банка России//УФК по Самарской области, г. Самара</w:t>
            </w:r>
          </w:p>
          <w:p>
            <w:pPr>
              <w:pStyle w:val="Normal"/>
              <w:jc w:val="both"/>
              <w:rPr/>
            </w:pPr>
            <w:r>
              <w:rPr/>
              <w:t>БИК ТОФК: 013601205</w:t>
            </w:r>
          </w:p>
          <w:p>
            <w:pPr>
              <w:pStyle w:val="Normal"/>
              <w:rPr/>
            </w:pPr>
            <w:r>
              <w:rPr/>
              <w:t>Единый Казначейский Счет: 40102810545370000036</w:t>
            </w:r>
          </w:p>
          <w:p>
            <w:pPr>
              <w:pStyle w:val="Normal"/>
              <w:rPr/>
            </w:pPr>
            <w:r>
              <w:rPr/>
              <w:t>Номер казначейского счета: 03214643000000014200</w:t>
            </w:r>
          </w:p>
          <w:p>
            <w:pPr>
              <w:pStyle w:val="Normal"/>
              <w:rPr/>
            </w:pPr>
            <w:r>
              <w:rPr/>
              <w:t>Получатель: УФК по Самарской области (ФГБУ санаторий «Лесное» Минздрава России, л/с 20426</w:t>
            </w:r>
            <w:r>
              <w:rPr>
                <w:lang w:val="en-US"/>
              </w:rPr>
              <w:t>X</w:t>
            </w:r>
            <w:r>
              <w:rPr/>
              <w:t>73780)</w:t>
            </w:r>
          </w:p>
          <w:p>
            <w:pPr>
              <w:pStyle w:val="Normal"/>
              <w:jc w:val="both"/>
              <w:rPr/>
            </w:pPr>
            <w:r>
              <w:rPr/>
              <w:t>КБК 000 000 000 000 000 00510</w:t>
            </w:r>
          </w:p>
          <w:p>
            <w:pPr>
              <w:pStyle w:val="Normal"/>
              <w:rPr/>
            </w:pPr>
            <w:r>
              <w:rPr/>
            </w:r>
          </w:p>
        </w:tc>
        <w:tc>
          <w:tcPr>
            <w:tcW w:w="286" w:type="dxa"/>
            <w:tcBorders/>
          </w:tcPr>
          <w:p>
            <w:pPr>
              <w:pStyle w:val="Normal"/>
              <w:jc w:val="both"/>
              <w:rPr>
                <w:lang w:val="en-US"/>
              </w:rPr>
            </w:pPr>
            <w:r>
              <w:rPr>
                <w:lang w:val="en-US"/>
              </w:rPr>
            </w:r>
          </w:p>
        </w:tc>
        <w:tc>
          <w:tcPr>
            <w:tcW w:w="5244" w:type="dxa"/>
            <w:vMerge w:val="continue"/>
            <w:tcBorders/>
          </w:tcPr>
          <w:p>
            <w:pPr>
              <w:pStyle w:val="Normal"/>
              <w:snapToGrid w:val="false"/>
              <w:rPr/>
            </w:pPr>
            <w:r>
              <w:rPr/>
            </w:r>
          </w:p>
        </w:tc>
      </w:tr>
      <w:tr>
        <w:trPr>
          <w:trHeight w:val="856" w:hRule="atLeast"/>
        </w:trPr>
        <w:tc>
          <w:tcPr>
            <w:tcW w:w="4926" w:type="dxa"/>
            <w:tcBorders/>
          </w:tcPr>
          <w:p>
            <w:pPr>
              <w:pStyle w:val="Normal"/>
              <w:tabs>
                <w:tab w:val="clear" w:pos="708"/>
                <w:tab w:val="left" w:pos="5387" w:leader="none"/>
              </w:tabs>
              <w:rPr/>
            </w:pPr>
            <w:r>
              <w:rPr/>
              <w:t>Главный врач</w:t>
            </w:r>
          </w:p>
          <w:p>
            <w:pPr>
              <w:pStyle w:val="Normal"/>
              <w:tabs>
                <w:tab w:val="clear" w:pos="708"/>
                <w:tab w:val="left" w:pos="5387" w:leader="none"/>
              </w:tabs>
              <w:rPr/>
            </w:pPr>
            <w:r>
              <w:rPr/>
            </w:r>
          </w:p>
          <w:p>
            <w:pPr>
              <w:pStyle w:val="Normal"/>
              <w:tabs>
                <w:tab w:val="clear" w:pos="708"/>
                <w:tab w:val="left" w:pos="5387" w:leader="none"/>
              </w:tabs>
              <w:rPr/>
            </w:pPr>
            <w:r>
              <w:rPr/>
              <w:t>______________________ Солдатова С.В.</w:t>
            </w:r>
          </w:p>
          <w:p>
            <w:pPr>
              <w:pStyle w:val="Normal"/>
              <w:rPr/>
            </w:pPr>
            <w:r>
              <w:rPr/>
              <w:t>«___»_______________202</w:t>
            </w:r>
            <w:r>
              <w:rPr/>
              <w:t>6</w:t>
            </w:r>
            <w:r>
              <w:rPr/>
              <w:t xml:space="preserve">  г.</w:t>
            </w:r>
          </w:p>
        </w:tc>
        <w:tc>
          <w:tcPr>
            <w:tcW w:w="286" w:type="dxa"/>
            <w:tcBorders/>
          </w:tcPr>
          <w:p>
            <w:pPr>
              <w:pStyle w:val="Normal"/>
              <w:jc w:val="both"/>
              <w:rPr/>
            </w:pPr>
            <w:r>
              <w:rPr/>
            </w:r>
          </w:p>
        </w:tc>
        <w:tc>
          <w:tcPr>
            <w:tcW w:w="5244" w:type="dxa"/>
            <w:tcBorders/>
          </w:tcPr>
          <w:p>
            <w:pPr>
              <w:pStyle w:val="Normal"/>
              <w:rPr>
                <w:highlight w:val="yellow"/>
              </w:rPr>
            </w:pPr>
            <w:r>
              <w:rPr/>
            </w:r>
          </w:p>
          <w:p>
            <w:pPr>
              <w:pStyle w:val="Normal"/>
              <w:rPr>
                <w:highlight w:val="yellow"/>
              </w:rPr>
            </w:pPr>
            <w:r>
              <w:rPr>
                <w:highlight w:val="yellow"/>
              </w:rPr>
            </w:r>
          </w:p>
          <w:p>
            <w:pPr>
              <w:pStyle w:val="Normal"/>
              <w:rPr>
                <w:highlight w:val="yellow"/>
              </w:rPr>
            </w:pPr>
            <w:r>
              <w:rPr/>
              <w:t>______________________    «__»__________________202</w:t>
            </w:r>
            <w:r>
              <w:rPr/>
              <w:t>6</w:t>
            </w:r>
            <w:r>
              <w:rPr/>
              <w:t>г.</w:t>
            </w:r>
          </w:p>
        </w:tc>
      </w:tr>
    </w:tbl>
    <w:p>
      <w:pPr>
        <w:sectPr>
          <w:headerReference w:type="even" r:id="rId11"/>
          <w:headerReference w:type="default" r:id="rId12"/>
          <w:headerReference w:type="first" r:id="rId13"/>
          <w:footnotePr>
            <w:numFmt w:val="decimal"/>
          </w:footnotePr>
          <w:type w:val="nextPage"/>
          <w:pgSz w:w="11906" w:h="16838"/>
          <w:pgMar w:left="1134" w:right="851" w:gutter="0" w:header="720" w:top="1134" w:footer="0" w:bottom="567"/>
          <w:pgNumType w:fmt="decimal"/>
          <w:formProt w:val="false"/>
          <w:textDirection w:val="lrTb"/>
          <w:docGrid w:type="default" w:linePitch="381" w:charSpace="0"/>
        </w:sectPr>
      </w:pPr>
    </w:p>
    <w:p>
      <w:pPr>
        <w:pStyle w:val="Normal"/>
        <w:keepNext w:val="true"/>
        <w:numPr>
          <w:ilvl w:val="0"/>
          <w:numId w:val="0"/>
        </w:numPr>
        <w:tabs>
          <w:tab w:val="clear" w:pos="708"/>
          <w:tab w:val="left" w:pos="540" w:leader="none"/>
        </w:tabs>
        <w:spacing w:before="360" w:after="120"/>
        <w:ind w:hanging="0" w:left="0"/>
        <w:jc w:val="right"/>
        <w:outlineLvl w:val="3"/>
        <w:rPr>
          <w:rFonts w:eastAsia="SimSun"/>
          <w:bCs/>
          <w:smallCaps/>
          <w:lang w:eastAsia="ru-RU"/>
        </w:rPr>
      </w:pPr>
      <w:r>
        <w:rPr>
          <w:rFonts w:eastAsia="SimSun"/>
          <w:bCs/>
          <w:smallCaps/>
          <w:lang w:eastAsia="ru-RU"/>
        </w:rPr>
        <w:t>Приложение №1 к контракту</w:t>
      </w:r>
    </w:p>
    <w:p>
      <w:pPr>
        <w:pStyle w:val="Normal"/>
        <w:suppressAutoHyphens w:val="false"/>
        <w:jc w:val="right"/>
        <w:rPr>
          <w:lang w:eastAsia="ru-RU"/>
        </w:rPr>
      </w:pPr>
      <w:r>
        <w:rPr>
          <w:lang w:eastAsia="ru-RU"/>
        </w:rPr>
        <w:t xml:space="preserve">от «___»  </w:t>
      </w:r>
      <w:r>
        <w:rPr>
          <w:lang w:eastAsia="ru-RU"/>
        </w:rPr>
        <w:t>__________</w:t>
      </w:r>
      <w:r>
        <w:rPr>
          <w:lang w:eastAsia="ru-RU"/>
        </w:rPr>
        <w:t xml:space="preserve"> 202</w:t>
      </w:r>
      <w:r>
        <w:rPr>
          <w:lang w:eastAsia="ru-RU"/>
        </w:rPr>
        <w:t>6</w:t>
      </w:r>
      <w:r>
        <w:rPr>
          <w:lang w:eastAsia="ru-RU"/>
        </w:rPr>
        <w:t xml:space="preserve"> г. №  </w:t>
      </w:r>
    </w:p>
    <w:p>
      <w:pPr>
        <w:pStyle w:val="Normal"/>
        <w:suppressAutoHyphens w:val="false"/>
        <w:jc w:val="right"/>
        <w:rPr>
          <w:lang w:eastAsia="ru-RU"/>
        </w:rPr>
      </w:pPr>
      <w:r>
        <w:rPr>
          <w:lang w:eastAsia="ru-RU"/>
        </w:rPr>
      </w:r>
    </w:p>
    <w:p>
      <w:pPr>
        <w:pStyle w:val="Normal"/>
        <w:suppressAutoHyphens w:val="false"/>
        <w:jc w:val="center"/>
        <w:rPr>
          <w:lang w:eastAsia="ru-RU"/>
        </w:rPr>
      </w:pPr>
      <w:r>
        <w:rPr>
          <w:lang w:eastAsia="ru-RU"/>
        </w:rPr>
        <w:t>СПЕЦИФИКАЦИЯ</w:t>
      </w:r>
    </w:p>
    <w:tbl>
      <w:tblPr>
        <w:tblW w:w="15876" w:type="dxa"/>
        <w:jc w:val="left"/>
        <w:tblInd w:w="129" w:type="dxa"/>
        <w:tblLayout w:type="fixed"/>
        <w:tblCellMar>
          <w:top w:w="102" w:type="dxa"/>
          <w:left w:w="62" w:type="dxa"/>
          <w:bottom w:w="102" w:type="dxa"/>
          <w:right w:w="62" w:type="dxa"/>
        </w:tblCellMar>
        <w:tblLook w:val="0000"/>
      </w:tblPr>
      <w:tblGrid>
        <w:gridCol w:w="417"/>
        <w:gridCol w:w="1046"/>
        <w:gridCol w:w="664"/>
        <w:gridCol w:w="173"/>
        <w:gridCol w:w="1254"/>
        <w:gridCol w:w="700"/>
        <w:gridCol w:w="484"/>
        <w:gridCol w:w="518"/>
        <w:gridCol w:w="916"/>
        <w:gridCol w:w="1067"/>
        <w:gridCol w:w="711"/>
        <w:gridCol w:w="618"/>
        <w:gridCol w:w="709"/>
        <w:gridCol w:w="618"/>
        <w:gridCol w:w="110"/>
        <w:gridCol w:w="522"/>
        <w:gridCol w:w="565"/>
        <w:gridCol w:w="805"/>
        <w:gridCol w:w="897"/>
        <w:gridCol w:w="851"/>
        <w:gridCol w:w="851"/>
        <w:gridCol w:w="332"/>
        <w:gridCol w:w="1044"/>
      </w:tblGrid>
      <w:tr>
        <w:trPr>
          <w:trHeight w:val="2403" w:hRule="atLeast"/>
        </w:trPr>
        <w:tc>
          <w:tcPr>
            <w:tcW w:w="417"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N п/п</w:t>
            </w:r>
          </w:p>
        </w:tc>
        <w:tc>
          <w:tcPr>
            <w:tcW w:w="1883" w:type="dxa"/>
            <w:gridSpan w:val="3"/>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Наименование Товара в соответствии с единым справочником-каталогом лекарственных препаратов (далее - ЕСКЛП)</w:t>
            </w:r>
          </w:p>
        </w:tc>
        <w:tc>
          <w:tcPr>
            <w:tcW w:w="1254"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Торговое наименование, форма выпуска в соответствии с регистрационным удостоверением лекарственного препарата</w:t>
            </w:r>
          </w:p>
        </w:tc>
        <w:tc>
          <w:tcPr>
            <w:tcW w:w="700" w:type="dxa"/>
            <w:vMerge w:val="restart"/>
            <w:tcBorders>
              <w:top w:val="single" w:sz="4" w:space="0" w:color="000000"/>
              <w:left w:val="single" w:sz="4" w:space="0" w:color="000000"/>
              <w:bottom w:val="single" w:sz="4" w:space="0" w:color="000000"/>
              <w:right w:val="single" w:sz="4" w:space="0" w:color="000000"/>
            </w:tcBorders>
            <w:textDirection w:val="btLr"/>
          </w:tcPr>
          <w:p>
            <w:pPr>
              <w:pStyle w:val="Normal"/>
              <w:suppressAutoHyphens w:val="false"/>
              <w:ind w:left="113" w:right="113"/>
              <w:jc w:val="center"/>
              <w:rPr>
                <w:sz w:val="20"/>
                <w:szCs w:val="20"/>
                <w:lang w:eastAsia="ru-RU"/>
              </w:rPr>
            </w:pPr>
            <w:r>
              <w:rPr>
                <w:sz w:val="20"/>
                <w:szCs w:val="20"/>
                <w:lang w:eastAsia="ru-RU"/>
              </w:rPr>
              <w:t>Номер РУ, наименование держателя или владельца РУ</w:t>
            </w:r>
          </w:p>
        </w:tc>
        <w:tc>
          <w:tcPr>
            <w:tcW w:w="484" w:type="dxa"/>
            <w:vMerge w:val="restart"/>
            <w:tcBorders>
              <w:top w:val="single" w:sz="4" w:space="0" w:color="000000"/>
              <w:left w:val="single" w:sz="4" w:space="0" w:color="000000"/>
              <w:bottom w:val="single" w:sz="4" w:space="0" w:color="000000"/>
              <w:right w:val="single" w:sz="4" w:space="0" w:color="000000"/>
            </w:tcBorders>
            <w:textDirection w:val="btLr"/>
          </w:tcPr>
          <w:p>
            <w:pPr>
              <w:pStyle w:val="Normal"/>
              <w:suppressAutoHyphens w:val="false"/>
              <w:ind w:left="113" w:right="113"/>
              <w:jc w:val="center"/>
              <w:rPr>
                <w:sz w:val="20"/>
                <w:szCs w:val="20"/>
                <w:lang w:eastAsia="ru-RU"/>
              </w:rPr>
            </w:pPr>
            <w:r>
              <w:rPr>
                <w:sz w:val="20"/>
                <w:szCs w:val="20"/>
                <w:lang w:eastAsia="ru-RU"/>
              </w:rPr>
              <w:t>Лекарственная форма в соответствии с ЕСКЛП</w:t>
            </w:r>
          </w:p>
        </w:tc>
        <w:tc>
          <w:tcPr>
            <w:tcW w:w="518" w:type="dxa"/>
            <w:vMerge w:val="restart"/>
            <w:tcBorders>
              <w:top w:val="single" w:sz="4" w:space="0" w:color="000000"/>
              <w:left w:val="single" w:sz="4" w:space="0" w:color="000000"/>
              <w:bottom w:val="single" w:sz="4" w:space="0" w:color="000000"/>
              <w:right w:val="single" w:sz="4" w:space="0" w:color="000000"/>
            </w:tcBorders>
            <w:textDirection w:val="btLr"/>
          </w:tcPr>
          <w:p>
            <w:pPr>
              <w:pStyle w:val="Normal"/>
              <w:suppressAutoHyphens w:val="false"/>
              <w:ind w:left="113" w:right="113"/>
              <w:jc w:val="center"/>
              <w:rPr>
                <w:sz w:val="20"/>
                <w:szCs w:val="20"/>
                <w:lang w:eastAsia="ru-RU"/>
              </w:rPr>
            </w:pPr>
            <w:r>
              <w:rPr>
                <w:sz w:val="20"/>
                <w:szCs w:val="20"/>
                <w:lang w:eastAsia="ru-RU"/>
              </w:rPr>
              <w:t>Дозировка в соответствии с ЕСКЛП</w:t>
            </w:r>
          </w:p>
        </w:tc>
        <w:tc>
          <w:tcPr>
            <w:tcW w:w="1983" w:type="dxa"/>
            <w:gridSpan w:val="2"/>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Характеристики товара</w:t>
            </w:r>
          </w:p>
        </w:tc>
        <w:tc>
          <w:tcPr>
            <w:tcW w:w="711"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Единица измерения Товара в соответствии с ЕСКЛП</w:t>
            </w:r>
          </w:p>
        </w:tc>
        <w:tc>
          <w:tcPr>
            <w:tcW w:w="1945" w:type="dxa"/>
            <w:gridSpan w:val="3"/>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Цена за единицу измерения Товара, в том числе</w:t>
            </w:r>
          </w:p>
        </w:tc>
        <w:tc>
          <w:tcPr>
            <w:tcW w:w="632" w:type="dxa"/>
            <w:gridSpan w:val="2"/>
            <w:vMerge w:val="restart"/>
            <w:tcBorders>
              <w:top w:val="single" w:sz="4" w:space="0" w:color="000000"/>
              <w:left w:val="single" w:sz="4" w:space="0" w:color="000000"/>
              <w:bottom w:val="single" w:sz="4" w:space="0" w:color="000000"/>
              <w:right w:val="single" w:sz="4" w:space="0" w:color="000000"/>
            </w:tcBorders>
            <w:textDirection w:val="btLr"/>
          </w:tcPr>
          <w:p>
            <w:pPr>
              <w:pStyle w:val="Normal"/>
              <w:suppressAutoHyphens w:val="false"/>
              <w:ind w:left="113" w:right="113"/>
              <w:jc w:val="center"/>
              <w:rPr>
                <w:sz w:val="20"/>
                <w:szCs w:val="20"/>
                <w:lang w:eastAsia="ru-RU"/>
              </w:rPr>
            </w:pPr>
            <w:r>
              <w:rPr>
                <w:sz w:val="20"/>
                <w:szCs w:val="20"/>
                <w:lang w:eastAsia="ru-RU"/>
              </w:rPr>
              <w:t>Количество в единицах измерения Товара</w:t>
            </w:r>
          </w:p>
        </w:tc>
        <w:tc>
          <w:tcPr>
            <w:tcW w:w="565" w:type="dxa"/>
            <w:vMerge w:val="restart"/>
            <w:tcBorders>
              <w:top w:val="single" w:sz="4" w:space="0" w:color="000000"/>
              <w:left w:val="single" w:sz="4" w:space="0" w:color="000000"/>
              <w:bottom w:val="single" w:sz="4" w:space="0" w:color="000000"/>
              <w:right w:val="single" w:sz="4" w:space="0" w:color="000000"/>
            </w:tcBorders>
            <w:textDirection w:val="btLr"/>
          </w:tcPr>
          <w:p>
            <w:pPr>
              <w:pStyle w:val="Normal"/>
              <w:suppressAutoHyphens w:val="false"/>
              <w:ind w:left="113" w:right="113"/>
              <w:jc w:val="center"/>
              <w:rPr>
                <w:sz w:val="20"/>
                <w:szCs w:val="20"/>
                <w:lang w:eastAsia="ru-RU"/>
              </w:rPr>
            </w:pPr>
            <w:r>
              <w:rPr>
                <w:sz w:val="20"/>
                <w:szCs w:val="20"/>
                <w:lang w:eastAsia="ru-RU"/>
              </w:rPr>
              <w:t>Количество товара в упаковках</w:t>
            </w:r>
          </w:p>
        </w:tc>
        <w:tc>
          <w:tcPr>
            <w:tcW w:w="4780" w:type="dxa"/>
            <w:gridSpan w:val="6"/>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u w:val="single"/>
                <w:lang w:eastAsia="ru-RU"/>
              </w:rPr>
              <w:t>Стоимость за упаковку</w:t>
            </w:r>
            <w:r>
              <w:rPr>
                <w:sz w:val="20"/>
                <w:szCs w:val="20"/>
                <w:lang w:eastAsia="ru-RU"/>
              </w:rPr>
              <w:t>, в том числе</w:t>
            </w:r>
          </w:p>
        </w:tc>
      </w:tr>
      <w:tr>
        <w:trPr>
          <w:trHeight w:val="278" w:hRule="atLeast"/>
        </w:trPr>
        <w:tc>
          <w:tcPr>
            <w:tcW w:w="41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false"/>
              <w:rPr>
                <w:sz w:val="20"/>
                <w:szCs w:val="20"/>
                <w:lang w:eastAsia="ru-RU"/>
              </w:rPr>
            </w:pPr>
            <w:r>
              <w:rPr>
                <w:sz w:val="20"/>
                <w:szCs w:val="20"/>
                <w:lang w:eastAsia="ru-RU"/>
              </w:rPr>
            </w:r>
          </w:p>
        </w:tc>
        <w:tc>
          <w:tcPr>
            <w:tcW w:w="1046"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международное непатентованное или химическое или группировочное наименование</w:t>
            </w:r>
          </w:p>
        </w:tc>
        <w:tc>
          <w:tcPr>
            <w:tcW w:w="837" w:type="dxa"/>
            <w:gridSpan w:val="2"/>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торговое наименование</w:t>
            </w:r>
          </w:p>
        </w:tc>
        <w:tc>
          <w:tcPr>
            <w:tcW w:w="1254"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r>
          </w:p>
        </w:tc>
        <w:tc>
          <w:tcPr>
            <w:tcW w:w="700" w:type="dxa"/>
            <w:vMerge w:val="continue"/>
            <w:tcBorders>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r>
          </w:p>
        </w:tc>
        <w:tc>
          <w:tcPr>
            <w:tcW w:w="484"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r>
          </w:p>
        </w:tc>
        <w:tc>
          <w:tcPr>
            <w:tcW w:w="518"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r>
          </w:p>
        </w:tc>
        <w:tc>
          <w:tcPr>
            <w:tcW w:w="916"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Количество лекарственных форм в первичной упаковке</w:t>
            </w:r>
          </w:p>
        </w:tc>
        <w:tc>
          <w:tcPr>
            <w:tcW w:w="1067"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кол-во лекарственных форм во вторичной (потребительской) упаковке</w:t>
            </w:r>
          </w:p>
        </w:tc>
        <w:tc>
          <w:tcPr>
            <w:tcW w:w="711"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r>
          </w:p>
        </w:tc>
        <w:tc>
          <w:tcPr>
            <w:tcW w:w="618"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без НДС</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размер НДС (если облагается НДС)</w:t>
            </w:r>
          </w:p>
        </w:tc>
        <w:tc>
          <w:tcPr>
            <w:tcW w:w="618"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итого</w:t>
            </w:r>
          </w:p>
        </w:tc>
        <w:tc>
          <w:tcPr>
            <w:tcW w:w="632" w:type="dxa"/>
            <w:gridSpan w:val="2"/>
            <w:vMerge w:val="continue"/>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r>
          </w:p>
        </w:tc>
        <w:tc>
          <w:tcPr>
            <w:tcW w:w="565" w:type="dxa"/>
            <w:vMerge w:val="continue"/>
            <w:tcBorders>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r>
          </w:p>
        </w:tc>
        <w:tc>
          <w:tcPr>
            <w:tcW w:w="805"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без НДС</w:t>
            </w:r>
          </w:p>
        </w:tc>
        <w:tc>
          <w:tcPr>
            <w:tcW w:w="897"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размер НДС (если облагается НДС)</w:t>
            </w:r>
          </w:p>
        </w:tc>
        <w:tc>
          <w:tcPr>
            <w:tcW w:w="851"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 xml:space="preserve">цена за  </w:t>
            </w:r>
            <w:r>
              <w:rPr>
                <w:sz w:val="20"/>
                <w:szCs w:val="20"/>
                <w:u w:val="single"/>
                <w:lang w:eastAsia="ru-RU"/>
              </w:rPr>
              <w:t>упак.</w:t>
            </w:r>
            <w:r>
              <w:rPr>
                <w:sz w:val="20"/>
                <w:szCs w:val="20"/>
                <w:lang w:eastAsia="ru-RU"/>
              </w:rPr>
              <w:t xml:space="preserve"> с НДС, (руб.)</w:t>
            </w:r>
          </w:p>
        </w:tc>
        <w:tc>
          <w:tcPr>
            <w:tcW w:w="851"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ставка НДС, %</w:t>
            </w:r>
          </w:p>
        </w:tc>
        <w:tc>
          <w:tcPr>
            <w:tcW w:w="1376" w:type="dxa"/>
            <w:gridSpan w:val="2"/>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общая стоимость вкл. НДС (руб.)</w:t>
            </w:r>
          </w:p>
        </w:tc>
      </w:tr>
      <w:tr>
        <w:trPr>
          <w:trHeight w:val="309" w:hRule="atLeast"/>
        </w:trPr>
        <w:tc>
          <w:tcPr>
            <w:tcW w:w="417"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1</w:t>
            </w:r>
          </w:p>
        </w:tc>
        <w:tc>
          <w:tcPr>
            <w:tcW w:w="1046"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2</w:t>
            </w:r>
          </w:p>
        </w:tc>
        <w:tc>
          <w:tcPr>
            <w:tcW w:w="837" w:type="dxa"/>
            <w:gridSpan w:val="2"/>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3</w:t>
            </w:r>
          </w:p>
        </w:tc>
        <w:tc>
          <w:tcPr>
            <w:tcW w:w="1254"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4</w:t>
            </w:r>
          </w:p>
        </w:tc>
        <w:tc>
          <w:tcPr>
            <w:tcW w:w="700"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5</w:t>
            </w:r>
          </w:p>
        </w:tc>
        <w:tc>
          <w:tcPr>
            <w:tcW w:w="484"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6</w:t>
            </w:r>
          </w:p>
        </w:tc>
        <w:tc>
          <w:tcPr>
            <w:tcW w:w="518"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7</w:t>
            </w:r>
          </w:p>
        </w:tc>
        <w:tc>
          <w:tcPr>
            <w:tcW w:w="916"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8</w:t>
            </w:r>
          </w:p>
        </w:tc>
        <w:tc>
          <w:tcPr>
            <w:tcW w:w="1067"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9</w:t>
            </w:r>
          </w:p>
        </w:tc>
        <w:tc>
          <w:tcPr>
            <w:tcW w:w="711"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10</w:t>
            </w:r>
          </w:p>
        </w:tc>
        <w:tc>
          <w:tcPr>
            <w:tcW w:w="618"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11</w:t>
            </w:r>
          </w:p>
        </w:tc>
        <w:tc>
          <w:tcPr>
            <w:tcW w:w="709"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12</w:t>
            </w:r>
          </w:p>
        </w:tc>
        <w:tc>
          <w:tcPr>
            <w:tcW w:w="618"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13</w:t>
            </w:r>
          </w:p>
        </w:tc>
        <w:tc>
          <w:tcPr>
            <w:tcW w:w="632" w:type="dxa"/>
            <w:gridSpan w:val="2"/>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14</w:t>
            </w:r>
          </w:p>
        </w:tc>
        <w:tc>
          <w:tcPr>
            <w:tcW w:w="565"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15</w:t>
            </w:r>
          </w:p>
        </w:tc>
        <w:tc>
          <w:tcPr>
            <w:tcW w:w="805"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16</w:t>
            </w:r>
          </w:p>
        </w:tc>
        <w:tc>
          <w:tcPr>
            <w:tcW w:w="897"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17</w:t>
            </w:r>
          </w:p>
        </w:tc>
        <w:tc>
          <w:tcPr>
            <w:tcW w:w="851"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18</w:t>
            </w:r>
          </w:p>
        </w:tc>
        <w:tc>
          <w:tcPr>
            <w:tcW w:w="851"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19</w:t>
            </w:r>
          </w:p>
        </w:tc>
        <w:tc>
          <w:tcPr>
            <w:tcW w:w="1376" w:type="dxa"/>
            <w:gridSpan w:val="2"/>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20</w:t>
            </w:r>
          </w:p>
        </w:tc>
      </w:tr>
      <w:tr>
        <w:trPr>
          <w:trHeight w:val="435" w:hRule="atLeast"/>
        </w:trPr>
        <w:tc>
          <w:tcPr>
            <w:tcW w:w="417"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sz w:val="20"/>
                <w:szCs w:val="20"/>
                <w:lang w:eastAsia="ru-RU"/>
              </w:rPr>
            </w:pPr>
            <w:r>
              <w:rPr>
                <w:sz w:val="20"/>
                <w:szCs w:val="20"/>
                <w:lang w:eastAsia="ru-RU"/>
              </w:rPr>
              <w:t>1.</w:t>
            </w:r>
          </w:p>
        </w:tc>
        <w:tc>
          <w:tcPr>
            <w:tcW w:w="1046"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rPr>
            </w:pPr>
            <w:r>
              <w:rPr>
                <w:rFonts w:cs="Times New Roman"/>
                <w:bCs/>
                <w:color w:val="212529"/>
                <w:sz w:val="20"/>
                <w:szCs w:val="20"/>
                <w:shd w:fill="FFFFFF" w:val="clear"/>
                <w:lang w:eastAsia="ru-RU"/>
              </w:rPr>
              <w:t>ИПРАТРОПИЯ БРОМИД+ФЕНОТЕРОЛ</w:t>
            </w:r>
          </w:p>
        </w:tc>
        <w:tc>
          <w:tcPr>
            <w:tcW w:w="837" w:type="dxa"/>
            <w:gridSpan w:val="2"/>
            <w:tcBorders>
              <w:top w:val="single" w:sz="4" w:space="0" w:color="000000"/>
              <w:left w:val="single" w:sz="4" w:space="0" w:color="000000"/>
              <w:bottom w:val="single" w:sz="4" w:space="0" w:color="000000"/>
              <w:right w:val="single" w:sz="4" w:space="0" w:color="000000"/>
            </w:tcBorders>
          </w:tcPr>
          <w:p>
            <w:pPr>
              <w:pStyle w:val="Normal"/>
              <w:suppressAutoHyphens w:val="false"/>
              <w:rPr>
                <w:sz w:val="20"/>
                <w:szCs w:val="20"/>
                <w:lang w:eastAsia="ru-RU"/>
              </w:rPr>
            </w:pPr>
            <w:r>
              <w:rPr/>
            </w:r>
          </w:p>
        </w:tc>
        <w:tc>
          <w:tcPr>
            <w:tcW w:w="1254" w:type="dxa"/>
            <w:tcBorders>
              <w:top w:val="single" w:sz="4" w:space="0" w:color="000000"/>
              <w:left w:val="single" w:sz="4" w:space="0" w:color="000000"/>
              <w:bottom w:val="single" w:sz="4" w:space="0" w:color="000000"/>
              <w:right w:val="single" w:sz="4" w:space="0" w:color="000000"/>
            </w:tcBorders>
          </w:tcPr>
          <w:p>
            <w:pPr>
              <w:pStyle w:val="Normal"/>
              <w:suppressAutoHyphens w:val="false"/>
              <w:rPr>
                <w:sz w:val="20"/>
                <w:szCs w:val="20"/>
                <w:lang w:eastAsia="ru-RU"/>
              </w:rPr>
            </w:pPr>
            <w:r>
              <w:rPr/>
            </w:r>
          </w:p>
        </w:tc>
        <w:tc>
          <w:tcPr>
            <w:tcW w:w="700" w:type="dxa"/>
            <w:tcBorders>
              <w:top w:val="single" w:sz="4" w:space="0" w:color="000000"/>
              <w:left w:val="single" w:sz="4" w:space="0" w:color="000000"/>
              <w:bottom w:val="single" w:sz="4" w:space="0" w:color="000000"/>
              <w:right w:val="single" w:sz="4" w:space="0" w:color="000000"/>
            </w:tcBorders>
          </w:tcPr>
          <w:p>
            <w:pPr>
              <w:pStyle w:val="Normal"/>
              <w:suppressAutoHyphens w:val="false"/>
              <w:rPr>
                <w:sz w:val="20"/>
                <w:szCs w:val="20"/>
                <w:lang w:eastAsia="ru-RU"/>
              </w:rPr>
            </w:pPr>
            <w:r>
              <w:rPr/>
            </w:r>
          </w:p>
        </w:tc>
        <w:tc>
          <w:tcPr>
            <w:tcW w:w="484" w:type="dxa"/>
            <w:tcBorders>
              <w:top w:val="single" w:sz="4" w:space="0" w:color="000000"/>
              <w:left w:val="single" w:sz="4" w:space="0" w:color="000000"/>
              <w:bottom w:val="single" w:sz="4" w:space="0" w:color="000000"/>
              <w:right w:val="single" w:sz="4" w:space="0" w:color="000000"/>
            </w:tcBorders>
          </w:tcPr>
          <w:p>
            <w:pPr>
              <w:pStyle w:val="Normal"/>
              <w:suppressAutoHyphens w:val="false"/>
              <w:rPr>
                <w:sz w:val="20"/>
                <w:szCs w:val="20"/>
                <w:lang w:eastAsia="ru-RU"/>
              </w:rPr>
            </w:pPr>
            <w:r>
              <w:rPr/>
            </w:r>
          </w:p>
        </w:tc>
        <w:tc>
          <w:tcPr>
            <w:tcW w:w="518" w:type="dxa"/>
            <w:tcBorders>
              <w:top w:val="single" w:sz="4" w:space="0" w:color="000000"/>
              <w:left w:val="single" w:sz="4" w:space="0" w:color="000000"/>
              <w:bottom w:val="single" w:sz="4" w:space="0" w:color="000000"/>
              <w:right w:val="single" w:sz="4" w:space="0" w:color="000000"/>
            </w:tcBorders>
          </w:tcPr>
          <w:p>
            <w:pPr>
              <w:pStyle w:val="Normal"/>
              <w:suppressAutoHyphens w:val="false"/>
              <w:rPr>
                <w:sz w:val="20"/>
                <w:szCs w:val="20"/>
                <w:lang w:eastAsia="ru-RU"/>
              </w:rPr>
            </w:pPr>
            <w:r>
              <w:rPr>
                <w:sz w:val="20"/>
                <w:szCs w:val="20"/>
                <w:lang w:eastAsia="ru-RU"/>
              </w:rPr>
            </w:r>
          </w:p>
        </w:tc>
        <w:tc>
          <w:tcPr>
            <w:tcW w:w="916" w:type="dxa"/>
            <w:tcBorders>
              <w:top w:val="single" w:sz="4" w:space="0" w:color="000000"/>
              <w:left w:val="single" w:sz="4" w:space="0" w:color="000000"/>
              <w:bottom w:val="single" w:sz="4" w:space="0" w:color="000000"/>
              <w:right w:val="single" w:sz="4" w:space="0" w:color="000000"/>
            </w:tcBorders>
          </w:tcPr>
          <w:p>
            <w:pPr>
              <w:pStyle w:val="Normal"/>
              <w:suppressAutoHyphens w:val="false"/>
              <w:rPr>
                <w:sz w:val="20"/>
                <w:szCs w:val="20"/>
                <w:lang w:eastAsia="ru-RU"/>
              </w:rPr>
            </w:pPr>
            <w:r>
              <w:rPr>
                <w:sz w:val="20"/>
                <w:szCs w:val="20"/>
                <w:lang w:eastAsia="ru-RU"/>
              </w:rPr>
            </w:r>
          </w:p>
        </w:tc>
        <w:tc>
          <w:tcPr>
            <w:tcW w:w="1067" w:type="dxa"/>
            <w:tcBorders>
              <w:top w:val="single" w:sz="4" w:space="0" w:color="000000"/>
              <w:left w:val="single" w:sz="4" w:space="0" w:color="000000"/>
              <w:bottom w:val="single" w:sz="4" w:space="0" w:color="000000"/>
              <w:right w:val="single" w:sz="4" w:space="0" w:color="000000"/>
            </w:tcBorders>
          </w:tcPr>
          <w:p>
            <w:pPr>
              <w:pStyle w:val="Normal"/>
              <w:suppressAutoHyphens w:val="false"/>
              <w:rPr>
                <w:sz w:val="20"/>
                <w:szCs w:val="20"/>
                <w:lang w:eastAsia="ru-RU"/>
              </w:rPr>
            </w:pPr>
            <w:r>
              <w:rPr>
                <w:sz w:val="20"/>
                <w:szCs w:val="20"/>
                <w:lang w:eastAsia="ru-RU"/>
              </w:rPr>
            </w:r>
          </w:p>
        </w:tc>
        <w:tc>
          <w:tcPr>
            <w:tcW w:w="711" w:type="dxa"/>
            <w:tcBorders>
              <w:top w:val="single" w:sz="4" w:space="0" w:color="000000"/>
              <w:left w:val="single" w:sz="4" w:space="0" w:color="000000"/>
              <w:bottom w:val="single" w:sz="4" w:space="0" w:color="000000"/>
              <w:right w:val="single" w:sz="4" w:space="0" w:color="000000"/>
            </w:tcBorders>
          </w:tcPr>
          <w:p>
            <w:pPr>
              <w:pStyle w:val="Normal"/>
              <w:suppressAutoHyphens w:val="false"/>
              <w:rPr>
                <w:sz w:val="20"/>
                <w:szCs w:val="20"/>
                <w:lang w:eastAsia="ru-RU"/>
              </w:rPr>
            </w:pPr>
            <w:r>
              <w:rPr>
                <w:sz w:val="20"/>
                <w:szCs w:val="20"/>
                <w:lang w:eastAsia="ru-RU"/>
              </w:rPr>
              <w:t>мл</w:t>
            </w:r>
          </w:p>
        </w:tc>
        <w:tc>
          <w:tcPr>
            <w:tcW w:w="618" w:type="dxa"/>
            <w:tcBorders>
              <w:top w:val="single" w:sz="4" w:space="0" w:color="000000"/>
              <w:left w:val="single" w:sz="4" w:space="0" w:color="000000"/>
              <w:bottom w:val="single" w:sz="4" w:space="0" w:color="000000"/>
              <w:right w:val="single" w:sz="4" w:space="0" w:color="000000"/>
            </w:tcBorders>
          </w:tcPr>
          <w:p>
            <w:pPr>
              <w:pStyle w:val="Normal"/>
              <w:suppressAutoHyphens w:val="false"/>
              <w:rPr>
                <w:sz w:val="20"/>
                <w:szCs w:val="20"/>
                <w:lang w:eastAsia="ru-RU"/>
              </w:rPr>
            </w:pPr>
            <w:r>
              <w:rPr>
                <w:sz w:val="20"/>
                <w:szCs w:val="20"/>
                <w:lang w:eastAsia="ru-RU"/>
              </w:rPr>
            </w:r>
          </w:p>
        </w:tc>
        <w:tc>
          <w:tcPr>
            <w:tcW w:w="709" w:type="dxa"/>
            <w:tcBorders>
              <w:top w:val="single" w:sz="4" w:space="0" w:color="000000"/>
              <w:left w:val="single" w:sz="4" w:space="0" w:color="000000"/>
              <w:bottom w:val="single" w:sz="4" w:space="0" w:color="000000"/>
              <w:right w:val="single" w:sz="4" w:space="0" w:color="000000"/>
            </w:tcBorders>
          </w:tcPr>
          <w:p>
            <w:pPr>
              <w:pStyle w:val="Normal"/>
              <w:suppressAutoHyphens w:val="false"/>
              <w:rPr>
                <w:sz w:val="20"/>
                <w:szCs w:val="20"/>
                <w:lang w:eastAsia="ru-RU"/>
              </w:rPr>
            </w:pPr>
            <w:r>
              <w:rPr>
                <w:sz w:val="20"/>
                <w:szCs w:val="20"/>
                <w:lang w:eastAsia="ru-RU"/>
              </w:rPr>
            </w:r>
          </w:p>
        </w:tc>
        <w:tc>
          <w:tcPr>
            <w:tcW w:w="618" w:type="dxa"/>
            <w:tcBorders>
              <w:top w:val="single" w:sz="4" w:space="0" w:color="000000"/>
              <w:left w:val="single" w:sz="4" w:space="0" w:color="000000"/>
              <w:bottom w:val="single" w:sz="4" w:space="0" w:color="000000"/>
              <w:right w:val="single" w:sz="4" w:space="0" w:color="000000"/>
            </w:tcBorders>
          </w:tcPr>
          <w:p>
            <w:pPr>
              <w:pStyle w:val="Normal"/>
              <w:suppressAutoHyphens w:val="false"/>
              <w:rPr>
                <w:sz w:val="20"/>
                <w:szCs w:val="20"/>
                <w:lang w:eastAsia="ru-RU"/>
              </w:rPr>
            </w:pPr>
            <w:r>
              <w:rPr>
                <w:sz w:val="20"/>
                <w:szCs w:val="20"/>
                <w:lang w:eastAsia="ru-RU"/>
              </w:rPr>
            </w:r>
          </w:p>
        </w:tc>
        <w:tc>
          <w:tcPr>
            <w:tcW w:w="632" w:type="dxa"/>
            <w:gridSpan w:val="2"/>
            <w:tcBorders>
              <w:top w:val="single" w:sz="4" w:space="0" w:color="000000"/>
              <w:left w:val="single" w:sz="4" w:space="0" w:color="000000"/>
              <w:bottom w:val="single" w:sz="4" w:space="0" w:color="000000"/>
              <w:right w:val="single" w:sz="4" w:space="0" w:color="000000"/>
            </w:tcBorders>
          </w:tcPr>
          <w:p>
            <w:pPr>
              <w:pStyle w:val="Normal"/>
              <w:suppressAutoHyphens w:val="false"/>
              <w:rPr>
                <w:sz w:val="20"/>
                <w:szCs w:val="20"/>
              </w:rPr>
            </w:pPr>
            <w:r>
              <w:rPr>
                <w:sz w:val="20"/>
                <w:szCs w:val="20"/>
              </w:rPr>
              <w:t>1600</w:t>
            </w:r>
          </w:p>
        </w:tc>
        <w:tc>
          <w:tcPr>
            <w:tcW w:w="565" w:type="dxa"/>
            <w:tcBorders>
              <w:top w:val="single" w:sz="4" w:space="0" w:color="000000"/>
              <w:left w:val="single" w:sz="4" w:space="0" w:color="000000"/>
              <w:bottom w:val="single" w:sz="4" w:space="0" w:color="000000"/>
              <w:right w:val="single" w:sz="4" w:space="0" w:color="000000"/>
            </w:tcBorders>
          </w:tcPr>
          <w:p>
            <w:pPr>
              <w:pStyle w:val="Normal"/>
              <w:suppressAutoHyphens w:val="false"/>
              <w:rPr>
                <w:sz w:val="20"/>
                <w:szCs w:val="20"/>
                <w:lang w:eastAsia="ru-RU"/>
              </w:rPr>
            </w:pPr>
            <w:r>
              <w:rPr>
                <w:sz w:val="20"/>
                <w:szCs w:val="20"/>
                <w:lang w:eastAsia="ru-RU"/>
              </w:rPr>
            </w:r>
          </w:p>
        </w:tc>
        <w:tc>
          <w:tcPr>
            <w:tcW w:w="805" w:type="dxa"/>
            <w:tcBorders>
              <w:top w:val="single" w:sz="4" w:space="0" w:color="000000"/>
              <w:left w:val="single" w:sz="4" w:space="0" w:color="000000"/>
              <w:bottom w:val="single" w:sz="4" w:space="0" w:color="000000"/>
              <w:right w:val="single" w:sz="4" w:space="0" w:color="000000"/>
            </w:tcBorders>
          </w:tcPr>
          <w:p>
            <w:pPr>
              <w:pStyle w:val="Normal"/>
              <w:suppressAutoHyphens w:val="false"/>
              <w:rPr>
                <w:sz w:val="20"/>
                <w:szCs w:val="20"/>
                <w:lang w:eastAsia="ru-RU"/>
              </w:rPr>
            </w:pPr>
            <w:r>
              <w:rPr>
                <w:sz w:val="20"/>
                <w:szCs w:val="20"/>
                <w:lang w:eastAsia="ru-RU"/>
              </w:rPr>
            </w:r>
          </w:p>
        </w:tc>
        <w:tc>
          <w:tcPr>
            <w:tcW w:w="897" w:type="dxa"/>
            <w:tcBorders>
              <w:top w:val="single" w:sz="4" w:space="0" w:color="000000"/>
              <w:left w:val="single" w:sz="4" w:space="0" w:color="000000"/>
              <w:bottom w:val="single" w:sz="4" w:space="0" w:color="000000"/>
              <w:right w:val="single" w:sz="4" w:space="0" w:color="000000"/>
            </w:tcBorders>
          </w:tcPr>
          <w:p>
            <w:pPr>
              <w:pStyle w:val="Normal"/>
              <w:suppressAutoHyphens w:val="false"/>
              <w:rPr>
                <w:sz w:val="20"/>
                <w:szCs w:val="20"/>
                <w:lang w:eastAsia="ru-RU"/>
              </w:rPr>
            </w:pPr>
            <w:r>
              <w:rPr>
                <w:sz w:val="20"/>
                <w:szCs w:val="20"/>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uppressAutoHyphens w:val="false"/>
              <w:rPr>
                <w:sz w:val="20"/>
                <w:szCs w:val="20"/>
                <w:lang w:eastAsia="ru-RU"/>
              </w:rPr>
            </w:pPr>
            <w:r>
              <w:rPr>
                <w:sz w:val="20"/>
                <w:szCs w:val="20"/>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uppressAutoHyphens w:val="false"/>
              <w:rPr>
                <w:sz w:val="20"/>
                <w:szCs w:val="20"/>
                <w:lang w:eastAsia="ru-RU"/>
              </w:rPr>
            </w:pPr>
            <w:r>
              <w:rPr>
                <w:sz w:val="20"/>
                <w:szCs w:val="20"/>
                <w:lang w:eastAsia="ru-RU"/>
              </w:rPr>
            </w:r>
          </w:p>
        </w:tc>
        <w:tc>
          <w:tcPr>
            <w:tcW w:w="1376" w:type="dxa"/>
            <w:gridSpan w:val="2"/>
            <w:tcBorders>
              <w:top w:val="single" w:sz="4" w:space="0" w:color="000000"/>
              <w:left w:val="single" w:sz="4" w:space="0" w:color="000000"/>
              <w:bottom w:val="single" w:sz="4" w:space="0" w:color="000000"/>
              <w:right w:val="single" w:sz="4" w:space="0" w:color="000000"/>
            </w:tcBorders>
          </w:tcPr>
          <w:p>
            <w:pPr>
              <w:pStyle w:val="Normal"/>
              <w:suppressAutoHyphens w:val="false"/>
              <w:rPr>
                <w:sz w:val="20"/>
                <w:szCs w:val="20"/>
              </w:rPr>
            </w:pPr>
            <w:r>
              <w:rPr>
                <w:sz w:val="20"/>
                <w:szCs w:val="20"/>
              </w:rPr>
            </w:r>
          </w:p>
        </w:tc>
      </w:tr>
      <w:tr>
        <w:trPr>
          <w:trHeight w:val="435" w:hRule="atLeast"/>
        </w:trPr>
        <w:tc>
          <w:tcPr>
            <w:tcW w:w="14496" w:type="dxa"/>
            <w:gridSpan w:val="21"/>
            <w:tcBorders>
              <w:top w:val="single" w:sz="4" w:space="0" w:color="000000"/>
              <w:left w:val="single" w:sz="4" w:space="0" w:color="000000"/>
              <w:right w:val="single" w:sz="4" w:space="0" w:color="000000"/>
            </w:tcBorders>
          </w:tcPr>
          <w:p>
            <w:pPr>
              <w:pStyle w:val="Normal"/>
              <w:suppressAutoHyphens w:val="false"/>
              <w:jc w:val="right"/>
              <w:rPr>
                <w:b/>
                <w:sz w:val="20"/>
                <w:szCs w:val="20"/>
                <w:lang w:eastAsia="ru-RU"/>
              </w:rPr>
            </w:pPr>
            <w:r>
              <w:rPr>
                <w:b/>
                <w:sz w:val="20"/>
                <w:szCs w:val="20"/>
                <w:lang w:eastAsia="ru-RU"/>
              </w:rPr>
              <w:t>ИТОГО:</w:t>
            </w:r>
          </w:p>
        </w:tc>
        <w:tc>
          <w:tcPr>
            <w:tcW w:w="1376" w:type="dxa"/>
            <w:gridSpan w:val="2"/>
            <w:tcBorders>
              <w:top w:val="single" w:sz="4" w:space="0" w:color="000000"/>
              <w:left w:val="single" w:sz="4" w:space="0" w:color="000000"/>
              <w:right w:val="single" w:sz="4" w:space="0" w:color="000000"/>
            </w:tcBorders>
          </w:tcPr>
          <w:p>
            <w:pPr>
              <w:pStyle w:val="Normal"/>
              <w:suppressAutoHyphens w:val="false"/>
              <w:rPr>
                <w:b/>
                <w:sz w:val="20"/>
                <w:szCs w:val="20"/>
                <w:lang w:eastAsia="ru-RU"/>
              </w:rPr>
            </w:pPr>
            <w:r>
              <w:rPr>
                <w:b/>
                <w:sz w:val="20"/>
                <w:szCs w:val="20"/>
                <w:lang w:eastAsia="ru-RU"/>
              </w:rPr>
            </w:r>
          </w:p>
        </w:tc>
      </w:tr>
      <w:tr>
        <w:trPr>
          <w:trHeight w:val="435" w:hRule="atLeast"/>
        </w:trPr>
        <w:tc>
          <w:tcPr>
            <w:tcW w:w="15872" w:type="dxa"/>
            <w:gridSpan w:val="23"/>
            <w:tcBorders/>
          </w:tcPr>
          <w:p>
            <w:pPr>
              <w:pStyle w:val="Normal"/>
              <w:suppressAutoHyphens w:val="false"/>
              <w:ind w:firstLine="647"/>
              <w:jc w:val="both"/>
              <w:rPr>
                <w:sz w:val="20"/>
                <w:szCs w:val="20"/>
                <w:lang w:eastAsia="ru-RU"/>
              </w:rPr>
            </w:pPr>
            <w:r>
              <w:rPr>
                <w:lang w:eastAsia="ru-RU"/>
              </w:rPr>
              <w:t xml:space="preserve">Цена Контракта составляет ___ рублей ___ копеек, </w:t>
            </w:r>
            <w:r>
              <w:rPr/>
              <w:t>в том числе НДС___ рублей ___ копеек.</w:t>
            </w:r>
          </w:p>
        </w:tc>
      </w:tr>
      <w:tr>
        <w:trPr/>
        <w:tc>
          <w:tcPr>
            <w:tcW w:w="417" w:type="dxa"/>
            <w:tcBorders/>
          </w:tcPr>
          <w:p>
            <w:pPr>
              <w:pStyle w:val="Normal"/>
              <w:suppressAutoHyphens w:val="false"/>
              <w:ind w:hanging="456" w:left="456"/>
              <w:rPr>
                <w:vertAlign w:val="superscript"/>
                <w:lang w:eastAsia="ru-RU"/>
              </w:rPr>
            </w:pPr>
            <w:r>
              <w:rPr>
                <w:vertAlign w:val="superscript"/>
                <w:lang w:eastAsia="ru-RU"/>
              </w:rPr>
            </w:r>
          </w:p>
        </w:tc>
        <w:tc>
          <w:tcPr>
            <w:tcW w:w="1046" w:type="dxa"/>
            <w:tcBorders/>
          </w:tcPr>
          <w:p>
            <w:pPr>
              <w:pStyle w:val="Normal"/>
              <w:suppressAutoHyphens w:val="false"/>
              <w:ind w:hanging="456" w:left="456"/>
              <w:rPr>
                <w:vertAlign w:val="superscript"/>
                <w:lang w:eastAsia="ru-RU"/>
              </w:rPr>
            </w:pPr>
            <w:r>
              <w:rPr>
                <w:vertAlign w:val="superscript"/>
                <w:lang w:eastAsia="ru-RU"/>
              </w:rPr>
            </w:r>
          </w:p>
        </w:tc>
        <w:tc>
          <w:tcPr>
            <w:tcW w:w="664" w:type="dxa"/>
            <w:tcBorders/>
          </w:tcPr>
          <w:p>
            <w:pPr>
              <w:pStyle w:val="Normal"/>
              <w:suppressAutoHyphens w:val="false"/>
              <w:ind w:hanging="456" w:left="456"/>
              <w:rPr>
                <w:vertAlign w:val="superscript"/>
                <w:lang w:eastAsia="ru-RU"/>
              </w:rPr>
            </w:pPr>
            <w:r>
              <w:rPr>
                <w:vertAlign w:val="superscript"/>
                <w:lang w:eastAsia="ru-RU"/>
              </w:rPr>
            </w:r>
          </w:p>
        </w:tc>
        <w:tc>
          <w:tcPr>
            <w:tcW w:w="7878" w:type="dxa"/>
            <w:gridSpan w:val="12"/>
            <w:tcBorders/>
          </w:tcPr>
          <w:p>
            <w:pPr>
              <w:pStyle w:val="Normal"/>
              <w:suppressAutoHyphens w:val="false"/>
              <w:ind w:hanging="456" w:left="456"/>
              <w:rPr>
                <w:vertAlign w:val="superscript"/>
                <w:lang w:eastAsia="ru-RU"/>
              </w:rPr>
            </w:pPr>
            <w:r>
              <w:rPr>
                <w:vertAlign w:val="superscript"/>
                <w:lang w:eastAsia="ru-RU"/>
              </w:rPr>
            </w:r>
          </w:p>
        </w:tc>
        <w:tc>
          <w:tcPr>
            <w:tcW w:w="4823" w:type="dxa"/>
            <w:gridSpan w:val="7"/>
            <w:tcBorders/>
          </w:tcPr>
          <w:p>
            <w:pPr>
              <w:pStyle w:val="Normal"/>
              <w:suppressAutoHyphens w:val="false"/>
              <w:ind w:hanging="456" w:left="456"/>
              <w:rPr>
                <w:vertAlign w:val="superscript"/>
                <w:lang w:eastAsia="ru-RU"/>
              </w:rPr>
            </w:pPr>
            <w:r>
              <w:rPr>
                <w:vertAlign w:val="superscript"/>
                <w:lang w:eastAsia="ru-RU"/>
              </w:rPr>
            </w:r>
          </w:p>
        </w:tc>
        <w:tc>
          <w:tcPr>
            <w:tcW w:w="1044" w:type="dxa"/>
            <w:tcBorders/>
          </w:tcPr>
          <w:p>
            <w:pPr>
              <w:pStyle w:val="Normal"/>
              <w:rPr/>
            </w:pPr>
            <w:r>
              <w:rPr/>
            </w:r>
          </w:p>
        </w:tc>
      </w:tr>
    </w:tbl>
    <w:p>
      <w:pPr>
        <w:pStyle w:val="Normal"/>
        <w:suppressAutoHyphens w:val="false"/>
        <w:rPr>
          <w:lang w:eastAsia="ru-RU"/>
        </w:rPr>
      </w:pPr>
      <w:r>
        <w:rPr>
          <w:lang w:eastAsia="ru-RU"/>
        </w:rPr>
      </w:r>
    </w:p>
    <w:p>
      <w:pPr>
        <w:pStyle w:val="Normal"/>
        <w:suppressAutoHyphens w:val="false"/>
        <w:jc w:val="center"/>
        <w:rPr>
          <w:lang w:eastAsia="ru-RU"/>
        </w:rPr>
      </w:pPr>
      <w:r>
        <w:rPr>
          <w:lang w:eastAsia="ru-RU"/>
        </w:rPr>
      </w:r>
    </w:p>
    <w:tbl>
      <w:tblPr>
        <w:tblW w:w="10456" w:type="dxa"/>
        <w:jc w:val="left"/>
        <w:tblInd w:w="108" w:type="dxa"/>
        <w:tblLayout w:type="fixed"/>
        <w:tblCellMar>
          <w:top w:w="0" w:type="dxa"/>
          <w:left w:w="108" w:type="dxa"/>
          <w:bottom w:w="0" w:type="dxa"/>
          <w:right w:w="108" w:type="dxa"/>
        </w:tblCellMar>
        <w:tblLook w:val="0000"/>
      </w:tblPr>
      <w:tblGrid>
        <w:gridCol w:w="4926"/>
        <w:gridCol w:w="286"/>
        <w:gridCol w:w="5244"/>
      </w:tblGrid>
      <w:tr>
        <w:trPr>
          <w:trHeight w:val="856" w:hRule="atLeast"/>
        </w:trPr>
        <w:tc>
          <w:tcPr>
            <w:tcW w:w="4926" w:type="dxa"/>
            <w:tcBorders/>
          </w:tcPr>
          <w:p>
            <w:pPr>
              <w:pStyle w:val="Normal"/>
              <w:tabs>
                <w:tab w:val="clear" w:pos="708"/>
                <w:tab w:val="left" w:pos="5387" w:leader="none"/>
              </w:tabs>
              <w:rPr/>
            </w:pPr>
            <w:r>
              <w:rPr/>
              <w:t>Главный врач ФГБУ санаторий «Лесное» Минздрава России</w:t>
            </w:r>
          </w:p>
          <w:p>
            <w:pPr>
              <w:pStyle w:val="Normal"/>
              <w:tabs>
                <w:tab w:val="clear" w:pos="708"/>
                <w:tab w:val="left" w:pos="5387" w:leader="none"/>
              </w:tabs>
              <w:rPr/>
            </w:pPr>
            <w:r>
              <w:rPr/>
            </w:r>
          </w:p>
          <w:p>
            <w:pPr>
              <w:pStyle w:val="Normal"/>
              <w:tabs>
                <w:tab w:val="clear" w:pos="708"/>
                <w:tab w:val="left" w:pos="5387" w:leader="none"/>
              </w:tabs>
              <w:rPr/>
            </w:pPr>
            <w:r>
              <w:rPr/>
              <w:t>______________________ Солдатова С.В.</w:t>
            </w:r>
          </w:p>
          <w:p>
            <w:pPr>
              <w:pStyle w:val="Normal"/>
              <w:rPr/>
            </w:pPr>
            <w:r>
              <w:rPr/>
              <w:t>«___»_______________202</w:t>
            </w:r>
            <w:r>
              <w:rPr/>
              <w:t>6</w:t>
            </w:r>
            <w:r>
              <w:rPr/>
              <w:t xml:space="preserve">  г.</w:t>
            </w:r>
          </w:p>
        </w:tc>
        <w:tc>
          <w:tcPr>
            <w:tcW w:w="286" w:type="dxa"/>
            <w:tcBorders/>
          </w:tcPr>
          <w:p>
            <w:pPr>
              <w:pStyle w:val="Normal"/>
              <w:jc w:val="both"/>
              <w:rPr/>
            </w:pPr>
            <w:r>
              <w:rPr/>
            </w:r>
          </w:p>
        </w:tc>
        <w:tc>
          <w:tcPr>
            <w:tcW w:w="5244" w:type="dxa"/>
            <w:tcBorders/>
          </w:tcPr>
          <w:p>
            <w:pPr>
              <w:pStyle w:val="Normal"/>
              <w:rPr/>
            </w:pPr>
            <w:r>
              <w:rPr/>
            </w:r>
          </w:p>
          <w:p>
            <w:pPr>
              <w:pStyle w:val="Normal"/>
              <w:rPr/>
            </w:pPr>
            <w:r>
              <w:rPr/>
            </w:r>
          </w:p>
          <w:p>
            <w:pPr>
              <w:pStyle w:val="Normal"/>
              <w:rPr/>
            </w:pPr>
            <w:r>
              <w:rPr/>
            </w:r>
          </w:p>
          <w:p>
            <w:pPr>
              <w:pStyle w:val="Normal"/>
              <w:rPr/>
            </w:pPr>
            <w:r>
              <w:rPr/>
              <w:t xml:space="preserve"> </w:t>
            </w:r>
            <w:r>
              <w:rPr/>
              <w:t>____________________ / _____________/</w:t>
            </w:r>
          </w:p>
          <w:p>
            <w:pPr>
              <w:pStyle w:val="Normal"/>
              <w:rPr/>
            </w:pPr>
            <w:r>
              <w:rPr/>
              <w:t>«__»__________________202</w:t>
            </w:r>
            <w:r>
              <w:rPr/>
              <w:t>6</w:t>
            </w:r>
            <w:r>
              <w:rPr/>
              <w:t xml:space="preserve">  г.</w:t>
            </w:r>
          </w:p>
        </w:tc>
      </w:tr>
    </w:tbl>
    <w:p>
      <w:pPr>
        <w:sectPr>
          <w:headerReference w:type="default" r:id="rId14"/>
          <w:headerReference w:type="first" r:id="rId15"/>
          <w:footerReference w:type="default" r:id="rId16"/>
          <w:footerReference w:type="first" r:id="rId17"/>
          <w:footnotePr>
            <w:numFmt w:val="decimal"/>
          </w:footnotePr>
          <w:type w:val="nextPage"/>
          <w:pgSz w:orient="landscape" w:w="16838" w:h="11906"/>
          <w:pgMar w:left="720" w:right="720" w:gutter="0" w:header="709" w:top="766" w:footer="709" w:bottom="766"/>
          <w:pgNumType w:fmt="decimal"/>
          <w:formProt w:val="false"/>
          <w:titlePg/>
          <w:textDirection w:val="lrTb"/>
          <w:docGrid w:type="default" w:linePitch="360" w:charSpace="0"/>
        </w:sectPr>
      </w:pPr>
    </w:p>
    <w:p>
      <w:pPr>
        <w:pStyle w:val="Normal"/>
        <w:keepNext w:val="true"/>
        <w:numPr>
          <w:ilvl w:val="0"/>
          <w:numId w:val="0"/>
        </w:numPr>
        <w:tabs>
          <w:tab w:val="clear" w:pos="708"/>
          <w:tab w:val="left" w:pos="540" w:leader="none"/>
        </w:tabs>
        <w:spacing w:before="360" w:after="120"/>
        <w:ind w:hanging="0" w:left="0"/>
        <w:jc w:val="right"/>
        <w:outlineLvl w:val="3"/>
        <w:rPr>
          <w:rFonts w:eastAsia="SimSun"/>
          <w:bCs/>
          <w:smallCaps/>
          <w:lang w:eastAsia="ru-RU"/>
        </w:rPr>
      </w:pPr>
      <w:r>
        <w:rPr>
          <w:rFonts w:eastAsia="SimSun"/>
          <w:bCs/>
          <w:smallCaps/>
          <w:lang w:eastAsia="ru-RU"/>
        </w:rPr>
        <w:t>Приложение №2 к контракту</w:t>
      </w:r>
    </w:p>
    <w:tbl>
      <w:tblPr>
        <w:tblW w:w="4643" w:type="dxa"/>
        <w:jc w:val="right"/>
        <w:tblInd w:w="0" w:type="dxa"/>
        <w:tblLayout w:type="fixed"/>
        <w:tblCellMar>
          <w:top w:w="0" w:type="dxa"/>
          <w:left w:w="108" w:type="dxa"/>
          <w:bottom w:w="0" w:type="dxa"/>
          <w:right w:w="108" w:type="dxa"/>
        </w:tblCellMar>
        <w:tblLook w:val="04a0"/>
      </w:tblPr>
      <w:tblGrid>
        <w:gridCol w:w="4643"/>
      </w:tblGrid>
      <w:tr>
        <w:trPr/>
        <w:tc>
          <w:tcPr>
            <w:tcW w:w="4643" w:type="dxa"/>
            <w:tcBorders/>
            <w:vAlign w:val="center"/>
          </w:tcPr>
          <w:p>
            <w:pPr>
              <w:pStyle w:val="Normal"/>
              <w:suppressAutoHyphens w:val="false"/>
              <w:jc w:val="center"/>
              <w:rPr>
                <w:lang w:eastAsia="ru-RU"/>
              </w:rPr>
            </w:pPr>
            <w:r>
              <w:rPr>
                <w:lang w:eastAsia="ru-RU"/>
              </w:rPr>
              <w:t>от «___» ноября 2025 г. №</w:t>
            </w:r>
          </w:p>
        </w:tc>
      </w:tr>
    </w:tbl>
    <w:p>
      <w:pPr>
        <w:pStyle w:val="Normal"/>
        <w:suppressAutoHyphens w:val="false"/>
        <w:jc w:val="center"/>
        <w:rPr>
          <w:lang w:eastAsia="ru-RU"/>
        </w:rPr>
      </w:pPr>
      <w:r>
        <w:rPr>
          <w:lang w:eastAsia="ru-RU"/>
        </w:rPr>
        <w:t>ТЕХНИЧЕСКИЕ ХАРАКТЕРИСТИКИ</w:t>
      </w:r>
    </w:p>
    <w:p>
      <w:pPr>
        <w:pStyle w:val="Normal"/>
        <w:suppressAutoHyphens w:val="false"/>
        <w:jc w:val="center"/>
        <w:rPr>
          <w:vertAlign w:val="superscript"/>
          <w:lang w:eastAsia="ru-RU"/>
        </w:rPr>
      </w:pPr>
      <w:r>
        <w:rPr>
          <w:vertAlign w:val="superscript"/>
          <w:lang w:eastAsia="ru-RU"/>
        </w:rPr>
      </w:r>
    </w:p>
    <w:tbl>
      <w:tblPr>
        <w:tblW w:w="15757" w:type="dxa"/>
        <w:jc w:val="left"/>
        <w:tblInd w:w="113" w:type="dxa"/>
        <w:tblLayout w:type="fixed"/>
        <w:tblCellMar>
          <w:top w:w="0" w:type="dxa"/>
          <w:left w:w="108" w:type="dxa"/>
          <w:bottom w:w="0" w:type="dxa"/>
          <w:right w:w="108" w:type="dxa"/>
        </w:tblCellMar>
        <w:tblLook w:val="04a0"/>
      </w:tblPr>
      <w:tblGrid>
        <w:gridCol w:w="348"/>
        <w:gridCol w:w="1560"/>
        <w:gridCol w:w="326"/>
        <w:gridCol w:w="1834"/>
        <w:gridCol w:w="1311"/>
        <w:gridCol w:w="1388"/>
        <w:gridCol w:w="1138"/>
        <w:gridCol w:w="1668"/>
        <w:gridCol w:w="884"/>
        <w:gridCol w:w="2124"/>
        <w:gridCol w:w="973"/>
        <w:gridCol w:w="991"/>
        <w:gridCol w:w="213"/>
        <w:gridCol w:w="997"/>
      </w:tblGrid>
      <w:tr>
        <w:trPr/>
        <w:tc>
          <w:tcPr>
            <w:tcW w:w="6767"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Параметр</w:t>
            </w:r>
          </w:p>
        </w:tc>
        <w:tc>
          <w:tcPr>
            <w:tcW w:w="7778"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Информация о Товаре:</w:t>
            </w:r>
          </w:p>
        </w:tc>
        <w:tc>
          <w:tcPr>
            <w:tcW w:w="1210"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Остаточный срок годности к моменту отгрузки товара</w:t>
            </w:r>
          </w:p>
        </w:tc>
      </w:tr>
      <w:tr>
        <w:trPr/>
        <w:tc>
          <w:tcPr>
            <w:tcW w:w="14545"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jc w:val="center"/>
              <w:rPr>
                <w:b/>
                <w:sz w:val="20"/>
                <w:szCs w:val="20"/>
                <w:vertAlign w:val="superscript"/>
                <w:lang w:eastAsia="ru-RU"/>
              </w:rPr>
            </w:pPr>
            <w:r>
              <w:rPr>
                <w:b/>
                <w:sz w:val="20"/>
                <w:szCs w:val="20"/>
                <w:vertAlign w:val="superscript"/>
                <w:lang w:eastAsia="ru-RU"/>
              </w:rPr>
              <w:t>Товар, произведенный на территории государств - членов Евразийского экономического союза:</w:t>
            </w:r>
          </w:p>
        </w:tc>
        <w:tc>
          <w:tcPr>
            <w:tcW w:w="1210"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sz w:val="16"/>
                <w:szCs w:val="16"/>
                <w:vertAlign w:val="superscript"/>
                <w:lang w:eastAsia="ru-RU"/>
              </w:rPr>
            </w:pPr>
            <w:r>
              <w:rPr>
                <w:sz w:val="16"/>
                <w:szCs w:val="16"/>
                <w:vertAlign w:val="superscript"/>
                <w:lang w:eastAsia="ru-RU"/>
              </w:rPr>
            </w:r>
          </w:p>
        </w:tc>
      </w:tr>
      <w:tr>
        <w:trPr>
          <w:trHeight w:val="2173" w:hRule="atLeast"/>
        </w:trPr>
        <w:tc>
          <w:tcPr>
            <w:tcW w:w="3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t>Международное непатентованное наименование</w:t>
            </w:r>
          </w:p>
        </w:tc>
        <w:tc>
          <w:tcPr>
            <w:tcW w:w="216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rFonts w:eastAsia="Calibri"/>
                <w:b/>
                <w:sz w:val="20"/>
                <w:szCs w:val="20"/>
                <w:vertAlign w:val="superscript"/>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Номер регистрационного  удостоверения лекарственного препарата</w:t>
            </w:r>
          </w:p>
        </w:tc>
        <w:tc>
          <w:tcPr>
            <w:tcW w:w="1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t>Код в соответствии с Общероссийским классификатором продукции по видам экономической деятельности</w:t>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t>Торговое наименование</w:t>
            </w:r>
          </w:p>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t>лекарственного препарата</w:t>
            </w:r>
          </w:p>
        </w:tc>
        <w:tc>
          <w:tcPr>
            <w:tcW w:w="255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1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Наименование страны происхождения Товара</w:t>
              <w:br/>
              <w:t>(с указанием данных документа, подтверждающего страну происхождения товара – при наличии)</w:t>
            </w:r>
          </w:p>
        </w:tc>
        <w:tc>
          <w:tcPr>
            <w:tcW w:w="9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t>Единица измерения</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Количество в</w:t>
              <w:br/>
              <w:t>единицах измерения</w:t>
            </w:r>
          </w:p>
        </w:tc>
        <w:tc>
          <w:tcPr>
            <w:tcW w:w="1210"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sz w:val="16"/>
                <w:szCs w:val="16"/>
                <w:vertAlign w:val="superscript"/>
                <w:lang w:eastAsia="ru-RU"/>
              </w:rPr>
            </w:pPr>
            <w:r>
              <w:rPr>
                <w:sz w:val="16"/>
                <w:szCs w:val="16"/>
                <w:vertAlign w:val="superscript"/>
                <w:lang w:eastAsia="ru-RU"/>
              </w:rPr>
            </w:r>
          </w:p>
        </w:tc>
      </w:tr>
      <w:tr>
        <w:trPr/>
        <w:tc>
          <w:tcPr>
            <w:tcW w:w="34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76" w:before="0" w:after="200"/>
              <w:contextualSpacing/>
              <w:rPr>
                <w:sz w:val="16"/>
                <w:szCs w:val="16"/>
                <w:lang w:eastAsia="ru-RU"/>
              </w:rPr>
            </w:pPr>
            <w:r>
              <w:rPr>
                <w:sz w:val="16"/>
                <w:szCs w:val="16"/>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rPr>
            </w:pPr>
            <w:r>
              <w:rPr>
                <w:rFonts w:cs="Times New Roman"/>
                <w:bCs/>
                <w:color w:val="212529"/>
                <w:sz w:val="20"/>
                <w:szCs w:val="20"/>
                <w:shd w:fill="FFFFFF" w:val="clear"/>
                <w:lang w:eastAsia="ru-RU"/>
              </w:rPr>
              <w:t>ИПРАТРОПИЯ БРОМИД+ФЕНОТЕРОЛ</w:t>
            </w:r>
          </w:p>
        </w:tc>
        <w:tc>
          <w:tcPr>
            <w:tcW w:w="216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rPr>
                <w:sz w:val="20"/>
                <w:szCs w:val="20"/>
                <w:lang w:eastAsia="ru-RU"/>
              </w:rPr>
            </w:pPr>
            <w:r>
              <w:rPr/>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jc w:val="center"/>
              <w:rPr>
                <w:b/>
                <w:sz w:val="16"/>
                <w:szCs w:val="16"/>
                <w:vertAlign w:val="superscript"/>
                <w:lang w:eastAsia="ru-RU"/>
              </w:rPr>
            </w:pPr>
            <w:r>
              <w:rPr>
                <w:b/>
                <w:sz w:val="16"/>
                <w:szCs w:val="16"/>
                <w:vertAlign w:val="superscript"/>
                <w:lang w:eastAsia="ru-RU"/>
              </w:rPr>
            </w:r>
          </w:p>
        </w:tc>
        <w:tc>
          <w:tcPr>
            <w:tcW w:w="138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16"/>
              <w:jc w:val="center"/>
              <w:rPr>
                <w:sz w:val="20"/>
                <w:szCs w:val="20"/>
                <w:lang w:eastAsia="ru-RU"/>
              </w:rPr>
            </w:pPr>
            <w:r>
              <w:rPr>
                <w:sz w:val="20"/>
                <w:szCs w:val="20"/>
                <w:lang w:eastAsia="ru-RU"/>
              </w:rPr>
              <w:t>21.20.10.</w:t>
            </w:r>
            <w:r>
              <w:rPr>
                <w:sz w:val="20"/>
                <w:szCs w:val="20"/>
                <w:lang w:eastAsia="ru-RU"/>
              </w:rPr>
              <w:t>254</w:t>
            </w:r>
          </w:p>
        </w:tc>
        <w:tc>
          <w:tcPr>
            <w:tcW w:w="113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rPr>
                <w:sz w:val="20"/>
                <w:szCs w:val="20"/>
                <w:lang w:eastAsia="ru-RU"/>
              </w:rPr>
            </w:pPr>
            <w:r>
              <w:rPr>
                <w:sz w:val="20"/>
                <w:szCs w:val="20"/>
                <w:lang w:eastAsia="ru-RU"/>
              </w:rPr>
            </w:r>
          </w:p>
        </w:tc>
        <w:tc>
          <w:tcPr>
            <w:tcW w:w="255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rPr>
                <w:sz w:val="20"/>
                <w:szCs w:val="20"/>
                <w:lang w:eastAsia="ru-RU"/>
              </w:rPr>
            </w:pPr>
            <w:r>
              <w:rPr>
                <w:sz w:val="20"/>
                <w:szCs w:val="20"/>
                <w:lang w:eastAsia="ru-RU"/>
              </w:rPr>
            </w:r>
          </w:p>
        </w:tc>
        <w:tc>
          <w:tcPr>
            <w:tcW w:w="2124"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jc w:val="center"/>
              <w:rPr>
                <w:sz w:val="20"/>
                <w:szCs w:val="20"/>
                <w:lang w:eastAsia="ru-RU"/>
              </w:rPr>
            </w:pPr>
            <w:r>
              <w:rPr>
                <w:sz w:val="20"/>
                <w:szCs w:val="20"/>
                <w:lang w:eastAsia="ru-RU"/>
              </w:rPr>
            </w:r>
          </w:p>
        </w:tc>
        <w:tc>
          <w:tcPr>
            <w:tcW w:w="97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16"/>
              <w:jc w:val="center"/>
              <w:rPr>
                <w:sz w:val="20"/>
                <w:szCs w:val="20"/>
                <w:lang w:eastAsia="ru-RU"/>
              </w:rPr>
            </w:pPr>
            <w:r>
              <w:rPr>
                <w:sz w:val="20"/>
                <w:szCs w:val="20"/>
                <w:lang w:eastAsia="ru-RU"/>
              </w:rPr>
              <w:t>мл</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16"/>
              <w:jc w:val="center"/>
              <w:rPr>
                <w:sz w:val="20"/>
                <w:szCs w:val="20"/>
                <w:lang w:eastAsia="ru-RU"/>
              </w:rPr>
            </w:pPr>
            <w:r>
              <w:rPr>
                <w:sz w:val="20"/>
                <w:szCs w:val="20"/>
                <w:lang w:eastAsia="ru-RU"/>
              </w:rPr>
              <w:t>1600</w:t>
            </w:r>
          </w:p>
        </w:tc>
        <w:tc>
          <w:tcPr>
            <w:tcW w:w="121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lang w:eastAsia="ru-RU"/>
              </w:rPr>
            </w:pPr>
            <w:r>
              <w:rPr>
                <w:sz w:val="20"/>
                <w:szCs w:val="20"/>
                <w:lang w:eastAsia="ru-RU"/>
              </w:rPr>
              <w:t>Не менее 12</w:t>
            </w:r>
          </w:p>
          <w:p>
            <w:pPr>
              <w:pStyle w:val="Normal"/>
              <w:jc w:val="center"/>
              <w:rPr>
                <w:sz w:val="20"/>
                <w:szCs w:val="20"/>
                <w:lang w:eastAsia="ru-RU"/>
              </w:rPr>
            </w:pPr>
            <w:r>
              <w:rPr>
                <w:sz w:val="20"/>
                <w:szCs w:val="20"/>
                <w:lang w:eastAsia="ru-RU"/>
              </w:rPr>
              <w:t>месяцев</w:t>
            </w:r>
          </w:p>
        </w:tc>
      </w:tr>
      <w:tr>
        <w:trPr/>
        <w:tc>
          <w:tcPr>
            <w:tcW w:w="3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lang w:eastAsia="ru-RU"/>
              </w:rPr>
            </w:pPr>
            <w:r>
              <w:rPr>
                <w:b/>
                <w:sz w:val="20"/>
                <w:szCs w:val="20"/>
                <w:lang w:eastAsia="ru-RU"/>
              </w:rPr>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lang w:eastAsia="ru-RU"/>
              </w:rPr>
            </w:pPr>
            <w:r>
              <w:rPr>
                <w:b/>
                <w:sz w:val="20"/>
                <w:szCs w:val="20"/>
                <w:lang w:eastAsia="ru-RU"/>
              </w:rPr>
              <w:t>ИТОГО:</w:t>
            </w:r>
          </w:p>
        </w:tc>
        <w:tc>
          <w:tcPr>
            <w:tcW w:w="216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r>
          </w:p>
        </w:tc>
        <w:tc>
          <w:tcPr>
            <w:tcW w:w="1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r>
          </w:p>
        </w:tc>
        <w:tc>
          <w:tcPr>
            <w:tcW w:w="255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lang w:eastAsia="ru-RU"/>
              </w:rPr>
            </w:pPr>
            <w:r>
              <w:rPr>
                <w:b/>
                <w:sz w:val="20"/>
                <w:szCs w:val="20"/>
                <w:lang w:eastAsia="ru-RU"/>
              </w:rPr>
            </w:r>
          </w:p>
        </w:tc>
        <w:tc>
          <w:tcPr>
            <w:tcW w:w="21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lang w:eastAsia="ru-RU"/>
              </w:rPr>
            </w:pPr>
            <w:r>
              <w:rPr>
                <w:b/>
                <w:sz w:val="20"/>
                <w:szCs w:val="20"/>
                <w:lang w:eastAsia="ru-RU"/>
              </w:rPr>
            </w:r>
          </w:p>
        </w:tc>
        <w:tc>
          <w:tcPr>
            <w:tcW w:w="9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bCs/>
                <w:sz w:val="20"/>
                <w:szCs w:val="20"/>
                <w:lang w:eastAsia="ru-RU"/>
              </w:rPr>
            </w:pPr>
            <w:r>
              <w:rPr>
                <w:b/>
                <w:bCs/>
                <w:sz w:val="20"/>
                <w:szCs w:val="20"/>
                <w:lang w:eastAsia="ru-RU"/>
              </w:rPr>
              <w:t>1600</w:t>
            </w:r>
          </w:p>
        </w:tc>
        <w:tc>
          <w:tcPr>
            <w:tcW w:w="121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lang w:eastAsia="ru-RU"/>
              </w:rPr>
            </w:pPr>
            <w:r>
              <w:rPr>
                <w:b/>
                <w:sz w:val="20"/>
                <w:szCs w:val="20"/>
                <w:lang w:eastAsia="ru-RU"/>
              </w:rPr>
            </w:r>
          </w:p>
        </w:tc>
      </w:tr>
      <w:tr>
        <w:trPr/>
        <w:tc>
          <w:tcPr>
            <w:tcW w:w="15755" w:type="dxa"/>
            <w:gridSpan w:val="1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both"/>
              <w:rPr>
                <w:sz w:val="20"/>
                <w:szCs w:val="20"/>
                <w:lang w:eastAsia="ru-RU"/>
              </w:rPr>
            </w:pPr>
            <w:r>
              <w:rPr/>
            </w:r>
          </w:p>
          <w:p>
            <w:pPr>
              <w:pStyle w:val="Normal"/>
              <w:suppressAutoHyphens w:val="false"/>
              <w:spacing w:lineRule="auto" w:line="216"/>
              <w:jc w:val="both"/>
              <w:rPr>
                <w:rFonts w:ascii="Times New Roman" w:hAnsi="Times New Roman"/>
                <w:b w:val="false"/>
                <w:i w:val="false"/>
                <w:i w:val="false"/>
                <w:caps w:val="false"/>
                <w:smallCaps w:val="false"/>
                <w:color w:val="000000"/>
                <w:spacing w:val="0"/>
                <w:sz w:val="24"/>
                <w:szCs w:val="24"/>
                <w:lang w:eastAsia="ru-RU"/>
              </w:rPr>
            </w:pPr>
            <w:r>
              <w:rPr>
                <w:b w:val="false"/>
                <w:i w:val="false"/>
                <w:caps w:val="false"/>
                <w:smallCaps w:val="false"/>
                <w:color w:val="000000"/>
                <w:spacing w:val="0"/>
                <w:sz w:val="24"/>
                <w:szCs w:val="24"/>
                <w:lang w:eastAsia="ru-RU"/>
              </w:rPr>
              <w:t>Наличие лекарственного препарата в перечне ЖНВЛП: да</w:t>
            </w:r>
          </w:p>
          <w:p>
            <w:pPr>
              <w:pStyle w:val="Normal"/>
              <w:suppressAutoHyphens w:val="false"/>
              <w:spacing w:lineRule="auto" w:line="216"/>
              <w:jc w:val="both"/>
              <w:rPr>
                <w:rFonts w:ascii="Times New Roman" w:hAnsi="Times New Roman"/>
                <w:b w:val="false"/>
                <w:i w:val="false"/>
                <w:i w:val="false"/>
                <w:caps w:val="false"/>
                <w:smallCaps w:val="false"/>
                <w:color w:val="000000"/>
                <w:spacing w:val="0"/>
                <w:sz w:val="24"/>
                <w:szCs w:val="24"/>
                <w:lang w:eastAsia="ru-RU"/>
              </w:rPr>
            </w:pPr>
            <w:r>
              <w:rPr>
                <w:b w:val="false"/>
                <w:i w:val="false"/>
                <w:caps w:val="false"/>
                <w:smallCaps w:val="false"/>
                <w:color w:val="000000"/>
                <w:spacing w:val="0"/>
                <w:sz w:val="24"/>
                <w:szCs w:val="24"/>
                <w:lang w:eastAsia="ru-RU"/>
              </w:rPr>
              <w:t>Наличие в лекарственном препарате наркотических средств, психотропных веществ и их прекурсоров: нет</w:t>
            </w:r>
          </w:p>
        </w:tc>
      </w:tr>
      <w:tr>
        <w:trPr/>
        <w:tc>
          <w:tcPr>
            <w:tcW w:w="15755" w:type="dxa"/>
            <w:gridSpan w:val="1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Товар иностранного происхождения:</w:t>
            </w:r>
          </w:p>
        </w:tc>
      </w:tr>
      <w:tr>
        <w:trPr/>
        <w:tc>
          <w:tcPr>
            <w:tcW w:w="3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sz w:val="16"/>
                <w:szCs w:val="16"/>
                <w:vertAlign w:val="superscript"/>
                <w:lang w:eastAsia="ru-RU"/>
              </w:rPr>
            </w:pPr>
            <w:r>
              <w:rPr>
                <w:sz w:val="16"/>
                <w:szCs w:val="16"/>
                <w:vertAlign w:val="superscript"/>
                <w:lang w:eastAsia="ru-RU"/>
              </w:rPr>
              <w:t>№</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t>Международное непатентованное наименование</w:t>
            </w:r>
          </w:p>
        </w:tc>
        <w:tc>
          <w:tcPr>
            <w:tcW w:w="216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rFonts w:eastAsia="Calibri"/>
                <w:b/>
                <w:sz w:val="20"/>
                <w:szCs w:val="20"/>
                <w:vertAlign w:val="superscript"/>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lang w:eastAsia="ru-RU"/>
              </w:rPr>
            </w:pPr>
            <w:r>
              <w:rPr>
                <w:b/>
                <w:sz w:val="20"/>
                <w:szCs w:val="20"/>
                <w:vertAlign w:val="superscript"/>
                <w:lang w:eastAsia="ru-RU"/>
              </w:rPr>
              <w:t>Номер регистрационного  удостоверения лекарственного препарата</w:t>
            </w:r>
          </w:p>
        </w:tc>
        <w:tc>
          <w:tcPr>
            <w:tcW w:w="1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lang w:eastAsia="ru-RU"/>
              </w:rPr>
            </w:pPr>
            <w:r>
              <w:rPr>
                <w:b/>
                <w:sz w:val="20"/>
                <w:szCs w:val="20"/>
                <w:vertAlign w:val="superscript"/>
                <w:lang w:eastAsia="ru-RU"/>
              </w:rPr>
              <w:t>Код в соответствии с Общероссийским классификатором продукции по видам экономической деятельности</w:t>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Торговое наименование лекарственного препарата</w:t>
            </w:r>
          </w:p>
        </w:tc>
        <w:tc>
          <w:tcPr>
            <w:tcW w:w="255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1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bCs/>
                <w:sz w:val="20"/>
                <w:szCs w:val="20"/>
                <w:vertAlign w:val="superscript"/>
                <w:lang w:eastAsia="ru-RU"/>
              </w:rPr>
            </w:pPr>
            <w:r>
              <w:rPr>
                <w:b/>
                <w:sz w:val="20"/>
                <w:szCs w:val="20"/>
                <w:vertAlign w:val="superscript"/>
                <w:lang w:eastAsia="ru-RU"/>
              </w:rPr>
              <w:t>Наименование страны происхождения Товара</w:t>
              <w:br/>
            </w:r>
          </w:p>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r>
          </w:p>
        </w:tc>
        <w:tc>
          <w:tcPr>
            <w:tcW w:w="9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Единица измерения</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Количество в</w:t>
              <w:br/>
              <w:t>единицах измерения</w:t>
            </w:r>
          </w:p>
        </w:tc>
        <w:tc>
          <w:tcPr>
            <w:tcW w:w="121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Остаточный срок годности к моменту отгрузки товара</w:t>
            </w:r>
          </w:p>
        </w:tc>
      </w:tr>
      <w:tr>
        <w:trPr/>
        <w:tc>
          <w:tcPr>
            <w:tcW w:w="3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11"/>
              </w:numPr>
              <w:suppressAutoHyphens w:val="false"/>
              <w:spacing w:lineRule="auto" w:line="276" w:before="0" w:after="200"/>
              <w:contextualSpacing/>
              <w:jc w:val="center"/>
              <w:rPr>
                <w:sz w:val="20"/>
                <w:szCs w:val="20"/>
                <w:lang w:eastAsia="ru-RU"/>
              </w:rPr>
            </w:pPr>
            <w:r>
              <w:rPr>
                <w:sz w:val="20"/>
                <w:szCs w:val="20"/>
                <w:lang w:eastAsia="ru-RU"/>
              </w:rPr>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sz w:val="20"/>
                <w:szCs w:val="20"/>
                <w:lang w:eastAsia="ru-RU"/>
              </w:rPr>
            </w:pPr>
            <w:r>
              <w:rPr>
                <w:sz w:val="20"/>
                <w:szCs w:val="20"/>
                <w:lang w:eastAsia="ru-RU"/>
              </w:rPr>
            </w:r>
          </w:p>
        </w:tc>
        <w:tc>
          <w:tcPr>
            <w:tcW w:w="216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both"/>
              <w:rPr>
                <w:color w:val="000000"/>
                <w:sz w:val="20"/>
                <w:szCs w:val="20"/>
                <w:lang w:eastAsia="ru-RU"/>
              </w:rPr>
            </w:pPr>
            <w:r>
              <w:rPr>
                <w:color w:val="000000"/>
                <w:sz w:val="20"/>
                <w:szCs w:val="20"/>
                <w:lang w:eastAsia="ru-RU"/>
              </w:rPr>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sz w:val="20"/>
                <w:szCs w:val="20"/>
                <w:lang w:eastAsia="ru-RU"/>
              </w:rPr>
            </w:pPr>
            <w:r>
              <w:rPr>
                <w:sz w:val="20"/>
                <w:szCs w:val="20"/>
                <w:lang w:eastAsia="ru-RU"/>
              </w:rPr>
            </w:r>
          </w:p>
        </w:tc>
        <w:tc>
          <w:tcPr>
            <w:tcW w:w="1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sz w:val="20"/>
                <w:szCs w:val="20"/>
                <w:lang w:eastAsia="ru-RU"/>
              </w:rPr>
            </w:pPr>
            <w:r>
              <w:rPr>
                <w:sz w:val="20"/>
                <w:szCs w:val="20"/>
                <w:lang w:eastAsia="ru-RU"/>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sz w:val="18"/>
                <w:szCs w:val="20"/>
                <w:lang w:eastAsia="ru-RU"/>
              </w:rPr>
            </w:pPr>
            <w:r>
              <w:rPr>
                <w:sz w:val="18"/>
                <w:szCs w:val="20"/>
                <w:lang w:eastAsia="ru-RU"/>
              </w:rPr>
            </w:r>
          </w:p>
        </w:tc>
        <w:tc>
          <w:tcPr>
            <w:tcW w:w="255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sz w:val="18"/>
                <w:szCs w:val="20"/>
                <w:lang w:eastAsia="ru-RU"/>
              </w:rPr>
            </w:pPr>
            <w:r>
              <w:rPr>
                <w:sz w:val="18"/>
                <w:szCs w:val="20"/>
                <w:lang w:eastAsia="ru-RU"/>
              </w:rPr>
            </w:r>
          </w:p>
        </w:tc>
        <w:tc>
          <w:tcPr>
            <w:tcW w:w="21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sz w:val="20"/>
                <w:szCs w:val="20"/>
                <w:lang w:eastAsia="ru-RU"/>
              </w:rPr>
            </w:pPr>
            <w:r>
              <w:rPr>
                <w:sz w:val="20"/>
                <w:szCs w:val="20"/>
                <w:lang w:eastAsia="ru-RU"/>
              </w:rPr>
            </w:r>
          </w:p>
        </w:tc>
        <w:tc>
          <w:tcPr>
            <w:tcW w:w="9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sz w:val="20"/>
                <w:szCs w:val="20"/>
                <w:lang w:eastAsia="ru-RU"/>
              </w:rPr>
            </w:pPr>
            <w:r>
              <w:rPr>
                <w:sz w:val="20"/>
                <w:szCs w:val="20"/>
                <w:lang w:eastAsia="ru-RU"/>
              </w:rPr>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sz w:val="20"/>
                <w:szCs w:val="20"/>
                <w:lang w:eastAsia="ru-RU"/>
              </w:rPr>
            </w:pPr>
            <w:r>
              <w:rPr>
                <w:sz w:val="20"/>
                <w:szCs w:val="20"/>
                <w:lang w:eastAsia="ru-RU"/>
              </w:rPr>
            </w:r>
          </w:p>
        </w:tc>
        <w:tc>
          <w:tcPr>
            <w:tcW w:w="121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sz w:val="20"/>
                <w:szCs w:val="20"/>
                <w:lang w:eastAsia="ru-RU"/>
              </w:rPr>
            </w:pPr>
            <w:r>
              <w:rPr>
                <w:sz w:val="20"/>
                <w:szCs w:val="20"/>
                <w:lang w:eastAsia="ru-RU"/>
              </w:rPr>
            </w:r>
          </w:p>
        </w:tc>
      </w:tr>
      <w:tr>
        <w:trPr/>
        <w:tc>
          <w:tcPr>
            <w:tcW w:w="3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lang w:eastAsia="ru-RU"/>
              </w:rPr>
            </w:pPr>
            <w:r>
              <w:rPr>
                <w:b/>
                <w:sz w:val="20"/>
                <w:szCs w:val="20"/>
                <w:lang w:eastAsia="ru-RU"/>
              </w:rPr>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lang w:eastAsia="ru-RU"/>
              </w:rPr>
            </w:pPr>
            <w:r>
              <w:rPr>
                <w:b/>
                <w:sz w:val="20"/>
                <w:szCs w:val="20"/>
                <w:lang w:eastAsia="ru-RU"/>
              </w:rPr>
              <w:t>ИТОГО:</w:t>
            </w:r>
          </w:p>
        </w:tc>
        <w:tc>
          <w:tcPr>
            <w:tcW w:w="216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r>
          </w:p>
        </w:tc>
        <w:tc>
          <w:tcPr>
            <w:tcW w:w="1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r>
          </w:p>
        </w:tc>
        <w:tc>
          <w:tcPr>
            <w:tcW w:w="255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lang w:eastAsia="ru-RU"/>
              </w:rPr>
            </w:pPr>
            <w:r>
              <w:rPr>
                <w:b/>
                <w:sz w:val="20"/>
                <w:szCs w:val="20"/>
                <w:lang w:eastAsia="ru-RU"/>
              </w:rPr>
            </w:r>
          </w:p>
        </w:tc>
        <w:tc>
          <w:tcPr>
            <w:tcW w:w="21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lang w:eastAsia="ru-RU"/>
              </w:rPr>
            </w:pPr>
            <w:r>
              <w:rPr>
                <w:b/>
                <w:sz w:val="20"/>
                <w:szCs w:val="20"/>
                <w:lang w:eastAsia="ru-RU"/>
              </w:rPr>
            </w:r>
          </w:p>
        </w:tc>
        <w:tc>
          <w:tcPr>
            <w:tcW w:w="9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bCs/>
                <w:sz w:val="20"/>
                <w:szCs w:val="20"/>
                <w:lang w:eastAsia="ru-RU"/>
              </w:rPr>
            </w:pPr>
            <w:r>
              <w:rPr>
                <w:b/>
                <w:bCs/>
                <w:sz w:val="20"/>
                <w:szCs w:val="20"/>
                <w:lang w:eastAsia="ru-RU"/>
              </w:rPr>
            </w:r>
          </w:p>
        </w:tc>
        <w:tc>
          <w:tcPr>
            <w:tcW w:w="121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lang w:eastAsia="ru-RU"/>
              </w:rPr>
            </w:pPr>
            <w:r>
              <w:rPr>
                <w:b/>
                <w:sz w:val="20"/>
                <w:szCs w:val="20"/>
                <w:lang w:eastAsia="ru-RU"/>
              </w:rPr>
            </w:r>
          </w:p>
        </w:tc>
      </w:tr>
      <w:tr>
        <w:trPr/>
        <w:tc>
          <w:tcPr>
            <w:tcW w:w="348" w:type="dxa"/>
            <w:tcBorders/>
          </w:tcPr>
          <w:p>
            <w:pPr>
              <w:pStyle w:val="Normal"/>
              <w:suppressAutoHyphens w:val="false"/>
              <w:ind w:hanging="456" w:left="456"/>
              <w:rPr>
                <w:vertAlign w:val="superscript"/>
                <w:lang w:eastAsia="ru-RU"/>
              </w:rPr>
            </w:pPr>
            <w:r>
              <w:rPr>
                <w:vertAlign w:val="superscript"/>
                <w:lang w:eastAsia="ru-RU"/>
              </w:rPr>
            </w:r>
          </w:p>
        </w:tc>
        <w:tc>
          <w:tcPr>
            <w:tcW w:w="1560" w:type="dxa"/>
            <w:tcBorders/>
          </w:tcPr>
          <w:p>
            <w:pPr>
              <w:pStyle w:val="Normal"/>
              <w:suppressAutoHyphens w:val="false"/>
              <w:ind w:hanging="456" w:left="456"/>
              <w:rPr>
                <w:vertAlign w:val="superscript"/>
                <w:lang w:eastAsia="ru-RU"/>
              </w:rPr>
            </w:pPr>
            <w:r>
              <w:rPr>
                <w:vertAlign w:val="superscript"/>
                <w:lang w:eastAsia="ru-RU"/>
              </w:rPr>
            </w:r>
          </w:p>
        </w:tc>
        <w:tc>
          <w:tcPr>
            <w:tcW w:w="326" w:type="dxa"/>
            <w:tcBorders/>
          </w:tcPr>
          <w:p>
            <w:pPr>
              <w:pStyle w:val="Normal"/>
              <w:suppressAutoHyphens w:val="false"/>
              <w:ind w:hanging="456" w:left="456"/>
              <w:rPr>
                <w:vertAlign w:val="superscript"/>
                <w:lang w:eastAsia="ru-RU"/>
              </w:rPr>
            </w:pPr>
            <w:r>
              <w:rPr>
                <w:vertAlign w:val="superscript"/>
                <w:lang w:eastAsia="ru-RU"/>
              </w:rPr>
            </w:r>
          </w:p>
        </w:tc>
        <w:tc>
          <w:tcPr>
            <w:tcW w:w="7339" w:type="dxa"/>
            <w:gridSpan w:val="5"/>
            <w:tcBorders/>
          </w:tcPr>
          <w:p>
            <w:pPr>
              <w:pStyle w:val="Normal"/>
              <w:suppressAutoHyphens w:val="false"/>
              <w:ind w:hanging="456" w:left="456"/>
              <w:rPr>
                <w:vertAlign w:val="superscript"/>
                <w:lang w:eastAsia="ru-RU"/>
              </w:rPr>
            </w:pPr>
            <w:r>
              <w:rPr>
                <w:vertAlign w:val="superscript"/>
                <w:lang w:eastAsia="ru-RU"/>
              </w:rPr>
            </w:r>
          </w:p>
        </w:tc>
        <w:tc>
          <w:tcPr>
            <w:tcW w:w="5185" w:type="dxa"/>
            <w:gridSpan w:val="5"/>
            <w:tcBorders/>
          </w:tcPr>
          <w:p>
            <w:pPr>
              <w:pStyle w:val="Normal"/>
              <w:suppressAutoHyphens w:val="false"/>
              <w:ind w:hanging="456" w:left="456"/>
              <w:rPr>
                <w:vertAlign w:val="superscript"/>
                <w:lang w:eastAsia="ru-RU"/>
              </w:rPr>
            </w:pPr>
            <w:r>
              <w:rPr>
                <w:vertAlign w:val="superscript"/>
                <w:lang w:eastAsia="ru-RU"/>
              </w:rPr>
            </w:r>
          </w:p>
        </w:tc>
        <w:tc>
          <w:tcPr>
            <w:tcW w:w="997" w:type="dxa"/>
            <w:tcBorders/>
          </w:tcPr>
          <w:p>
            <w:pPr>
              <w:pStyle w:val="Normal"/>
              <w:rPr/>
            </w:pPr>
            <w:r>
              <w:rPr/>
            </w:r>
          </w:p>
        </w:tc>
      </w:tr>
    </w:tbl>
    <w:p>
      <w:pPr>
        <w:pStyle w:val="Normal"/>
        <w:suppressAutoHyphens w:val="false"/>
        <w:rPr>
          <w:bCs/>
          <w:lang w:eastAsia="ru-RU"/>
        </w:rPr>
      </w:pPr>
      <w:r>
        <w:rPr/>
      </w:r>
    </w:p>
    <w:p>
      <w:pPr>
        <w:pStyle w:val="Normal"/>
        <w:suppressAutoHyphens w:val="false"/>
        <w:rPr>
          <w:bCs/>
          <w:lang w:eastAsia="ru-RU"/>
        </w:rPr>
      </w:pPr>
      <w:r>
        <w:rPr>
          <w:bCs/>
          <w:lang w:eastAsia="ru-RU"/>
        </w:rPr>
      </w:r>
    </w:p>
    <w:p>
      <w:pPr>
        <w:pStyle w:val="Normal"/>
        <w:suppressAutoHyphens w:val="false"/>
        <w:rPr>
          <w:bCs/>
          <w:lang w:eastAsia="ru-RU"/>
        </w:rPr>
      </w:pPr>
      <w:r>
        <w:rPr>
          <w:bCs/>
          <w:lang w:eastAsia="ru-RU"/>
        </w:rPr>
      </w:r>
    </w:p>
    <w:tbl>
      <w:tblPr>
        <w:tblW w:w="10456" w:type="dxa"/>
        <w:jc w:val="left"/>
        <w:tblInd w:w="108" w:type="dxa"/>
        <w:tblLayout w:type="fixed"/>
        <w:tblCellMar>
          <w:top w:w="0" w:type="dxa"/>
          <w:left w:w="108" w:type="dxa"/>
          <w:bottom w:w="0" w:type="dxa"/>
          <w:right w:w="108" w:type="dxa"/>
        </w:tblCellMar>
        <w:tblLook w:val="0000"/>
      </w:tblPr>
      <w:tblGrid>
        <w:gridCol w:w="4926"/>
        <w:gridCol w:w="286"/>
        <w:gridCol w:w="5244"/>
      </w:tblGrid>
      <w:tr>
        <w:trPr>
          <w:trHeight w:val="856" w:hRule="atLeast"/>
        </w:trPr>
        <w:tc>
          <w:tcPr>
            <w:tcW w:w="4926" w:type="dxa"/>
            <w:tcBorders/>
          </w:tcPr>
          <w:p>
            <w:pPr>
              <w:pStyle w:val="Normal"/>
              <w:tabs>
                <w:tab w:val="clear" w:pos="708"/>
                <w:tab w:val="left" w:pos="5387" w:leader="none"/>
              </w:tabs>
              <w:rPr/>
            </w:pPr>
            <w:r>
              <w:rPr/>
              <w:t>Главный врач ФГБУ санаторий «Лесное» Минздрава России</w:t>
            </w:r>
          </w:p>
          <w:p>
            <w:pPr>
              <w:pStyle w:val="Normal"/>
              <w:tabs>
                <w:tab w:val="clear" w:pos="708"/>
                <w:tab w:val="left" w:pos="5387" w:leader="none"/>
              </w:tabs>
              <w:rPr/>
            </w:pPr>
            <w:r>
              <w:rPr/>
            </w:r>
          </w:p>
          <w:p>
            <w:pPr>
              <w:pStyle w:val="Normal"/>
              <w:tabs>
                <w:tab w:val="clear" w:pos="708"/>
                <w:tab w:val="left" w:pos="5387" w:leader="none"/>
              </w:tabs>
              <w:rPr/>
            </w:pPr>
            <w:r>
              <w:rPr/>
              <w:t>______________________ Солдатова С.В.</w:t>
            </w:r>
          </w:p>
          <w:p>
            <w:pPr>
              <w:pStyle w:val="Normal"/>
              <w:rPr/>
            </w:pPr>
            <w:r>
              <w:rPr/>
              <w:t>«___»_______________202</w:t>
            </w:r>
            <w:r>
              <w:rPr/>
              <w:t>6</w:t>
            </w:r>
            <w:r>
              <w:rPr/>
              <w:t xml:space="preserve">  г.</w:t>
            </w:r>
          </w:p>
        </w:tc>
        <w:tc>
          <w:tcPr>
            <w:tcW w:w="286" w:type="dxa"/>
            <w:tcBorders/>
          </w:tcPr>
          <w:p>
            <w:pPr>
              <w:pStyle w:val="Normal"/>
              <w:jc w:val="both"/>
              <w:rPr/>
            </w:pPr>
            <w:r>
              <w:rPr/>
            </w:r>
          </w:p>
        </w:tc>
        <w:tc>
          <w:tcPr>
            <w:tcW w:w="5244" w:type="dxa"/>
            <w:tcBorders/>
          </w:tcPr>
          <w:p>
            <w:pPr>
              <w:pStyle w:val="Normal"/>
              <w:rPr/>
            </w:pPr>
            <w:r>
              <w:rPr/>
            </w:r>
          </w:p>
          <w:p>
            <w:pPr>
              <w:pStyle w:val="Normal"/>
              <w:rPr/>
            </w:pPr>
            <w:r>
              <w:rPr/>
            </w:r>
          </w:p>
          <w:p>
            <w:pPr>
              <w:pStyle w:val="Normal"/>
              <w:rPr/>
            </w:pPr>
            <w:r>
              <w:rPr/>
            </w:r>
          </w:p>
          <w:p>
            <w:pPr>
              <w:pStyle w:val="Normal"/>
              <w:rPr/>
            </w:pPr>
            <w:r>
              <w:rPr/>
              <w:t xml:space="preserve"> </w:t>
            </w:r>
            <w:r>
              <w:rPr/>
              <w:t>____________________ /__________/</w:t>
            </w:r>
          </w:p>
          <w:p>
            <w:pPr>
              <w:pStyle w:val="Normal"/>
              <w:rPr/>
            </w:pPr>
            <w:r>
              <w:rPr/>
              <w:t>«__»__________________202</w:t>
            </w:r>
            <w:r>
              <w:rPr/>
              <w:t>6</w:t>
            </w:r>
            <w:r>
              <w:rPr/>
              <w:t xml:space="preserve">  г.</w:t>
            </w:r>
          </w:p>
        </w:tc>
      </w:tr>
    </w:tbl>
    <w:p>
      <w:pPr>
        <w:sectPr>
          <w:headerReference w:type="default" r:id="rId18"/>
          <w:headerReference w:type="first" r:id="rId19"/>
          <w:footerReference w:type="default" r:id="rId20"/>
          <w:footerReference w:type="first" r:id="rId21"/>
          <w:footnotePr>
            <w:numFmt w:val="decimal"/>
          </w:footnotePr>
          <w:type w:val="nextPage"/>
          <w:pgSz w:orient="landscape" w:w="16838" w:h="11906"/>
          <w:pgMar w:left="720" w:right="720" w:gutter="0" w:header="709" w:top="766" w:footer="709" w:bottom="766"/>
          <w:pgNumType w:fmt="decimal"/>
          <w:formProt w:val="false"/>
          <w:titlePg/>
          <w:textDirection w:val="lrTb"/>
          <w:docGrid w:type="default" w:linePitch="360" w:charSpace="0"/>
        </w:sectPr>
        <w:pStyle w:val="Normal"/>
        <w:suppressAutoHyphens w:val="false"/>
        <w:rPr>
          <w:bCs/>
          <w:lang w:eastAsia="ru-RU"/>
        </w:rPr>
      </w:pPr>
      <w:r>
        <w:rPr>
          <w:bCs/>
          <w:lang w:eastAsia="ru-RU"/>
        </w:rPr>
      </w:r>
    </w:p>
    <w:p>
      <w:pPr>
        <w:pStyle w:val="Normal"/>
        <w:keepNext w:val="true"/>
        <w:numPr>
          <w:ilvl w:val="0"/>
          <w:numId w:val="0"/>
        </w:numPr>
        <w:tabs>
          <w:tab w:val="clear" w:pos="708"/>
          <w:tab w:val="left" w:pos="540" w:leader="none"/>
        </w:tabs>
        <w:spacing w:before="360" w:after="120"/>
        <w:ind w:hanging="0" w:left="0"/>
        <w:jc w:val="right"/>
        <w:outlineLvl w:val="3"/>
        <w:rPr>
          <w:rFonts w:ascii="Cambria" w:hAnsi="Cambria" w:eastAsia="SimSun"/>
          <w:bCs/>
          <w:smallCaps/>
          <w:lang w:eastAsia="ru-RU"/>
        </w:rPr>
      </w:pPr>
      <w:r>
        <w:rPr>
          <w:rFonts w:eastAsia="SimSun"/>
          <w:bCs/>
          <w:smallCaps/>
          <w:lang w:eastAsia="ru-RU"/>
        </w:rPr>
        <w:t>Приложение №3 к контракту</w:t>
      </w:r>
    </w:p>
    <w:tbl>
      <w:tblPr>
        <w:tblW w:w="4680" w:type="dxa"/>
        <w:jc w:val="right"/>
        <w:tblInd w:w="0" w:type="dxa"/>
        <w:tblLayout w:type="fixed"/>
        <w:tblCellMar>
          <w:top w:w="0" w:type="dxa"/>
          <w:left w:w="108" w:type="dxa"/>
          <w:bottom w:w="0" w:type="dxa"/>
          <w:right w:w="108" w:type="dxa"/>
        </w:tblCellMar>
        <w:tblLook w:val="04a0"/>
      </w:tblPr>
      <w:tblGrid>
        <w:gridCol w:w="4680"/>
      </w:tblGrid>
      <w:tr>
        <w:trPr/>
        <w:tc>
          <w:tcPr>
            <w:tcW w:w="4680" w:type="dxa"/>
            <w:tcBorders/>
            <w:vAlign w:val="center"/>
          </w:tcPr>
          <w:p>
            <w:pPr>
              <w:pStyle w:val="Normal"/>
              <w:suppressAutoHyphens w:val="false"/>
              <w:ind w:firstLine="12"/>
              <w:jc w:val="right"/>
              <w:rPr>
                <w:lang w:eastAsia="ru-RU"/>
              </w:rPr>
            </w:pPr>
            <w:r>
              <w:rPr>
                <w:lang w:eastAsia="ru-RU"/>
              </w:rPr>
              <w:t xml:space="preserve">от «___» </w:t>
            </w:r>
            <w:r>
              <w:rPr>
                <w:lang w:eastAsia="ru-RU"/>
              </w:rPr>
              <w:t>___________2026</w:t>
            </w:r>
            <w:r>
              <w:rPr>
                <w:lang w:eastAsia="ru-RU"/>
              </w:rPr>
              <w:t xml:space="preserve"> г. № ___</w:t>
            </w:r>
          </w:p>
        </w:tc>
      </w:tr>
    </w:tbl>
    <w:p>
      <w:pPr>
        <w:pStyle w:val="Normal"/>
        <w:suppressAutoHyphens w:val="false"/>
        <w:jc w:val="right"/>
        <w:rPr>
          <w:lang w:eastAsia="ru-RU"/>
        </w:rPr>
      </w:pPr>
      <w:r>
        <w:rPr>
          <w:lang w:eastAsia="ru-RU"/>
        </w:rPr>
      </w:r>
    </w:p>
    <w:p>
      <w:pPr>
        <w:pStyle w:val="Normal"/>
        <w:suppressAutoHyphens w:val="false"/>
        <w:jc w:val="right"/>
        <w:rPr>
          <w:lang w:eastAsia="ru-RU"/>
        </w:rPr>
      </w:pPr>
      <w:r>
        <w:rPr>
          <w:lang w:eastAsia="ru-RU"/>
        </w:rPr>
      </w:r>
    </w:p>
    <w:p>
      <w:pPr>
        <w:pStyle w:val="Normal"/>
        <w:suppressAutoHyphens w:val="false"/>
        <w:jc w:val="right"/>
        <w:rPr>
          <w:lang w:eastAsia="ru-RU"/>
        </w:rPr>
      </w:pPr>
      <w:r>
        <w:rPr>
          <w:lang w:eastAsia="ru-RU"/>
        </w:rPr>
      </w:r>
    </w:p>
    <w:p>
      <w:pPr>
        <w:pStyle w:val="Normal"/>
        <w:suppressAutoHyphens w:val="false"/>
        <w:jc w:val="right"/>
        <w:rPr>
          <w:lang w:eastAsia="ru-RU"/>
        </w:rPr>
      </w:pPr>
      <w:r>
        <w:rPr>
          <w:lang w:eastAsia="ru-RU"/>
        </w:rPr>
      </w:r>
    </w:p>
    <w:p>
      <w:pPr>
        <w:pStyle w:val="Normal"/>
        <w:suppressAutoHyphens w:val="false"/>
        <w:jc w:val="right"/>
        <w:rPr>
          <w:lang w:eastAsia="ru-RU"/>
        </w:rPr>
      </w:pPr>
      <w:r>
        <w:rPr>
          <w:lang w:eastAsia="ru-RU"/>
        </w:rPr>
      </w:r>
    </w:p>
    <w:p>
      <w:pPr>
        <w:pStyle w:val="Normal"/>
        <w:suppressAutoHyphens w:val="false"/>
        <w:jc w:val="center"/>
        <w:rPr>
          <w:lang w:eastAsia="ru-RU"/>
        </w:rPr>
      </w:pPr>
      <w:r>
        <w:rPr>
          <w:lang w:eastAsia="ru-RU"/>
        </w:rPr>
        <w:t>КАЛЕНДАРНЫЙ ПЛАН</w:t>
      </w:r>
    </w:p>
    <w:p>
      <w:pPr>
        <w:pStyle w:val="Normal"/>
        <w:suppressAutoHyphens w:val="false"/>
        <w:jc w:val="center"/>
        <w:rPr>
          <w:vertAlign w:val="superscript"/>
          <w:lang w:eastAsia="ru-RU"/>
        </w:rPr>
      </w:pPr>
      <w:r>
        <w:rPr>
          <w:vertAlign w:val="superscript"/>
          <w:lang w:eastAsia="ru-RU"/>
        </w:rPr>
      </w:r>
    </w:p>
    <w:tbl>
      <w:tblPr>
        <w:tblW w:w="5000" w:type="pct"/>
        <w:jc w:val="left"/>
        <w:tblInd w:w="113" w:type="dxa"/>
        <w:tblLayout w:type="fixed"/>
        <w:tblCellMar>
          <w:top w:w="0" w:type="dxa"/>
          <w:left w:w="108" w:type="dxa"/>
          <w:bottom w:w="0" w:type="dxa"/>
          <w:right w:w="108" w:type="dxa"/>
        </w:tblCellMar>
        <w:tblLook w:val="0000"/>
      </w:tblPr>
      <w:tblGrid>
        <w:gridCol w:w="2089"/>
        <w:gridCol w:w="2051"/>
        <w:gridCol w:w="2239"/>
        <w:gridCol w:w="3683"/>
      </w:tblGrid>
      <w:tr>
        <w:trPr>
          <w:trHeight w:val="431" w:hRule="atLeast"/>
        </w:trPr>
        <w:tc>
          <w:tcPr>
            <w:tcW w:w="2089"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lang w:eastAsia="ru-RU"/>
              </w:rPr>
            </w:pPr>
            <w:r>
              <w:rPr>
                <w:lang w:eastAsia="ru-RU"/>
              </w:rPr>
              <w:t>Срок поставки Товара</w:t>
            </w:r>
          </w:p>
        </w:tc>
        <w:tc>
          <w:tcPr>
            <w:tcW w:w="205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bCs/>
                <w:lang w:eastAsia="ru-RU"/>
              </w:rPr>
            </w:pPr>
            <w:r>
              <w:rPr>
                <w:bCs/>
                <w:lang w:eastAsia="ru-RU"/>
              </w:rPr>
              <w:t>Единица измерения</w:t>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lang w:eastAsia="ru-RU"/>
              </w:rPr>
            </w:pPr>
            <w:r>
              <w:rPr>
                <w:lang w:eastAsia="ru-RU"/>
              </w:rPr>
              <w:t>Количество Товара</w:t>
            </w:r>
          </w:p>
        </w:tc>
        <w:tc>
          <w:tcPr>
            <w:tcW w:w="3683"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lang w:eastAsia="ru-RU"/>
              </w:rPr>
            </w:pPr>
            <w:r>
              <w:rPr>
                <w:lang w:eastAsia="ru-RU"/>
              </w:rPr>
              <w:t>Место поставки</w:t>
            </w:r>
          </w:p>
        </w:tc>
      </w:tr>
      <w:tr>
        <w:trPr>
          <w:trHeight w:val="287" w:hRule="atLeast"/>
        </w:trPr>
        <w:tc>
          <w:tcPr>
            <w:tcW w:w="2089" w:type="dxa"/>
            <w:tcBorders>
              <w:top w:val="single" w:sz="4" w:space="0" w:color="000000"/>
              <w:left w:val="single" w:sz="4" w:space="0" w:color="000000"/>
              <w:bottom w:val="single" w:sz="4" w:space="0" w:color="000000"/>
              <w:right w:val="single" w:sz="4" w:space="0" w:color="000000"/>
            </w:tcBorders>
            <w:vAlign w:val="center"/>
          </w:tcPr>
          <w:p>
            <w:pPr>
              <w:pStyle w:val="Normal"/>
              <w:keepNext w:val="true"/>
              <w:numPr>
                <w:ilvl w:val="0"/>
                <w:numId w:val="0"/>
              </w:numPr>
              <w:tabs>
                <w:tab w:val="clear" w:pos="708"/>
                <w:tab w:val="left" w:pos="-7598" w:leader="none"/>
              </w:tabs>
              <w:ind w:hanging="0" w:left="0"/>
              <w:jc w:val="center"/>
              <w:outlineLvl w:val="3"/>
              <w:rPr>
                <w:bCs/>
                <w:smallCaps/>
                <w:lang w:eastAsia="ru-RU"/>
              </w:rPr>
            </w:pPr>
            <w:r>
              <w:rPr>
                <w:b/>
              </w:rPr>
              <w:t xml:space="preserve">С даты заключения Контракта до </w:t>
            </w:r>
            <w:r>
              <w:rPr>
                <w:b/>
              </w:rPr>
              <w:t>30.05</w:t>
            </w:r>
            <w:r>
              <w:rPr>
                <w:b/>
              </w:rPr>
              <w:t>.202</w:t>
            </w:r>
            <w:r>
              <w:rPr>
                <w:b/>
              </w:rPr>
              <w:t>6</w:t>
            </w:r>
            <w:r>
              <w:rPr>
                <w:b/>
              </w:rPr>
              <w:t>г.</w:t>
            </w:r>
          </w:p>
        </w:tc>
        <w:tc>
          <w:tcPr>
            <w:tcW w:w="205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rFonts w:ascii="PT Astra Serif" w:hAnsi="PT Astra Serif"/>
                <w:bCs/>
                <w:smallCaps/>
                <w:lang w:eastAsia="ru-RU"/>
              </w:rPr>
            </w:pPr>
            <w:r>
              <w:rPr>
                <w:bCs/>
                <w:smallCaps/>
              </w:rPr>
              <w:t>согласно спецификации (приложение №1 контракта)</w:t>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rFonts w:ascii="PT Astra Serif" w:hAnsi="PT Astra Serif"/>
                <w:bCs/>
                <w:smallCaps/>
                <w:lang w:eastAsia="ru-RU"/>
              </w:rPr>
            </w:pPr>
            <w:r>
              <w:rPr>
                <w:bCs/>
                <w:smallCaps/>
              </w:rPr>
              <w:t>согласно спецификации (приложение №1 контракта)</w:t>
            </w:r>
          </w:p>
        </w:tc>
        <w:tc>
          <w:tcPr>
            <w:tcW w:w="3683" w:type="dxa"/>
            <w:tcBorders>
              <w:top w:val="single" w:sz="4" w:space="0" w:color="000000"/>
              <w:left w:val="single" w:sz="4" w:space="0" w:color="000000"/>
              <w:bottom w:val="single" w:sz="4" w:space="0" w:color="000000"/>
              <w:right w:val="single" w:sz="4" w:space="0" w:color="000000"/>
            </w:tcBorders>
          </w:tcPr>
          <w:p>
            <w:pPr>
              <w:pStyle w:val="Normal"/>
              <w:numPr>
                <w:ilvl w:val="0"/>
                <w:numId w:val="0"/>
              </w:numPr>
              <w:tabs>
                <w:tab w:val="clear" w:pos="708"/>
                <w:tab w:val="left" w:pos="1418" w:leader="none"/>
              </w:tabs>
              <w:suppressAutoHyphens w:val="false"/>
              <w:ind w:hanging="0" w:left="0"/>
              <w:rPr/>
            </w:pPr>
            <w:r>
              <w:rPr/>
              <w:t>Самарская область,                 г.Тольятти, Лесопарковое шоссе, д.2, ФГБУ санаторий «Лесное», аптечный склад (далее – Место доставки).</w:t>
            </w:r>
          </w:p>
          <w:p>
            <w:pPr>
              <w:pStyle w:val="Normal"/>
              <w:numPr>
                <w:ilvl w:val="0"/>
                <w:numId w:val="0"/>
              </w:numPr>
              <w:tabs>
                <w:tab w:val="clear" w:pos="708"/>
                <w:tab w:val="left" w:pos="1418" w:leader="none"/>
              </w:tabs>
              <w:suppressAutoHyphens w:val="false"/>
              <w:ind w:hanging="0" w:left="0"/>
              <w:rPr/>
            </w:pPr>
            <w:r>
              <w:rPr/>
            </w:r>
          </w:p>
          <w:p>
            <w:pPr>
              <w:pStyle w:val="Normal"/>
              <w:numPr>
                <w:ilvl w:val="0"/>
                <w:numId w:val="0"/>
              </w:numPr>
              <w:tabs>
                <w:tab w:val="clear" w:pos="708"/>
                <w:tab w:val="left" w:pos="1418" w:leader="none"/>
              </w:tabs>
              <w:suppressAutoHyphens w:val="false"/>
              <w:ind w:hanging="0" w:left="0"/>
              <w:rPr/>
            </w:pPr>
            <w:r>
              <w:rPr/>
              <w:t>В рабочие дни   с 08:00 до 14:</w:t>
            </w:r>
            <w:r>
              <w:rPr/>
              <w:t>0</w:t>
            </w:r>
            <w:r>
              <w:rPr/>
              <w:t>0 (время местное)</w:t>
            </w:r>
          </w:p>
          <w:p>
            <w:pPr>
              <w:pStyle w:val="Normal"/>
              <w:suppressAutoHyphens w:val="false"/>
              <w:jc w:val="center"/>
              <w:rPr>
                <w:bCs/>
                <w:smallCaps/>
              </w:rPr>
            </w:pPr>
            <w:r>
              <w:rPr>
                <w:bCs/>
                <w:smallCaps/>
              </w:rPr>
            </w:r>
          </w:p>
        </w:tc>
      </w:tr>
    </w:tbl>
    <w:p>
      <w:pPr>
        <w:pStyle w:val="Normal"/>
        <w:suppressAutoHyphens w:val="false"/>
        <w:rPr>
          <w:vertAlign w:val="superscript"/>
          <w:lang w:eastAsia="ru-RU"/>
        </w:rPr>
      </w:pPr>
      <w:r>
        <w:rPr>
          <w:vertAlign w:val="superscript"/>
          <w:lang w:eastAsia="ru-RU"/>
        </w:rPr>
      </w:r>
    </w:p>
    <w:p>
      <w:pPr>
        <w:pStyle w:val="Normal"/>
        <w:suppressAutoHyphens w:val="false"/>
        <w:rPr>
          <w:lang w:eastAsia="ru-RU"/>
        </w:rPr>
      </w:pPr>
      <w:r>
        <w:rPr>
          <w:lang w:eastAsia="ru-RU"/>
        </w:rPr>
      </w:r>
    </w:p>
    <w:p>
      <w:pPr>
        <w:pStyle w:val="Normal"/>
        <w:suppressAutoHyphens w:val="false"/>
        <w:rPr>
          <w:lang w:eastAsia="ru-RU"/>
        </w:rPr>
      </w:pPr>
      <w:r>
        <w:rPr>
          <w:lang w:eastAsia="ru-RU"/>
        </w:rPr>
      </w:r>
    </w:p>
    <w:tbl>
      <w:tblPr>
        <w:tblW w:w="10456" w:type="dxa"/>
        <w:jc w:val="left"/>
        <w:tblInd w:w="108" w:type="dxa"/>
        <w:tblLayout w:type="fixed"/>
        <w:tblCellMar>
          <w:top w:w="0" w:type="dxa"/>
          <w:left w:w="108" w:type="dxa"/>
          <w:bottom w:w="0" w:type="dxa"/>
          <w:right w:w="108" w:type="dxa"/>
        </w:tblCellMar>
        <w:tblLook w:val="0000"/>
      </w:tblPr>
      <w:tblGrid>
        <w:gridCol w:w="4926"/>
        <w:gridCol w:w="286"/>
        <w:gridCol w:w="5244"/>
      </w:tblGrid>
      <w:tr>
        <w:trPr>
          <w:trHeight w:val="856" w:hRule="atLeast"/>
        </w:trPr>
        <w:tc>
          <w:tcPr>
            <w:tcW w:w="4926" w:type="dxa"/>
            <w:tcBorders/>
          </w:tcPr>
          <w:p>
            <w:pPr>
              <w:pStyle w:val="Normal"/>
              <w:tabs>
                <w:tab w:val="clear" w:pos="708"/>
                <w:tab w:val="left" w:pos="5387" w:leader="none"/>
              </w:tabs>
              <w:rPr/>
            </w:pPr>
            <w:r>
              <w:rPr/>
              <w:t>Главный врач ФГБУ санаторий «Лесное» Минздрава России</w:t>
            </w:r>
          </w:p>
          <w:p>
            <w:pPr>
              <w:pStyle w:val="Normal"/>
              <w:tabs>
                <w:tab w:val="clear" w:pos="708"/>
                <w:tab w:val="left" w:pos="5387" w:leader="none"/>
              </w:tabs>
              <w:rPr/>
            </w:pPr>
            <w:r>
              <w:rPr/>
            </w:r>
          </w:p>
          <w:p>
            <w:pPr>
              <w:pStyle w:val="Normal"/>
              <w:tabs>
                <w:tab w:val="clear" w:pos="708"/>
                <w:tab w:val="left" w:pos="5387" w:leader="none"/>
              </w:tabs>
              <w:rPr/>
            </w:pPr>
            <w:r>
              <w:rPr/>
              <w:t>______________________ Солдатова С.В.</w:t>
            </w:r>
          </w:p>
          <w:p>
            <w:pPr>
              <w:pStyle w:val="Normal"/>
              <w:rPr/>
            </w:pPr>
            <w:r>
              <w:rPr/>
              <w:t>«___»_______________202</w:t>
            </w:r>
            <w:r>
              <w:rPr/>
              <w:t>6</w:t>
            </w:r>
            <w:r>
              <w:rPr/>
              <w:t xml:space="preserve">  г.</w:t>
            </w:r>
          </w:p>
        </w:tc>
        <w:tc>
          <w:tcPr>
            <w:tcW w:w="286" w:type="dxa"/>
            <w:tcBorders/>
          </w:tcPr>
          <w:p>
            <w:pPr>
              <w:pStyle w:val="Normal"/>
              <w:jc w:val="both"/>
              <w:rPr/>
            </w:pPr>
            <w:r>
              <w:rPr/>
            </w:r>
          </w:p>
        </w:tc>
        <w:tc>
          <w:tcPr>
            <w:tcW w:w="5244" w:type="dxa"/>
            <w:tcBorders/>
          </w:tcPr>
          <w:p>
            <w:pPr>
              <w:pStyle w:val="Normal"/>
              <w:rPr/>
            </w:pPr>
            <w:r>
              <w:rPr/>
            </w:r>
          </w:p>
          <w:p>
            <w:pPr>
              <w:pStyle w:val="Normal"/>
              <w:rPr/>
            </w:pPr>
            <w:r>
              <w:rPr/>
            </w:r>
          </w:p>
          <w:p>
            <w:pPr>
              <w:pStyle w:val="Normal"/>
              <w:rPr/>
            </w:pPr>
            <w:r>
              <w:rPr/>
            </w:r>
          </w:p>
          <w:p>
            <w:pPr>
              <w:pStyle w:val="Normal"/>
              <w:rPr/>
            </w:pPr>
            <w:r>
              <w:rPr/>
              <w:t xml:space="preserve"> </w:t>
            </w:r>
            <w:r>
              <w:rPr/>
              <w:t>____________________ /________/</w:t>
            </w:r>
          </w:p>
          <w:p>
            <w:pPr>
              <w:pStyle w:val="Normal"/>
              <w:rPr/>
            </w:pPr>
            <w:r>
              <w:rPr/>
              <w:t>«__»__________________202</w:t>
            </w:r>
            <w:r>
              <w:rPr/>
              <w:t>6</w:t>
            </w:r>
            <w:r>
              <w:rPr/>
              <w:t xml:space="preserve">  г.</w:t>
            </w:r>
          </w:p>
        </w:tc>
      </w:tr>
    </w:tbl>
    <w:p>
      <w:pPr>
        <w:pStyle w:val="Normal"/>
        <w:suppressAutoHyphens w:val="false"/>
        <w:rPr>
          <w:lang w:eastAsia="ru-RU"/>
        </w:rPr>
      </w:pPr>
      <w:r>
        <w:rPr>
          <w:lang w:eastAsia="ru-RU"/>
        </w:rPr>
      </w:r>
    </w:p>
    <w:p>
      <w:pPr>
        <w:pStyle w:val="Normal"/>
        <w:suppressAutoHyphens w:val="false"/>
        <w:rPr>
          <w:lang w:eastAsia="ru-RU"/>
        </w:rPr>
      </w:pPr>
      <w:r>
        <w:rPr>
          <w:lang w:eastAsia="ru-RU"/>
        </w:rPr>
      </w:r>
    </w:p>
    <w:p>
      <w:pPr>
        <w:pStyle w:val="Normal"/>
        <w:suppressAutoHyphens w:val="false"/>
        <w:rPr>
          <w:lang w:eastAsia="ru-RU"/>
        </w:rPr>
      </w:pPr>
      <w:r>
        <w:rPr>
          <w:lang w:eastAsia="ru-RU"/>
        </w:rPr>
      </w:r>
    </w:p>
    <w:p>
      <w:pPr>
        <w:pStyle w:val="Normal"/>
        <w:suppressAutoHyphens w:val="false"/>
        <w:rPr>
          <w:lang w:eastAsia="ru-RU"/>
        </w:rPr>
      </w:pPr>
      <w:r>
        <w:rPr>
          <w:lang w:eastAsia="ru-RU"/>
        </w:rPr>
      </w:r>
    </w:p>
    <w:p>
      <w:pPr>
        <w:pStyle w:val="Normal"/>
        <w:suppressAutoHyphens w:val="false"/>
        <w:rPr>
          <w:lang w:eastAsia="ru-RU"/>
        </w:rPr>
      </w:pPr>
      <w:r>
        <w:rPr>
          <w:lang w:eastAsia="ru-RU"/>
        </w:rPr>
      </w:r>
    </w:p>
    <w:p>
      <w:pPr>
        <w:pStyle w:val="Normal"/>
        <w:keepNext w:val="true"/>
        <w:numPr>
          <w:ilvl w:val="0"/>
          <w:numId w:val="0"/>
        </w:numPr>
        <w:tabs>
          <w:tab w:val="clear" w:pos="708"/>
          <w:tab w:val="left" w:pos="540" w:leader="none"/>
        </w:tabs>
        <w:spacing w:before="360" w:after="120"/>
        <w:ind w:hanging="0" w:left="0"/>
        <w:jc w:val="right"/>
        <w:outlineLvl w:val="3"/>
        <w:rPr/>
      </w:pPr>
      <w:r>
        <w:rPr/>
      </w:r>
    </w:p>
    <w:sectPr>
      <w:headerReference w:type="default" r:id="rId22"/>
      <w:headerReference w:type="first" r:id="rId23"/>
      <w:footerReference w:type="default" r:id="rId24"/>
      <w:footerReference w:type="first" r:id="rId25"/>
      <w:footnotePr>
        <w:numFmt w:val="decimal"/>
      </w:footnotePr>
      <w:type w:val="nextPage"/>
      <w:pgSz w:w="11906" w:h="16838"/>
      <w:pgMar w:left="993" w:right="850" w:gutter="0" w:header="708"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Calibri">
    <w:charset w:val="01"/>
    <w:family w:val="roman"/>
    <w:pitch w:val="variable"/>
  </w:font>
  <w:font w:name="Arial">
    <w:charset w:val="01"/>
    <w:family w:val="swiss"/>
    <w:pitch w:val="variable"/>
  </w:font>
  <w:font w:name="Cambria">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Tahoma">
    <w:charset w:val="01"/>
    <w:family w:val="swiss"/>
    <w:pitch w:val="variable"/>
  </w:font>
  <w:font w:name="Arial Narrow">
    <w:charset w:val="01"/>
    <w:family w:val="swiss"/>
    <w:pitch w:val="variable"/>
  </w:font>
  <w:font w:name="TimesDL">
    <w:charset w:val="01"/>
    <w:family w:val="roman"/>
    <w:pitch w:val="variable"/>
  </w:font>
  <w:font w:name="Verdana">
    <w:charset w:val="01"/>
    <w:family w:val="swiss"/>
    <w:pitch w:val="variable"/>
  </w:font>
  <w:font w:name="PT Astra Serif">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ind w:right="3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jc w:val="both"/>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ind w:right="36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jc w:val="both"/>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ind w:right="360"/>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60"/>
        <w:ind w:left="-426"/>
        <w:jc w:val="both"/>
        <w:rPr/>
      </w:pPr>
      <w:r>
        <w:rPr>
          <w:rStyle w:val="Style13"/>
        </w:rPr>
        <w:footnoteRef/>
      </w:r>
      <w:r>
        <w:rPr/>
        <w:t xml:space="preserve"> </w:t>
      </w:r>
      <w:r>
        <w:rPr/>
        <w:t>Указываются пункты, части, статьи Федерального закона №44-ФЗ, в соответствии с которыми заключается Контракт.</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spacing w:before="120" w:after="12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fillcolor="white" stroked="f" o:allowincell="f" style="position:absolute;margin-left:0pt;margin-top:0.05pt;width:1.1pt;height:1.1pt;mso-wrap-style:square;v-text-anchor:top;mso-position-horizontal:center;mso-position-horizontal-relative:margin">
              <v:fill o:detectmouseclick="t" type="solid" color2="black" opacity="0"/>
              <v:stroke color="#3465a4" joinstyle="round" endcap="flat"/>
              <v:textbox>
                <w:txbxContent>
                  <w:p>
                    <w:pPr>
                      <w:pStyle w:val="Header"/>
                      <w:spacing w:before="120" w:after="12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432"/>
        </w:tabs>
        <w:ind w:left="432" w:hanging="432"/>
      </w:pPr>
      <w:rPr>
        <w:sz w:val="26"/>
        <w:szCs w:val="26"/>
        <w:rFonts w:ascii="Times New Roman" w:hAnsi="Times New Roman" w:cs="Times New Roman"/>
      </w:rPr>
    </w:lvl>
    <w:lvl w:ilvl="1">
      <w:start w:val="1"/>
      <w:pStyle w:val="Heading2"/>
      <w:numFmt w:val="decimal"/>
      <w:lvlText w:val="%1.%2."/>
      <w:lvlJc w:val="left"/>
      <w:pPr>
        <w:tabs>
          <w:tab w:val="num" w:pos="576"/>
        </w:tabs>
        <w:ind w:left="576" w:hanging="576"/>
      </w:pPr>
      <w:rPr>
        <w:sz w:val="26"/>
        <w:b w:val="false"/>
        <w:szCs w:val="26"/>
        <w:rFonts w:cs="Times New Roman"/>
      </w:rPr>
    </w:lvl>
    <w:lvl w:ilvl="2">
      <w:start w:val="1"/>
      <w:numFmt w:val="decimal"/>
      <w:lvlText w:val="8.%3."/>
      <w:lvlJc w:val="left"/>
      <w:pPr>
        <w:tabs>
          <w:tab w:val="num" w:pos="1260"/>
        </w:tabs>
        <w:ind w:left="1260" w:hanging="360"/>
      </w:pPr>
      <w:rPr>
        <w:sz w:val="26"/>
        <w:szCs w:val="26"/>
        <w:rFonts w:cs="Times New Roman"/>
      </w:rPr>
    </w:lvl>
    <w:lvl w:ilvl="3">
      <w:start w:val="1"/>
      <w:pStyle w:val="Heading4"/>
      <w:numFmt w:val="decimal"/>
      <w:lvlText w:val="%1.%2.%3.%4."/>
      <w:lvlJc w:val="left"/>
      <w:pPr>
        <w:tabs>
          <w:tab w:val="num" w:pos="1224"/>
        </w:tabs>
        <w:ind w:left="1224" w:hanging="864"/>
      </w:pPr>
      <w:rPr>
        <w:sz w:val="26"/>
        <w:i w:val="false"/>
        <w:szCs w:val="26"/>
        <w:rFonts w:ascii="Times New Roman" w:hAnsi="Times New Roman" w:cs="Times New Roman"/>
      </w:rPr>
    </w:lvl>
    <w:lvl w:ilvl="4">
      <w:start w:val="1"/>
      <w:numFmt w:val="decimal"/>
      <w:lvlText w:val="%5)"/>
      <w:lvlJc w:val="left"/>
      <w:pPr>
        <w:tabs>
          <w:tab w:val="num" w:pos="1800"/>
        </w:tabs>
        <w:ind w:left="1800" w:hanging="360"/>
      </w:pPr>
      <w:rPr>
        <w:sz w:val="26"/>
        <w:szCs w:val="26"/>
        <w:rFonts w:cs="Times New Roman"/>
      </w:rPr>
    </w:lvl>
    <w:lvl w:ilvl="5">
      <w:start w:val="1"/>
      <w:pStyle w:val="Heading6"/>
      <w:numFmt w:val="decimal"/>
      <w:lvlText w:val="%5.%6."/>
      <w:lvlJc w:val="left"/>
      <w:pPr>
        <w:tabs>
          <w:tab w:val="num" w:pos="1152"/>
        </w:tabs>
        <w:ind w:left="1152" w:hanging="1152"/>
      </w:pPr>
      <w:rPr>
        <w:rFonts w:cs="Times New Roman"/>
      </w:rPr>
    </w:lvl>
    <w:lvl w:ilvl="6">
      <w:start w:val="1"/>
      <w:pStyle w:val="Heading7"/>
      <w:numFmt w:val="decimal"/>
      <w:lvlText w:val="%1.%2.%3.%4.%5.%6.%7"/>
      <w:lvlJc w:val="left"/>
      <w:pPr>
        <w:tabs>
          <w:tab w:val="num" w:pos="1296"/>
        </w:tabs>
        <w:ind w:left="1296" w:hanging="1296"/>
      </w:pPr>
      <w:rPr>
        <w:rFonts w:cs="Times New Roman"/>
      </w:rPr>
    </w:lvl>
    <w:lvl w:ilvl="7">
      <w:start w:val="1"/>
      <w:pStyle w:val="Heading8"/>
      <w:numFmt w:val="decimal"/>
      <w:lvlText w:val="%1.%2.%3.%4.%5.%6.%7.%8"/>
      <w:lvlJc w:val="left"/>
      <w:pPr>
        <w:tabs>
          <w:tab w:val="num" w:pos="1440"/>
        </w:tabs>
        <w:ind w:left="1440" w:hanging="1440"/>
      </w:pPr>
      <w:rPr>
        <w:rFonts w:cs="Times New Roman"/>
      </w:rPr>
    </w:lvl>
    <w:lvl w:ilvl="8">
      <w:start w:val="1"/>
      <w:pStyle w:val="Heading9"/>
      <w:numFmt w:val="decimal"/>
      <w:lvlText w:val="%1.%2.%3.%4.%5.%6.%7.%8.%9"/>
      <w:lvlJc w:val="left"/>
      <w:pPr>
        <w:tabs>
          <w:tab w:val="num" w:pos="1584"/>
        </w:tabs>
        <w:ind w:left="1584" w:hanging="1584"/>
      </w:pPr>
      <w:rPr>
        <w:rFonts w:cs="Times New Roman"/>
      </w:rPr>
    </w:lvl>
  </w:abstractNum>
  <w:abstractNum w:abstractNumId="2">
    <w:lvl w:ilvl="0">
      <w:start w:val="3"/>
      <w:numFmt w:val="decimal"/>
      <w:lvlText w:val="%1"/>
      <w:lvlJc w:val="left"/>
      <w:pPr>
        <w:tabs>
          <w:tab w:val="num" w:pos="0"/>
        </w:tabs>
        <w:ind w:left="360" w:hanging="360"/>
      </w:pPr>
      <w:rPr>
        <w:rFonts w:cs="Times New Roman"/>
      </w:rPr>
    </w:lvl>
    <w:lvl w:ilvl="1">
      <w:start w:val="2"/>
      <w:numFmt w:val="decimal"/>
      <w:lvlText w:val="%1.%2"/>
      <w:lvlJc w:val="left"/>
      <w:pPr>
        <w:tabs>
          <w:tab w:val="num" w:pos="0"/>
        </w:tabs>
        <w:ind w:left="1440" w:hanging="360"/>
      </w:pPr>
      <w:rPr>
        <w:b/>
        <w:rFonts w:cs="Times New Roman"/>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3">
    <w:lvl w:ilvl="0">
      <w:start w:val="1"/>
      <w:numFmt w:val="upperRoman"/>
      <w:lvlText w:val="ЧАСТЬ %1."/>
      <w:lvlJc w:val="left"/>
      <w:pPr>
        <w:tabs>
          <w:tab w:val="num" w:pos="2160"/>
        </w:tabs>
        <w:ind w:left="720" w:hanging="720"/>
      </w:pPr>
      <w:rPr>
        <w:sz w:val="40"/>
        <w:szCs w:val="40"/>
        <w:rFonts w:cs="Times New Roman"/>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lvl w:ilvl="0">
      <w:start w:val="1"/>
      <w:numFmt w:val="decimal"/>
      <w:lvlText w:val="%1."/>
      <w:lvlJc w:val="left"/>
      <w:pPr>
        <w:tabs>
          <w:tab w:val="num" w:pos="643"/>
        </w:tabs>
        <w:ind w:left="643"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2"/>
      <w:numFmt w:val="decimal"/>
      <w:lvlText w:val="%1."/>
      <w:lvlJc w:val="left"/>
      <w:pPr>
        <w:tabs>
          <w:tab w:val="num" w:pos="0"/>
        </w:tabs>
        <w:ind w:left="360" w:hanging="360"/>
      </w:pPr>
      <w:rPr/>
    </w:lvl>
    <w:lvl w:ilvl="1">
      <w:start w:val="1"/>
      <w:numFmt w:val="decimal"/>
      <w:lvlText w:val="%1.%2."/>
      <w:lvlJc w:val="left"/>
      <w:pPr>
        <w:tabs>
          <w:tab w:val="num" w:pos="0"/>
        </w:tabs>
        <w:ind w:left="0" w:firstLine="709"/>
      </w:pPr>
      <w:rPr>
        <w:vertAlign w:val="baseline"/>
        <w:position w:val="0"/>
        <w:sz w:val="22"/>
        <w:sz w:val="22"/>
        <w:i w:val="false"/>
        <w:color w:val="000000"/>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
    <w:lvl w:ilvl="0">
      <w:start w:val="5"/>
      <w:numFmt w:val="decimal"/>
      <w:suff w:val="space"/>
      <w:lvlText w:val="%1."/>
      <w:lvlJc w:val="left"/>
      <w:pPr>
        <w:tabs>
          <w:tab w:val="num" w:pos="0"/>
        </w:tabs>
        <w:ind w:left="0" w:firstLine="709"/>
      </w:pPr>
      <w:rPr>
        <w:vertAlign w:val="baseline"/>
        <w:position w:val="0"/>
        <w:sz w:val="22"/>
        <w:sz w:val="22"/>
        <w:b/>
      </w:rPr>
    </w:lvl>
    <w:lvl w:ilvl="1">
      <w:start w:val="1"/>
      <w:numFmt w:val="decimal"/>
      <w:lvlText w:val="%1.%2."/>
      <w:lvlJc w:val="left"/>
      <w:pPr>
        <w:tabs>
          <w:tab w:val="num" w:pos="0"/>
        </w:tabs>
        <w:ind w:left="0" w:firstLine="709"/>
      </w:pPr>
      <w:rPr>
        <w:vertAlign w:val="baseline"/>
        <w:position w:val="0"/>
        <w:sz w:val="22"/>
        <w:sz w:val="22"/>
        <w:b w:val="false"/>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6"/>
      <w:numFmt w:val="decimal"/>
      <w:suff w:val="space"/>
      <w:lvlText w:val="%1."/>
      <w:lvlJc w:val="left"/>
      <w:pPr>
        <w:tabs>
          <w:tab w:val="num" w:pos="0"/>
        </w:tabs>
        <w:ind w:left="0" w:firstLine="709"/>
      </w:pPr>
      <w:rPr>
        <w:vertAlign w:val="baseline"/>
        <w:position w:val="0"/>
        <w:sz w:val="22"/>
        <w:sz w:val="22"/>
        <w:b/>
      </w:rPr>
    </w:lvl>
    <w:lvl w:ilvl="1">
      <w:start w:val="1"/>
      <w:numFmt w:val="decimal"/>
      <w:lvlText w:val="%1.%2."/>
      <w:lvlJc w:val="left"/>
      <w:pPr>
        <w:tabs>
          <w:tab w:val="num" w:pos="0"/>
        </w:tabs>
        <w:ind w:left="0" w:firstLine="709"/>
      </w:pPr>
      <w:rPr>
        <w:vertAlign w:val="baseline"/>
        <w:position w:val="0"/>
        <w:sz w:val="22"/>
        <w:sz w:val="22"/>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7"/>
      <w:numFmt w:val="decimal"/>
      <w:suff w:val="space"/>
      <w:lvlText w:val="%1."/>
      <w:lvlJc w:val="left"/>
      <w:pPr>
        <w:tabs>
          <w:tab w:val="num" w:pos="0"/>
        </w:tabs>
        <w:ind w:left="0" w:firstLine="709"/>
      </w:pPr>
      <w:rPr>
        <w:vertAlign w:val="baseline"/>
        <w:position w:val="0"/>
        <w:sz w:val="22"/>
        <w:sz w:val="22"/>
        <w:b/>
      </w:rPr>
    </w:lvl>
    <w:lvl w:ilvl="1">
      <w:start w:val="1"/>
      <w:numFmt w:val="decimal"/>
      <w:lvlText w:val="%1.%2."/>
      <w:lvlJc w:val="left"/>
      <w:pPr>
        <w:tabs>
          <w:tab w:val="num" w:pos="0"/>
        </w:tabs>
        <w:ind w:left="0" w:firstLine="709"/>
      </w:pPr>
      <w:rPr>
        <w:dstrike w:val="false"/>
        <w:strike w:val="false"/>
        <w:vertAlign w:val="baseline"/>
        <w:position w:val="0"/>
        <w:sz w:val="22"/>
        <w:sz w:val="22"/>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
    <w:lvl w:ilvl="0">
      <w:start w:val="8"/>
      <w:numFmt w:val="decimal"/>
      <w:suff w:val="space"/>
      <w:lvlText w:val="%1."/>
      <w:lvlJc w:val="left"/>
      <w:pPr>
        <w:tabs>
          <w:tab w:val="num" w:pos="0"/>
        </w:tabs>
        <w:ind w:left="0" w:firstLine="709"/>
      </w:pPr>
      <w:rPr>
        <w:vertAlign w:val="baseline"/>
        <w:position w:val="0"/>
        <w:sz w:val="22"/>
        <w:sz w:val="22"/>
        <w:b/>
      </w:rPr>
    </w:lvl>
    <w:lvl w:ilvl="1">
      <w:start w:val="1"/>
      <w:numFmt w:val="decimal"/>
      <w:lvlText w:val="%1.%2."/>
      <w:lvlJc w:val="left"/>
      <w:pPr>
        <w:tabs>
          <w:tab w:val="num" w:pos="0"/>
        </w:tabs>
        <w:ind w:left="0" w:firstLine="709"/>
      </w:pPr>
      <w:rPr>
        <w:vertAlign w:val="baseline"/>
        <w:position w:val="0"/>
        <w:sz w:val="22"/>
        <w:sz w:val="22"/>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9"/>
      <w:numFmt w:val="decimal"/>
      <w:suff w:val="space"/>
      <w:lvlText w:val="%1."/>
      <w:lvlJc w:val="left"/>
      <w:pPr>
        <w:tabs>
          <w:tab w:val="num" w:pos="0"/>
        </w:tabs>
        <w:ind w:left="0" w:firstLine="709"/>
      </w:pPr>
      <w:rPr>
        <w:vertAlign w:val="baseline"/>
        <w:position w:val="0"/>
        <w:sz w:val="22"/>
        <w:sz w:val="22"/>
        <w:b/>
      </w:rPr>
    </w:lvl>
    <w:lvl w:ilvl="1">
      <w:start w:val="1"/>
      <w:numFmt w:val="decimal"/>
      <w:lvlText w:val="%1.%2."/>
      <w:lvlJc w:val="left"/>
      <w:pPr>
        <w:tabs>
          <w:tab w:val="num" w:pos="0"/>
        </w:tabs>
        <w:ind w:left="0" w:firstLine="709"/>
      </w:pPr>
      <w:rPr>
        <w:vertAlign w:val="baseline"/>
        <w:position w:val="0"/>
        <w:sz w:val="22"/>
        <w:sz w:val="22"/>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1"/>
      <w:numFmt w:val="decimal"/>
      <w:lvlText w:val="%1."/>
      <w:lvlJc w:val="left"/>
      <w:pPr>
        <w:tabs>
          <w:tab w:val="num" w:pos="0"/>
        </w:tabs>
        <w:ind w:left="480" w:hanging="480"/>
      </w:pPr>
      <w:rPr/>
    </w:lvl>
    <w:lvl w:ilvl="1">
      <w:start w:val="1"/>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3">
    <w:lvl w:ilvl="0">
      <w:start w:val="11"/>
      <w:numFmt w:val="decimal"/>
      <w:lvlText w:val="%1"/>
      <w:lvlJc w:val="left"/>
      <w:pPr>
        <w:tabs>
          <w:tab w:val="num" w:pos="0"/>
        </w:tabs>
        <w:ind w:left="420" w:hanging="420"/>
      </w:pPr>
      <w:rPr/>
    </w:lvl>
    <w:lvl w:ilvl="1">
      <w:start w:val="2"/>
      <w:numFmt w:val="decimal"/>
      <w:lvlText w:val="%1.%2"/>
      <w:lvlJc w:val="left"/>
      <w:pPr>
        <w:tabs>
          <w:tab w:val="num" w:pos="0"/>
        </w:tabs>
        <w:ind w:left="1129" w:hanging="42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4">
    <w:lvl w:ilvl="0">
      <w:start w:val="11"/>
      <w:numFmt w:val="decimal"/>
      <w:lvlText w:val="%1."/>
      <w:lvlJc w:val="left"/>
      <w:pPr>
        <w:tabs>
          <w:tab w:val="num" w:pos="0"/>
        </w:tabs>
        <w:ind w:left="480" w:hanging="480"/>
      </w:pPr>
      <w:rPr>
        <w:rFonts w:eastAsia="Times New Roman"/>
      </w:rPr>
    </w:lvl>
    <w:lvl w:ilvl="1">
      <w:start w:val="5"/>
      <w:numFmt w:val="decimal"/>
      <w:lvlText w:val="%1.%2."/>
      <w:lvlJc w:val="left"/>
      <w:pPr>
        <w:tabs>
          <w:tab w:val="num" w:pos="0"/>
        </w:tabs>
        <w:ind w:left="1189" w:hanging="480"/>
      </w:pPr>
      <w:rPr>
        <w:rFonts w:eastAsia="Times New Roman"/>
      </w:rPr>
    </w:lvl>
    <w:lvl w:ilvl="2">
      <w:start w:val="1"/>
      <w:numFmt w:val="decimal"/>
      <w:lvlText w:val="%1.%2.%3."/>
      <w:lvlJc w:val="left"/>
      <w:pPr>
        <w:tabs>
          <w:tab w:val="num" w:pos="0"/>
        </w:tabs>
        <w:ind w:left="2138" w:hanging="720"/>
      </w:pPr>
      <w:rPr>
        <w:rFonts w:eastAsia="Times New Roman"/>
      </w:rPr>
    </w:lvl>
    <w:lvl w:ilvl="3">
      <w:start w:val="1"/>
      <w:numFmt w:val="decimal"/>
      <w:lvlText w:val="%1.%2.%3.%4."/>
      <w:lvlJc w:val="left"/>
      <w:pPr>
        <w:tabs>
          <w:tab w:val="num" w:pos="0"/>
        </w:tabs>
        <w:ind w:left="2847" w:hanging="720"/>
      </w:pPr>
      <w:rPr>
        <w:rFonts w:eastAsia="Times New Roman"/>
      </w:rPr>
    </w:lvl>
    <w:lvl w:ilvl="4">
      <w:start w:val="1"/>
      <w:numFmt w:val="decimal"/>
      <w:lvlText w:val="%1.%2.%3.%4.%5."/>
      <w:lvlJc w:val="left"/>
      <w:pPr>
        <w:tabs>
          <w:tab w:val="num" w:pos="0"/>
        </w:tabs>
        <w:ind w:left="3916" w:hanging="1080"/>
      </w:pPr>
      <w:rPr>
        <w:rFonts w:eastAsia="Times New Roman"/>
      </w:rPr>
    </w:lvl>
    <w:lvl w:ilvl="5">
      <w:start w:val="1"/>
      <w:numFmt w:val="decimal"/>
      <w:lvlText w:val="%1.%2.%3.%4.%5.%6."/>
      <w:lvlJc w:val="left"/>
      <w:pPr>
        <w:tabs>
          <w:tab w:val="num" w:pos="0"/>
        </w:tabs>
        <w:ind w:left="4625" w:hanging="1080"/>
      </w:pPr>
      <w:rPr>
        <w:rFonts w:eastAsia="Times New Roman"/>
      </w:rPr>
    </w:lvl>
    <w:lvl w:ilvl="6">
      <w:start w:val="1"/>
      <w:numFmt w:val="decimal"/>
      <w:lvlText w:val="%1.%2.%3.%4.%5.%6.%7."/>
      <w:lvlJc w:val="left"/>
      <w:pPr>
        <w:tabs>
          <w:tab w:val="num" w:pos="0"/>
        </w:tabs>
        <w:ind w:left="5694" w:hanging="1440"/>
      </w:pPr>
      <w:rPr>
        <w:rFonts w:eastAsia="Times New Roman"/>
      </w:rPr>
    </w:lvl>
    <w:lvl w:ilvl="7">
      <w:start w:val="1"/>
      <w:numFmt w:val="decimal"/>
      <w:lvlText w:val="%1.%2.%3.%4.%5.%6.%7.%8."/>
      <w:lvlJc w:val="left"/>
      <w:pPr>
        <w:tabs>
          <w:tab w:val="num" w:pos="0"/>
        </w:tabs>
        <w:ind w:left="6403" w:hanging="1440"/>
      </w:pPr>
      <w:rPr>
        <w:rFonts w:eastAsia="Times New Roman"/>
      </w:rPr>
    </w:lvl>
    <w:lvl w:ilvl="8">
      <w:start w:val="1"/>
      <w:numFmt w:val="decimal"/>
      <w:lvlText w:val="%1.%2.%3.%4.%5.%6.%7.%8.%9."/>
      <w:lvlJc w:val="left"/>
      <w:pPr>
        <w:tabs>
          <w:tab w:val="num" w:pos="0"/>
        </w:tabs>
        <w:ind w:left="7472" w:hanging="1800"/>
      </w:pPr>
      <w:rPr>
        <w:rFonts w:eastAsia="Times New Roman"/>
      </w:rPr>
    </w:lvl>
  </w:abstractNum>
  <w:abstractNum w:abstractNumId="15">
    <w:lvl w:ilvl="0">
      <w:start w:val="12"/>
      <w:numFmt w:val="decimal"/>
      <w:lvlText w:val="%1."/>
      <w:lvlJc w:val="left"/>
      <w:pPr>
        <w:tabs>
          <w:tab w:val="num" w:pos="0"/>
        </w:tabs>
        <w:ind w:left="480" w:hanging="480"/>
      </w:pPr>
      <w:rPr/>
    </w:lvl>
    <w:lvl w:ilvl="1">
      <w:start w:val="2"/>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6">
    <w:lvl w:ilvl="0">
      <w:start w:val="13"/>
      <w:numFmt w:val="decimal"/>
      <w:lvlText w:val="%1."/>
      <w:lvlJc w:val="left"/>
      <w:pPr>
        <w:tabs>
          <w:tab w:val="num" w:pos="0"/>
        </w:tabs>
        <w:ind w:left="480" w:hanging="480"/>
      </w:pPr>
      <w:rPr/>
    </w:lvl>
    <w:lvl w:ilvl="1">
      <w:start w:val="1"/>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7">
    <w:lvl w:ilvl="0">
      <w:start w:val="14"/>
      <w:numFmt w:val="decimal"/>
      <w:lvlText w:val="%1."/>
      <w:lvlJc w:val="left"/>
      <w:pPr>
        <w:tabs>
          <w:tab w:val="num" w:pos="0"/>
        </w:tabs>
        <w:ind w:left="480" w:hanging="480"/>
      </w:pPr>
      <w:rPr/>
    </w:lvl>
    <w:lvl w:ilvl="1">
      <w:start w:val="1"/>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8">
    <w:lvl w:ilvl="0">
      <w:start w:val="15"/>
      <w:numFmt w:val="decimal"/>
      <w:lvlText w:val="%1."/>
      <w:lvlJc w:val="left"/>
      <w:pPr>
        <w:tabs>
          <w:tab w:val="num" w:pos="0"/>
        </w:tabs>
        <w:ind w:left="480" w:hanging="480"/>
      </w:pPr>
      <w:rPr/>
    </w:lvl>
    <w:lvl w:ilvl="1">
      <w:start w:val="1"/>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9">
    <w:lvl w:ilvl="0">
      <w:start w:val="15"/>
      <w:numFmt w:val="decimal"/>
      <w:lvlText w:val="%1."/>
      <w:lvlJc w:val="left"/>
      <w:pPr>
        <w:tabs>
          <w:tab w:val="num" w:pos="0"/>
        </w:tabs>
        <w:ind w:left="660" w:hanging="660"/>
      </w:pPr>
      <w:rPr/>
    </w:lvl>
    <w:lvl w:ilvl="1">
      <w:start w:val="2"/>
      <w:numFmt w:val="decimal"/>
      <w:lvlText w:val="%1.%2."/>
      <w:lvlJc w:val="left"/>
      <w:pPr>
        <w:tabs>
          <w:tab w:val="num" w:pos="0"/>
        </w:tabs>
        <w:ind w:left="1020" w:hanging="660"/>
      </w:pPr>
      <w:rPr/>
    </w:lvl>
    <w:lvl w:ilvl="2">
      <w:start w:val="2"/>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20">
    <w:lvl w:ilvl="0">
      <w:start w:val="15"/>
      <w:numFmt w:val="decimal"/>
      <w:lvlText w:val="%1."/>
      <w:lvlJc w:val="left"/>
      <w:pPr>
        <w:tabs>
          <w:tab w:val="num" w:pos="0"/>
        </w:tabs>
        <w:ind w:left="480" w:hanging="480"/>
      </w:pPr>
      <w:rPr/>
    </w:lvl>
    <w:lvl w:ilvl="1">
      <w:start w:val="5"/>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08"/>
  <w:autoHyphenation w:val="true"/>
  <w:hyphenationZone w:val="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footer" w:uiPriority="0"/>
    <w:lsdException w:name="caption" w:uiPriority="0" w:qFormat="1"/>
    <w:lsdException w:name="envelope address" w:uiPriority="0"/>
    <w:lsdException w:name="envelope return" w:uiPriority="0"/>
    <w:lsdException w:name="footnote reference" w:uiPriority="0"/>
    <w:lsdException w:name="page number" w:uiPriority="0"/>
    <w:lsdException w:name="endnote reference" w:uiPriority="0"/>
    <w:lsdException w:name="endnote text" w:uiPriority="0"/>
    <w:lsdException w:name="List" w:uiPriority="0"/>
    <w:lsdException w:name="Title" w:uiPriority="0" w:semiHidden="0" w:unhideWhenUsed="0" w:qFormat="1"/>
    <w:lsdException w:name="Signature" w:uiPriority="0"/>
    <w:lsdException w:name="Default Paragraph Font" w:uiPriority="1"/>
    <w:lsdException w:name="Body Text" w:uiPriority="0"/>
    <w:lsdException w:name="Body Text Indent" w:uiPriority="0"/>
    <w:lsdException w:name="Subtitle" w:uiPriority="0" w:semiHidden="0" w:unhideWhenUsed="0" w:qFormat="1"/>
    <w:lsdException w:name="Strong" w:uiPriority="0" w:semiHidden="0" w:unhideWhenUsed="0" w:qFormat="1"/>
    <w:lsdException w:name="Emphasis" w:uiPriority="0" w:semiHidden="0" w:unhideWhenUsed="0" w:qFormat="1"/>
    <w:lsdException w:name="Plain Text" w:uiPriority="0"/>
    <w:lsdException w:name="E-mail Signature" w:uiPriority="0"/>
    <w:lsdException w:name="HTML Address" w:uiPriority="0"/>
    <w:lsdException w:name="HTML Preformatted" w:uiPriority="0"/>
    <w:lsdException w:name="HTML Typewriter" w:uiPriority="0"/>
    <w:lsdException w:name="Outline List 2" w:uiPriority="0"/>
    <w:lsdException w:name="Table Grid" w:uiPriority="0" w:semiHidden="0" w:unhideWhenUsed="0"/>
    <w:lsdException w:name="Placeholder Text" w:uiPriority="0"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customStyle="1">
    <w:name w:val="Normal"/>
    <w:uiPriority w:val="99"/>
    <w:qFormat/>
    <w:rsid w:val="00f47c91"/>
    <w:pPr>
      <w:widowControl/>
      <w:tabs>
        <w:tab w:val="left" w:pos="708" w:leader="none"/>
      </w:tabs>
      <w:suppressAutoHyphens w:val="true"/>
      <w:bidi w:val="0"/>
      <w:spacing w:lineRule="auto" w:line="240" w:before="0" w:after="0"/>
      <w:jc w:val="left"/>
    </w:pPr>
    <w:rPr>
      <w:rFonts w:ascii="Times New Roman" w:hAnsi="Times New Roman" w:eastAsia="Times New Roman" w:cs="Mangal"/>
      <w:color w:val="auto"/>
      <w:kern w:val="0"/>
      <w:sz w:val="24"/>
      <w:szCs w:val="24"/>
      <w:lang w:val="ru-RU" w:eastAsia="zh-CN" w:bidi="hi-IN"/>
    </w:rPr>
  </w:style>
  <w:style w:type="paragraph" w:styleId="Heading1">
    <w:name w:val="heading 1"/>
    <w:basedOn w:val="Normal"/>
    <w:next w:val="Normal"/>
    <w:link w:val="11"/>
    <w:qFormat/>
    <w:rsid w:val="00f47c91"/>
    <w:pPr>
      <w:keepNext w:val="true"/>
      <w:spacing w:before="240" w:after="60"/>
      <w:jc w:val="center"/>
      <w:outlineLvl w:val="0"/>
    </w:pPr>
    <w:rPr>
      <w:b/>
      <w:kern w:val="2"/>
      <w:sz w:val="36"/>
      <w:szCs w:val="20"/>
    </w:rPr>
  </w:style>
  <w:style w:type="paragraph" w:styleId="Heading2">
    <w:name w:val="heading 2"/>
    <w:basedOn w:val="Normal"/>
    <w:next w:val="Normal"/>
    <w:link w:val="21"/>
    <w:qFormat/>
    <w:rsid w:val="00f47c91"/>
    <w:pPr>
      <w:keepNext w:val="true"/>
      <w:numPr>
        <w:ilvl w:val="1"/>
        <w:numId w:val="1"/>
      </w:numPr>
      <w:spacing w:before="0" w:after="60"/>
      <w:jc w:val="center"/>
      <w:outlineLvl w:val="1"/>
    </w:pPr>
    <w:rPr>
      <w:b/>
      <w:sz w:val="30"/>
      <w:szCs w:val="20"/>
    </w:rPr>
  </w:style>
  <w:style w:type="paragraph" w:styleId="Heading3">
    <w:name w:val="heading 3"/>
    <w:basedOn w:val="Normal"/>
    <w:next w:val="Normal"/>
    <w:link w:val="31"/>
    <w:uiPriority w:val="99"/>
    <w:qFormat/>
    <w:rsid w:val="00f47c91"/>
    <w:pPr>
      <w:keepNext w:val="true"/>
      <w:spacing w:before="240" w:after="60"/>
      <w:jc w:val="both"/>
      <w:outlineLvl w:val="2"/>
    </w:pPr>
    <w:rPr>
      <w:rFonts w:ascii="Arial" w:hAnsi="Arial" w:cs="Arial"/>
      <w:b/>
      <w:szCs w:val="20"/>
    </w:rPr>
  </w:style>
  <w:style w:type="paragraph" w:styleId="Heading4">
    <w:name w:val="heading 4"/>
    <w:basedOn w:val="Normal"/>
    <w:next w:val="Normal"/>
    <w:link w:val="41"/>
    <w:qFormat/>
    <w:rsid w:val="00f47c91"/>
    <w:pPr>
      <w:keepNext w:val="true"/>
      <w:numPr>
        <w:ilvl w:val="3"/>
        <w:numId w:val="1"/>
      </w:numPr>
      <w:spacing w:before="240" w:after="60"/>
      <w:jc w:val="both"/>
      <w:outlineLvl w:val="3"/>
    </w:pPr>
    <w:rPr>
      <w:rFonts w:ascii="Arial" w:hAnsi="Arial" w:cs="Arial"/>
      <w:szCs w:val="20"/>
    </w:rPr>
  </w:style>
  <w:style w:type="paragraph" w:styleId="Heading5">
    <w:name w:val="heading 5"/>
    <w:basedOn w:val="Normal"/>
    <w:next w:val="Normal"/>
    <w:link w:val="51"/>
    <w:qFormat/>
    <w:rsid w:val="00f47c91"/>
    <w:pPr>
      <w:spacing w:before="240" w:after="60"/>
      <w:jc w:val="both"/>
      <w:outlineLvl w:val="4"/>
    </w:pPr>
    <w:rPr>
      <w:b/>
      <w:bCs/>
      <w:i/>
      <w:iCs/>
      <w:sz w:val="26"/>
      <w:szCs w:val="26"/>
    </w:rPr>
  </w:style>
  <w:style w:type="paragraph" w:styleId="Heading6">
    <w:name w:val="heading 6"/>
    <w:basedOn w:val="Normal"/>
    <w:next w:val="Normal"/>
    <w:link w:val="6"/>
    <w:qFormat/>
    <w:rsid w:val="00f47c91"/>
    <w:pPr>
      <w:numPr>
        <w:ilvl w:val="5"/>
        <w:numId w:val="1"/>
      </w:numPr>
      <w:spacing w:before="240" w:after="60"/>
      <w:jc w:val="both"/>
      <w:outlineLvl w:val="5"/>
    </w:pPr>
    <w:rPr>
      <w:i/>
      <w:sz w:val="22"/>
      <w:szCs w:val="20"/>
    </w:rPr>
  </w:style>
  <w:style w:type="paragraph" w:styleId="Heading7">
    <w:name w:val="heading 7"/>
    <w:basedOn w:val="Normal"/>
    <w:next w:val="Normal"/>
    <w:link w:val="71"/>
    <w:qFormat/>
    <w:rsid w:val="00f47c91"/>
    <w:pPr>
      <w:numPr>
        <w:ilvl w:val="6"/>
        <w:numId w:val="1"/>
      </w:numPr>
      <w:spacing w:before="240" w:after="60"/>
      <w:jc w:val="both"/>
      <w:outlineLvl w:val="6"/>
    </w:pPr>
    <w:rPr>
      <w:rFonts w:ascii="Arial" w:hAnsi="Arial" w:cs="Arial"/>
      <w:sz w:val="20"/>
      <w:szCs w:val="20"/>
    </w:rPr>
  </w:style>
  <w:style w:type="paragraph" w:styleId="Heading8">
    <w:name w:val="heading 8"/>
    <w:basedOn w:val="Normal"/>
    <w:next w:val="Normal"/>
    <w:link w:val="8"/>
    <w:qFormat/>
    <w:rsid w:val="00f47c91"/>
    <w:pPr>
      <w:numPr>
        <w:ilvl w:val="7"/>
        <w:numId w:val="1"/>
      </w:numPr>
      <w:spacing w:before="240" w:after="60"/>
      <w:jc w:val="both"/>
      <w:outlineLvl w:val="7"/>
    </w:pPr>
    <w:rPr>
      <w:rFonts w:ascii="Arial" w:hAnsi="Arial" w:cs="Arial"/>
      <w:i/>
      <w:sz w:val="20"/>
      <w:szCs w:val="20"/>
    </w:rPr>
  </w:style>
  <w:style w:type="paragraph" w:styleId="Heading9">
    <w:name w:val="heading 9"/>
    <w:basedOn w:val="Normal"/>
    <w:next w:val="Normal"/>
    <w:link w:val="9"/>
    <w:qFormat/>
    <w:rsid w:val="00f47c91"/>
    <w:pPr>
      <w:numPr>
        <w:ilvl w:val="8"/>
        <w:numId w:val="1"/>
      </w:numPr>
      <w:spacing w:before="240" w:after="60"/>
      <w:jc w:val="both"/>
      <w:outlineLvl w:val="8"/>
    </w:pPr>
    <w:rPr>
      <w:rFonts w:ascii="Arial" w:hAnsi="Arial" w:cs="Arial"/>
      <w:b/>
      <w:i/>
      <w:sz w:val="18"/>
      <w:szCs w:val="20"/>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f47c91"/>
    <w:rPr>
      <w:rFonts w:ascii="Cambria" w:hAnsi="Cambria" w:eastAsia="" w:cs="" w:asciiTheme="majorHAnsi" w:cstheme="majorBidi" w:eastAsiaTheme="majorEastAsia" w:hAnsiTheme="majorHAnsi"/>
      <w:b/>
      <w:bCs/>
      <w:color w:themeColor="accent1" w:themeShade="bf" w:val="365F91"/>
      <w:sz w:val="28"/>
      <w:szCs w:val="28"/>
      <w:lang w:eastAsia="zh-CN"/>
    </w:rPr>
  </w:style>
  <w:style w:type="character" w:styleId="2" w:customStyle="1">
    <w:name w:val="Заголовок 2 Знак"/>
    <w:basedOn w:val="DefaultParagraphFont"/>
    <w:qFormat/>
    <w:rsid w:val="00f47c91"/>
    <w:rPr>
      <w:rFonts w:ascii="Cambria" w:hAnsi="Cambria" w:eastAsia="" w:cs="" w:asciiTheme="majorHAnsi" w:cstheme="majorBidi" w:eastAsiaTheme="majorEastAsia" w:hAnsiTheme="majorHAnsi"/>
      <w:b/>
      <w:bCs/>
      <w:color w:themeColor="accent1" w:val="4F81BD"/>
      <w:sz w:val="26"/>
      <w:szCs w:val="26"/>
      <w:lang w:eastAsia="zh-CN"/>
    </w:rPr>
  </w:style>
  <w:style w:type="character" w:styleId="3" w:customStyle="1">
    <w:name w:val="Заголовок 3 Знак"/>
    <w:basedOn w:val="DefaultParagraphFont"/>
    <w:uiPriority w:val="9"/>
    <w:qFormat/>
    <w:rsid w:val="00f47c91"/>
    <w:rPr>
      <w:rFonts w:ascii="Cambria" w:hAnsi="Cambria" w:eastAsia="" w:cs="" w:asciiTheme="majorHAnsi" w:cstheme="majorBidi" w:eastAsiaTheme="majorEastAsia" w:hAnsiTheme="majorHAnsi"/>
      <w:b/>
      <w:bCs/>
      <w:color w:themeColor="accent1" w:val="4F81BD"/>
      <w:sz w:val="24"/>
      <w:szCs w:val="24"/>
      <w:lang w:eastAsia="zh-CN"/>
    </w:rPr>
  </w:style>
  <w:style w:type="character" w:styleId="4" w:customStyle="1">
    <w:name w:val="Заголовок 4 Знак"/>
    <w:basedOn w:val="DefaultParagraphFont"/>
    <w:qFormat/>
    <w:rsid w:val="00f47c91"/>
    <w:rPr>
      <w:rFonts w:ascii="Cambria" w:hAnsi="Cambria" w:eastAsia="" w:cs="" w:asciiTheme="majorHAnsi" w:cstheme="majorBidi" w:eastAsiaTheme="majorEastAsia" w:hAnsiTheme="majorHAnsi"/>
      <w:b/>
      <w:bCs/>
      <w:i/>
      <w:iCs/>
      <w:color w:themeColor="accent1" w:val="4F81BD"/>
      <w:sz w:val="24"/>
      <w:szCs w:val="24"/>
      <w:lang w:eastAsia="zh-CN"/>
    </w:rPr>
  </w:style>
  <w:style w:type="character" w:styleId="5" w:customStyle="1">
    <w:name w:val="Заголовок 5 Знак"/>
    <w:basedOn w:val="DefaultParagraphFont"/>
    <w:qFormat/>
    <w:rsid w:val="00f47c91"/>
    <w:rPr>
      <w:rFonts w:ascii="Cambria" w:hAnsi="Cambria" w:eastAsia="" w:cs="" w:asciiTheme="majorHAnsi" w:cstheme="majorBidi" w:eastAsiaTheme="majorEastAsia" w:hAnsiTheme="majorHAnsi"/>
      <w:color w:themeColor="accent1" w:themeShade="7f" w:val="243F60"/>
      <w:sz w:val="24"/>
      <w:szCs w:val="24"/>
      <w:lang w:eastAsia="zh-CN"/>
    </w:rPr>
  </w:style>
  <w:style w:type="character" w:styleId="6" w:customStyle="1">
    <w:name w:val="Заголовок 6 Знак"/>
    <w:basedOn w:val="DefaultParagraphFont"/>
    <w:qFormat/>
    <w:rsid w:val="00f47c91"/>
    <w:rPr>
      <w:rFonts w:ascii="Times New Roman" w:hAnsi="Times New Roman" w:eastAsia="Times New Roman" w:cs="Times New Roman"/>
      <w:i/>
      <w:szCs w:val="20"/>
      <w:lang w:eastAsia="zh-CN"/>
    </w:rPr>
  </w:style>
  <w:style w:type="character" w:styleId="7" w:customStyle="1">
    <w:name w:val="Заголовок 7 Знак"/>
    <w:basedOn w:val="DefaultParagraphFont"/>
    <w:qFormat/>
    <w:rsid w:val="00f47c91"/>
    <w:rPr>
      <w:rFonts w:ascii="Cambria" w:hAnsi="Cambria" w:eastAsia="" w:cs="" w:asciiTheme="majorHAnsi" w:cstheme="majorBidi" w:eastAsiaTheme="majorEastAsia" w:hAnsiTheme="majorHAnsi"/>
      <w:i/>
      <w:iCs/>
      <w:color w:themeColor="text1" w:themeTint="bf" w:val="404040"/>
      <w:sz w:val="24"/>
      <w:szCs w:val="24"/>
      <w:lang w:eastAsia="zh-CN"/>
    </w:rPr>
  </w:style>
  <w:style w:type="character" w:styleId="8" w:customStyle="1">
    <w:name w:val="Заголовок 8 Знак"/>
    <w:basedOn w:val="DefaultParagraphFont"/>
    <w:qFormat/>
    <w:rsid w:val="00f47c91"/>
    <w:rPr>
      <w:rFonts w:ascii="Arial" w:hAnsi="Arial" w:eastAsia="Times New Roman" w:cs="Arial"/>
      <w:i/>
      <w:sz w:val="20"/>
      <w:szCs w:val="20"/>
      <w:lang w:eastAsia="zh-CN"/>
    </w:rPr>
  </w:style>
  <w:style w:type="character" w:styleId="9" w:customStyle="1">
    <w:name w:val="Заголовок 9 Знак"/>
    <w:basedOn w:val="DefaultParagraphFont"/>
    <w:qFormat/>
    <w:rsid w:val="00f47c91"/>
    <w:rPr>
      <w:rFonts w:ascii="Arial" w:hAnsi="Arial" w:eastAsia="Times New Roman" w:cs="Arial"/>
      <w:b/>
      <w:i/>
      <w:sz w:val="18"/>
      <w:szCs w:val="20"/>
      <w:lang w:eastAsia="zh-CN"/>
    </w:rPr>
  </w:style>
  <w:style w:type="character" w:styleId="11" w:customStyle="1">
    <w:name w:val="Заголовок 1 Знак1"/>
    <w:basedOn w:val="DefaultParagraphFont"/>
    <w:qFormat/>
    <w:locked/>
    <w:rsid w:val="00f47c91"/>
    <w:rPr>
      <w:rFonts w:ascii="Times New Roman" w:hAnsi="Times New Roman" w:eastAsia="Times New Roman" w:cs="Times New Roman"/>
      <w:b/>
      <w:kern w:val="2"/>
      <w:sz w:val="36"/>
      <w:szCs w:val="20"/>
      <w:lang w:eastAsia="zh-CN"/>
    </w:rPr>
  </w:style>
  <w:style w:type="character" w:styleId="21" w:customStyle="1">
    <w:name w:val="Заголовок 2 Знак1"/>
    <w:basedOn w:val="DefaultParagraphFont"/>
    <w:qFormat/>
    <w:locked/>
    <w:rsid w:val="00f47c91"/>
    <w:rPr>
      <w:rFonts w:ascii="Times New Roman" w:hAnsi="Times New Roman" w:eastAsia="Times New Roman" w:cs="Times New Roman"/>
      <w:b/>
      <w:sz w:val="30"/>
      <w:szCs w:val="20"/>
      <w:lang w:eastAsia="zh-CN"/>
    </w:rPr>
  </w:style>
  <w:style w:type="character" w:styleId="31" w:customStyle="1">
    <w:name w:val="Заголовок 3 Знак1"/>
    <w:basedOn w:val="DefaultParagraphFont"/>
    <w:uiPriority w:val="99"/>
    <w:qFormat/>
    <w:locked/>
    <w:rsid w:val="00f47c91"/>
    <w:rPr>
      <w:rFonts w:ascii="Arial" w:hAnsi="Arial" w:eastAsia="Times New Roman" w:cs="Arial"/>
      <w:b/>
      <w:sz w:val="24"/>
      <w:szCs w:val="20"/>
      <w:lang w:eastAsia="zh-CN"/>
    </w:rPr>
  </w:style>
  <w:style w:type="character" w:styleId="41" w:customStyle="1">
    <w:name w:val="Заголовок 4 Знак1"/>
    <w:basedOn w:val="DefaultParagraphFont"/>
    <w:qFormat/>
    <w:locked/>
    <w:rsid w:val="00f47c91"/>
    <w:rPr>
      <w:rFonts w:ascii="Arial" w:hAnsi="Arial" w:eastAsia="Times New Roman" w:cs="Arial"/>
      <w:sz w:val="24"/>
      <w:szCs w:val="20"/>
      <w:lang w:eastAsia="zh-CN"/>
    </w:rPr>
  </w:style>
  <w:style w:type="character" w:styleId="51" w:customStyle="1">
    <w:name w:val="Заголовок 5 Знак1"/>
    <w:basedOn w:val="DefaultParagraphFont"/>
    <w:qFormat/>
    <w:locked/>
    <w:rsid w:val="00f47c91"/>
    <w:rPr>
      <w:rFonts w:ascii="Times New Roman" w:hAnsi="Times New Roman" w:eastAsia="Times New Roman" w:cs="Times New Roman"/>
      <w:b/>
      <w:bCs/>
      <w:i/>
      <w:iCs/>
      <w:sz w:val="26"/>
      <w:szCs w:val="26"/>
      <w:lang w:eastAsia="zh-CN"/>
    </w:rPr>
  </w:style>
  <w:style w:type="character" w:styleId="71" w:customStyle="1">
    <w:name w:val="Заголовок 7 Знак1"/>
    <w:basedOn w:val="DefaultParagraphFont"/>
    <w:qFormat/>
    <w:locked/>
    <w:rsid w:val="00f47c91"/>
    <w:rPr>
      <w:rFonts w:ascii="Arial" w:hAnsi="Arial" w:eastAsia="Times New Roman" w:cs="Arial"/>
      <w:sz w:val="20"/>
      <w:szCs w:val="20"/>
      <w:lang w:eastAsia="zh-CN"/>
    </w:rPr>
  </w:style>
  <w:style w:type="character" w:styleId="WW8Num1z0" w:customStyle="1">
    <w:name w:val="WW8Num1z0"/>
    <w:qFormat/>
    <w:rsid w:val="00f47c91"/>
    <w:rPr>
      <w:rFonts w:ascii="Times New Roman" w:hAnsi="Times New Roman"/>
      <w:sz w:val="26"/>
    </w:rPr>
  </w:style>
  <w:style w:type="character" w:styleId="WW8Num1z1" w:customStyle="1">
    <w:name w:val="WW8Num1z1"/>
    <w:qFormat/>
    <w:rsid w:val="00f47c91"/>
    <w:rPr>
      <w:sz w:val="26"/>
    </w:rPr>
  </w:style>
  <w:style w:type="character" w:styleId="WW8Num1z2" w:customStyle="1">
    <w:name w:val="WW8Num1z2"/>
    <w:qFormat/>
    <w:rsid w:val="00f47c91"/>
    <w:rPr>
      <w:sz w:val="26"/>
    </w:rPr>
  </w:style>
  <w:style w:type="character" w:styleId="WW8Num1z3" w:customStyle="1">
    <w:name w:val="WW8Num1z3"/>
    <w:qFormat/>
    <w:rsid w:val="00f47c91"/>
    <w:rPr>
      <w:rFonts w:ascii="Times New Roman" w:hAnsi="Times New Roman"/>
      <w:sz w:val="26"/>
    </w:rPr>
  </w:style>
  <w:style w:type="character" w:styleId="WW8Num3z0" w:customStyle="1">
    <w:name w:val="WW8Num3z0"/>
    <w:qFormat/>
    <w:rsid w:val="00f47c91"/>
    <w:rPr>
      <w:rFonts w:ascii="Times New Roman" w:hAnsi="Times New Roman"/>
      <w:sz w:val="26"/>
    </w:rPr>
  </w:style>
  <w:style w:type="character" w:styleId="WW8Num3z2" w:customStyle="1">
    <w:name w:val="WW8Num3z2"/>
    <w:qFormat/>
    <w:rsid w:val="00f47c91"/>
    <w:rPr>
      <w:rFonts w:ascii="Times New Roman" w:hAnsi="Times New Roman"/>
      <w:sz w:val="24"/>
    </w:rPr>
  </w:style>
  <w:style w:type="character" w:styleId="WW8Num3z3" w:customStyle="1">
    <w:name w:val="WW8Num3z3"/>
    <w:qFormat/>
    <w:rsid w:val="00f47c91"/>
    <w:rPr>
      <w:rFonts w:ascii="Times New Roman" w:hAnsi="Times New Roman"/>
      <w:sz w:val="26"/>
    </w:rPr>
  </w:style>
  <w:style w:type="character" w:styleId="WW8Num3z4" w:customStyle="1">
    <w:name w:val="WW8Num3z4"/>
    <w:qFormat/>
    <w:rsid w:val="00f47c91"/>
    <w:rPr>
      <w:sz w:val="26"/>
    </w:rPr>
  </w:style>
  <w:style w:type="character" w:styleId="WW8Num6z0" w:customStyle="1">
    <w:name w:val="WW8Num6z0"/>
    <w:qFormat/>
    <w:rsid w:val="00f47c91"/>
    <w:rPr>
      <w:rFonts w:ascii="Times New Roman" w:hAnsi="Times New Roman"/>
      <w:sz w:val="26"/>
    </w:rPr>
  </w:style>
  <w:style w:type="character" w:styleId="WW8Num6z2" w:customStyle="1">
    <w:name w:val="WW8Num6z2"/>
    <w:qFormat/>
    <w:rsid w:val="00f47c91"/>
    <w:rPr>
      <w:rFonts w:ascii="Times New Roman" w:hAnsi="Times New Roman"/>
      <w:sz w:val="24"/>
    </w:rPr>
  </w:style>
  <w:style w:type="character" w:styleId="WW8Num6z3" w:customStyle="1">
    <w:name w:val="WW8Num6z3"/>
    <w:qFormat/>
    <w:rsid w:val="00f47c91"/>
    <w:rPr>
      <w:rFonts w:ascii="Times New Roman" w:hAnsi="Times New Roman"/>
      <w:sz w:val="26"/>
    </w:rPr>
  </w:style>
  <w:style w:type="character" w:styleId="WW8Num6z4" w:customStyle="1">
    <w:name w:val="WW8Num6z4"/>
    <w:qFormat/>
    <w:rsid w:val="00f47c91"/>
    <w:rPr>
      <w:sz w:val="26"/>
    </w:rPr>
  </w:style>
  <w:style w:type="character" w:styleId="WW8Num7z0" w:customStyle="1">
    <w:name w:val="WW8Num7z0"/>
    <w:qFormat/>
    <w:rsid w:val="00f47c91"/>
    <w:rPr/>
  </w:style>
  <w:style w:type="character" w:styleId="WW8Num8z0" w:customStyle="1">
    <w:name w:val="WW8Num8z0"/>
    <w:qFormat/>
    <w:rsid w:val="00f47c91"/>
    <w:rPr>
      <w:sz w:val="40"/>
    </w:rPr>
  </w:style>
  <w:style w:type="character" w:styleId="22" w:customStyle="1">
    <w:name w:val="Основной шрифт абзаца2"/>
    <w:qFormat/>
    <w:rsid w:val="00f47c91"/>
    <w:rPr/>
  </w:style>
  <w:style w:type="character" w:styleId="WW8Num4z0" w:customStyle="1">
    <w:name w:val="WW8Num4z0"/>
    <w:qFormat/>
    <w:rsid w:val="00f47c91"/>
    <w:rPr>
      <w:rFonts w:ascii="Symbol" w:hAnsi="Symbol"/>
    </w:rPr>
  </w:style>
  <w:style w:type="character" w:styleId="WW8Num5z0" w:customStyle="1">
    <w:name w:val="WW8Num5z0"/>
    <w:qFormat/>
    <w:rsid w:val="00f47c91"/>
    <w:rPr>
      <w:rFonts w:ascii="Symbol" w:hAnsi="Symbol"/>
    </w:rPr>
  </w:style>
  <w:style w:type="character" w:styleId="WW8Num9z0" w:customStyle="1">
    <w:name w:val="WW8Num9z0"/>
    <w:qFormat/>
    <w:rsid w:val="00f47c91"/>
    <w:rPr>
      <w:rFonts w:ascii="Symbol" w:hAnsi="Symbol"/>
    </w:rPr>
  </w:style>
  <w:style w:type="character" w:styleId="WW8Num9z1" w:customStyle="1">
    <w:name w:val="WW8Num9z1"/>
    <w:qFormat/>
    <w:rsid w:val="00f47c91"/>
    <w:rPr>
      <w:rFonts w:ascii="Courier New" w:hAnsi="Courier New"/>
    </w:rPr>
  </w:style>
  <w:style w:type="character" w:styleId="WW8Num9z2" w:customStyle="1">
    <w:name w:val="WW8Num9z2"/>
    <w:qFormat/>
    <w:rsid w:val="00f47c91"/>
    <w:rPr>
      <w:rFonts w:ascii="Wingdings" w:hAnsi="Wingdings"/>
    </w:rPr>
  </w:style>
  <w:style w:type="character" w:styleId="WW8Num10z0" w:customStyle="1">
    <w:name w:val="WW8Num10z0"/>
    <w:qFormat/>
    <w:rsid w:val="00f47c91"/>
    <w:rPr>
      <w:rFonts w:ascii="Times New Roman" w:hAnsi="Times New Roman"/>
      <w:sz w:val="26"/>
    </w:rPr>
  </w:style>
  <w:style w:type="character" w:styleId="WW8Num10z2" w:customStyle="1">
    <w:name w:val="WW8Num10z2"/>
    <w:qFormat/>
    <w:rsid w:val="00f47c91"/>
    <w:rPr>
      <w:rFonts w:ascii="Times New Roman" w:hAnsi="Times New Roman"/>
      <w:sz w:val="24"/>
    </w:rPr>
  </w:style>
  <w:style w:type="character" w:styleId="WW8Num10z3" w:customStyle="1">
    <w:name w:val="WW8Num10z3"/>
    <w:qFormat/>
    <w:rsid w:val="00f47c91"/>
    <w:rPr>
      <w:rFonts w:ascii="Times New Roman" w:hAnsi="Times New Roman"/>
      <w:sz w:val="26"/>
    </w:rPr>
  </w:style>
  <w:style w:type="character" w:styleId="WW8Num10z4" w:customStyle="1">
    <w:name w:val="WW8Num10z4"/>
    <w:qFormat/>
    <w:rsid w:val="00f47c91"/>
    <w:rPr>
      <w:sz w:val="26"/>
    </w:rPr>
  </w:style>
  <w:style w:type="character" w:styleId="WW8Num13z0" w:customStyle="1">
    <w:name w:val="WW8Num13z0"/>
    <w:qFormat/>
    <w:rsid w:val="00f47c91"/>
    <w:rPr>
      <w:rFonts w:ascii="Times New Roman" w:hAnsi="Times New Roman"/>
      <w:sz w:val="26"/>
    </w:rPr>
  </w:style>
  <w:style w:type="character" w:styleId="WW8Num13z2" w:customStyle="1">
    <w:name w:val="WW8Num13z2"/>
    <w:qFormat/>
    <w:rsid w:val="00f47c91"/>
    <w:rPr>
      <w:rFonts w:ascii="Times New Roman" w:hAnsi="Times New Roman"/>
      <w:sz w:val="24"/>
    </w:rPr>
  </w:style>
  <w:style w:type="character" w:styleId="WW8Num13z3" w:customStyle="1">
    <w:name w:val="WW8Num13z3"/>
    <w:qFormat/>
    <w:rsid w:val="00f47c91"/>
    <w:rPr>
      <w:rFonts w:ascii="Times New Roman" w:hAnsi="Times New Roman"/>
      <w:sz w:val="26"/>
    </w:rPr>
  </w:style>
  <w:style w:type="character" w:styleId="WW8Num13z4" w:customStyle="1">
    <w:name w:val="WW8Num13z4"/>
    <w:qFormat/>
    <w:rsid w:val="00f47c91"/>
    <w:rPr>
      <w:sz w:val="26"/>
    </w:rPr>
  </w:style>
  <w:style w:type="character" w:styleId="WW8Num14z0" w:customStyle="1">
    <w:name w:val="WW8Num14z0"/>
    <w:qFormat/>
    <w:rsid w:val="00f47c91"/>
    <w:rPr/>
  </w:style>
  <w:style w:type="character" w:styleId="WW8Num15z0" w:customStyle="1">
    <w:name w:val="WW8Num15z0"/>
    <w:qFormat/>
    <w:rsid w:val="00f47c91"/>
    <w:rPr>
      <w:rFonts w:ascii="Times New Roman" w:hAnsi="Times New Roman"/>
      <w:sz w:val="26"/>
    </w:rPr>
  </w:style>
  <w:style w:type="character" w:styleId="WW8Num15z1" w:customStyle="1">
    <w:name w:val="WW8Num15z1"/>
    <w:qFormat/>
    <w:rsid w:val="00f47c91"/>
    <w:rPr>
      <w:sz w:val="26"/>
    </w:rPr>
  </w:style>
  <w:style w:type="character" w:styleId="WW8Num15z2" w:customStyle="1">
    <w:name w:val="WW8Num15z2"/>
    <w:qFormat/>
    <w:rsid w:val="00f47c91"/>
    <w:rPr>
      <w:sz w:val="26"/>
    </w:rPr>
  </w:style>
  <w:style w:type="character" w:styleId="WW8Num15z3" w:customStyle="1">
    <w:name w:val="WW8Num15z3"/>
    <w:qFormat/>
    <w:rsid w:val="00f47c91"/>
    <w:rPr>
      <w:rFonts w:ascii="Times New Roman" w:hAnsi="Times New Roman"/>
      <w:sz w:val="26"/>
    </w:rPr>
  </w:style>
  <w:style w:type="character" w:styleId="WW8Num16z0" w:customStyle="1">
    <w:name w:val="WW8Num16z0"/>
    <w:qFormat/>
    <w:rsid w:val="00f47c91"/>
    <w:rPr>
      <w:rFonts w:ascii="Times New Roman" w:hAnsi="Times New Roman"/>
      <w:b/>
      <w:color w:val="000000"/>
      <w:spacing w:val="0"/>
      <w:kern w:val="2"/>
      <w:position w:val="0"/>
      <w:sz w:val="24"/>
      <w:sz w:val="24"/>
      <w:u w:val="none"/>
      <w:vertAlign w:val="baseline"/>
      <w:em w:val="none"/>
    </w:rPr>
  </w:style>
  <w:style w:type="character" w:styleId="WW8Num16z1" w:customStyle="1">
    <w:name w:val="WW8Num16z1"/>
    <w:qFormat/>
    <w:rsid w:val="00f47c91"/>
    <w:rPr>
      <w:rFonts w:ascii="Times New Roman" w:hAnsi="Times New Roman"/>
      <w:color w:val="000000"/>
      <w:spacing w:val="0"/>
      <w:kern w:val="2"/>
      <w:position w:val="0"/>
      <w:sz w:val="24"/>
      <w:sz w:val="24"/>
      <w:u w:val="none"/>
      <w:vertAlign w:val="baseline"/>
      <w:em w:val="none"/>
    </w:rPr>
  </w:style>
  <w:style w:type="character" w:styleId="WW8Num16z2" w:customStyle="1">
    <w:name w:val="WW8Num16z2"/>
    <w:qFormat/>
    <w:rsid w:val="00f47c91"/>
    <w:rPr/>
  </w:style>
  <w:style w:type="character" w:styleId="WW8Num17z0" w:customStyle="1">
    <w:name w:val="WW8Num17z0"/>
    <w:qFormat/>
    <w:rsid w:val="00f47c91"/>
    <w:rPr>
      <w:sz w:val="40"/>
    </w:rPr>
  </w:style>
  <w:style w:type="character" w:styleId="12" w:customStyle="1">
    <w:name w:val="Основной шрифт абзаца1"/>
    <w:qFormat/>
    <w:rsid w:val="00f47c91"/>
    <w:rPr/>
  </w:style>
  <w:style w:type="character" w:styleId="Hyperlink">
    <w:name w:val="Hyperlink"/>
    <w:basedOn w:val="12"/>
    <w:uiPriority w:val="99"/>
    <w:rsid w:val="00f47c91"/>
    <w:rPr>
      <w:rFonts w:cs="Times New Roman"/>
      <w:color w:val="0000FF"/>
      <w:u w:val="single"/>
    </w:rPr>
  </w:style>
  <w:style w:type="character" w:styleId="FootnoteCharacters" w:customStyle="1">
    <w:name w:val="Footnote Characters"/>
    <w:basedOn w:val="12"/>
    <w:qFormat/>
    <w:rsid w:val="00f47c91"/>
    <w:rPr>
      <w:rFonts w:cs="Times New Roman"/>
      <w:vertAlign w:val="superscript"/>
    </w:rPr>
  </w:style>
  <w:style w:type="character" w:styleId="PageNumber">
    <w:name w:val="page number"/>
    <w:basedOn w:val="12"/>
    <w:rsid w:val="00f47c91"/>
    <w:rPr>
      <w:rFonts w:ascii="Times New Roman" w:hAnsi="Times New Roman" w:cs="Times New Roman"/>
    </w:rPr>
  </w:style>
  <w:style w:type="character" w:styleId="DocumentHeader11" w:customStyle="1">
    <w:name w:val="Document Header1 Знак1"/>
    <w:basedOn w:val="12"/>
    <w:qFormat/>
    <w:rsid w:val="00f47c91"/>
    <w:rPr>
      <w:rFonts w:cs="Times New Roman"/>
      <w:b/>
      <w:kern w:val="2"/>
      <w:sz w:val="36"/>
      <w:lang w:val="ru-RU" w:bidi="ar-SA"/>
    </w:rPr>
  </w:style>
  <w:style w:type="character" w:styleId="H2" w:customStyle="1">
    <w:name w:val="H2 Знак Знак"/>
    <w:basedOn w:val="12"/>
    <w:qFormat/>
    <w:rsid w:val="00f47c91"/>
    <w:rPr>
      <w:rFonts w:eastAsia="Times New Roman" w:cs="Times New Roman"/>
      <w:b/>
      <w:bCs/>
      <w:sz w:val="30"/>
      <w:szCs w:val="30"/>
      <w:lang w:val="ru-RU" w:bidi="ar-SA"/>
    </w:rPr>
  </w:style>
  <w:style w:type="character" w:styleId="29" w:customStyle="1">
    <w:name w:val="Знак Знак29"/>
    <w:basedOn w:val="12"/>
    <w:qFormat/>
    <w:rsid w:val="00f47c91"/>
    <w:rPr>
      <w:rFonts w:ascii="Cambria" w:hAnsi="Cambria" w:cs="Cambria"/>
      <w:b/>
      <w:bCs/>
      <w:sz w:val="26"/>
      <w:szCs w:val="26"/>
      <w:lang w:val="ru-RU" w:bidi="ar-SA"/>
    </w:rPr>
  </w:style>
  <w:style w:type="character" w:styleId="28" w:customStyle="1">
    <w:name w:val="Знак Знак28"/>
    <w:basedOn w:val="12"/>
    <w:qFormat/>
    <w:rsid w:val="00f47c91"/>
    <w:rPr>
      <w:rFonts w:ascii="Arial" w:hAnsi="Arial" w:cs="Arial"/>
      <w:sz w:val="24"/>
      <w:szCs w:val="24"/>
      <w:lang w:val="ru-RU" w:bidi="ar-SA"/>
    </w:rPr>
  </w:style>
  <w:style w:type="character" w:styleId="27" w:customStyle="1">
    <w:name w:val="Знак Знак27"/>
    <w:basedOn w:val="12"/>
    <w:qFormat/>
    <w:rsid w:val="00f47c91"/>
    <w:rPr>
      <w:rFonts w:eastAsia="Times New Roman" w:cs="Times New Roman"/>
      <w:sz w:val="22"/>
      <w:szCs w:val="22"/>
      <w:lang w:val="ru-RU" w:bidi="ar-SA"/>
    </w:rPr>
  </w:style>
  <w:style w:type="character" w:styleId="26" w:customStyle="1">
    <w:name w:val="Знак Знак26"/>
    <w:basedOn w:val="12"/>
    <w:qFormat/>
    <w:rsid w:val="00f47c91"/>
    <w:rPr>
      <w:rFonts w:eastAsia="Times New Roman" w:cs="Times New Roman"/>
      <w:i/>
      <w:iCs/>
      <w:sz w:val="22"/>
      <w:szCs w:val="22"/>
      <w:lang w:val="ru-RU" w:bidi="ar-SA"/>
    </w:rPr>
  </w:style>
  <w:style w:type="character" w:styleId="25" w:customStyle="1">
    <w:name w:val="Знак Знак25"/>
    <w:basedOn w:val="12"/>
    <w:qFormat/>
    <w:rsid w:val="00f47c91"/>
    <w:rPr>
      <w:rFonts w:ascii="Arial" w:hAnsi="Arial" w:cs="Arial"/>
      <w:lang w:val="ru-RU" w:bidi="ar-SA"/>
    </w:rPr>
  </w:style>
  <w:style w:type="character" w:styleId="24" w:customStyle="1">
    <w:name w:val="Знак Знак24"/>
    <w:basedOn w:val="12"/>
    <w:qFormat/>
    <w:rsid w:val="00f47c91"/>
    <w:rPr>
      <w:rFonts w:ascii="Arial" w:hAnsi="Arial" w:cs="Arial"/>
      <w:i/>
      <w:iCs/>
      <w:lang w:val="ru-RU" w:bidi="ar-SA"/>
    </w:rPr>
  </w:style>
  <w:style w:type="character" w:styleId="23" w:customStyle="1">
    <w:name w:val="Знак Знак23"/>
    <w:basedOn w:val="12"/>
    <w:qFormat/>
    <w:rsid w:val="00f47c91"/>
    <w:rPr>
      <w:rFonts w:ascii="Arial" w:hAnsi="Arial" w:cs="Arial"/>
      <w:b/>
      <w:bCs/>
      <w:i/>
      <w:iCs/>
      <w:sz w:val="18"/>
      <w:szCs w:val="18"/>
      <w:lang w:val="ru-RU" w:bidi="ar-SA"/>
    </w:rPr>
  </w:style>
  <w:style w:type="character" w:styleId="17" w:customStyle="1">
    <w:name w:val="Знак Знак17"/>
    <w:basedOn w:val="12"/>
    <w:qFormat/>
    <w:rsid w:val="00f47c91"/>
    <w:rPr>
      <w:rFonts w:ascii="Cambria" w:hAnsi="Cambria" w:cs="Cambria"/>
      <w:b/>
      <w:bCs/>
      <w:kern w:val="2"/>
      <w:sz w:val="32"/>
      <w:szCs w:val="32"/>
      <w:lang w:val="ru-RU" w:eastAsia="zh-CN" w:bidi="ar-SA"/>
    </w:rPr>
  </w:style>
  <w:style w:type="character" w:styleId="111" w:customStyle="1">
    <w:name w:val="Знак Знак11"/>
    <w:basedOn w:val="12"/>
    <w:qFormat/>
    <w:rsid w:val="00f47c91"/>
    <w:rPr>
      <w:rFonts w:ascii="Arial" w:hAnsi="Arial" w:cs="Arial"/>
      <w:sz w:val="24"/>
      <w:szCs w:val="24"/>
      <w:lang w:val="ru-RU" w:bidi="ar-SA"/>
    </w:rPr>
  </w:style>
  <w:style w:type="character" w:styleId="91" w:customStyle="1">
    <w:name w:val="Знак Знак9"/>
    <w:basedOn w:val="12"/>
    <w:qFormat/>
    <w:rsid w:val="00f47c91"/>
    <w:rPr>
      <w:rFonts w:eastAsia="Times New Roman" w:cs="Times New Roman"/>
      <w:sz w:val="24"/>
      <w:szCs w:val="24"/>
      <w:lang w:val="ru-RU" w:bidi="ar-SA"/>
    </w:rPr>
  </w:style>
  <w:style w:type="character" w:styleId="52" w:customStyle="1">
    <w:name w:val="Знак Знак5"/>
    <w:basedOn w:val="12"/>
    <w:qFormat/>
    <w:rsid w:val="00f47c91"/>
    <w:rPr>
      <w:rFonts w:eastAsia="Times New Roman" w:cs="Times New Roman"/>
      <w:sz w:val="24"/>
      <w:szCs w:val="24"/>
      <w:lang w:val="ru-RU" w:bidi="ar-SA"/>
    </w:rPr>
  </w:style>
  <w:style w:type="character" w:styleId="Style5" w:customStyle="1">
    <w:name w:val="Текст сноски Знак"/>
    <w:basedOn w:val="12"/>
    <w:qFormat/>
    <w:rsid w:val="00f47c91"/>
    <w:rPr>
      <w:rFonts w:cs="Times New Roman"/>
      <w:sz w:val="18"/>
      <w:szCs w:val="18"/>
    </w:rPr>
  </w:style>
  <w:style w:type="character" w:styleId="PlaceholderText">
    <w:name w:val="Placeholder Text"/>
    <w:basedOn w:val="12"/>
    <w:qFormat/>
    <w:rsid w:val="00f47c91"/>
    <w:rPr>
      <w:rFonts w:cs="Times New Roman"/>
      <w:color w:val="808080"/>
    </w:rPr>
  </w:style>
  <w:style w:type="character" w:styleId="Style6" w:customStyle="1">
    <w:name w:val="Абзац списка Знак"/>
    <w:basedOn w:val="12"/>
    <w:qFormat/>
    <w:rsid w:val="00f47c91"/>
    <w:rPr>
      <w:rFonts w:cs="Times New Roman"/>
      <w:sz w:val="24"/>
      <w:szCs w:val="24"/>
    </w:rPr>
  </w:style>
  <w:style w:type="character" w:styleId="Style7" w:customStyle="1">
    <w:name w:val="Дефис Знак"/>
    <w:basedOn w:val="Style6"/>
    <w:qFormat/>
    <w:rsid w:val="00f47c91"/>
    <w:rPr>
      <w:rFonts w:cs="Times New Roman"/>
      <w:sz w:val="24"/>
      <w:szCs w:val="24"/>
      <w:lang w:val="en-US"/>
    </w:rPr>
  </w:style>
  <w:style w:type="character" w:styleId="42" w:customStyle="1">
    <w:name w:val="Стиль4 Знак"/>
    <w:basedOn w:val="Style7"/>
    <w:qFormat/>
    <w:rsid w:val="00f47c91"/>
    <w:rPr>
      <w:rFonts w:cs="Times New Roman"/>
      <w:sz w:val="24"/>
      <w:szCs w:val="24"/>
      <w:lang w:val="en-US"/>
    </w:rPr>
  </w:style>
  <w:style w:type="character" w:styleId="skypepnhtextspan" w:customStyle="1">
    <w:name w:val="skype_pnh_text_span"/>
    <w:basedOn w:val="12"/>
    <w:qFormat/>
    <w:rsid w:val="00f47c91"/>
    <w:rPr>
      <w:rFonts w:cs="Times New Roman"/>
    </w:rPr>
  </w:style>
  <w:style w:type="character" w:styleId="Style8" w:customStyle="1">
    <w:name w:val="Текст концевой сноски Знак"/>
    <w:basedOn w:val="12"/>
    <w:qFormat/>
    <w:rsid w:val="00f47c91"/>
    <w:rPr>
      <w:rFonts w:cs="Times New Roman"/>
    </w:rPr>
  </w:style>
  <w:style w:type="character" w:styleId="EndnoteCharacters" w:customStyle="1">
    <w:name w:val="Endnote Characters"/>
    <w:basedOn w:val="12"/>
    <w:qFormat/>
    <w:rsid w:val="00f47c91"/>
    <w:rPr>
      <w:rFonts w:cs="Times New Roman"/>
      <w:vertAlign w:val="superscript"/>
    </w:rPr>
  </w:style>
  <w:style w:type="character" w:styleId="Emphasis">
    <w:name w:val="Emphasis"/>
    <w:basedOn w:val="12"/>
    <w:qFormat/>
    <w:rsid w:val="00f47c91"/>
    <w:rPr>
      <w:rFonts w:cs="Times New Roman"/>
      <w:i/>
      <w:iCs/>
    </w:rPr>
  </w:style>
  <w:style w:type="character" w:styleId="Style9" w:customStyle="1">
    <w:name w:val="Основной текст Знак"/>
    <w:basedOn w:val="12"/>
    <w:qFormat/>
    <w:rsid w:val="00f47c91"/>
    <w:rPr>
      <w:rFonts w:cs="Times New Roman"/>
      <w:sz w:val="24"/>
    </w:rPr>
  </w:style>
  <w:style w:type="character" w:styleId="13" w:customStyle="1">
    <w:name w:val="Знак примечания1"/>
    <w:basedOn w:val="12"/>
    <w:qFormat/>
    <w:rsid w:val="00f47c91"/>
    <w:rPr>
      <w:rFonts w:cs="Times New Roman"/>
      <w:sz w:val="16"/>
      <w:szCs w:val="16"/>
    </w:rPr>
  </w:style>
  <w:style w:type="character" w:styleId="Style10" w:customStyle="1">
    <w:name w:val="Текст примечания Знак"/>
    <w:basedOn w:val="12"/>
    <w:uiPriority w:val="99"/>
    <w:qFormat/>
    <w:locked/>
    <w:rsid w:val="00f47c91"/>
    <w:rPr>
      <w:rFonts w:cs="Times New Roman"/>
    </w:rPr>
  </w:style>
  <w:style w:type="character" w:styleId="14" w:customStyle="1">
    <w:name w:val="Знак сноски1"/>
    <w:qFormat/>
    <w:rsid w:val="00f47c91"/>
    <w:rPr>
      <w:vertAlign w:val="superscript"/>
    </w:rPr>
  </w:style>
  <w:style w:type="character" w:styleId="Style11" w:customStyle="1">
    <w:name w:val="Ссылка указателя"/>
    <w:qFormat/>
    <w:rsid w:val="00f47c91"/>
    <w:rPr/>
  </w:style>
  <w:style w:type="character" w:styleId="15" w:customStyle="1">
    <w:name w:val="Знак концевой сноски1"/>
    <w:qFormat/>
    <w:rsid w:val="00f47c91"/>
    <w:rPr>
      <w:vertAlign w:val="superscript"/>
    </w:rPr>
  </w:style>
  <w:style w:type="character" w:styleId="Style12" w:customStyle="1">
    <w:name w:val="Символ нумерации"/>
    <w:qFormat/>
    <w:rsid w:val="00f47c91"/>
    <w:rPr/>
  </w:style>
  <w:style w:type="character" w:styleId="Style13">
    <w:name w:val="Символ сноски"/>
    <w:qFormat/>
    <w:rsid w:val="00f47c91"/>
    <w:rPr>
      <w:rFonts w:cs="Times New Roman"/>
      <w:vertAlign w:val="superscript"/>
    </w:rPr>
  </w:style>
  <w:style w:type="character" w:styleId="FootnoteReference">
    <w:name w:val="footnote reference"/>
    <w:rPr>
      <w:rFonts w:cs="Times New Roman"/>
      <w:vertAlign w:val="superscript"/>
    </w:rPr>
  </w:style>
  <w:style w:type="character" w:styleId="Style14">
    <w:name w:val="Символ концевой сноски"/>
    <w:qFormat/>
    <w:rsid w:val="00f47c91"/>
    <w:rPr>
      <w:rFonts w:cs="Times New Roman"/>
      <w:vertAlign w:val="superscript"/>
    </w:rPr>
  </w:style>
  <w:style w:type="character" w:styleId="EndnoteReference">
    <w:name w:val="endnote reference"/>
    <w:rPr>
      <w:rFonts w:cs="Times New Roman"/>
      <w:vertAlign w:val="superscript"/>
    </w:rPr>
  </w:style>
  <w:style w:type="character" w:styleId="16" w:customStyle="1">
    <w:name w:val="Основной текст Знак1"/>
    <w:basedOn w:val="DefaultParagraphFont"/>
    <w:qFormat/>
    <w:rsid w:val="00f47c91"/>
    <w:rPr>
      <w:rFonts w:ascii="Times New Roman" w:hAnsi="Times New Roman" w:eastAsia="Times New Roman" w:cs="Times New Roman"/>
      <w:sz w:val="24"/>
      <w:szCs w:val="20"/>
      <w:lang w:eastAsia="zh-CN"/>
    </w:rPr>
  </w:style>
  <w:style w:type="character" w:styleId="18" w:customStyle="1">
    <w:name w:val="Текст примечания Знак1"/>
    <w:basedOn w:val="DefaultParagraphFont"/>
    <w:uiPriority w:val="99"/>
    <w:semiHidden/>
    <w:qFormat/>
    <w:rsid w:val="00f47c91"/>
    <w:rPr>
      <w:rFonts w:ascii="Times New Roman" w:hAnsi="Times New Roman" w:eastAsia="Times New Roman" w:cs="Times New Roman"/>
      <w:sz w:val="20"/>
      <w:szCs w:val="20"/>
      <w:lang w:eastAsia="zh-CN"/>
    </w:rPr>
  </w:style>
  <w:style w:type="character" w:styleId="CommentTextChar1" w:customStyle="1">
    <w:name w:val="Comment Text Char1"/>
    <w:basedOn w:val="DefaultParagraphFont"/>
    <w:uiPriority w:val="99"/>
    <w:semiHidden/>
    <w:qFormat/>
    <w:locked/>
    <w:rsid w:val="00f47c91"/>
    <w:rPr>
      <w:rFonts w:cs="Times New Roman"/>
      <w:sz w:val="20"/>
      <w:szCs w:val="20"/>
      <w:lang w:eastAsia="zh-CN"/>
    </w:rPr>
  </w:style>
  <w:style w:type="character" w:styleId="Style15" w:customStyle="1">
    <w:name w:val="Тема примечания Знак"/>
    <w:basedOn w:val="18"/>
    <w:uiPriority w:val="99"/>
    <w:qFormat/>
    <w:rsid w:val="00f47c91"/>
    <w:rPr>
      <w:rFonts w:ascii="Times New Roman" w:hAnsi="Times New Roman" w:eastAsia="Times New Roman" w:cs="Times New Roman"/>
      <w:b/>
      <w:bCs/>
      <w:sz w:val="20"/>
      <w:szCs w:val="20"/>
      <w:lang w:eastAsia="zh-CN"/>
    </w:rPr>
  </w:style>
  <w:style w:type="character" w:styleId="19" w:customStyle="1">
    <w:name w:val="Тема примечания Знак1"/>
    <w:basedOn w:val="Style10"/>
    <w:link w:val="annotationsubject"/>
    <w:uiPriority w:val="99"/>
    <w:qFormat/>
    <w:locked/>
    <w:rsid w:val="00f47c91"/>
    <w:rPr>
      <w:rFonts w:ascii="Times New Roman" w:hAnsi="Times New Roman" w:eastAsia="Times New Roman" w:cs="Times New Roman"/>
      <w:b/>
      <w:bCs/>
      <w:sz w:val="20"/>
      <w:szCs w:val="20"/>
      <w:lang w:eastAsia="zh-CN"/>
    </w:rPr>
  </w:style>
  <w:style w:type="character" w:styleId="Style16" w:customStyle="1">
    <w:name w:val="Текст выноски Знак"/>
    <w:basedOn w:val="DefaultParagraphFont"/>
    <w:uiPriority w:val="99"/>
    <w:qFormat/>
    <w:rsid w:val="00f47c91"/>
    <w:rPr>
      <w:rFonts w:ascii="Tahoma" w:hAnsi="Tahoma" w:eastAsia="Times New Roman" w:cs="Tahoma"/>
      <w:sz w:val="16"/>
      <w:szCs w:val="16"/>
      <w:lang w:eastAsia="zh-CN"/>
    </w:rPr>
  </w:style>
  <w:style w:type="character" w:styleId="110" w:customStyle="1">
    <w:name w:val="Текст выноски Знак1"/>
    <w:basedOn w:val="DefaultParagraphFont"/>
    <w:link w:val="BalloonText"/>
    <w:uiPriority w:val="99"/>
    <w:qFormat/>
    <w:locked/>
    <w:rsid w:val="00f47c91"/>
    <w:rPr>
      <w:rFonts w:ascii="Tahoma" w:hAnsi="Tahoma" w:eastAsia="Times New Roman" w:cs="Tahoma"/>
      <w:sz w:val="16"/>
      <w:szCs w:val="16"/>
      <w:lang w:eastAsia="zh-CN"/>
    </w:rPr>
  </w:style>
  <w:style w:type="character" w:styleId="112" w:customStyle="1">
    <w:name w:val="Текст сноски Знак1"/>
    <w:basedOn w:val="DefaultParagraphFont"/>
    <w:qFormat/>
    <w:rsid w:val="00f47c91"/>
    <w:rPr>
      <w:rFonts w:ascii="Times New Roman" w:hAnsi="Times New Roman" w:eastAsia="Times New Roman" w:cs="Times New Roman"/>
      <w:sz w:val="18"/>
      <w:szCs w:val="18"/>
      <w:lang w:eastAsia="zh-CN"/>
    </w:rPr>
  </w:style>
  <w:style w:type="character" w:styleId="Style17" w:customStyle="1">
    <w:name w:val="Основной текст с отступом Знак"/>
    <w:basedOn w:val="DefaultParagraphFont"/>
    <w:qFormat/>
    <w:rsid w:val="00f47c91"/>
    <w:rPr>
      <w:rFonts w:ascii="Times New Roman" w:hAnsi="Times New Roman" w:eastAsia="Times New Roman" w:cs="Times New Roman"/>
      <w:sz w:val="24"/>
      <w:szCs w:val="24"/>
      <w:lang w:eastAsia="zh-CN"/>
    </w:rPr>
  </w:style>
  <w:style w:type="character" w:styleId="113" w:customStyle="1">
    <w:name w:val="Основной текст с отступом Знак1"/>
    <w:basedOn w:val="DefaultParagraphFont"/>
    <w:qFormat/>
    <w:locked/>
    <w:rsid w:val="00f47c91"/>
    <w:rPr>
      <w:rFonts w:ascii="Times New Roman" w:hAnsi="Times New Roman" w:eastAsia="Times New Roman" w:cs="Times New Roman"/>
      <w:sz w:val="24"/>
      <w:szCs w:val="24"/>
      <w:lang w:eastAsia="zh-CN"/>
    </w:rPr>
  </w:style>
  <w:style w:type="character" w:styleId="Style18" w:customStyle="1">
    <w:name w:val="Верхний колонтитул Знак"/>
    <w:basedOn w:val="DefaultParagraphFont"/>
    <w:uiPriority w:val="99"/>
    <w:qFormat/>
    <w:rsid w:val="00f47c91"/>
    <w:rPr>
      <w:rFonts w:ascii="Times New Roman" w:hAnsi="Times New Roman" w:eastAsia="Times New Roman" w:cs="Times New Roman"/>
      <w:sz w:val="24"/>
      <w:szCs w:val="24"/>
      <w:lang w:eastAsia="zh-CN"/>
    </w:rPr>
  </w:style>
  <w:style w:type="character" w:styleId="114" w:customStyle="1">
    <w:name w:val="Верхний колонтитул Знак1"/>
    <w:basedOn w:val="12"/>
    <w:uiPriority w:val="99"/>
    <w:qFormat/>
    <w:locked/>
    <w:rsid w:val="00f47c91"/>
    <w:rPr>
      <w:rFonts w:ascii="Arial" w:hAnsi="Arial" w:eastAsia="Times New Roman" w:cs="Arial"/>
      <w:sz w:val="24"/>
      <w:szCs w:val="24"/>
      <w:lang w:eastAsia="ru-RU"/>
    </w:rPr>
  </w:style>
  <w:style w:type="character" w:styleId="Style19" w:customStyle="1">
    <w:name w:val="Нижний колонтитул Знак"/>
    <w:basedOn w:val="DefaultParagraphFont"/>
    <w:qFormat/>
    <w:rsid w:val="00f47c91"/>
    <w:rPr>
      <w:rFonts w:ascii="Times New Roman" w:hAnsi="Times New Roman" w:eastAsia="Times New Roman" w:cs="Times New Roman"/>
      <w:sz w:val="24"/>
      <w:szCs w:val="24"/>
      <w:lang w:eastAsia="zh-CN"/>
    </w:rPr>
  </w:style>
  <w:style w:type="character" w:styleId="115" w:customStyle="1">
    <w:name w:val="Нижний колонтитул Знак1"/>
    <w:basedOn w:val="DefaultParagraphFont"/>
    <w:qFormat/>
    <w:locked/>
    <w:rsid w:val="00f47c91"/>
    <w:rPr>
      <w:rFonts w:ascii="Times New Roman" w:hAnsi="Times New Roman" w:eastAsia="Times New Roman" w:cs="Times New Roman"/>
      <w:sz w:val="24"/>
      <w:szCs w:val="24"/>
      <w:lang w:eastAsia="ru-RU"/>
    </w:rPr>
  </w:style>
  <w:style w:type="character" w:styleId="Style20" w:customStyle="1">
    <w:name w:val="Подзаголовок Знак"/>
    <w:basedOn w:val="DefaultParagraphFont"/>
    <w:qFormat/>
    <w:rsid w:val="00f47c91"/>
    <w:rPr>
      <w:rFonts w:ascii="Cambria" w:hAnsi="Cambria" w:eastAsia="" w:cs="" w:asciiTheme="majorHAnsi" w:cstheme="majorBidi" w:eastAsiaTheme="majorEastAsia" w:hAnsiTheme="majorHAnsi"/>
      <w:i/>
      <w:iCs/>
      <w:color w:themeColor="accent1" w:val="4F81BD"/>
      <w:spacing w:val="15"/>
      <w:sz w:val="24"/>
      <w:szCs w:val="24"/>
      <w:lang w:eastAsia="zh-CN"/>
    </w:rPr>
  </w:style>
  <w:style w:type="character" w:styleId="116" w:customStyle="1">
    <w:name w:val="Подзаголовок Знак1"/>
    <w:basedOn w:val="DefaultParagraphFont"/>
    <w:qFormat/>
    <w:locked/>
    <w:rsid w:val="00f47c91"/>
    <w:rPr>
      <w:rFonts w:ascii="Arial" w:hAnsi="Arial" w:eastAsia="Times New Roman" w:cs="Arial"/>
      <w:sz w:val="24"/>
      <w:szCs w:val="20"/>
      <w:lang w:eastAsia="zh-CN"/>
    </w:rPr>
  </w:style>
  <w:style w:type="character" w:styleId="HTML" w:customStyle="1">
    <w:name w:val="Адрес HTML Знак"/>
    <w:basedOn w:val="DefaultParagraphFont"/>
    <w:link w:val="HTMLAddress"/>
    <w:qFormat/>
    <w:rsid w:val="00f47c91"/>
    <w:rPr>
      <w:rFonts w:ascii="Times New Roman" w:hAnsi="Times New Roman" w:eastAsia="Times New Roman" w:cs="Times New Roman"/>
      <w:i/>
      <w:iCs/>
      <w:sz w:val="24"/>
      <w:szCs w:val="24"/>
      <w:lang w:eastAsia="zh-CN"/>
    </w:rPr>
  </w:style>
  <w:style w:type="character" w:styleId="HTML1" w:customStyle="1">
    <w:name w:val="Стандартный HTML Знак"/>
    <w:basedOn w:val="DefaultParagraphFont"/>
    <w:link w:val="HTMLPreformatted"/>
    <w:qFormat/>
    <w:rsid w:val="00f47c91"/>
    <w:rPr>
      <w:rFonts w:ascii="Courier New" w:hAnsi="Courier New" w:eastAsia="Times New Roman" w:cs="Courier New"/>
      <w:sz w:val="20"/>
      <w:szCs w:val="20"/>
      <w:lang w:eastAsia="zh-CN"/>
    </w:rPr>
  </w:style>
  <w:style w:type="character" w:styleId="Style21" w:customStyle="1">
    <w:name w:val="Подпись Знак"/>
    <w:basedOn w:val="DefaultParagraphFont"/>
    <w:qFormat/>
    <w:rsid w:val="00f47c91"/>
    <w:rPr>
      <w:rFonts w:ascii="Times New Roman" w:hAnsi="Times New Roman" w:eastAsia="Times New Roman" w:cs="Times New Roman"/>
      <w:sz w:val="24"/>
      <w:szCs w:val="24"/>
      <w:lang w:eastAsia="zh-CN"/>
    </w:rPr>
  </w:style>
  <w:style w:type="character" w:styleId="Style22" w:customStyle="1">
    <w:name w:val="Электронная подпись Знак"/>
    <w:basedOn w:val="DefaultParagraphFont"/>
    <w:link w:val="E-mailSignature"/>
    <w:qFormat/>
    <w:rsid w:val="00f47c91"/>
    <w:rPr>
      <w:rFonts w:ascii="Times New Roman" w:hAnsi="Times New Roman" w:eastAsia="Times New Roman" w:cs="Times New Roman"/>
      <w:sz w:val="24"/>
      <w:szCs w:val="24"/>
      <w:lang w:eastAsia="zh-CN"/>
    </w:rPr>
  </w:style>
  <w:style w:type="character" w:styleId="117" w:customStyle="1">
    <w:name w:val="Текст концевой сноски Знак1"/>
    <w:basedOn w:val="DefaultParagraphFont"/>
    <w:qFormat/>
    <w:rsid w:val="00f47c91"/>
    <w:rPr>
      <w:rFonts w:ascii="Times New Roman" w:hAnsi="Times New Roman" w:eastAsia="Times New Roman" w:cs="Times New Roman"/>
      <w:sz w:val="20"/>
      <w:szCs w:val="20"/>
      <w:lang w:eastAsia="zh-CN"/>
    </w:rPr>
  </w:style>
  <w:style w:type="character" w:styleId="WW8Num2z0" w:customStyle="1">
    <w:name w:val="WW8Num2z0"/>
    <w:qFormat/>
    <w:rsid w:val="00f47c91"/>
    <w:rPr>
      <w:rFonts w:ascii="Times New Roman" w:hAnsi="Times New Roman"/>
    </w:rPr>
  </w:style>
  <w:style w:type="character" w:styleId="WW8Num2z1" w:customStyle="1">
    <w:name w:val="WW8Num2z1"/>
    <w:qFormat/>
    <w:rsid w:val="00f47c91"/>
    <w:rPr>
      <w:rFonts w:ascii="Courier New" w:hAnsi="Courier New"/>
    </w:rPr>
  </w:style>
  <w:style w:type="character" w:styleId="WW8Num2z2" w:customStyle="1">
    <w:name w:val="WW8Num2z2"/>
    <w:qFormat/>
    <w:rsid w:val="00f47c91"/>
    <w:rPr>
      <w:rFonts w:ascii="Wingdings" w:hAnsi="Wingdings"/>
    </w:rPr>
  </w:style>
  <w:style w:type="character" w:styleId="WW8Num2z3" w:customStyle="1">
    <w:name w:val="WW8Num2z3"/>
    <w:qFormat/>
    <w:rsid w:val="00f47c91"/>
    <w:rPr>
      <w:rFonts w:ascii="Symbol" w:hAnsi="Symbol"/>
    </w:rPr>
  </w:style>
  <w:style w:type="character" w:styleId="WW8Num6z1" w:customStyle="1">
    <w:name w:val="WW8Num6z1"/>
    <w:qFormat/>
    <w:rsid w:val="00f47c91"/>
    <w:rPr>
      <w:rFonts w:ascii="Courier New" w:hAnsi="Courier New"/>
    </w:rPr>
  </w:style>
  <w:style w:type="character" w:styleId="WW8Num7z1" w:customStyle="1">
    <w:name w:val="WW8Num7z1"/>
    <w:qFormat/>
    <w:rsid w:val="00f47c91"/>
    <w:rPr>
      <w:rFonts w:ascii="Courier New" w:hAnsi="Courier New"/>
    </w:rPr>
  </w:style>
  <w:style w:type="character" w:styleId="WW8Num7z2" w:customStyle="1">
    <w:name w:val="WW8Num7z2"/>
    <w:qFormat/>
    <w:rsid w:val="00f47c91"/>
    <w:rPr>
      <w:rFonts w:ascii="Wingdings" w:hAnsi="Wingdings"/>
    </w:rPr>
  </w:style>
  <w:style w:type="character" w:styleId="WW8Num7z3" w:customStyle="1">
    <w:name w:val="WW8Num7z3"/>
    <w:qFormat/>
    <w:rsid w:val="00f47c91"/>
    <w:rPr>
      <w:rFonts w:ascii="Symbol" w:hAnsi="Symbol"/>
    </w:rPr>
  </w:style>
  <w:style w:type="character" w:styleId="WW8Num8z1" w:customStyle="1">
    <w:name w:val="WW8Num8z1"/>
    <w:qFormat/>
    <w:rsid w:val="00f47c91"/>
    <w:rPr>
      <w:rFonts w:ascii="Courier New" w:hAnsi="Courier New"/>
    </w:rPr>
  </w:style>
  <w:style w:type="character" w:styleId="WW8Num8z2" w:customStyle="1">
    <w:name w:val="WW8Num8z2"/>
    <w:qFormat/>
    <w:rsid w:val="00f47c91"/>
    <w:rPr>
      <w:rFonts w:ascii="Wingdings" w:hAnsi="Wingdings"/>
    </w:rPr>
  </w:style>
  <w:style w:type="character" w:styleId="WW8Num11z0" w:customStyle="1">
    <w:name w:val="WW8Num11z0"/>
    <w:qFormat/>
    <w:rsid w:val="00f47c91"/>
    <w:rPr>
      <w:rFonts w:ascii="Symbol" w:hAnsi="Symbol"/>
    </w:rPr>
  </w:style>
  <w:style w:type="character" w:styleId="WW8Num11z1" w:customStyle="1">
    <w:name w:val="WW8Num11z1"/>
    <w:qFormat/>
    <w:rsid w:val="00f47c91"/>
    <w:rPr>
      <w:rFonts w:ascii="Courier New" w:hAnsi="Courier New"/>
    </w:rPr>
  </w:style>
  <w:style w:type="character" w:styleId="WW8Num11z2" w:customStyle="1">
    <w:name w:val="WW8Num11z2"/>
    <w:qFormat/>
    <w:rsid w:val="00f47c91"/>
    <w:rPr>
      <w:rFonts w:ascii="Wingdings" w:hAnsi="Wingdings"/>
    </w:rPr>
  </w:style>
  <w:style w:type="character" w:styleId="WW8Num12z0" w:customStyle="1">
    <w:name w:val="WW8Num12z0"/>
    <w:qFormat/>
    <w:rsid w:val="00f47c91"/>
    <w:rPr>
      <w:color w:val="000000"/>
      <w:position w:val="0"/>
      <w:sz w:val="28"/>
      <w:sz w:val="28"/>
      <w:vertAlign w:val="baseline"/>
    </w:rPr>
  </w:style>
  <w:style w:type="character" w:styleId="WW8Num16z3" w:customStyle="1">
    <w:name w:val="WW8Num16z3"/>
    <w:qFormat/>
    <w:rsid w:val="00f47c91"/>
    <w:rPr>
      <w:rFonts w:ascii="Symbol" w:hAnsi="Symbol"/>
    </w:rPr>
  </w:style>
  <w:style w:type="character" w:styleId="WW8Num19z0" w:customStyle="1">
    <w:name w:val="WW8Num19z0"/>
    <w:qFormat/>
    <w:rsid w:val="00f47c91"/>
    <w:rPr>
      <w:position w:val="0"/>
      <w:sz w:val="28"/>
      <w:sz w:val="28"/>
      <w:vertAlign w:val="baseline"/>
    </w:rPr>
  </w:style>
  <w:style w:type="character" w:styleId="WW8Num19z1" w:customStyle="1">
    <w:name w:val="WW8Num19z1"/>
    <w:qFormat/>
    <w:rsid w:val="00f47c91"/>
    <w:rPr>
      <w:position w:val="0"/>
      <w:sz w:val="24"/>
      <w:sz w:val="24"/>
      <w:vertAlign w:val="baseline"/>
    </w:rPr>
  </w:style>
  <w:style w:type="character" w:styleId="WW8Num20z0" w:customStyle="1">
    <w:name w:val="WW8Num20z0"/>
    <w:qFormat/>
    <w:rsid w:val="00f47c91"/>
    <w:rPr>
      <w:position w:val="0"/>
      <w:sz w:val="28"/>
      <w:sz w:val="28"/>
      <w:vertAlign w:val="baseline"/>
    </w:rPr>
  </w:style>
  <w:style w:type="character" w:styleId="WW8Num21z0" w:customStyle="1">
    <w:name w:val="WW8Num21z0"/>
    <w:qFormat/>
    <w:rsid w:val="00f47c91"/>
    <w:rPr>
      <w:position w:val="0"/>
      <w:sz w:val="28"/>
      <w:sz w:val="28"/>
      <w:vertAlign w:val="baseline"/>
    </w:rPr>
  </w:style>
  <w:style w:type="character" w:styleId="WW8Num22z0" w:customStyle="1">
    <w:name w:val="WW8Num22z0"/>
    <w:qFormat/>
    <w:rsid w:val="00f47c91"/>
    <w:rPr>
      <w:b/>
      <w:position w:val="0"/>
      <w:sz w:val="24"/>
      <w:sz w:val="24"/>
      <w:vertAlign w:val="baseline"/>
    </w:rPr>
  </w:style>
  <w:style w:type="character" w:styleId="WW8Num23z0" w:customStyle="1">
    <w:name w:val="WW8Num23z0"/>
    <w:qFormat/>
    <w:rsid w:val="00f47c91"/>
    <w:rPr>
      <w:b/>
      <w:position w:val="0"/>
      <w:sz w:val="24"/>
      <w:sz w:val="24"/>
      <w:vertAlign w:val="baseline"/>
    </w:rPr>
  </w:style>
  <w:style w:type="character" w:styleId="WW8Num24z0" w:customStyle="1">
    <w:name w:val="WW8Num24z0"/>
    <w:qFormat/>
    <w:rsid w:val="00f47c91"/>
    <w:rPr>
      <w:position w:val="0"/>
      <w:sz w:val="28"/>
      <w:sz w:val="28"/>
      <w:vertAlign w:val="baseline"/>
    </w:rPr>
  </w:style>
  <w:style w:type="character" w:styleId="WW8Num26z0" w:customStyle="1">
    <w:name w:val="WW8Num26z0"/>
    <w:qFormat/>
    <w:rsid w:val="00f47c91"/>
    <w:rPr>
      <w:rFonts w:ascii="Times New Roman" w:hAnsi="Times New Roman"/>
    </w:rPr>
  </w:style>
  <w:style w:type="character" w:styleId="WW8Num26z1" w:customStyle="1">
    <w:name w:val="WW8Num26z1"/>
    <w:qFormat/>
    <w:rsid w:val="00f47c91"/>
    <w:rPr>
      <w:rFonts w:ascii="Courier New" w:hAnsi="Courier New"/>
    </w:rPr>
  </w:style>
  <w:style w:type="character" w:styleId="WW8Num26z2" w:customStyle="1">
    <w:name w:val="WW8Num26z2"/>
    <w:qFormat/>
    <w:rsid w:val="00f47c91"/>
    <w:rPr>
      <w:rFonts w:ascii="Wingdings" w:hAnsi="Wingdings"/>
    </w:rPr>
  </w:style>
  <w:style w:type="character" w:styleId="WW8Num26z3" w:customStyle="1">
    <w:name w:val="WW8Num26z3"/>
    <w:qFormat/>
    <w:rsid w:val="00f47c91"/>
    <w:rPr>
      <w:rFonts w:ascii="Symbol" w:hAnsi="Symbol"/>
    </w:rPr>
  </w:style>
  <w:style w:type="character" w:styleId="WW8Num27z0" w:customStyle="1">
    <w:name w:val="WW8Num27z0"/>
    <w:qFormat/>
    <w:rsid w:val="00f47c91"/>
    <w:rPr>
      <w:b/>
      <w:position w:val="0"/>
      <w:sz w:val="24"/>
      <w:sz w:val="24"/>
      <w:vertAlign w:val="baseline"/>
    </w:rPr>
  </w:style>
  <w:style w:type="character" w:styleId="WW8Num28z0" w:customStyle="1">
    <w:name w:val="WW8Num28z0"/>
    <w:qFormat/>
    <w:rsid w:val="00f47c91"/>
    <w:rPr>
      <w:position w:val="0"/>
      <w:sz w:val="28"/>
      <w:sz w:val="28"/>
      <w:vertAlign w:val="baseline"/>
    </w:rPr>
  </w:style>
  <w:style w:type="character" w:styleId="WW8Num29z0" w:customStyle="1">
    <w:name w:val="WW8Num29z0"/>
    <w:qFormat/>
    <w:rsid w:val="00f47c91"/>
    <w:rPr>
      <w:rFonts w:ascii="Times New Roman" w:hAnsi="Times New Roman"/>
    </w:rPr>
  </w:style>
  <w:style w:type="character" w:styleId="WW8Num29z1" w:customStyle="1">
    <w:name w:val="WW8Num29z1"/>
    <w:qFormat/>
    <w:rsid w:val="00f47c91"/>
    <w:rPr>
      <w:rFonts w:ascii="Courier New" w:hAnsi="Courier New"/>
    </w:rPr>
  </w:style>
  <w:style w:type="character" w:styleId="WW8Num29z2" w:customStyle="1">
    <w:name w:val="WW8Num29z2"/>
    <w:qFormat/>
    <w:rsid w:val="00f47c91"/>
    <w:rPr>
      <w:rFonts w:ascii="Wingdings" w:hAnsi="Wingdings"/>
    </w:rPr>
  </w:style>
  <w:style w:type="character" w:styleId="WW8Num29z3" w:customStyle="1">
    <w:name w:val="WW8Num29z3"/>
    <w:qFormat/>
    <w:rsid w:val="00f47c91"/>
    <w:rPr>
      <w:rFonts w:ascii="Symbol" w:hAnsi="Symbol"/>
    </w:rPr>
  </w:style>
  <w:style w:type="character" w:styleId="WW8Num30z0" w:customStyle="1">
    <w:name w:val="WW8Num30z0"/>
    <w:qFormat/>
    <w:rsid w:val="00f47c91"/>
    <w:rPr>
      <w:rFonts w:ascii="Times New Roman" w:hAnsi="Times New Roman"/>
    </w:rPr>
  </w:style>
  <w:style w:type="character" w:styleId="WW8Num30z1" w:customStyle="1">
    <w:name w:val="WW8Num30z1"/>
    <w:qFormat/>
    <w:rsid w:val="00f47c91"/>
    <w:rPr>
      <w:rFonts w:ascii="Courier New" w:hAnsi="Courier New"/>
    </w:rPr>
  </w:style>
  <w:style w:type="character" w:styleId="WW8Num30z2" w:customStyle="1">
    <w:name w:val="WW8Num30z2"/>
    <w:qFormat/>
    <w:rsid w:val="00f47c91"/>
    <w:rPr>
      <w:rFonts w:ascii="Wingdings" w:hAnsi="Wingdings"/>
    </w:rPr>
  </w:style>
  <w:style w:type="character" w:styleId="WW8Num30z3" w:customStyle="1">
    <w:name w:val="WW8Num30z3"/>
    <w:qFormat/>
    <w:rsid w:val="00f47c91"/>
    <w:rPr>
      <w:rFonts w:ascii="Symbol" w:hAnsi="Symbol"/>
    </w:rPr>
  </w:style>
  <w:style w:type="character" w:styleId="WW8Num31z0" w:customStyle="1">
    <w:name w:val="WW8Num31z0"/>
    <w:qFormat/>
    <w:rsid w:val="00f47c91"/>
    <w:rPr>
      <w:b/>
      <w:position w:val="0"/>
      <w:sz w:val="24"/>
      <w:sz w:val="24"/>
      <w:vertAlign w:val="baseline"/>
    </w:rPr>
  </w:style>
  <w:style w:type="character" w:styleId="WW8Num32z0" w:customStyle="1">
    <w:name w:val="WW8Num32z0"/>
    <w:qFormat/>
    <w:rsid w:val="00f47c91"/>
    <w:rPr>
      <w:b/>
      <w:position w:val="0"/>
      <w:sz w:val="24"/>
      <w:sz w:val="24"/>
      <w:vertAlign w:val="baseline"/>
    </w:rPr>
  </w:style>
  <w:style w:type="character" w:styleId="WW8Num33z0" w:customStyle="1">
    <w:name w:val="WW8Num33z0"/>
    <w:qFormat/>
    <w:rsid w:val="00f47c91"/>
    <w:rPr>
      <w:position w:val="0"/>
      <w:sz w:val="28"/>
      <w:sz w:val="28"/>
      <w:vertAlign w:val="baseline"/>
    </w:rPr>
  </w:style>
  <w:style w:type="character" w:styleId="WW8Num35z0" w:customStyle="1">
    <w:name w:val="WW8Num35z0"/>
    <w:qFormat/>
    <w:rsid w:val="00f47c91"/>
    <w:rPr>
      <w:rFonts w:ascii="Symbol" w:hAnsi="Symbol"/>
    </w:rPr>
  </w:style>
  <w:style w:type="character" w:styleId="WW8Num35z1" w:customStyle="1">
    <w:name w:val="WW8Num35z1"/>
    <w:qFormat/>
    <w:rsid w:val="00f47c91"/>
    <w:rPr>
      <w:rFonts w:ascii="Courier New" w:hAnsi="Courier New"/>
    </w:rPr>
  </w:style>
  <w:style w:type="character" w:styleId="WW8Num35z2" w:customStyle="1">
    <w:name w:val="WW8Num35z2"/>
    <w:qFormat/>
    <w:rsid w:val="00f47c91"/>
    <w:rPr>
      <w:rFonts w:ascii="Wingdings" w:hAnsi="Wingdings"/>
    </w:rPr>
  </w:style>
  <w:style w:type="character" w:styleId="WW8Num37z0" w:customStyle="1">
    <w:name w:val="WW8Num37z0"/>
    <w:qFormat/>
    <w:rsid w:val="00f47c91"/>
    <w:rPr>
      <w:sz w:val="40"/>
    </w:rPr>
  </w:style>
  <w:style w:type="character" w:styleId="WW8Num38z0" w:customStyle="1">
    <w:name w:val="WW8Num38z0"/>
    <w:qFormat/>
    <w:rsid w:val="00f47c91"/>
    <w:rPr>
      <w:rFonts w:ascii="Symbol" w:hAnsi="Symbol"/>
    </w:rPr>
  </w:style>
  <w:style w:type="character" w:styleId="WW8Num38z1" w:customStyle="1">
    <w:name w:val="WW8Num38z1"/>
    <w:qFormat/>
    <w:rsid w:val="00f47c91"/>
    <w:rPr>
      <w:rFonts w:ascii="Courier New" w:hAnsi="Courier New"/>
    </w:rPr>
  </w:style>
  <w:style w:type="character" w:styleId="WW8Num38z2" w:customStyle="1">
    <w:name w:val="WW8Num38z2"/>
    <w:qFormat/>
    <w:rsid w:val="00f47c91"/>
    <w:rPr>
      <w:rFonts w:ascii="Wingdings" w:hAnsi="Wingdings"/>
    </w:rPr>
  </w:style>
  <w:style w:type="character" w:styleId="WW8Num41z0" w:customStyle="1">
    <w:name w:val="WW8Num41z0"/>
    <w:qFormat/>
    <w:rsid w:val="00f47c91"/>
    <w:rPr>
      <w:position w:val="0"/>
      <w:sz w:val="28"/>
      <w:sz w:val="28"/>
      <w:vertAlign w:val="baseline"/>
    </w:rPr>
  </w:style>
  <w:style w:type="character" w:styleId="32" w:customStyle="1">
    <w:name w:val="Основной текст 3 Знак"/>
    <w:basedOn w:val="12"/>
    <w:qFormat/>
    <w:rsid w:val="00f47c91"/>
    <w:rPr>
      <w:rFonts w:ascii="Times New Roman" w:hAnsi="Times New Roman" w:cs="Times New Roman"/>
      <w:sz w:val="16"/>
      <w:szCs w:val="16"/>
    </w:rPr>
  </w:style>
  <w:style w:type="character" w:styleId="BodyText3Char" w:customStyle="1">
    <w:name w:val="Body Text 3 Char"/>
    <w:basedOn w:val="12"/>
    <w:qFormat/>
    <w:rsid w:val="00f47c91"/>
    <w:rPr>
      <w:rFonts w:cs="Times New Roman"/>
      <w:sz w:val="16"/>
      <w:szCs w:val="16"/>
    </w:rPr>
  </w:style>
  <w:style w:type="character" w:styleId="Style23" w:customStyle="1">
    <w:name w:val="Обычный таблица Знак"/>
    <w:basedOn w:val="12"/>
    <w:qFormat/>
    <w:rsid w:val="00f47c91"/>
    <w:rPr>
      <w:rFonts w:ascii="Times New Roman" w:hAnsi="Times New Roman" w:cs="Times New Roman"/>
      <w:sz w:val="18"/>
      <w:szCs w:val="18"/>
    </w:rPr>
  </w:style>
  <w:style w:type="character" w:styleId="Style24" w:customStyle="1">
    <w:name w:val="Основной Знак"/>
    <w:basedOn w:val="12"/>
    <w:qFormat/>
    <w:rsid w:val="00f47c91"/>
    <w:rPr>
      <w:rFonts w:ascii="Times New Roman" w:hAnsi="Times New Roman" w:cs="Times New Roman"/>
      <w:sz w:val="24"/>
      <w:szCs w:val="24"/>
    </w:rPr>
  </w:style>
  <w:style w:type="character" w:styleId="33" w:customStyle="1">
    <w:name w:val="Знак Знак3"/>
    <w:basedOn w:val="12"/>
    <w:qFormat/>
    <w:rsid w:val="00f47c91"/>
    <w:rPr>
      <w:rFonts w:cs="Times New Roman"/>
    </w:rPr>
  </w:style>
  <w:style w:type="character" w:styleId="131" w:customStyle="1">
    <w:name w:val="Стиль Знак сноски + 13 пт"/>
    <w:basedOn w:val="FootnoteCharacters"/>
    <w:qFormat/>
    <w:rsid w:val="00f47c91"/>
    <w:rPr>
      <w:rFonts w:cs="Times New Roman"/>
      <w:sz w:val="24"/>
      <w:szCs w:val="24"/>
      <w:vertAlign w:val="superscript"/>
    </w:rPr>
  </w:style>
  <w:style w:type="character" w:styleId="210" w:customStyle="1">
    <w:name w:val="Основной текст с отступом 2 Знак"/>
    <w:basedOn w:val="12"/>
    <w:qFormat/>
    <w:rsid w:val="00f47c91"/>
    <w:rPr>
      <w:rFonts w:ascii="Times New Roman" w:hAnsi="Times New Roman" w:cs="Times New Roman"/>
      <w:sz w:val="24"/>
      <w:szCs w:val="24"/>
    </w:rPr>
  </w:style>
  <w:style w:type="character" w:styleId="211" w:customStyle="1">
    <w:name w:val="Знак Знак2"/>
    <w:basedOn w:val="12"/>
    <w:qFormat/>
    <w:rsid w:val="00f47c91"/>
    <w:rPr>
      <w:rFonts w:cs="Times New Roman"/>
    </w:rPr>
  </w:style>
  <w:style w:type="character" w:styleId="FontStyle13" w:customStyle="1">
    <w:name w:val="Font Style13"/>
    <w:basedOn w:val="12"/>
    <w:qFormat/>
    <w:rsid w:val="00f47c91"/>
    <w:rPr>
      <w:rFonts w:ascii="Times New Roman" w:hAnsi="Times New Roman" w:cs="Times New Roman"/>
      <w:sz w:val="26"/>
      <w:szCs w:val="26"/>
    </w:rPr>
  </w:style>
  <w:style w:type="character" w:styleId="FontStyle22" w:customStyle="1">
    <w:name w:val="Font Style22"/>
    <w:basedOn w:val="12"/>
    <w:qFormat/>
    <w:rsid w:val="00f47c91"/>
    <w:rPr>
      <w:rFonts w:ascii="Times New Roman" w:hAnsi="Times New Roman" w:cs="Times New Roman"/>
      <w:color w:val="000000"/>
      <w:sz w:val="26"/>
      <w:szCs w:val="26"/>
    </w:rPr>
  </w:style>
  <w:style w:type="character" w:styleId="34" w:customStyle="1">
    <w:name w:val="Основной текст с отступом 3 Знак"/>
    <w:basedOn w:val="12"/>
    <w:qFormat/>
    <w:rsid w:val="00f47c91"/>
    <w:rPr>
      <w:rFonts w:ascii="Times New Roman" w:hAnsi="Times New Roman" w:cs="Times New Roman"/>
      <w:sz w:val="16"/>
      <w:szCs w:val="16"/>
    </w:rPr>
  </w:style>
  <w:style w:type="character" w:styleId="ConsNormal" w:customStyle="1">
    <w:name w:val="ConsNormal Знак"/>
    <w:basedOn w:val="12"/>
    <w:qFormat/>
    <w:rsid w:val="00f47c91"/>
    <w:rPr>
      <w:rFonts w:ascii="Arial" w:hAnsi="Arial" w:cs="Arial"/>
      <w:lang w:val="ru-RU" w:bidi="ar-SA"/>
    </w:rPr>
  </w:style>
  <w:style w:type="character" w:styleId="Style25" w:customStyle="1">
    <w:name w:val="Схема документа Знак"/>
    <w:basedOn w:val="12"/>
    <w:qFormat/>
    <w:rsid w:val="00f47c91"/>
    <w:rPr>
      <w:rFonts w:ascii="Tahoma" w:hAnsi="Tahoma" w:cs="Tahoma"/>
      <w:sz w:val="20"/>
      <w:szCs w:val="20"/>
      <w:shd w:fill="000080" w:val="clear"/>
    </w:rPr>
  </w:style>
  <w:style w:type="character" w:styleId="Style26" w:customStyle="1">
    <w:name w:val="Название Знак"/>
    <w:basedOn w:val="12"/>
    <w:qFormat/>
    <w:locked/>
    <w:rsid w:val="00f47c91"/>
    <w:rPr>
      <w:rFonts w:ascii="Cambria" w:hAnsi="Cambria" w:cs="Cambria"/>
      <w:b/>
      <w:bCs/>
      <w:kern w:val="2"/>
      <w:sz w:val="32"/>
      <w:szCs w:val="32"/>
    </w:rPr>
  </w:style>
  <w:style w:type="character" w:styleId="118" w:customStyle="1">
    <w:name w:val="Стиль ТЗ1 Знак1"/>
    <w:basedOn w:val="12"/>
    <w:qFormat/>
    <w:rsid w:val="00f47c91"/>
    <w:rPr>
      <w:rFonts w:ascii="Times New Roman" w:hAnsi="Times New Roman" w:cs="Times New Roman"/>
      <w:bCs/>
      <w:sz w:val="18"/>
      <w:szCs w:val="18"/>
    </w:rPr>
  </w:style>
  <w:style w:type="character" w:styleId="SB" w:customStyle="1">
    <w:name w:val="SB_Обычный Знак"/>
    <w:qFormat/>
    <w:rsid w:val="00f47c91"/>
    <w:rPr>
      <w:rFonts w:ascii="Times New Roman" w:hAnsi="Times New Roman"/>
      <w:sz w:val="24"/>
    </w:rPr>
  </w:style>
  <w:style w:type="character" w:styleId="SBHeading2" w:customStyle="1">
    <w:name w:val="SB_Heading2 Знак"/>
    <w:qFormat/>
    <w:rsid w:val="00f47c91"/>
    <w:rPr>
      <w:rFonts w:ascii="Times New Roman" w:hAnsi="Times New Roman"/>
      <w:b/>
      <w:sz w:val="24"/>
    </w:rPr>
  </w:style>
  <w:style w:type="character" w:styleId="docsearchterm" w:customStyle="1">
    <w:name w:val="docsearchterm"/>
    <w:basedOn w:val="12"/>
    <w:qFormat/>
    <w:rsid w:val="00f47c91"/>
    <w:rPr>
      <w:rFonts w:cs="Times New Roman"/>
    </w:rPr>
  </w:style>
  <w:style w:type="character" w:styleId="HTMLTypewriter">
    <w:name w:val="HTML Typewriter"/>
    <w:basedOn w:val="12"/>
    <w:qFormat/>
    <w:rsid w:val="00f47c91"/>
    <w:rPr>
      <w:rFonts w:ascii="Courier New" w:hAnsi="Courier New" w:cs="Courier New"/>
      <w:sz w:val="20"/>
      <w:szCs w:val="20"/>
    </w:rPr>
  </w:style>
  <w:style w:type="character" w:styleId="LineNumber">
    <w:name w:val="line number"/>
    <w:basedOn w:val="DefaultParagraphFont"/>
    <w:uiPriority w:val="99"/>
    <w:semiHidden/>
    <w:rsid w:val="00f47c91"/>
    <w:rPr>
      <w:rFonts w:cs="Times New Roman"/>
    </w:rPr>
  </w:style>
  <w:style w:type="character" w:styleId="ConsPlusNormal" w:customStyle="1">
    <w:name w:val="ConsPlusNormal Знак"/>
    <w:link w:val="ConsPlusNormal11"/>
    <w:qFormat/>
    <w:locked/>
    <w:rsid w:val="00f47c91"/>
    <w:rPr>
      <w:rFonts w:ascii="Arial" w:hAnsi="Arial" w:eastAsia="Times New Roman" w:cs="Times New Roman"/>
      <w:kern w:val="2"/>
      <w:sz w:val="24"/>
      <w:lang w:eastAsia="zh-CN"/>
    </w:rPr>
  </w:style>
  <w:style w:type="character" w:styleId="119" w:customStyle="1">
    <w:name w:val="Название Знак1"/>
    <w:basedOn w:val="DefaultParagraphFont"/>
    <w:uiPriority w:val="10"/>
    <w:qFormat/>
    <w:rsid w:val="00f47c91"/>
    <w:rPr>
      <w:rFonts w:ascii="Cambria" w:hAnsi="Cambria" w:eastAsia="" w:cs="" w:asciiTheme="majorHAnsi" w:cstheme="majorBidi" w:eastAsiaTheme="majorEastAsia" w:hAnsiTheme="majorHAnsi"/>
      <w:color w:themeColor="text2" w:themeShade="bf" w:val="17365D"/>
      <w:spacing w:val="5"/>
      <w:kern w:val="2"/>
      <w:sz w:val="52"/>
      <w:szCs w:val="52"/>
      <w:lang w:eastAsia="zh-CN"/>
    </w:rPr>
  </w:style>
  <w:style w:type="character" w:styleId="TitleChar1" w:customStyle="1">
    <w:name w:val="Title Char1"/>
    <w:basedOn w:val="DefaultParagraphFont"/>
    <w:uiPriority w:val="99"/>
    <w:qFormat/>
    <w:locked/>
    <w:rsid w:val="00f47c91"/>
    <w:rPr>
      <w:rFonts w:ascii="Cambria" w:hAnsi="Cambria" w:cs="Times New Roman"/>
      <w:b/>
      <w:bCs/>
      <w:kern w:val="2"/>
      <w:sz w:val="32"/>
      <w:szCs w:val="32"/>
      <w:lang w:eastAsia="zh-CN"/>
    </w:rPr>
  </w:style>
  <w:style w:type="character" w:styleId="Style27" w:customStyle="1">
    <w:name w:val="Текст Знак"/>
    <w:basedOn w:val="DefaultParagraphFont"/>
    <w:link w:val="PlainText"/>
    <w:qFormat/>
    <w:rsid w:val="00f47c91"/>
    <w:rPr>
      <w:rFonts w:ascii="Courier New" w:hAnsi="Courier New" w:eastAsia="Times New Roman" w:cs="Courier New"/>
      <w:sz w:val="20"/>
      <w:szCs w:val="20"/>
      <w:lang w:eastAsia="ru-RU"/>
    </w:rPr>
  </w:style>
  <w:style w:type="character" w:styleId="Strong">
    <w:name w:val="Strong"/>
    <w:basedOn w:val="DefaultParagraphFont"/>
    <w:qFormat/>
    <w:rsid w:val="00f47c91"/>
    <w:rPr>
      <w:rFonts w:cs="Times New Roman"/>
      <w:b/>
      <w:bCs/>
    </w:rPr>
  </w:style>
  <w:style w:type="character" w:styleId="font2" w:customStyle="1">
    <w:name w:val="font2"/>
    <w:basedOn w:val="DefaultParagraphFont"/>
    <w:qFormat/>
    <w:rsid w:val="00f47c91"/>
    <w:rPr>
      <w:rFonts w:cs="Times New Roman"/>
    </w:rPr>
  </w:style>
  <w:style w:type="character" w:styleId="font1" w:customStyle="1">
    <w:name w:val="font1"/>
    <w:basedOn w:val="DefaultParagraphFont"/>
    <w:qFormat/>
    <w:rsid w:val="00f47c91"/>
    <w:rPr>
      <w:rFonts w:cs="Times New Roman"/>
    </w:rPr>
  </w:style>
  <w:style w:type="character" w:styleId="212" w:customStyle="1">
    <w:name w:val="Цитата 2 Знак"/>
    <w:basedOn w:val="DefaultParagraphFont"/>
    <w:link w:val="Quote"/>
    <w:uiPriority w:val="29"/>
    <w:qFormat/>
    <w:rsid w:val="00f47c91"/>
    <w:rPr>
      <w:rFonts w:ascii="Times New Roman" w:hAnsi="Times New Roman" w:eastAsia="Times New Roman" w:cs="Times New Roman"/>
      <w:i/>
      <w:iCs/>
      <w:color w:themeColor="text1" w:val="000000"/>
      <w:sz w:val="24"/>
      <w:szCs w:val="24"/>
      <w:lang w:eastAsia="zh-CN"/>
    </w:rPr>
  </w:style>
  <w:style w:type="character" w:styleId="213" w:customStyle="1">
    <w:name w:val="Основной текст с отступом 2 Знак1"/>
    <w:basedOn w:val="DefaultParagraphFont"/>
    <w:link w:val="BodyTextIndent2"/>
    <w:uiPriority w:val="99"/>
    <w:qFormat/>
    <w:rsid w:val="00f47c91"/>
    <w:rPr>
      <w:rFonts w:ascii="Times New Roman" w:hAnsi="Times New Roman" w:eastAsia="Times New Roman" w:cs="Times New Roman"/>
      <w:sz w:val="24"/>
      <w:szCs w:val="24"/>
      <w:lang w:eastAsia="zh-CN"/>
    </w:rPr>
  </w:style>
  <w:style w:type="character" w:styleId="311" w:customStyle="1">
    <w:name w:val="Основной текст 3 Знак1"/>
    <w:basedOn w:val="DefaultParagraphFont"/>
    <w:link w:val="BodyText3"/>
    <w:uiPriority w:val="99"/>
    <w:semiHidden/>
    <w:qFormat/>
    <w:rsid w:val="00f47c91"/>
    <w:rPr>
      <w:rFonts w:ascii="Times New Roman" w:hAnsi="Times New Roman" w:eastAsia="Times New Roman" w:cs="Times New Roman"/>
      <w:sz w:val="16"/>
      <w:szCs w:val="16"/>
      <w:lang w:eastAsia="zh-CN"/>
    </w:rPr>
  </w:style>
  <w:style w:type="character" w:styleId="font4" w:customStyle="1">
    <w:name w:val="font4"/>
    <w:basedOn w:val="DefaultParagraphFont"/>
    <w:qFormat/>
    <w:rsid w:val="00f47c91"/>
    <w:rPr/>
  </w:style>
  <w:style w:type="character" w:styleId="font0" w:customStyle="1">
    <w:name w:val="font0"/>
    <w:basedOn w:val="DefaultParagraphFont"/>
    <w:qFormat/>
    <w:rsid w:val="00f47c91"/>
    <w:rPr/>
  </w:style>
  <w:style w:type="character" w:styleId="Style28" w:customStyle="1">
    <w:name w:val="Без интервала Знак"/>
    <w:basedOn w:val="DefaultParagraphFont"/>
    <w:link w:val="NoSpacing"/>
    <w:uiPriority w:val="1"/>
    <w:qFormat/>
    <w:locked/>
    <w:rsid w:val="00f47c91"/>
    <w:rPr>
      <w:rFonts w:ascii="Times New Roman" w:hAnsi="Times New Roman" w:eastAsia="Times New Roman" w:cs="Times New Roman"/>
      <w:sz w:val="24"/>
      <w:szCs w:val="24"/>
      <w:lang w:eastAsia="zh-CN"/>
    </w:rPr>
  </w:style>
  <w:style w:type="character" w:styleId="FollowedHyperlink">
    <w:name w:val="FollowedHyperlink"/>
    <w:basedOn w:val="DefaultParagraphFont"/>
    <w:uiPriority w:val="99"/>
    <w:semiHidden/>
    <w:unhideWhenUsed/>
    <w:rsid w:val="00f47c91"/>
    <w:rPr>
      <w:color w:val="800080"/>
      <w:u w:val="single"/>
    </w:rPr>
  </w:style>
  <w:style w:type="character" w:styleId="Normaltext" w:customStyle="1">
    <w:name w:val="Normal text"/>
    <w:qFormat/>
    <w:rsid w:val="00f47c91"/>
    <w:rPr>
      <w:sz w:val="20"/>
    </w:rPr>
  </w:style>
  <w:style w:type="character" w:styleId="NoSpacingChar" w:customStyle="1">
    <w:name w:val="No Spacing Char"/>
    <w:basedOn w:val="DefaultParagraphFont"/>
    <w:link w:val="146"/>
    <w:qFormat/>
    <w:locked/>
    <w:rsid w:val="00f47c91"/>
    <w:rPr>
      <w:rFonts w:ascii="Calibri" w:hAnsi="Calibri" w:eastAsia="Times New Roman" w:cs="Calibri"/>
      <w:lang w:eastAsia="zh-CN"/>
    </w:rPr>
  </w:style>
  <w:style w:type="character" w:styleId="b-rubricator-listtitle-text" w:customStyle="1">
    <w:name w:val="b-rubricator-list__title-text"/>
    <w:basedOn w:val="DefaultParagraphFont"/>
    <w:qFormat/>
    <w:rsid w:val="00f47c91"/>
    <w:rPr/>
  </w:style>
  <w:style w:type="character" w:styleId="smaller" w:customStyle="1">
    <w:name w:val="smaller"/>
    <w:basedOn w:val="DefaultParagraphFont"/>
    <w:qFormat/>
    <w:rsid w:val="00f47c91"/>
    <w:rPr/>
  </w:style>
  <w:style w:type="character" w:styleId="CommentReference">
    <w:name w:val="annotation reference"/>
    <w:basedOn w:val="DefaultParagraphFont"/>
    <w:uiPriority w:val="99"/>
    <w:semiHidden/>
    <w:unhideWhenUsed/>
    <w:qFormat/>
    <w:rsid w:val="00f47c91"/>
    <w:rPr>
      <w:sz w:val="16"/>
      <w:szCs w:val="16"/>
    </w:rPr>
  </w:style>
  <w:style w:type="character" w:styleId="apple-converted-space" w:customStyle="1">
    <w:name w:val="apple-converted-space"/>
    <w:basedOn w:val="DefaultParagraphFont"/>
    <w:qFormat/>
    <w:rsid w:val="00f47c91"/>
    <w:rPr/>
  </w:style>
  <w:style w:type="character" w:styleId="FootnoteTextChar" w:customStyle="1">
    <w:name w:val="Footnote Text Char"/>
    <w:basedOn w:val="12"/>
    <w:qFormat/>
    <w:rsid w:val="00f47c91"/>
    <w:rPr>
      <w:lang w:val="ru-RU"/>
    </w:rPr>
  </w:style>
  <w:style w:type="character" w:styleId="BodyTextChar" w:customStyle="1">
    <w:name w:val="Body Text Char"/>
    <w:basedOn w:val="12"/>
    <w:qFormat/>
    <w:rsid w:val="00f47c91"/>
    <w:rPr>
      <w:sz w:val="24"/>
      <w:szCs w:val="24"/>
    </w:rPr>
  </w:style>
  <w:style w:type="character" w:styleId="HeaderChar" w:customStyle="1">
    <w:name w:val="Header Char"/>
    <w:basedOn w:val="12"/>
    <w:qFormat/>
    <w:rsid w:val="00f47c91"/>
    <w:rPr>
      <w:sz w:val="24"/>
      <w:szCs w:val="24"/>
    </w:rPr>
  </w:style>
  <w:style w:type="character" w:styleId="Style29" w:customStyle="1">
    <w:name w:val="Название объекта Знак"/>
    <w:basedOn w:val="DefaultParagraphFont"/>
    <w:qFormat/>
    <w:rsid w:val="00f47c91"/>
    <w:rPr>
      <w:rFonts w:ascii="Times New Roman" w:hAnsi="Times New Roman" w:eastAsia="Times New Roman" w:cs="Lohit Hindi"/>
      <w:i/>
      <w:iCs/>
      <w:sz w:val="24"/>
      <w:szCs w:val="24"/>
      <w:lang w:eastAsia="zh-CN"/>
    </w:rPr>
  </w:style>
  <w:style w:type="character" w:styleId="tztxt" w:customStyle="1">
    <w:name w:val="tz_txt Знак"/>
    <w:link w:val="tztxt1"/>
    <w:qFormat/>
    <w:locked/>
    <w:rsid w:val="00f47c91"/>
    <w:rPr>
      <w:sz w:val="20"/>
      <w:szCs w:val="20"/>
    </w:rPr>
  </w:style>
  <w:style w:type="character" w:styleId="HeadDoc" w:customStyle="1">
    <w:name w:val="HeadDoc Знак"/>
    <w:basedOn w:val="DefaultParagraphFont"/>
    <w:link w:val="HeadDoc1"/>
    <w:qFormat/>
    <w:rsid w:val="00f47c91"/>
    <w:rPr>
      <w:rFonts w:ascii="Times New Roman" w:hAnsi="Times New Roman" w:eastAsia="Times New Roman" w:cs="Times New Roman"/>
      <w:sz w:val="28"/>
      <w:szCs w:val="20"/>
      <w:lang w:eastAsia="ru-RU"/>
    </w:rPr>
  </w:style>
  <w:style w:type="character" w:styleId="Style30" w:customStyle="1">
    <w:name w:val="Гипертекстовая ссылка"/>
    <w:basedOn w:val="DefaultParagraphFont"/>
    <w:uiPriority w:val="99"/>
    <w:qFormat/>
    <w:rsid w:val="00f47c91"/>
    <w:rPr>
      <w:rFonts w:ascii="Times New Roman" w:hAnsi="Times New Roman" w:cs="Times New Roman"/>
      <w:b/>
      <w:bCs/>
      <w:color w:val="106BBE"/>
    </w:rPr>
  </w:style>
  <w:style w:type="character" w:styleId="dochighlightcontainerleo6d" w:customStyle="1">
    <w:name w:val="dochighlight_container__leo6d"/>
    <w:basedOn w:val="DefaultParagraphFont"/>
    <w:qFormat/>
    <w:rsid w:val="00e13397"/>
    <w:rPr/>
  </w:style>
  <w:style w:type="character" w:styleId="1444" w:customStyle="1">
    <w:name w:val="1444"/>
    <w:basedOn w:val="DefaultParagraphFont"/>
    <w:qFormat/>
    <w:rsid w:val="001b7bce"/>
    <w:rPr/>
  </w:style>
  <w:style w:type="paragraph" w:styleId="Style31">
    <w:name w:val="Заголовок"/>
    <w:basedOn w:val="Normal"/>
    <w:next w:val="BodyText"/>
    <w:qFormat/>
    <w:pPr>
      <w:keepNext w:val="true"/>
      <w:spacing w:before="240" w:after="120"/>
    </w:pPr>
    <w:rPr>
      <w:rFonts w:ascii="Arial" w:hAnsi="Arial" w:eastAsia="Tahoma" w:cs="Noto Sans"/>
      <w:sz w:val="28"/>
      <w:szCs w:val="28"/>
    </w:rPr>
  </w:style>
  <w:style w:type="paragraph" w:styleId="BodyText">
    <w:name w:val="Body Text"/>
    <w:basedOn w:val="Normal"/>
    <w:link w:val="16"/>
    <w:rsid w:val="00f47c91"/>
    <w:pPr>
      <w:spacing w:before="0" w:after="120"/>
      <w:jc w:val="both"/>
    </w:pPr>
    <w:rPr>
      <w:szCs w:val="20"/>
    </w:rPr>
  </w:style>
  <w:style w:type="paragraph" w:styleId="List">
    <w:name w:val="List"/>
    <w:basedOn w:val="Normal"/>
    <w:rsid w:val="00f47c91"/>
    <w:pPr>
      <w:spacing w:before="0" w:after="60"/>
      <w:ind w:hanging="283" w:left="283"/>
      <w:jc w:val="both"/>
    </w:pPr>
    <w:rPr/>
  </w:style>
  <w:style w:type="paragraph" w:styleId="Caption">
    <w:name w:val="caption"/>
    <w:basedOn w:val="Normal"/>
    <w:link w:val="Style29"/>
    <w:qFormat/>
    <w:rsid w:val="00f47c91"/>
    <w:pPr>
      <w:suppressLineNumbers/>
      <w:spacing w:before="120" w:after="120"/>
    </w:pPr>
    <w:rPr>
      <w:rFonts w:cs="Lohit Hindi"/>
      <w:i/>
      <w:iCs/>
    </w:rPr>
  </w:style>
  <w:style w:type="paragraph" w:styleId="Style32">
    <w:name w:val="Указатель"/>
    <w:basedOn w:val="Normal"/>
    <w:qFormat/>
    <w:pPr>
      <w:suppressLineNumbers/>
    </w:pPr>
    <w:rPr>
      <w:rFonts w:cs="Noto Sans"/>
    </w:rPr>
  </w:style>
  <w:style w:type="paragraph" w:styleId="user" w:customStyle="1">
    <w:name w:val="Заголовок (user)"/>
    <w:basedOn w:val="Normal"/>
    <w:next w:val="BodyText"/>
    <w:qFormat/>
    <w:rsid w:val="00f47c91"/>
    <w:pPr>
      <w:widowControl w:val="false"/>
      <w:spacing w:before="240" w:after="60"/>
      <w:jc w:val="center"/>
    </w:pPr>
    <w:rPr>
      <w:rFonts w:ascii="Cambria" w:hAnsi="Cambria" w:cs="Cambria"/>
      <w:b/>
      <w:bCs/>
      <w:kern w:val="2"/>
      <w:sz w:val="32"/>
      <w:szCs w:val="32"/>
    </w:rPr>
  </w:style>
  <w:style w:type="paragraph" w:styleId="user1" w:customStyle="1">
    <w:name w:val="Указатель (user)"/>
    <w:basedOn w:val="Normal"/>
    <w:qFormat/>
    <w:rsid w:val="00f47c91"/>
    <w:pPr>
      <w:suppressLineNumbers/>
    </w:pPr>
    <w:rPr>
      <w:rFonts w:cs="Lohit Hindi"/>
    </w:rPr>
  </w:style>
  <w:style w:type="paragraph" w:styleId="120" w:customStyle="1">
    <w:name w:val="Название объекта1"/>
    <w:basedOn w:val="Normal"/>
    <w:qFormat/>
    <w:rsid w:val="00f47c91"/>
    <w:pPr>
      <w:suppressLineNumbers/>
      <w:spacing w:before="120" w:after="120"/>
    </w:pPr>
    <w:rPr>
      <w:rFonts w:cs="Lohit Hindi"/>
      <w:i/>
      <w:iCs/>
    </w:rPr>
  </w:style>
  <w:style w:type="paragraph" w:styleId="121" w:customStyle="1">
    <w:name w:val="Текст примечания1"/>
    <w:basedOn w:val="Normal"/>
    <w:qFormat/>
    <w:rsid w:val="00f47c91"/>
    <w:pPr/>
    <w:rPr>
      <w:sz w:val="20"/>
      <w:szCs w:val="20"/>
    </w:rPr>
  </w:style>
  <w:style w:type="paragraph" w:styleId="CommentText">
    <w:name w:val="annotation text"/>
    <w:basedOn w:val="Normal"/>
    <w:link w:val="Style10"/>
    <w:uiPriority w:val="99"/>
    <w:rsid w:val="00f47c91"/>
    <w:pPr>
      <w:suppressAutoHyphens w:val="false"/>
    </w:pPr>
    <w:rPr>
      <w:rFonts w:ascii="Calibri" w:hAnsi="Calibri" w:eastAsia="Calibri" w:asciiTheme="minorHAnsi" w:eastAsiaTheme="minorHAnsi" w:hAnsiTheme="minorHAnsi"/>
      <w:sz w:val="22"/>
      <w:szCs w:val="22"/>
      <w:lang w:eastAsia="en-US"/>
    </w:rPr>
  </w:style>
  <w:style w:type="paragraph" w:styleId="annotationsubject">
    <w:name w:val="annotation subject"/>
    <w:basedOn w:val="121"/>
    <w:next w:val="121"/>
    <w:link w:val="19"/>
    <w:uiPriority w:val="99"/>
    <w:qFormat/>
    <w:rsid w:val="00f47c91"/>
    <w:pPr/>
    <w:rPr>
      <w:b/>
      <w:bCs/>
    </w:rPr>
  </w:style>
  <w:style w:type="paragraph" w:styleId="BalloonText">
    <w:name w:val="Balloon Text"/>
    <w:basedOn w:val="Normal"/>
    <w:link w:val="110"/>
    <w:uiPriority w:val="99"/>
    <w:qFormat/>
    <w:rsid w:val="00f47c91"/>
    <w:pPr/>
    <w:rPr>
      <w:rFonts w:ascii="Tahoma" w:hAnsi="Tahoma" w:cs="Tahoma"/>
      <w:sz w:val="16"/>
      <w:szCs w:val="16"/>
    </w:rPr>
  </w:style>
  <w:style w:type="paragraph" w:styleId="FootnoteText">
    <w:name w:val="footnote text"/>
    <w:basedOn w:val="Normal"/>
    <w:link w:val="112"/>
    <w:rsid w:val="00f47c91"/>
    <w:pPr>
      <w:spacing w:before="0" w:after="60"/>
      <w:ind w:left="-426"/>
      <w:jc w:val="both"/>
    </w:pPr>
    <w:rPr>
      <w:sz w:val="18"/>
      <w:szCs w:val="18"/>
    </w:rPr>
  </w:style>
  <w:style w:type="paragraph" w:styleId="ConsPlusCell" w:customStyle="1">
    <w:name w:val="ConsPlusCell"/>
    <w:qFormat/>
    <w:rsid w:val="00f47c91"/>
    <w:pPr>
      <w:widowControl/>
      <w:suppressAutoHyphens w:val="true"/>
      <w:bidi w:val="0"/>
      <w:spacing w:lineRule="auto" w:line="240" w:before="0" w:after="0"/>
      <w:jc w:val="left"/>
    </w:pPr>
    <w:rPr>
      <w:rFonts w:ascii="Arial" w:hAnsi="Arial" w:eastAsia="Times New Roman" w:cs="Arial"/>
      <w:color w:val="auto"/>
      <w:kern w:val="0"/>
      <w:sz w:val="20"/>
      <w:szCs w:val="20"/>
      <w:lang w:val="ru-RU" w:eastAsia="zh-CN" w:bidi="ar-SA"/>
    </w:rPr>
  </w:style>
  <w:style w:type="paragraph" w:styleId="312" w:customStyle="1">
    <w:name w:val="Основной текст с отступом 31"/>
    <w:basedOn w:val="Normal"/>
    <w:qFormat/>
    <w:rsid w:val="00f47c91"/>
    <w:pPr>
      <w:spacing w:before="0" w:after="120"/>
      <w:ind w:left="283"/>
      <w:jc w:val="both"/>
    </w:pPr>
    <w:rPr>
      <w:sz w:val="16"/>
      <w:szCs w:val="20"/>
    </w:rPr>
  </w:style>
  <w:style w:type="paragraph" w:styleId="122" w:customStyle="1">
    <w:name w:val="Цитата1"/>
    <w:basedOn w:val="Normal"/>
    <w:qFormat/>
    <w:rsid w:val="00f47c91"/>
    <w:pPr>
      <w:spacing w:before="0" w:after="120"/>
      <w:ind w:left="1440" w:right="1440"/>
      <w:jc w:val="both"/>
    </w:pPr>
    <w:rPr>
      <w:szCs w:val="20"/>
    </w:rPr>
  </w:style>
  <w:style w:type="paragraph" w:styleId="123" w:customStyle="1">
    <w:name w:val="Заголовок записки1"/>
    <w:basedOn w:val="Normal"/>
    <w:next w:val="Normal"/>
    <w:qFormat/>
    <w:rsid w:val="00f47c91"/>
    <w:pPr>
      <w:spacing w:before="0" w:after="60"/>
      <w:jc w:val="both"/>
    </w:pPr>
    <w:rPr/>
  </w:style>
  <w:style w:type="paragraph" w:styleId="ConsPlusNormal1" w:customStyle="1">
    <w:name w:val="ConsPlusNormal"/>
    <w:qFormat/>
    <w:rsid w:val="00f47c91"/>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zh-CN" w:bidi="ar-SA"/>
    </w:rPr>
  </w:style>
  <w:style w:type="paragraph" w:styleId="Style33" w:customStyle="1">
    <w:name w:val="Пункт"/>
    <w:basedOn w:val="Normal"/>
    <w:qFormat/>
    <w:rsid w:val="00f47c91"/>
    <w:pPr>
      <w:ind w:hanging="504" w:left="1404"/>
      <w:jc w:val="both"/>
    </w:pPr>
    <w:rPr>
      <w:szCs w:val="28"/>
    </w:rPr>
  </w:style>
  <w:style w:type="paragraph" w:styleId="BodyTextIndent">
    <w:name w:val="Body Text Indent"/>
    <w:basedOn w:val="Normal"/>
    <w:link w:val="113"/>
    <w:rsid w:val="00f47c91"/>
    <w:pPr>
      <w:spacing w:before="0" w:after="120"/>
      <w:ind w:left="283"/>
    </w:pPr>
    <w:rPr/>
  </w:style>
  <w:style w:type="paragraph" w:styleId="313" w:customStyle="1">
    <w:name w:val="Основной текст 31"/>
    <w:basedOn w:val="Normal"/>
    <w:qFormat/>
    <w:rsid w:val="00f47c91"/>
    <w:pPr>
      <w:spacing w:before="0" w:after="120"/>
    </w:pPr>
    <w:rPr>
      <w:sz w:val="16"/>
      <w:szCs w:val="16"/>
    </w:rPr>
  </w:style>
  <w:style w:type="paragraph" w:styleId="214" w:customStyle="1">
    <w:name w:val="Основной текст 21"/>
    <w:basedOn w:val="Normal"/>
    <w:qFormat/>
    <w:rsid w:val="00f47c91"/>
    <w:pPr>
      <w:spacing w:lineRule="auto" w:line="480" w:before="0" w:after="120"/>
    </w:pPr>
    <w:rPr/>
  </w:style>
  <w:style w:type="paragraph" w:styleId="Style34" w:customStyle="1">
    <w:name w:val="Тендерные данные"/>
    <w:basedOn w:val="Normal"/>
    <w:qFormat/>
    <w:rsid w:val="00f47c91"/>
    <w:pPr>
      <w:spacing w:before="120" w:after="60"/>
      <w:jc w:val="both"/>
    </w:pPr>
    <w:rPr>
      <w:b/>
      <w:szCs w:val="20"/>
    </w:rPr>
  </w:style>
  <w:style w:type="paragraph" w:styleId="Style35" w:customStyle="1">
    <w:name w:val="Таблица шапка"/>
    <w:basedOn w:val="Normal"/>
    <w:qFormat/>
    <w:rsid w:val="00f47c91"/>
    <w:pPr>
      <w:keepNext w:val="true"/>
      <w:spacing w:before="40" w:after="40"/>
      <w:ind w:left="57" w:right="57"/>
    </w:pPr>
    <w:rPr>
      <w:sz w:val="18"/>
      <w:szCs w:val="18"/>
    </w:rPr>
  </w:style>
  <w:style w:type="paragraph" w:styleId="Style36" w:customStyle="1">
    <w:name w:val="Таблица текст"/>
    <w:basedOn w:val="Normal"/>
    <w:qFormat/>
    <w:rsid w:val="00f47c91"/>
    <w:pPr>
      <w:spacing w:before="40" w:after="40"/>
      <w:ind w:left="57" w:right="57"/>
    </w:pPr>
    <w:rPr>
      <w:sz w:val="22"/>
      <w:szCs w:val="22"/>
    </w:rPr>
  </w:style>
  <w:style w:type="paragraph" w:styleId="user2">
    <w:name w:val="Колонтитулы (user)"/>
    <w:basedOn w:val="Normal"/>
    <w:qFormat/>
    <w:pPr/>
    <w:rPr/>
  </w:style>
  <w:style w:type="paragraph" w:styleId="Style37">
    <w:name w:val="Колонтитулы"/>
    <w:basedOn w:val="Normal"/>
    <w:qFormat/>
    <w:pPr/>
    <w:rPr/>
  </w:style>
  <w:style w:type="paragraph" w:styleId="Header">
    <w:name w:val="header"/>
    <w:basedOn w:val="Normal"/>
    <w:link w:val="114"/>
    <w:uiPriority w:val="99"/>
    <w:rsid w:val="00f47c91"/>
    <w:pPr>
      <w:spacing w:before="120" w:after="120"/>
      <w:jc w:val="both"/>
    </w:pPr>
    <w:rPr>
      <w:rFonts w:ascii="Arial" w:hAnsi="Arial" w:cs="Arial"/>
      <w:lang w:eastAsia="ru-RU"/>
    </w:rPr>
  </w:style>
  <w:style w:type="paragraph" w:styleId="Footer">
    <w:name w:val="footer"/>
    <w:basedOn w:val="Normal"/>
    <w:link w:val="115"/>
    <w:rsid w:val="00f47c91"/>
    <w:pPr>
      <w:spacing w:before="0" w:after="60"/>
      <w:jc w:val="both"/>
    </w:pPr>
    <w:rPr>
      <w:lang w:eastAsia="ru-RU"/>
    </w:rPr>
  </w:style>
  <w:style w:type="paragraph" w:styleId="215" w:customStyle="1">
    <w:name w:val="Маркированный список 21"/>
    <w:basedOn w:val="Normal"/>
    <w:qFormat/>
    <w:rsid w:val="00f47c91"/>
    <w:pPr>
      <w:spacing w:before="0" w:after="60"/>
      <w:jc w:val="both"/>
    </w:pPr>
    <w:rPr>
      <w:szCs w:val="20"/>
    </w:rPr>
  </w:style>
  <w:style w:type="paragraph" w:styleId="314" w:customStyle="1">
    <w:name w:val="Маркированный список 31"/>
    <w:basedOn w:val="Normal"/>
    <w:qFormat/>
    <w:rsid w:val="00f47c91"/>
    <w:pPr>
      <w:spacing w:before="0" w:after="60"/>
      <w:ind w:left="926"/>
      <w:jc w:val="both"/>
    </w:pPr>
    <w:rPr>
      <w:szCs w:val="20"/>
    </w:rPr>
  </w:style>
  <w:style w:type="paragraph" w:styleId="411" w:customStyle="1">
    <w:name w:val="Маркированный список 41"/>
    <w:basedOn w:val="Normal"/>
    <w:qFormat/>
    <w:rsid w:val="00f47c91"/>
    <w:pPr>
      <w:spacing w:before="0" w:after="60"/>
      <w:ind w:left="1209"/>
      <w:jc w:val="both"/>
    </w:pPr>
    <w:rPr>
      <w:szCs w:val="20"/>
    </w:rPr>
  </w:style>
  <w:style w:type="paragraph" w:styleId="511" w:customStyle="1">
    <w:name w:val="Маркированный список 51"/>
    <w:basedOn w:val="Normal"/>
    <w:qFormat/>
    <w:rsid w:val="00f47c91"/>
    <w:pPr>
      <w:spacing w:before="0" w:after="60"/>
      <w:ind w:hanging="360" w:left="1492"/>
      <w:jc w:val="both"/>
    </w:pPr>
    <w:rPr>
      <w:szCs w:val="20"/>
    </w:rPr>
  </w:style>
  <w:style w:type="paragraph" w:styleId="124" w:customStyle="1">
    <w:name w:val="Нумерованный список1"/>
    <w:basedOn w:val="Normal"/>
    <w:qFormat/>
    <w:rsid w:val="00f47c91"/>
    <w:pPr>
      <w:spacing w:before="0" w:after="60"/>
      <w:ind w:left="360"/>
      <w:jc w:val="both"/>
    </w:pPr>
    <w:rPr>
      <w:szCs w:val="20"/>
    </w:rPr>
  </w:style>
  <w:style w:type="paragraph" w:styleId="216" w:customStyle="1">
    <w:name w:val="Нумерованный список 21"/>
    <w:basedOn w:val="Normal"/>
    <w:qFormat/>
    <w:rsid w:val="00f47c91"/>
    <w:pPr>
      <w:spacing w:before="0" w:after="60"/>
      <w:ind w:left="643"/>
      <w:jc w:val="both"/>
    </w:pPr>
    <w:rPr>
      <w:szCs w:val="20"/>
    </w:rPr>
  </w:style>
  <w:style w:type="paragraph" w:styleId="315" w:customStyle="1">
    <w:name w:val="Нумерованный список 31"/>
    <w:basedOn w:val="Normal"/>
    <w:qFormat/>
    <w:rsid w:val="00f47c91"/>
    <w:pPr>
      <w:spacing w:before="0" w:after="60"/>
      <w:ind w:left="926"/>
      <w:jc w:val="both"/>
    </w:pPr>
    <w:rPr>
      <w:szCs w:val="20"/>
    </w:rPr>
  </w:style>
  <w:style w:type="paragraph" w:styleId="412" w:customStyle="1">
    <w:name w:val="Нумерованный список 41"/>
    <w:basedOn w:val="Normal"/>
    <w:qFormat/>
    <w:rsid w:val="00f47c91"/>
    <w:pPr>
      <w:spacing w:before="0" w:after="60"/>
      <w:ind w:hanging="720" w:left="1260"/>
      <w:jc w:val="both"/>
    </w:pPr>
    <w:rPr>
      <w:szCs w:val="20"/>
    </w:rPr>
  </w:style>
  <w:style w:type="paragraph" w:styleId="Style38" w:customStyle="1">
    <w:name w:val="Раздел"/>
    <w:basedOn w:val="Normal"/>
    <w:qFormat/>
    <w:rsid w:val="00f47c91"/>
    <w:pPr>
      <w:numPr>
        <w:ilvl w:val="0"/>
        <w:numId w:val="3"/>
      </w:numPr>
      <w:spacing w:before="120" w:after="120"/>
      <w:jc w:val="center"/>
    </w:pPr>
    <w:rPr>
      <w:rFonts w:ascii="Arial Narrow" w:hAnsi="Arial Narrow" w:cs="Arial Narrow"/>
      <w:b/>
      <w:sz w:val="28"/>
      <w:szCs w:val="20"/>
    </w:rPr>
  </w:style>
  <w:style w:type="paragraph" w:styleId="35" w:customStyle="1">
    <w:name w:val="Раздел 3"/>
    <w:basedOn w:val="Normal"/>
    <w:qFormat/>
    <w:rsid w:val="00f47c91"/>
    <w:pPr>
      <w:spacing w:before="120" w:after="120"/>
      <w:jc w:val="center"/>
    </w:pPr>
    <w:rPr>
      <w:b/>
      <w:szCs w:val="20"/>
    </w:rPr>
  </w:style>
  <w:style w:type="paragraph" w:styleId="Style39" w:customStyle="1">
    <w:name w:val="Условия контракта"/>
    <w:basedOn w:val="Normal"/>
    <w:qFormat/>
    <w:rsid w:val="00f47c91"/>
    <w:pPr>
      <w:spacing w:before="240" w:after="120"/>
      <w:ind w:hanging="432" w:left="432"/>
      <w:jc w:val="both"/>
    </w:pPr>
    <w:rPr>
      <w:b/>
      <w:szCs w:val="20"/>
    </w:rPr>
  </w:style>
  <w:style w:type="paragraph" w:styleId="Subtitle">
    <w:name w:val="Subtitle"/>
    <w:basedOn w:val="Normal"/>
    <w:next w:val="BodyText"/>
    <w:link w:val="116"/>
    <w:qFormat/>
    <w:rsid w:val="00f47c91"/>
    <w:pPr>
      <w:spacing w:before="0" w:after="60"/>
      <w:jc w:val="center"/>
    </w:pPr>
    <w:rPr>
      <w:rFonts w:ascii="Arial" w:hAnsi="Arial" w:cs="Arial"/>
      <w:szCs w:val="20"/>
    </w:rPr>
  </w:style>
  <w:style w:type="paragraph" w:styleId="TOC1">
    <w:name w:val="toc 1"/>
    <w:basedOn w:val="Normal"/>
    <w:next w:val="Normal"/>
    <w:rsid w:val="00f47c91"/>
    <w:pPr>
      <w:spacing w:before="0" w:after="120"/>
    </w:pPr>
    <w:rPr>
      <w:b/>
      <w:bCs/>
      <w:caps/>
      <w:szCs w:val="36"/>
      <w:lang w:eastAsia="ru-RU"/>
    </w:rPr>
  </w:style>
  <w:style w:type="paragraph" w:styleId="TOC2">
    <w:name w:val="toc 2"/>
    <w:basedOn w:val="Normal"/>
    <w:next w:val="Normal"/>
    <w:rsid w:val="00f47c91"/>
    <w:pPr>
      <w:ind w:hanging="720" w:left="720"/>
    </w:pPr>
    <w:rPr>
      <w:b/>
      <w:smallCaps/>
      <w:kern w:val="2"/>
      <w:sz w:val="28"/>
      <w:szCs w:val="30"/>
      <w:lang w:eastAsia="ru-RU"/>
    </w:rPr>
  </w:style>
  <w:style w:type="paragraph" w:styleId="Style40" w:customStyle="1">
    <w:name w:val="Подраздел"/>
    <w:basedOn w:val="Normal"/>
    <w:qFormat/>
    <w:rsid w:val="00f47c91"/>
    <w:pPr>
      <w:spacing w:before="240" w:after="120"/>
      <w:jc w:val="center"/>
    </w:pPr>
    <w:rPr>
      <w:rFonts w:ascii="TimesDL" w:hAnsi="TimesDL" w:cs="TimesDL"/>
      <w:b/>
      <w:smallCaps/>
      <w:spacing w:val="-2"/>
      <w:szCs w:val="20"/>
    </w:rPr>
  </w:style>
  <w:style w:type="paragraph" w:styleId="125" w:customStyle="1">
    <w:name w:val="Стиль1"/>
    <w:basedOn w:val="Normal"/>
    <w:qFormat/>
    <w:rsid w:val="00f47c91"/>
    <w:pPr>
      <w:keepNext w:val="true"/>
      <w:keepLines/>
      <w:widowControl w:val="false"/>
      <w:suppressLineNumbers/>
      <w:spacing w:before="0" w:after="60"/>
      <w:ind w:hanging="360" w:left="643"/>
    </w:pPr>
    <w:rPr>
      <w:b/>
      <w:sz w:val="28"/>
    </w:rPr>
  </w:style>
  <w:style w:type="paragraph" w:styleId="217" w:customStyle="1">
    <w:name w:val="Стиль2"/>
    <w:basedOn w:val="216"/>
    <w:qFormat/>
    <w:rsid w:val="00f47c91"/>
    <w:pPr>
      <w:keepNext w:val="true"/>
      <w:keepLines/>
      <w:widowControl w:val="false"/>
      <w:suppressLineNumbers/>
      <w:ind w:hanging="360"/>
    </w:pPr>
    <w:rPr>
      <w:b/>
    </w:rPr>
  </w:style>
  <w:style w:type="paragraph" w:styleId="218" w:customStyle="1">
    <w:name w:val="Основной текст с отступом 21"/>
    <w:basedOn w:val="Normal"/>
    <w:qFormat/>
    <w:rsid w:val="00f47c91"/>
    <w:pPr>
      <w:spacing w:lineRule="auto" w:line="480" w:before="0" w:after="120"/>
      <w:ind w:left="283"/>
      <w:jc w:val="both"/>
    </w:pPr>
    <w:rPr>
      <w:szCs w:val="20"/>
    </w:rPr>
  </w:style>
  <w:style w:type="paragraph" w:styleId="36" w:customStyle="1">
    <w:name w:val="Стиль3"/>
    <w:basedOn w:val="218"/>
    <w:qFormat/>
    <w:rsid w:val="00f47c91"/>
    <w:pPr>
      <w:widowControl w:val="false"/>
      <w:spacing w:lineRule="auto" w:line="240" w:before="0" w:after="0"/>
      <w:ind w:hanging="360" w:left="643"/>
      <w:textAlignment w:val="baseline"/>
    </w:pPr>
    <w:rPr/>
  </w:style>
  <w:style w:type="paragraph" w:styleId="Style41" w:customStyle="1">
    <w:name w:val="пункт"/>
    <w:basedOn w:val="Normal"/>
    <w:qFormat/>
    <w:rsid w:val="00f47c91"/>
    <w:pPr>
      <w:spacing w:before="60" w:after="60"/>
      <w:ind w:left="1080"/>
    </w:pPr>
    <w:rPr/>
  </w:style>
  <w:style w:type="paragraph" w:styleId="TOC3">
    <w:name w:val="toc 3"/>
    <w:basedOn w:val="Normal"/>
    <w:next w:val="Normal"/>
    <w:rsid w:val="00f47c91"/>
    <w:pPr>
      <w:ind w:left="480"/>
    </w:pPr>
    <w:rPr/>
  </w:style>
  <w:style w:type="paragraph" w:styleId="ConsPlusNonformat" w:customStyle="1">
    <w:name w:val="ConsPlusNonformat"/>
    <w:qFormat/>
    <w:rsid w:val="00f47c91"/>
    <w:pPr>
      <w:widowControl/>
      <w:suppressAutoHyphens w:val="true"/>
      <w:bidi w:val="0"/>
      <w:spacing w:lineRule="auto" w:line="240" w:before="0" w:after="0"/>
      <w:jc w:val="left"/>
    </w:pPr>
    <w:rPr>
      <w:rFonts w:ascii="Courier New" w:hAnsi="Courier New" w:eastAsia="Times New Roman" w:cs="Courier New"/>
      <w:color w:val="auto"/>
      <w:kern w:val="0"/>
      <w:sz w:val="20"/>
      <w:szCs w:val="20"/>
      <w:lang w:val="ru-RU" w:eastAsia="zh-CN" w:bidi="ar-SA"/>
    </w:rPr>
  </w:style>
  <w:style w:type="paragraph" w:styleId="231" w:customStyle="1">
    <w:name w:val="Знак Знак23 Знак Знак Знак"/>
    <w:basedOn w:val="Normal"/>
    <w:qFormat/>
    <w:rsid w:val="00f47c91"/>
    <w:pPr>
      <w:spacing w:lineRule="exact" w:line="240" w:before="0" w:after="160"/>
    </w:pPr>
    <w:rPr>
      <w:sz w:val="20"/>
      <w:szCs w:val="20"/>
    </w:rPr>
  </w:style>
  <w:style w:type="paragraph" w:styleId="232" w:customStyle="1">
    <w:name w:val="Знак Знак23 Знак Знак Знак Знак"/>
    <w:basedOn w:val="Normal"/>
    <w:qFormat/>
    <w:rsid w:val="00f47c91"/>
    <w:pPr>
      <w:spacing w:lineRule="exact" w:line="240" w:before="0" w:after="160"/>
    </w:pPr>
    <w:rPr>
      <w:sz w:val="20"/>
      <w:szCs w:val="20"/>
    </w:rPr>
  </w:style>
  <w:style w:type="paragraph" w:styleId="Style42" w:customStyle="1">
    <w:name w:val="Знак Знак Знак Знак Знак Знак Знак"/>
    <w:basedOn w:val="Normal"/>
    <w:qFormat/>
    <w:rsid w:val="00f47c91"/>
    <w:pPr>
      <w:spacing w:lineRule="exact" w:line="240" w:before="0" w:after="160"/>
    </w:pPr>
    <w:rPr>
      <w:sz w:val="20"/>
      <w:szCs w:val="20"/>
    </w:rPr>
  </w:style>
  <w:style w:type="paragraph" w:styleId="126" w:customStyle="1">
    <w:name w:val="Список многоуровневый 1"/>
    <w:basedOn w:val="Normal"/>
    <w:qFormat/>
    <w:rsid w:val="00f47c91"/>
    <w:pPr>
      <w:spacing w:before="0" w:after="60"/>
      <w:ind w:hanging="431" w:left="431"/>
      <w:jc w:val="both"/>
    </w:pPr>
    <w:rPr/>
  </w:style>
  <w:style w:type="paragraph" w:styleId="TOC4">
    <w:name w:val="toc 4"/>
    <w:basedOn w:val="Normal"/>
    <w:next w:val="Normal"/>
    <w:rsid w:val="00f47c91"/>
    <w:pPr>
      <w:ind w:left="720"/>
    </w:pPr>
    <w:rPr/>
  </w:style>
  <w:style w:type="paragraph" w:styleId="TOC5">
    <w:name w:val="toc 5"/>
    <w:basedOn w:val="Normal"/>
    <w:next w:val="Normal"/>
    <w:rsid w:val="00f47c91"/>
    <w:pPr>
      <w:ind w:left="960"/>
    </w:pPr>
    <w:rPr/>
  </w:style>
  <w:style w:type="paragraph" w:styleId="TOC6">
    <w:name w:val="toc 6"/>
    <w:basedOn w:val="Normal"/>
    <w:next w:val="Normal"/>
    <w:rsid w:val="00f47c91"/>
    <w:pPr>
      <w:ind w:left="1200"/>
    </w:pPr>
    <w:rPr/>
  </w:style>
  <w:style w:type="paragraph" w:styleId="TOC7">
    <w:name w:val="toc 7"/>
    <w:basedOn w:val="Normal"/>
    <w:next w:val="Normal"/>
    <w:rsid w:val="00f47c91"/>
    <w:pPr>
      <w:ind w:left="1440"/>
    </w:pPr>
    <w:rPr/>
  </w:style>
  <w:style w:type="paragraph" w:styleId="TOC8">
    <w:name w:val="toc 8"/>
    <w:basedOn w:val="Normal"/>
    <w:next w:val="Normal"/>
    <w:rsid w:val="00f47c91"/>
    <w:pPr>
      <w:ind w:left="1680"/>
    </w:pPr>
    <w:rPr/>
  </w:style>
  <w:style w:type="paragraph" w:styleId="TOC9">
    <w:name w:val="toc 9"/>
    <w:basedOn w:val="Normal"/>
    <w:next w:val="Normal"/>
    <w:rsid w:val="00f47c91"/>
    <w:pPr>
      <w:ind w:left="1920"/>
    </w:pPr>
    <w:rPr/>
  </w:style>
  <w:style w:type="paragraph" w:styleId="WW-23" w:customStyle="1">
    <w:name w:val="WW-Знак Знак23 Знак Знак Знак Знак"/>
    <w:basedOn w:val="Normal"/>
    <w:qFormat/>
    <w:rsid w:val="00f47c91"/>
    <w:pPr>
      <w:spacing w:before="60" w:after="60"/>
    </w:pPr>
    <w:rPr>
      <w:sz w:val="20"/>
      <w:szCs w:val="20"/>
    </w:rPr>
  </w:style>
  <w:style w:type="paragraph" w:styleId="HTMLAddress">
    <w:name w:val="HTML Address"/>
    <w:basedOn w:val="Normal"/>
    <w:link w:val="HTML"/>
    <w:qFormat/>
    <w:rsid w:val="00f47c91"/>
    <w:pPr>
      <w:spacing w:before="0" w:after="60"/>
      <w:jc w:val="both"/>
    </w:pPr>
    <w:rPr>
      <w:i/>
      <w:iCs/>
    </w:rPr>
  </w:style>
  <w:style w:type="paragraph" w:styleId="HTMLPreformatted">
    <w:name w:val="HTML Preformatted"/>
    <w:basedOn w:val="Normal"/>
    <w:link w:val="HTML1"/>
    <w:qFormat/>
    <w:rsid w:val="00f47c91"/>
    <w:pPr>
      <w:spacing w:before="0" w:after="60"/>
      <w:jc w:val="both"/>
    </w:pPr>
    <w:rPr>
      <w:rFonts w:ascii="Courier New" w:hAnsi="Courier New" w:cs="Courier New"/>
      <w:sz w:val="20"/>
      <w:szCs w:val="20"/>
    </w:rPr>
  </w:style>
  <w:style w:type="paragraph" w:styleId="NormalWeb">
    <w:name w:val="Normal (Web)"/>
    <w:basedOn w:val="Normal"/>
    <w:uiPriority w:val="99"/>
    <w:qFormat/>
    <w:rsid w:val="00f47c91"/>
    <w:pPr>
      <w:spacing w:before="280" w:after="280"/>
    </w:pPr>
    <w:rPr/>
  </w:style>
  <w:style w:type="paragraph" w:styleId="127" w:customStyle="1">
    <w:name w:val="Обычный отступ1"/>
    <w:basedOn w:val="Normal"/>
    <w:qFormat/>
    <w:rsid w:val="00f47c91"/>
    <w:pPr>
      <w:spacing w:before="0" w:after="60"/>
      <w:ind w:left="708"/>
      <w:jc w:val="both"/>
    </w:pPr>
    <w:rPr/>
  </w:style>
  <w:style w:type="paragraph" w:styleId="EnvelopeAddress">
    <w:name w:val="envelope address"/>
    <w:basedOn w:val="Normal"/>
    <w:rsid w:val="00f47c91"/>
    <w:pPr>
      <w:spacing w:before="0" w:after="60"/>
      <w:ind w:left="2880"/>
      <w:jc w:val="both"/>
    </w:pPr>
    <w:rPr>
      <w:rFonts w:ascii="Arial" w:hAnsi="Arial" w:cs="Arial"/>
    </w:rPr>
  </w:style>
  <w:style w:type="paragraph" w:styleId="EnvelopeReturn">
    <w:name w:val="envelope return"/>
    <w:basedOn w:val="Normal"/>
    <w:rsid w:val="00f47c91"/>
    <w:pPr>
      <w:spacing w:before="0" w:after="60"/>
      <w:jc w:val="both"/>
    </w:pPr>
    <w:rPr>
      <w:rFonts w:ascii="Arial" w:hAnsi="Arial" w:cs="Arial"/>
      <w:sz w:val="20"/>
      <w:szCs w:val="20"/>
    </w:rPr>
  </w:style>
  <w:style w:type="paragraph" w:styleId="128" w:customStyle="1">
    <w:name w:val="Маркированный список1"/>
    <w:basedOn w:val="Normal"/>
    <w:qFormat/>
    <w:rsid w:val="00f47c91"/>
    <w:pPr>
      <w:widowControl w:val="false"/>
      <w:spacing w:before="0" w:after="60"/>
      <w:jc w:val="both"/>
    </w:pPr>
    <w:rPr/>
  </w:style>
  <w:style w:type="paragraph" w:styleId="219" w:customStyle="1">
    <w:name w:val="Список 21"/>
    <w:basedOn w:val="Normal"/>
    <w:qFormat/>
    <w:rsid w:val="00f47c91"/>
    <w:pPr>
      <w:spacing w:before="0" w:after="60"/>
      <w:ind w:hanging="283" w:left="566"/>
      <w:jc w:val="both"/>
    </w:pPr>
    <w:rPr/>
  </w:style>
  <w:style w:type="paragraph" w:styleId="316" w:customStyle="1">
    <w:name w:val="Список 31"/>
    <w:basedOn w:val="Normal"/>
    <w:qFormat/>
    <w:rsid w:val="00f47c91"/>
    <w:pPr>
      <w:spacing w:before="0" w:after="60"/>
      <w:ind w:hanging="283" w:left="849"/>
      <w:jc w:val="both"/>
    </w:pPr>
    <w:rPr/>
  </w:style>
  <w:style w:type="paragraph" w:styleId="413" w:customStyle="1">
    <w:name w:val="Список 41"/>
    <w:basedOn w:val="Normal"/>
    <w:qFormat/>
    <w:rsid w:val="00f47c91"/>
    <w:pPr>
      <w:spacing w:before="0" w:after="60"/>
      <w:ind w:hanging="283" w:left="1132"/>
      <w:jc w:val="both"/>
    </w:pPr>
    <w:rPr/>
  </w:style>
  <w:style w:type="paragraph" w:styleId="512" w:customStyle="1">
    <w:name w:val="Список 51"/>
    <w:basedOn w:val="Normal"/>
    <w:qFormat/>
    <w:rsid w:val="00f47c91"/>
    <w:pPr>
      <w:spacing w:before="0" w:after="60"/>
      <w:ind w:hanging="283" w:left="1415"/>
      <w:jc w:val="both"/>
    </w:pPr>
    <w:rPr/>
  </w:style>
  <w:style w:type="paragraph" w:styleId="513" w:customStyle="1">
    <w:name w:val="Нумерованный список 51"/>
    <w:basedOn w:val="Normal"/>
    <w:qFormat/>
    <w:rsid w:val="00f47c91"/>
    <w:pPr>
      <w:spacing w:before="0" w:after="60"/>
      <w:ind w:hanging="360" w:left="1492"/>
      <w:jc w:val="both"/>
    </w:pPr>
    <w:rPr/>
  </w:style>
  <w:style w:type="paragraph" w:styleId="129" w:customStyle="1">
    <w:name w:val="Прощание1"/>
    <w:basedOn w:val="Normal"/>
    <w:qFormat/>
    <w:rsid w:val="00f47c91"/>
    <w:pPr>
      <w:spacing w:before="0" w:after="60"/>
      <w:ind w:left="4252"/>
      <w:jc w:val="both"/>
    </w:pPr>
    <w:rPr/>
  </w:style>
  <w:style w:type="paragraph" w:styleId="Signature">
    <w:name w:val="Signature"/>
    <w:basedOn w:val="Normal"/>
    <w:link w:val="Style21"/>
    <w:rsid w:val="00f47c91"/>
    <w:pPr>
      <w:spacing w:before="0" w:after="60"/>
      <w:ind w:left="4252"/>
      <w:jc w:val="both"/>
    </w:pPr>
    <w:rPr/>
  </w:style>
  <w:style w:type="paragraph" w:styleId="130" w:customStyle="1">
    <w:name w:val="Продолжение списка1"/>
    <w:basedOn w:val="Normal"/>
    <w:qFormat/>
    <w:rsid w:val="00f47c91"/>
    <w:pPr>
      <w:spacing w:before="0" w:after="120"/>
      <w:ind w:left="283"/>
      <w:jc w:val="both"/>
    </w:pPr>
    <w:rPr/>
  </w:style>
  <w:style w:type="paragraph" w:styleId="2110" w:customStyle="1">
    <w:name w:val="Продолжение списка 21"/>
    <w:basedOn w:val="Normal"/>
    <w:qFormat/>
    <w:rsid w:val="00f47c91"/>
    <w:pPr>
      <w:spacing w:before="0" w:after="120"/>
      <w:ind w:left="566"/>
      <w:jc w:val="both"/>
    </w:pPr>
    <w:rPr/>
  </w:style>
  <w:style w:type="paragraph" w:styleId="317" w:customStyle="1">
    <w:name w:val="Продолжение списка 31"/>
    <w:basedOn w:val="Normal"/>
    <w:qFormat/>
    <w:rsid w:val="00f47c91"/>
    <w:pPr>
      <w:spacing w:before="0" w:after="120"/>
      <w:ind w:left="849"/>
      <w:jc w:val="both"/>
    </w:pPr>
    <w:rPr/>
  </w:style>
  <w:style w:type="paragraph" w:styleId="414" w:customStyle="1">
    <w:name w:val="Продолжение списка 41"/>
    <w:basedOn w:val="Normal"/>
    <w:qFormat/>
    <w:rsid w:val="00f47c91"/>
    <w:pPr>
      <w:spacing w:before="0" w:after="120"/>
      <w:ind w:left="1132"/>
      <w:jc w:val="both"/>
    </w:pPr>
    <w:rPr/>
  </w:style>
  <w:style w:type="paragraph" w:styleId="514" w:customStyle="1">
    <w:name w:val="Продолжение списка 51"/>
    <w:basedOn w:val="Normal"/>
    <w:qFormat/>
    <w:rsid w:val="00f47c91"/>
    <w:pPr>
      <w:spacing w:before="0" w:after="120"/>
      <w:ind w:left="1415"/>
      <w:jc w:val="both"/>
    </w:pPr>
    <w:rPr/>
  </w:style>
  <w:style w:type="paragraph" w:styleId="132" w:customStyle="1">
    <w:name w:val="Шапка1"/>
    <w:basedOn w:val="Normal"/>
    <w:qFormat/>
    <w:rsid w:val="00f47c91"/>
    <w:pPr>
      <w:shd w:val="clear" w:color="auto" w:fill="CCCCCC"/>
      <w:spacing w:before="0" w:after="60"/>
      <w:ind w:hanging="1134" w:left="1134"/>
      <w:jc w:val="both"/>
    </w:pPr>
    <w:rPr>
      <w:rFonts w:ascii="Arial" w:hAnsi="Arial" w:cs="Arial"/>
      <w:shd w:fill="CCCCCC" w:val="clear"/>
    </w:rPr>
  </w:style>
  <w:style w:type="paragraph" w:styleId="133" w:customStyle="1">
    <w:name w:val="Приветствие1"/>
    <w:basedOn w:val="Normal"/>
    <w:next w:val="Normal"/>
    <w:qFormat/>
    <w:rsid w:val="00f47c91"/>
    <w:pPr>
      <w:spacing w:before="0" w:after="60"/>
      <w:jc w:val="both"/>
    </w:pPr>
    <w:rPr/>
  </w:style>
  <w:style w:type="paragraph" w:styleId="134" w:customStyle="1">
    <w:name w:val="Дата1"/>
    <w:basedOn w:val="Normal"/>
    <w:next w:val="Normal"/>
    <w:qFormat/>
    <w:rsid w:val="00f47c91"/>
    <w:pPr>
      <w:spacing w:before="0" w:after="60"/>
      <w:jc w:val="both"/>
    </w:pPr>
    <w:rPr/>
  </w:style>
  <w:style w:type="paragraph" w:styleId="135" w:customStyle="1">
    <w:name w:val="Красная строка1"/>
    <w:basedOn w:val="BodyText"/>
    <w:qFormat/>
    <w:rsid w:val="00f47c91"/>
    <w:pPr>
      <w:ind w:firstLine="210"/>
    </w:pPr>
    <w:rPr>
      <w:szCs w:val="24"/>
    </w:rPr>
  </w:style>
  <w:style w:type="paragraph" w:styleId="2111" w:customStyle="1">
    <w:name w:val="Красная строка 21"/>
    <w:basedOn w:val="214"/>
    <w:qFormat/>
    <w:rsid w:val="00f47c91"/>
    <w:pPr>
      <w:spacing w:lineRule="auto" w:line="240"/>
      <w:ind w:firstLine="210" w:left="283"/>
      <w:jc w:val="both"/>
    </w:pPr>
    <w:rPr/>
  </w:style>
  <w:style w:type="paragraph" w:styleId="136" w:customStyle="1">
    <w:name w:val="Текст1"/>
    <w:basedOn w:val="Normal"/>
    <w:qFormat/>
    <w:rsid w:val="00f47c91"/>
    <w:pPr/>
    <w:rPr>
      <w:rFonts w:ascii="Courier New" w:hAnsi="Courier New" w:cs="Courier New"/>
      <w:sz w:val="20"/>
      <w:szCs w:val="20"/>
    </w:rPr>
  </w:style>
  <w:style w:type="paragraph" w:styleId="E-mailSignature">
    <w:name w:val="E-mail Signature"/>
    <w:basedOn w:val="Normal"/>
    <w:link w:val="Style22"/>
    <w:qFormat/>
    <w:rsid w:val="00f47c91"/>
    <w:pPr>
      <w:spacing w:before="0" w:after="60"/>
      <w:jc w:val="both"/>
    </w:pPr>
    <w:rPr/>
  </w:style>
  <w:style w:type="paragraph" w:styleId="2-11" w:customStyle="1">
    <w:name w:val="содержание2-11"/>
    <w:basedOn w:val="Normal"/>
    <w:qFormat/>
    <w:rsid w:val="00f47c91"/>
    <w:pPr>
      <w:spacing w:before="0" w:after="60"/>
      <w:jc w:val="both"/>
    </w:pPr>
    <w:rPr/>
  </w:style>
  <w:style w:type="paragraph" w:styleId="Style43" w:customStyle="1">
    <w:name w:val="Пункт Знак"/>
    <w:basedOn w:val="Normal"/>
    <w:qFormat/>
    <w:rsid w:val="00f47c91"/>
    <w:pPr>
      <w:snapToGrid w:val="false"/>
      <w:spacing w:lineRule="auto" w:line="360"/>
      <w:ind w:hanging="567" w:left="1134"/>
      <w:jc w:val="both"/>
    </w:pPr>
    <w:rPr>
      <w:sz w:val="28"/>
      <w:szCs w:val="28"/>
    </w:rPr>
  </w:style>
  <w:style w:type="paragraph" w:styleId="Style44" w:customStyle="1">
    <w:name w:val="Словарная статья"/>
    <w:basedOn w:val="Normal"/>
    <w:next w:val="Normal"/>
    <w:qFormat/>
    <w:rsid w:val="00f47c91"/>
    <w:pPr>
      <w:ind w:right="118"/>
      <w:jc w:val="both"/>
    </w:pPr>
    <w:rPr>
      <w:rFonts w:ascii="Arial" w:hAnsi="Arial" w:cs="Arial"/>
      <w:sz w:val="20"/>
      <w:szCs w:val="20"/>
    </w:rPr>
  </w:style>
  <w:style w:type="paragraph" w:styleId="137" w:customStyle="1">
    <w:name w:val="1"/>
    <w:basedOn w:val="Normal"/>
    <w:qFormat/>
    <w:rsid w:val="00f47c91"/>
    <w:pPr>
      <w:spacing w:lineRule="exact" w:line="240" w:before="0" w:after="160"/>
    </w:pPr>
    <w:rPr>
      <w:sz w:val="20"/>
      <w:szCs w:val="20"/>
    </w:rPr>
  </w:style>
  <w:style w:type="paragraph" w:styleId="1CharChar" w:customStyle="1">
    <w:name w:val="1 Знак Char Знак Char Знак"/>
    <w:basedOn w:val="Normal"/>
    <w:qFormat/>
    <w:rsid w:val="00f47c91"/>
    <w:pPr>
      <w:spacing w:lineRule="exact" w:line="240" w:before="0" w:after="160"/>
    </w:pPr>
    <w:rPr>
      <w:sz w:val="20"/>
      <w:szCs w:val="20"/>
    </w:rPr>
  </w:style>
  <w:style w:type="paragraph" w:styleId="Style45" w:customStyle="1">
    <w:name w:val="Знак Знак Знак Знак"/>
    <w:basedOn w:val="Normal"/>
    <w:qFormat/>
    <w:rsid w:val="00f47c91"/>
    <w:pPr>
      <w:spacing w:lineRule="exact" w:line="240" w:before="0" w:after="160"/>
    </w:pPr>
    <w:rPr>
      <w:sz w:val="20"/>
      <w:szCs w:val="20"/>
    </w:rPr>
  </w:style>
  <w:style w:type="paragraph" w:styleId="Style46" w:customStyle="1">
    <w:name w:val="Знак Знак Знак Знак Знак Знак"/>
    <w:basedOn w:val="Normal"/>
    <w:qFormat/>
    <w:rsid w:val="00f47c91"/>
    <w:pPr>
      <w:spacing w:lineRule="exact" w:line="240" w:before="0" w:after="160"/>
    </w:pPr>
    <w:rPr>
      <w:sz w:val="20"/>
      <w:szCs w:val="20"/>
    </w:rPr>
  </w:style>
  <w:style w:type="paragraph" w:styleId="ListParagraph">
    <w:name w:val="List Paragraph"/>
    <w:basedOn w:val="Normal"/>
    <w:uiPriority w:val="34"/>
    <w:qFormat/>
    <w:rsid w:val="00f47c91"/>
    <w:pPr>
      <w:ind w:left="720"/>
    </w:pPr>
    <w:rPr/>
  </w:style>
  <w:style w:type="paragraph" w:styleId="Style47" w:customStyle="1">
    <w:name w:val="Дефис"/>
    <w:basedOn w:val="ListParagraph"/>
    <w:qFormat/>
    <w:rsid w:val="00f47c91"/>
    <w:pPr/>
    <w:rPr>
      <w:lang w:val="en-US"/>
    </w:rPr>
  </w:style>
  <w:style w:type="paragraph" w:styleId="43" w:customStyle="1">
    <w:name w:val="Стиль4"/>
    <w:basedOn w:val="Style47"/>
    <w:qFormat/>
    <w:rsid w:val="00f47c91"/>
    <w:pPr/>
    <w:rPr/>
  </w:style>
  <w:style w:type="paragraph" w:styleId="EndnoteText">
    <w:name w:val="endnote text"/>
    <w:basedOn w:val="Normal"/>
    <w:link w:val="117"/>
    <w:rsid w:val="00f47c91"/>
    <w:pPr/>
    <w:rPr>
      <w:sz w:val="20"/>
      <w:szCs w:val="20"/>
    </w:rPr>
  </w:style>
  <w:style w:type="paragraph" w:styleId="hp1" w:customStyle="1">
    <w:name w:val="hp1"/>
    <w:basedOn w:val="Normal"/>
    <w:qFormat/>
    <w:rsid w:val="00f47c91"/>
    <w:pPr>
      <w:spacing w:before="0" w:after="272"/>
    </w:pPr>
    <w:rPr/>
  </w:style>
  <w:style w:type="paragraph" w:styleId="user3" w:customStyle="1">
    <w:name w:val="Содержимое таблицы (user)"/>
    <w:basedOn w:val="Normal"/>
    <w:qFormat/>
    <w:rsid w:val="00f47c91"/>
    <w:pPr>
      <w:suppressLineNumbers/>
    </w:pPr>
    <w:rPr/>
  </w:style>
  <w:style w:type="paragraph" w:styleId="user4" w:customStyle="1">
    <w:name w:val="Заголовок таблицы (user)"/>
    <w:basedOn w:val="user3"/>
    <w:qFormat/>
    <w:rsid w:val="00f47c91"/>
    <w:pPr>
      <w:jc w:val="center"/>
    </w:pPr>
    <w:rPr>
      <w:b/>
      <w:bCs/>
    </w:rPr>
  </w:style>
  <w:style w:type="paragraph" w:styleId="10user" w:customStyle="1">
    <w:name w:val="Оглавление 10 (user)"/>
    <w:basedOn w:val="user1"/>
    <w:qFormat/>
    <w:rsid w:val="00f47c91"/>
    <w:pPr>
      <w:tabs>
        <w:tab w:val="clear" w:pos="708"/>
        <w:tab w:val="right" w:pos="7091" w:leader="dot"/>
      </w:tabs>
      <w:ind w:left="2547"/>
    </w:pPr>
    <w:rPr/>
  </w:style>
  <w:style w:type="paragraph" w:styleId="user5" w:customStyle="1">
    <w:name w:val="Содержимое врезки (user)"/>
    <w:basedOn w:val="BodyText"/>
    <w:qFormat/>
    <w:rsid w:val="00f47c91"/>
    <w:pPr/>
    <w:rPr/>
  </w:style>
  <w:style w:type="paragraph" w:styleId="ConsPlusNormal11" w:customStyle="1">
    <w:name w:val="ConsPlusNormal1"/>
    <w:link w:val="ConsPlusNormal"/>
    <w:qFormat/>
    <w:rsid w:val="00f47c91"/>
    <w:pPr>
      <w:widowControl/>
      <w:suppressAutoHyphens w:val="true"/>
      <w:bidi w:val="0"/>
      <w:spacing w:lineRule="auto" w:line="240" w:before="0" w:after="0"/>
      <w:jc w:val="left"/>
    </w:pPr>
    <w:rPr>
      <w:rFonts w:ascii="Arial" w:hAnsi="Arial" w:eastAsia="Times New Roman" w:cs="Times New Roman"/>
      <w:color w:val="auto"/>
      <w:kern w:val="2"/>
      <w:sz w:val="24"/>
      <w:szCs w:val="22"/>
      <w:lang w:val="ru-RU" w:eastAsia="zh-CN" w:bidi="ar-SA"/>
    </w:rPr>
  </w:style>
  <w:style w:type="paragraph" w:styleId="141" w:customStyle="1">
    <w:name w:val="Стиль 14 пт полужирный По центру"/>
    <w:basedOn w:val="Normal"/>
    <w:qFormat/>
    <w:rsid w:val="00f47c91"/>
    <w:pPr>
      <w:jc w:val="center"/>
    </w:pPr>
    <w:rPr>
      <w:b/>
      <w:bCs/>
      <w:sz w:val="28"/>
      <w:szCs w:val="28"/>
    </w:rPr>
  </w:style>
  <w:style w:type="paragraph" w:styleId="1251" w:customStyle="1">
    <w:name w:val="Стиль По ширине Первая строка:  125 см"/>
    <w:basedOn w:val="Normal"/>
    <w:qFormat/>
    <w:rsid w:val="00f47c91"/>
    <w:pPr>
      <w:ind w:firstLine="709"/>
      <w:jc w:val="both"/>
    </w:pPr>
    <w:rPr/>
  </w:style>
  <w:style w:type="paragraph" w:styleId="92" w:customStyle="1">
    <w:name w:val="Стиль 9 пт курсив По центру Перед:  2 пт Междустр.интервал:  мн..."/>
    <w:basedOn w:val="Normal"/>
    <w:qFormat/>
    <w:rsid w:val="00f47c91"/>
    <w:pPr>
      <w:jc w:val="center"/>
    </w:pPr>
    <w:rPr>
      <w:i/>
      <w:iCs/>
      <w:sz w:val="18"/>
      <w:szCs w:val="18"/>
    </w:rPr>
  </w:style>
  <w:style w:type="paragraph" w:styleId="Style48" w:customStyle="1">
    <w:name w:val="Обычный таблица"/>
    <w:basedOn w:val="Normal"/>
    <w:qFormat/>
    <w:rsid w:val="00f47c91"/>
    <w:pPr/>
    <w:rPr>
      <w:sz w:val="18"/>
      <w:szCs w:val="18"/>
    </w:rPr>
  </w:style>
  <w:style w:type="paragraph" w:styleId="Normal1" w:customStyle="1">
    <w:name w:val="Normal1"/>
    <w:qFormat/>
    <w:rsid w:val="00f47c91"/>
    <w:pPr>
      <w:widowControl w:val="false"/>
      <w:suppressAutoHyphens w:val="true"/>
      <w:bidi w:val="0"/>
      <w:spacing w:lineRule="auto" w:line="240" w:before="0" w:after="0"/>
      <w:ind w:firstLine="560" w:left="120"/>
      <w:jc w:val="left"/>
    </w:pPr>
    <w:rPr>
      <w:rFonts w:ascii="Arial" w:hAnsi="Arial" w:eastAsia="Times New Roman" w:cs="Arial"/>
      <w:color w:val="auto"/>
      <w:kern w:val="0"/>
      <w:sz w:val="22"/>
      <w:szCs w:val="22"/>
      <w:lang w:val="ru-RU" w:eastAsia="zh-CN" w:bidi="ar-SA"/>
    </w:rPr>
  </w:style>
  <w:style w:type="paragraph" w:styleId="Style49" w:customStyle="1">
    <w:name w:val="Стиль Обычный таблица + курсив Оранжевый"/>
    <w:basedOn w:val="Style48"/>
    <w:qFormat/>
    <w:rsid w:val="00f47c91"/>
    <w:pPr/>
    <w:rPr>
      <w:i/>
      <w:iCs/>
      <w:color w:val="FF0000"/>
    </w:rPr>
  </w:style>
  <w:style w:type="paragraph" w:styleId="Style50" w:customStyle="1">
    <w:name w:val="Штамп"/>
    <w:basedOn w:val="Normal"/>
    <w:qFormat/>
    <w:rsid w:val="00f47c91"/>
    <w:pPr>
      <w:pageBreakBefore/>
      <w:ind w:left="5387"/>
      <w:jc w:val="center"/>
    </w:pPr>
    <w:rPr/>
  </w:style>
  <w:style w:type="paragraph" w:styleId="Style51" w:customStyle="1">
    <w:name w:val="Основной"/>
    <w:basedOn w:val="Normal"/>
    <w:qFormat/>
    <w:rsid w:val="00f47c91"/>
    <w:pPr>
      <w:ind w:firstLine="709"/>
      <w:jc w:val="both"/>
    </w:pPr>
    <w:rPr/>
  </w:style>
  <w:style w:type="paragraph" w:styleId="ConsNormal1" w:customStyle="1">
    <w:name w:val="ConsNormal"/>
    <w:qFormat/>
    <w:rsid w:val="00f47c91"/>
    <w:pPr>
      <w:widowControl w:val="false"/>
      <w:suppressAutoHyphens w:val="true"/>
      <w:bidi w:val="0"/>
      <w:spacing w:lineRule="auto" w:line="240" w:before="0" w:after="0"/>
      <w:ind w:firstLine="720" w:right="19772"/>
      <w:jc w:val="left"/>
    </w:pPr>
    <w:rPr>
      <w:rFonts w:ascii="Arial" w:hAnsi="Arial" w:eastAsia="Times New Roman" w:cs="Arial"/>
      <w:color w:val="auto"/>
      <w:kern w:val="0"/>
      <w:sz w:val="20"/>
      <w:szCs w:val="20"/>
      <w:lang w:val="ru-RU" w:eastAsia="zh-CN" w:bidi="ar-SA"/>
    </w:rPr>
  </w:style>
  <w:style w:type="paragraph" w:styleId="FR3" w:customStyle="1">
    <w:name w:val="FR3"/>
    <w:qFormat/>
    <w:rsid w:val="00f47c91"/>
    <w:pPr>
      <w:widowControl w:val="false"/>
      <w:suppressAutoHyphens w:val="true"/>
      <w:bidi w:val="0"/>
      <w:spacing w:lineRule="auto" w:line="300" w:before="0" w:after="0"/>
      <w:ind w:left="800" w:right="600"/>
      <w:jc w:val="center"/>
    </w:pPr>
    <w:rPr>
      <w:rFonts w:ascii="Times New Roman" w:hAnsi="Times New Roman" w:eastAsia="Times New Roman" w:cs="Times New Roman"/>
      <w:color w:val="auto"/>
      <w:kern w:val="0"/>
      <w:sz w:val="40"/>
      <w:szCs w:val="40"/>
      <w:lang w:val="ru-RU" w:eastAsia="zh-CN" w:bidi="ar-SA"/>
    </w:rPr>
  </w:style>
  <w:style w:type="paragraph" w:styleId="FR5" w:customStyle="1">
    <w:name w:val="FR5"/>
    <w:qFormat/>
    <w:rsid w:val="00f47c91"/>
    <w:pPr>
      <w:widowControl w:val="false"/>
      <w:suppressAutoHyphens w:val="true"/>
      <w:bidi w:val="0"/>
      <w:spacing w:lineRule="auto" w:line="300" w:before="0" w:after="0"/>
      <w:jc w:val="left"/>
    </w:pPr>
    <w:rPr>
      <w:rFonts w:ascii="Arial" w:hAnsi="Arial" w:eastAsia="Times New Roman" w:cs="Arial"/>
      <w:b/>
      <w:bCs/>
      <w:color w:val="auto"/>
      <w:kern w:val="0"/>
      <w:sz w:val="22"/>
      <w:szCs w:val="22"/>
      <w:lang w:val="ru-RU" w:eastAsia="zh-CN" w:bidi="ar-SA"/>
    </w:rPr>
  </w:style>
  <w:style w:type="paragraph" w:styleId="53" w:customStyle="1">
    <w:name w:val="Стиль5"/>
    <w:basedOn w:val="Normal"/>
    <w:qFormat/>
    <w:rsid w:val="00f47c91"/>
    <w:pPr>
      <w:ind w:firstLine="426"/>
      <w:jc w:val="center"/>
    </w:pPr>
    <w:rPr/>
  </w:style>
  <w:style w:type="paragraph" w:styleId="Style52" w:customStyle="1">
    <w:name w:val="Спис_заголовок"/>
    <w:basedOn w:val="Normal"/>
    <w:next w:val="List"/>
    <w:qFormat/>
    <w:rsid w:val="00f47c91"/>
    <w:pPr>
      <w:keepNext w:val="true"/>
      <w:keepLines/>
      <w:spacing w:before="60" w:after="60"/>
      <w:jc w:val="both"/>
    </w:pPr>
    <w:rPr>
      <w:sz w:val="22"/>
      <w:szCs w:val="22"/>
    </w:rPr>
  </w:style>
  <w:style w:type="paragraph" w:styleId="138" w:customStyle="1">
    <w:name w:val="Номер1"/>
    <w:basedOn w:val="List"/>
    <w:qFormat/>
    <w:rsid w:val="00f47c91"/>
    <w:pPr>
      <w:spacing w:before="40" w:after="40"/>
      <w:ind w:hanging="504" w:left="1224"/>
      <w:outlineLvl w:val="1"/>
    </w:pPr>
    <w:rPr>
      <w:sz w:val="22"/>
      <w:szCs w:val="22"/>
    </w:rPr>
  </w:style>
  <w:style w:type="paragraph" w:styleId="ListParagraph1" w:customStyle="1">
    <w:name w:val="List Paragraph1"/>
    <w:basedOn w:val="Normal"/>
    <w:qFormat/>
    <w:rsid w:val="00f47c91"/>
    <w:pPr>
      <w:ind w:left="720"/>
    </w:pPr>
    <w:rPr/>
  </w:style>
  <w:style w:type="paragraph" w:styleId="FR4" w:customStyle="1">
    <w:name w:val="FR4"/>
    <w:qFormat/>
    <w:rsid w:val="00f47c91"/>
    <w:pPr>
      <w:widowControl w:val="false"/>
      <w:suppressAutoHyphens w:val="true"/>
      <w:bidi w:val="0"/>
      <w:spacing w:lineRule="auto" w:line="240" w:before="460" w:after="0"/>
      <w:ind w:left="2560"/>
      <w:jc w:val="left"/>
    </w:pPr>
    <w:rPr>
      <w:rFonts w:ascii="Arial" w:hAnsi="Arial" w:eastAsia="Times New Roman" w:cs="Arial"/>
      <w:color w:val="auto"/>
      <w:kern w:val="0"/>
      <w:sz w:val="32"/>
      <w:szCs w:val="32"/>
      <w:lang w:val="ru-RU" w:eastAsia="zh-CN" w:bidi="ar-SA"/>
    </w:rPr>
  </w:style>
  <w:style w:type="paragraph" w:styleId="139" w:customStyle="1">
    <w:name w:val="Абзац списка1"/>
    <w:basedOn w:val="Normal"/>
    <w:qFormat/>
    <w:rsid w:val="00f47c91"/>
    <w:pPr>
      <w:ind w:left="720"/>
    </w:pPr>
    <w:rPr/>
  </w:style>
  <w:style w:type="paragraph" w:styleId="72" w:customStyle="1">
    <w:name w:val="Стиль7"/>
    <w:basedOn w:val="Normal"/>
    <w:qFormat/>
    <w:rsid w:val="00f47c91"/>
    <w:pPr>
      <w:ind w:firstLine="426"/>
      <w:jc w:val="both"/>
    </w:pPr>
    <w:rPr>
      <w:sz w:val="20"/>
      <w:szCs w:val="20"/>
    </w:rPr>
  </w:style>
  <w:style w:type="paragraph" w:styleId="220" w:customStyle="1">
    <w:name w:val="Текст_начало_2"/>
    <w:basedOn w:val="Normal"/>
    <w:qFormat/>
    <w:rsid w:val="00f47c91"/>
    <w:pPr>
      <w:spacing w:lineRule="exact" w:line="360"/>
      <w:jc w:val="both"/>
    </w:pPr>
    <w:rPr>
      <w:rFonts w:ascii="Arial" w:hAnsi="Arial" w:cs="Arial"/>
      <w:lang w:val="en-GB"/>
    </w:rPr>
  </w:style>
  <w:style w:type="paragraph" w:styleId="BodyText21" w:customStyle="1">
    <w:name w:val="Body Text 21"/>
    <w:basedOn w:val="Normal"/>
    <w:qFormat/>
    <w:rsid w:val="00f47c91"/>
    <w:pPr>
      <w:widowControl w:val="false"/>
      <w:spacing w:lineRule="auto" w:line="360"/>
      <w:ind w:firstLine="851"/>
      <w:jc w:val="both"/>
    </w:pPr>
    <w:rPr>
      <w:rFonts w:ascii="Arial" w:hAnsi="Arial" w:cs="Arial"/>
    </w:rPr>
  </w:style>
  <w:style w:type="paragraph" w:styleId="140" w:customStyle="1">
    <w:name w:val="Рецензия1"/>
    <w:qFormat/>
    <w:rsid w:val="00f47c91"/>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zh-CN" w:bidi="ar-SA"/>
    </w:rPr>
  </w:style>
  <w:style w:type="paragraph" w:styleId="221" w:customStyle="1">
    <w:name w:val="Обычный2"/>
    <w:qFormat/>
    <w:rsid w:val="00f47c91"/>
    <w:pPr>
      <w:widowControl w:val="false"/>
      <w:suppressAutoHyphens w:val="true"/>
      <w:bidi w:val="0"/>
      <w:spacing w:lineRule="auto" w:line="240" w:before="0" w:after="0"/>
      <w:ind w:firstLine="560" w:left="120"/>
      <w:jc w:val="left"/>
    </w:pPr>
    <w:rPr>
      <w:rFonts w:ascii="Arial" w:hAnsi="Arial" w:eastAsia="Times New Roman" w:cs="Arial"/>
      <w:color w:val="auto"/>
      <w:kern w:val="0"/>
      <w:sz w:val="22"/>
      <w:szCs w:val="22"/>
      <w:lang w:val="ru-RU" w:eastAsia="zh-CN" w:bidi="ar-SA"/>
    </w:rPr>
  </w:style>
  <w:style w:type="paragraph" w:styleId="142" w:customStyle="1">
    <w:name w:val="Схема документа1"/>
    <w:basedOn w:val="Normal"/>
    <w:qFormat/>
    <w:rsid w:val="00f47c91"/>
    <w:pPr>
      <w:shd w:val="clear" w:color="auto" w:fill="000080"/>
    </w:pPr>
    <w:rPr>
      <w:rFonts w:ascii="Tahoma" w:hAnsi="Tahoma" w:cs="Tahoma"/>
      <w:sz w:val="20"/>
      <w:szCs w:val="20"/>
    </w:rPr>
  </w:style>
  <w:style w:type="paragraph" w:styleId="143" w:customStyle="1">
    <w:name w:val="Название1"/>
    <w:basedOn w:val="Normal"/>
    <w:next w:val="Normal"/>
    <w:qFormat/>
    <w:rsid w:val="00f47c91"/>
    <w:pPr>
      <w:spacing w:before="240" w:after="60"/>
      <w:jc w:val="center"/>
    </w:pPr>
    <w:rPr>
      <w:rFonts w:ascii="Cambria" w:hAnsi="Cambria" w:cs="Cambria"/>
      <w:b/>
      <w:bCs/>
      <w:kern w:val="2"/>
      <w:sz w:val="32"/>
      <w:szCs w:val="32"/>
    </w:rPr>
  </w:style>
  <w:style w:type="paragraph" w:styleId="144" w:customStyle="1">
    <w:name w:val="Стиль ТЗ1"/>
    <w:basedOn w:val="Normal"/>
    <w:qFormat/>
    <w:rsid w:val="00f47c91"/>
    <w:pPr>
      <w:spacing w:before="60" w:after="0"/>
      <w:ind w:firstLine="303"/>
      <w:jc w:val="both"/>
    </w:pPr>
    <w:rPr>
      <w:bCs/>
      <w:sz w:val="18"/>
      <w:szCs w:val="18"/>
    </w:rPr>
  </w:style>
  <w:style w:type="paragraph" w:styleId="81" w:customStyle="1">
    <w:name w:val="Стиль8"/>
    <w:basedOn w:val="Normal"/>
    <w:qFormat/>
    <w:rsid w:val="00f47c91"/>
    <w:pPr>
      <w:spacing w:lineRule="auto" w:line="360" w:before="60" w:after="0"/>
      <w:ind w:firstLine="709"/>
      <w:jc w:val="both"/>
    </w:pPr>
    <w:rPr>
      <w:sz w:val="28"/>
      <w:szCs w:val="28"/>
    </w:rPr>
  </w:style>
  <w:style w:type="paragraph" w:styleId="SB1" w:customStyle="1">
    <w:name w:val="SB_Обычный"/>
    <w:basedOn w:val="Normal"/>
    <w:qFormat/>
    <w:rsid w:val="00f47c91"/>
    <w:pPr>
      <w:spacing w:before="0" w:after="60"/>
      <w:ind w:firstLine="709"/>
      <w:jc w:val="both"/>
    </w:pPr>
    <w:rPr/>
  </w:style>
  <w:style w:type="paragraph" w:styleId="SBHeading21" w:customStyle="1">
    <w:name w:val="SB_Heading2"/>
    <w:basedOn w:val="Normal"/>
    <w:qFormat/>
    <w:rsid w:val="00f47c91"/>
    <w:pPr>
      <w:numPr>
        <w:ilvl w:val="0"/>
        <w:numId w:val="2"/>
      </w:numPr>
      <w:spacing w:before="0" w:after="120"/>
      <w:ind w:hanging="578" w:left="578"/>
      <w:jc w:val="both"/>
    </w:pPr>
    <w:rPr>
      <w:b/>
      <w:sz w:val="28"/>
    </w:rPr>
  </w:style>
  <w:style w:type="paragraph" w:styleId="SBHeading1" w:customStyle="1">
    <w:name w:val="SB_Heading1"/>
    <w:basedOn w:val="SBHeading21"/>
    <w:qFormat/>
    <w:rsid w:val="00f47c91"/>
    <w:pPr>
      <w:ind w:hanging="810" w:left="810"/>
    </w:pPr>
    <w:rPr>
      <w:caps/>
    </w:rPr>
  </w:style>
  <w:style w:type="paragraph" w:styleId="SBHeading3" w:customStyle="1">
    <w:name w:val="SB_Heading3"/>
    <w:basedOn w:val="SBHeading21"/>
    <w:qFormat/>
    <w:rsid w:val="00f47c91"/>
    <w:pPr>
      <w:ind w:hanging="180" w:left="1800"/>
    </w:pPr>
    <w:rPr>
      <w:i/>
    </w:rPr>
  </w:style>
  <w:style w:type="paragraph" w:styleId="SBHeading4" w:customStyle="1">
    <w:name w:val="SB_Heading4"/>
    <w:basedOn w:val="SBHeading3"/>
    <w:qFormat/>
    <w:rsid w:val="00f47c91"/>
    <w:pPr>
      <w:ind w:hanging="648" w:left="1728"/>
    </w:pPr>
    <w:rPr/>
  </w:style>
  <w:style w:type="paragraph" w:styleId="Style53" w:customStyle="1">
    <w:name w:val="Style5"/>
    <w:basedOn w:val="Normal"/>
    <w:qFormat/>
    <w:rsid w:val="00f47c91"/>
    <w:pPr>
      <w:widowControl w:val="false"/>
      <w:spacing w:lineRule="exact" w:line="480"/>
      <w:jc w:val="center"/>
    </w:pPr>
    <w:rPr/>
  </w:style>
  <w:style w:type="paragraph" w:styleId="Title">
    <w:name w:val="Title"/>
    <w:basedOn w:val="Normal"/>
    <w:link w:val="Style26"/>
    <w:qFormat/>
    <w:rsid w:val="00f47c91"/>
    <w:pPr>
      <w:suppressAutoHyphens w:val="false"/>
      <w:jc w:val="center"/>
    </w:pPr>
    <w:rPr>
      <w:rFonts w:ascii="Cambria" w:hAnsi="Cambria" w:eastAsia="Calibri" w:cs="Cambria" w:eastAsiaTheme="minorHAnsi"/>
      <w:b/>
      <w:bCs/>
      <w:kern w:val="2"/>
      <w:sz w:val="32"/>
      <w:szCs w:val="32"/>
      <w:lang w:eastAsia="en-US"/>
    </w:rPr>
  </w:style>
  <w:style w:type="paragraph" w:styleId="PlainText">
    <w:name w:val="Plain Text"/>
    <w:basedOn w:val="Normal"/>
    <w:link w:val="Style27"/>
    <w:qFormat/>
    <w:rsid w:val="00f47c91"/>
    <w:pPr>
      <w:suppressAutoHyphens w:val="false"/>
    </w:pPr>
    <w:rPr>
      <w:rFonts w:ascii="Courier New" w:hAnsi="Courier New" w:cs="Courier New"/>
      <w:sz w:val="20"/>
      <w:szCs w:val="20"/>
      <w:lang w:eastAsia="ru-RU"/>
    </w:rPr>
  </w:style>
  <w:style w:type="paragraph" w:styleId="xl43" w:customStyle="1">
    <w:name w:val="xl43"/>
    <w:basedOn w:val="Normal"/>
    <w:qFormat/>
    <w:rsid w:val="00f47c91"/>
    <w:pPr>
      <w:pBdr>
        <w:bottom w:val="single" w:sz="4" w:space="0" w:color="000000"/>
        <w:right w:val="single" w:sz="4" w:space="0" w:color="000000"/>
      </w:pBdr>
      <w:suppressAutoHyphens w:val="false"/>
      <w:spacing w:beforeAutospacing="1" w:afterAutospacing="1"/>
      <w:jc w:val="right"/>
      <w:textAlignment w:val="top"/>
    </w:pPr>
    <w:rPr>
      <w:b/>
      <w:bCs/>
      <w:lang w:eastAsia="ru-RU"/>
    </w:rPr>
  </w:style>
  <w:style w:type="paragraph" w:styleId="145" w:customStyle="1">
    <w:name w:val="Знак1"/>
    <w:basedOn w:val="Normal"/>
    <w:qFormat/>
    <w:rsid w:val="00f47c91"/>
    <w:pPr>
      <w:suppressAutoHyphens w:val="false"/>
      <w:spacing w:lineRule="exact" w:line="240" w:before="0" w:after="160"/>
    </w:pPr>
    <w:rPr>
      <w:rFonts w:ascii="Verdana" w:hAnsi="Verdana" w:cs="Verdana"/>
      <w:sz w:val="20"/>
      <w:szCs w:val="20"/>
      <w:lang w:val="en-US" w:eastAsia="en-US"/>
    </w:rPr>
  </w:style>
  <w:style w:type="paragraph" w:styleId="NoSpacing">
    <w:name w:val="No Spacing"/>
    <w:link w:val="Style28"/>
    <w:uiPriority w:val="1"/>
    <w:qFormat/>
    <w:rsid w:val="00f47c91"/>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zh-CN" w:bidi="ar-SA"/>
    </w:rPr>
  </w:style>
  <w:style w:type="paragraph" w:styleId="Default" w:customStyle="1">
    <w:name w:val="Default"/>
    <w:qFormat/>
    <w:rsid w:val="00f47c91"/>
    <w:pPr>
      <w:widowControl/>
      <w:suppressAutoHyphens w:val="true"/>
      <w:bidi w:val="0"/>
      <w:spacing w:lineRule="auto" w:line="240" w:before="0" w:after="0"/>
      <w:jc w:val="left"/>
    </w:pPr>
    <w:rPr>
      <w:rFonts w:ascii="Arial" w:hAnsi="Arial" w:eastAsia="Times New Roman" w:cs="Arial"/>
      <w:color w:val="000000"/>
      <w:kern w:val="0"/>
      <w:sz w:val="24"/>
      <w:szCs w:val="24"/>
      <w:lang w:val="ru-RU" w:eastAsia="ru-RU" w:bidi="ar-SA"/>
    </w:rPr>
  </w:style>
  <w:style w:type="paragraph" w:styleId="-" w:customStyle="1">
    <w:name w:val="Контракт-пункт"/>
    <w:basedOn w:val="Normal"/>
    <w:qFormat/>
    <w:rsid w:val="00f47c91"/>
    <w:pPr>
      <w:tabs>
        <w:tab w:val="clear" w:pos="708"/>
        <w:tab w:val="left" w:pos="720" w:leader="none"/>
      </w:tabs>
      <w:suppressAutoHyphens w:val="false"/>
      <w:ind w:hanging="360" w:left="720"/>
      <w:jc w:val="both"/>
    </w:pPr>
    <w:rPr>
      <w:lang w:eastAsia="ru-RU"/>
    </w:rPr>
  </w:style>
  <w:style w:type="paragraph" w:styleId="Quote">
    <w:name w:val="Quote"/>
    <w:basedOn w:val="Normal"/>
    <w:next w:val="Normal"/>
    <w:link w:val="212"/>
    <w:uiPriority w:val="29"/>
    <w:qFormat/>
    <w:rsid w:val="00f47c91"/>
    <w:pPr/>
    <w:rPr>
      <w:i/>
      <w:iCs/>
      <w:color w:themeColor="text1" w:val="000000"/>
    </w:rPr>
  </w:style>
  <w:style w:type="paragraph" w:styleId="BodyTextIndent2">
    <w:name w:val="Body Text Indent 2"/>
    <w:basedOn w:val="Normal"/>
    <w:link w:val="213"/>
    <w:uiPriority w:val="99"/>
    <w:unhideWhenUsed/>
    <w:qFormat/>
    <w:rsid w:val="00f47c91"/>
    <w:pPr>
      <w:spacing w:lineRule="auto" w:line="480" w:before="0" w:after="120"/>
      <w:ind w:left="283"/>
    </w:pPr>
    <w:rPr/>
  </w:style>
  <w:style w:type="paragraph" w:styleId="BodyText3">
    <w:name w:val="Body Text 3"/>
    <w:basedOn w:val="Normal"/>
    <w:link w:val="311"/>
    <w:uiPriority w:val="99"/>
    <w:semiHidden/>
    <w:unhideWhenUsed/>
    <w:qFormat/>
    <w:rsid w:val="00f47c91"/>
    <w:pPr>
      <w:spacing w:before="0" w:after="120"/>
    </w:pPr>
    <w:rPr>
      <w:sz w:val="16"/>
      <w:szCs w:val="16"/>
    </w:rPr>
  </w:style>
  <w:style w:type="paragraph" w:styleId="-1" w:customStyle="1">
    <w:name w:val="Контракт-раздел"/>
    <w:basedOn w:val="Normal"/>
    <w:next w:val="-"/>
    <w:qFormat/>
    <w:rsid w:val="00f47c91"/>
    <w:pPr>
      <w:keepNext w:val="true"/>
      <w:tabs>
        <w:tab w:val="clear" w:pos="708"/>
        <w:tab w:val="left" w:pos="540" w:leader="none"/>
        <w:tab w:val="left" w:pos="720" w:leader="none"/>
      </w:tabs>
      <w:spacing w:before="360" w:after="120"/>
      <w:ind w:hanging="720" w:left="720"/>
      <w:jc w:val="center"/>
      <w:outlineLvl w:val="3"/>
    </w:pPr>
    <w:rPr>
      <w:b/>
      <w:bCs/>
      <w:smallCaps/>
      <w:lang w:eastAsia="ru-RU"/>
    </w:rPr>
  </w:style>
  <w:style w:type="paragraph" w:styleId="-2" w:customStyle="1">
    <w:name w:val="Контракт-подпункт"/>
    <w:basedOn w:val="Normal"/>
    <w:qFormat/>
    <w:rsid w:val="00f47c91"/>
    <w:pPr>
      <w:tabs>
        <w:tab w:val="clear" w:pos="708"/>
        <w:tab w:val="left" w:pos="851" w:leader="none"/>
      </w:tabs>
      <w:suppressAutoHyphens w:val="false"/>
      <w:ind w:hanging="851" w:left="851"/>
      <w:jc w:val="both"/>
    </w:pPr>
    <w:rPr>
      <w:lang w:eastAsia="ru-RU"/>
    </w:rPr>
  </w:style>
  <w:style w:type="paragraph" w:styleId="-3" w:customStyle="1">
    <w:name w:val="Контракт-подподпункт"/>
    <w:basedOn w:val="Normal"/>
    <w:qFormat/>
    <w:rsid w:val="00f47c91"/>
    <w:pPr>
      <w:tabs>
        <w:tab w:val="clear" w:pos="708"/>
        <w:tab w:val="left" w:pos="1418" w:leader="none"/>
      </w:tabs>
      <w:suppressAutoHyphens w:val="false"/>
      <w:ind w:hanging="567" w:left="1418"/>
      <w:jc w:val="both"/>
    </w:pPr>
    <w:rPr>
      <w:lang w:eastAsia="ru-RU"/>
    </w:rPr>
  </w:style>
  <w:style w:type="paragraph" w:styleId="Standard" w:customStyle="1">
    <w:name w:val="Standard"/>
    <w:qFormat/>
    <w:rsid w:val="00f47c91"/>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2"/>
      <w:sz w:val="20"/>
      <w:szCs w:val="20"/>
      <w:lang w:val="ru-RU" w:eastAsia="ru-RU" w:bidi="ar-SA"/>
    </w:rPr>
  </w:style>
  <w:style w:type="paragraph" w:styleId="consplusnormal2" w:customStyle="1">
    <w:name w:val="consplusnormal2"/>
    <w:basedOn w:val="Standard"/>
    <w:qFormat/>
    <w:rsid w:val="00f47c91"/>
    <w:pPr>
      <w:spacing w:before="187" w:after="187"/>
      <w:ind w:left="187" w:right="187"/>
    </w:pPr>
    <w:rPr>
      <w:sz w:val="24"/>
      <w:szCs w:val="24"/>
    </w:rPr>
  </w:style>
  <w:style w:type="paragraph" w:styleId="font5" w:customStyle="1">
    <w:name w:val="font5"/>
    <w:basedOn w:val="Normal"/>
    <w:qFormat/>
    <w:rsid w:val="00f47c91"/>
    <w:pPr>
      <w:suppressAutoHyphens w:val="false"/>
      <w:spacing w:beforeAutospacing="1" w:afterAutospacing="1"/>
    </w:pPr>
    <w:rPr>
      <w:b/>
      <w:bCs/>
      <w:color w:val="00B0F0"/>
      <w:sz w:val="22"/>
      <w:szCs w:val="22"/>
      <w:lang w:eastAsia="ru-RU"/>
    </w:rPr>
  </w:style>
  <w:style w:type="paragraph" w:styleId="font6" w:customStyle="1">
    <w:name w:val="font6"/>
    <w:basedOn w:val="Normal"/>
    <w:qFormat/>
    <w:rsid w:val="00f47c91"/>
    <w:pPr>
      <w:suppressAutoHyphens w:val="false"/>
      <w:spacing w:beforeAutospacing="1" w:afterAutospacing="1"/>
    </w:pPr>
    <w:rPr>
      <w:color w:val="FF0000"/>
      <w:sz w:val="22"/>
      <w:szCs w:val="22"/>
      <w:lang w:eastAsia="ru-RU"/>
    </w:rPr>
  </w:style>
  <w:style w:type="paragraph" w:styleId="xl67" w:customStyle="1">
    <w:name w:val="xl67"/>
    <w:basedOn w:val="Normal"/>
    <w:qFormat/>
    <w:rsid w:val="00f47c91"/>
    <w:pPr>
      <w:suppressAutoHyphens w:val="false"/>
      <w:spacing w:beforeAutospacing="1" w:afterAutospacing="1"/>
      <w:textAlignment w:val="center"/>
    </w:pPr>
    <w:rPr>
      <w:lang w:eastAsia="ru-RU"/>
    </w:rPr>
  </w:style>
  <w:style w:type="paragraph" w:styleId="xl68" w:customStyle="1">
    <w:name w:val="xl68"/>
    <w:basedOn w:val="Normal"/>
    <w:qFormat/>
    <w:rsid w:val="00f47c91"/>
    <w:pPr>
      <w:suppressAutoHyphens w:val="false"/>
      <w:spacing w:beforeAutospacing="1" w:afterAutospacing="1"/>
    </w:pPr>
    <w:rPr>
      <w:lang w:eastAsia="ru-RU"/>
    </w:rPr>
  </w:style>
  <w:style w:type="paragraph" w:styleId="xl69" w:customStyle="1">
    <w:name w:val="xl69"/>
    <w:basedOn w:val="Normal"/>
    <w:qFormat/>
    <w:rsid w:val="00f47c91"/>
    <w:pPr>
      <w:suppressAutoHyphens w:val="false"/>
      <w:spacing w:beforeAutospacing="1" w:afterAutospacing="1"/>
      <w:jc w:val="center"/>
      <w:textAlignment w:val="center"/>
    </w:pPr>
    <w:rPr>
      <w:lang w:eastAsia="ru-RU"/>
    </w:rPr>
  </w:style>
  <w:style w:type="paragraph" w:styleId="xl70" w:customStyle="1">
    <w:name w:val="xl70"/>
    <w:basedOn w:val="Normal"/>
    <w:qFormat/>
    <w:rsid w:val="00f47c91"/>
    <w:pPr>
      <w:suppressAutoHyphens w:val="false"/>
      <w:spacing w:beforeAutospacing="1" w:afterAutospacing="1"/>
      <w:textAlignment w:val="center"/>
    </w:pPr>
    <w:rPr>
      <w:lang w:eastAsia="ru-RU"/>
    </w:rPr>
  </w:style>
  <w:style w:type="paragraph" w:styleId="xl71" w:customStyle="1">
    <w:name w:val="xl71"/>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lang w:eastAsia="ru-RU"/>
    </w:rPr>
  </w:style>
  <w:style w:type="paragraph" w:styleId="xl72" w:customStyle="1">
    <w:name w:val="xl72"/>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73" w:customStyle="1">
    <w:name w:val="xl73"/>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74" w:customStyle="1">
    <w:name w:val="xl74"/>
    <w:basedOn w:val="Normal"/>
    <w:qFormat/>
    <w:rsid w:val="00f47c91"/>
    <w:pPr>
      <w:suppressAutoHyphens w:val="false"/>
      <w:spacing w:beforeAutospacing="1" w:afterAutospacing="1"/>
    </w:pPr>
    <w:rPr>
      <w:lang w:eastAsia="ru-RU"/>
    </w:rPr>
  </w:style>
  <w:style w:type="paragraph" w:styleId="xl75" w:customStyle="1">
    <w:name w:val="xl75"/>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76" w:customStyle="1">
    <w:name w:val="xl76"/>
    <w:basedOn w:val="Normal"/>
    <w:qFormat/>
    <w:rsid w:val="00f47c91"/>
    <w:pPr>
      <w:pBdr>
        <w:top w:val="single" w:sz="4" w:space="0" w:color="000000"/>
        <w:bottom w:val="single" w:sz="4" w:space="0" w:color="000000"/>
      </w:pBdr>
      <w:suppressAutoHyphens w:val="false"/>
      <w:spacing w:beforeAutospacing="1" w:afterAutospacing="1"/>
      <w:jc w:val="center"/>
    </w:pPr>
    <w:rPr>
      <w:color w:val="000000"/>
      <w:lang w:eastAsia="ru-RU"/>
    </w:rPr>
  </w:style>
  <w:style w:type="paragraph" w:styleId="xl77" w:customStyle="1">
    <w:name w:val="xl77"/>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78" w:customStyle="1">
    <w:name w:val="xl78"/>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79" w:customStyle="1">
    <w:name w:val="xl79"/>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80" w:customStyle="1">
    <w:name w:val="xl80"/>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81" w:customStyle="1">
    <w:name w:val="xl81"/>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lang w:eastAsia="ru-RU"/>
    </w:rPr>
  </w:style>
  <w:style w:type="paragraph" w:styleId="xl82" w:customStyle="1">
    <w:name w:val="xl82"/>
    <w:basedOn w:val="Normal"/>
    <w:qFormat/>
    <w:rsid w:val="00f47c91"/>
    <w:pPr>
      <w:pBdr>
        <w:top w:val="single" w:sz="4" w:space="0" w:color="000000"/>
        <w:bottom w:val="single" w:sz="4" w:space="0" w:color="000000"/>
      </w:pBdr>
      <w:suppressAutoHyphens w:val="false"/>
      <w:spacing w:beforeAutospacing="1" w:afterAutospacing="1"/>
      <w:jc w:val="center"/>
    </w:pPr>
    <w:rPr>
      <w:lang w:eastAsia="ru-RU"/>
    </w:rPr>
  </w:style>
  <w:style w:type="paragraph" w:styleId="xl83" w:customStyle="1">
    <w:name w:val="xl83"/>
    <w:basedOn w:val="Normal"/>
    <w:qFormat/>
    <w:rsid w:val="00f47c91"/>
    <w:pPr>
      <w:pBdr>
        <w:top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84" w:customStyle="1">
    <w:name w:val="xl84"/>
    <w:basedOn w:val="Normal"/>
    <w:qFormat/>
    <w:rsid w:val="00f47c91"/>
    <w:pPr>
      <w:pBdr>
        <w:top w:val="single" w:sz="4" w:space="0" w:color="000000"/>
        <w:right w:val="single" w:sz="4" w:space="0" w:color="000000"/>
      </w:pBdr>
      <w:suppressAutoHyphens w:val="false"/>
      <w:spacing w:beforeAutospacing="1" w:afterAutospacing="1"/>
      <w:jc w:val="center"/>
    </w:pPr>
    <w:rPr>
      <w:lang w:eastAsia="ru-RU"/>
    </w:rPr>
  </w:style>
  <w:style w:type="paragraph" w:styleId="xl85" w:customStyle="1">
    <w:name w:val="xl85"/>
    <w:basedOn w:val="Normal"/>
    <w:qFormat/>
    <w:rsid w:val="00f47c91"/>
    <w:pPr>
      <w:pBdr>
        <w:top w:val="single" w:sz="4" w:space="0" w:color="000000"/>
        <w:bottom w:val="single" w:sz="4" w:space="0" w:color="000000"/>
        <w:right w:val="single" w:sz="4" w:space="0" w:color="000000"/>
      </w:pBdr>
      <w:suppressAutoHyphens w:val="false"/>
      <w:spacing w:beforeAutospacing="1" w:afterAutospacing="1"/>
      <w:jc w:val="center"/>
    </w:pPr>
    <w:rPr>
      <w:color w:val="000000"/>
      <w:lang w:eastAsia="ru-RU"/>
    </w:rPr>
  </w:style>
  <w:style w:type="paragraph" w:styleId="xl86" w:customStyle="1">
    <w:name w:val="xl86"/>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color w:val="000000"/>
      <w:lang w:eastAsia="ru-RU"/>
    </w:rPr>
  </w:style>
  <w:style w:type="paragraph" w:styleId="xl87" w:customStyle="1">
    <w:name w:val="xl87"/>
    <w:basedOn w:val="Normal"/>
    <w:qFormat/>
    <w:rsid w:val="00f47c91"/>
    <w:pPr>
      <w:pBdr>
        <w:top w:val="single" w:sz="4" w:space="0" w:color="000000"/>
      </w:pBdr>
      <w:suppressAutoHyphens w:val="false"/>
      <w:spacing w:beforeAutospacing="1" w:afterAutospacing="1"/>
      <w:jc w:val="center"/>
    </w:pPr>
    <w:rPr>
      <w:color w:val="000000"/>
      <w:lang w:eastAsia="ru-RU"/>
    </w:rPr>
  </w:style>
  <w:style w:type="paragraph" w:styleId="xl88" w:customStyle="1">
    <w:name w:val="xl88"/>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color w:val="000000"/>
      <w:lang w:eastAsia="ru-RU"/>
    </w:rPr>
  </w:style>
  <w:style w:type="paragraph" w:styleId="xl89" w:customStyle="1">
    <w:name w:val="xl89"/>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lang w:eastAsia="ru-RU"/>
    </w:rPr>
  </w:style>
  <w:style w:type="paragraph" w:styleId="xl90" w:customStyle="1">
    <w:name w:val="xl90"/>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91" w:customStyle="1">
    <w:name w:val="xl91"/>
    <w:basedOn w:val="Normal"/>
    <w:qFormat/>
    <w:rsid w:val="00f47c91"/>
    <w:pPr>
      <w:pBdr>
        <w:top w:val="single" w:sz="4" w:space="0" w:color="000000"/>
        <w:left w:val="single" w:sz="4" w:space="0" w:color="000000"/>
        <w:bottom w:val="single" w:sz="4" w:space="0" w:color="000000"/>
      </w:pBdr>
      <w:suppressAutoHyphens w:val="false"/>
      <w:spacing w:beforeAutospacing="1" w:afterAutospacing="1"/>
      <w:jc w:val="right"/>
      <w:textAlignment w:val="center"/>
    </w:pPr>
    <w:rPr>
      <w:rFonts w:ascii="Arial" w:hAnsi="Arial" w:cs="Arial"/>
      <w:color w:val="000000"/>
      <w:lang w:eastAsia="ru-RU"/>
    </w:rPr>
  </w:style>
  <w:style w:type="paragraph" w:styleId="xl92" w:customStyle="1">
    <w:name w:val="xl92"/>
    <w:basedOn w:val="Normal"/>
    <w:qFormat/>
    <w:rsid w:val="00f47c91"/>
    <w:pPr>
      <w:pBdr>
        <w:top w:val="single" w:sz="4" w:space="0" w:color="000000"/>
        <w:left w:val="single" w:sz="4" w:space="0" w:color="000000"/>
        <w:bottom w:val="single" w:sz="4" w:space="0" w:color="000000"/>
      </w:pBdr>
      <w:suppressAutoHyphens w:val="false"/>
      <w:spacing w:beforeAutospacing="1" w:afterAutospacing="1"/>
      <w:textAlignment w:val="center"/>
    </w:pPr>
    <w:rPr>
      <w:color w:val="000000"/>
      <w:lang w:eastAsia="ru-RU"/>
    </w:rPr>
  </w:style>
  <w:style w:type="paragraph" w:styleId="xl93" w:customStyle="1">
    <w:name w:val="xl93"/>
    <w:basedOn w:val="Normal"/>
    <w:qFormat/>
    <w:rsid w:val="00f47c91"/>
    <w:pPr>
      <w:pBdr>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94" w:customStyle="1">
    <w:name w:val="xl94"/>
    <w:basedOn w:val="Normal"/>
    <w:qFormat/>
    <w:rsid w:val="00f47c91"/>
    <w:pPr>
      <w:pBdr>
        <w:top w:val="single" w:sz="4" w:space="0" w:color="000000"/>
        <w:left w:val="single" w:sz="4" w:space="0" w:color="000000"/>
        <w:bottom w:val="single" w:sz="4" w:space="0" w:color="000000"/>
      </w:pBdr>
      <w:suppressAutoHyphens w:val="false"/>
      <w:spacing w:beforeAutospacing="1" w:afterAutospacing="1"/>
      <w:jc w:val="right"/>
    </w:pPr>
    <w:rPr>
      <w:lang w:eastAsia="ru-RU"/>
    </w:rPr>
  </w:style>
  <w:style w:type="paragraph" w:styleId="xl95" w:customStyle="1">
    <w:name w:val="xl95"/>
    <w:basedOn w:val="Normal"/>
    <w:qFormat/>
    <w:rsid w:val="00f47c91"/>
    <w:pPr>
      <w:pBdr>
        <w:top w:val="single" w:sz="4" w:space="0" w:color="000000"/>
        <w:bottom w:val="single" w:sz="4" w:space="0" w:color="000000"/>
      </w:pBdr>
      <w:suppressAutoHyphens w:val="false"/>
      <w:spacing w:beforeAutospacing="1" w:afterAutospacing="1"/>
      <w:jc w:val="right"/>
    </w:pPr>
    <w:rPr>
      <w:lang w:eastAsia="ru-RU"/>
    </w:rPr>
  </w:style>
  <w:style w:type="paragraph" w:styleId="xl96" w:customStyle="1">
    <w:name w:val="xl96"/>
    <w:basedOn w:val="Normal"/>
    <w:qFormat/>
    <w:rsid w:val="00f47c91"/>
    <w:pPr>
      <w:pBdr>
        <w:top w:val="single" w:sz="4" w:space="0" w:color="000000"/>
        <w:bottom w:val="single" w:sz="4" w:space="0" w:color="000000"/>
        <w:right w:val="single" w:sz="4" w:space="0" w:color="000000"/>
      </w:pBdr>
      <w:suppressAutoHyphens w:val="false"/>
      <w:spacing w:beforeAutospacing="1" w:afterAutospacing="1"/>
      <w:jc w:val="right"/>
    </w:pPr>
    <w:rPr>
      <w:lang w:eastAsia="ru-RU"/>
    </w:rPr>
  </w:style>
  <w:style w:type="paragraph" w:styleId="Style54" w:customStyle="1">
    <w:name w:val="Обычный договор"/>
    <w:basedOn w:val="Normal"/>
    <w:qFormat/>
    <w:rsid w:val="00f47c91"/>
    <w:pPr>
      <w:suppressAutoHyphens w:val="false"/>
      <w:spacing w:lineRule="auto" w:line="360"/>
      <w:ind w:firstLine="567"/>
      <w:jc w:val="both"/>
    </w:pPr>
    <w:rPr>
      <w:szCs w:val="20"/>
      <w:lang w:eastAsia="ru-RU"/>
    </w:rPr>
  </w:style>
  <w:style w:type="paragraph" w:styleId="ParagraphStyle" w:customStyle="1">
    <w:name w:val="Paragraph Style"/>
    <w:qFormat/>
    <w:rsid w:val="00f47c91"/>
    <w:pPr>
      <w:widowControl w:val="false"/>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146" w:customStyle="1">
    <w:name w:val="Без интервала1"/>
    <w:link w:val="NoSpacingChar"/>
    <w:qFormat/>
    <w:rsid w:val="00f47c91"/>
    <w:pPr>
      <w:widowControl/>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2"/>
      <w:lang w:val="ru-RU" w:eastAsia="zh-CN" w:bidi="ar-SA"/>
    </w:rPr>
  </w:style>
  <w:style w:type="paragraph" w:styleId="Style55" w:customStyle="1">
    <w:name w:val="Содержимое таблицы"/>
    <w:basedOn w:val="Normal"/>
    <w:qFormat/>
    <w:rsid w:val="00f47c91"/>
    <w:pPr>
      <w:widowControl w:val="false"/>
      <w:suppressLineNumbers/>
    </w:pPr>
    <w:rPr>
      <w:rFonts w:eastAsia="Lucida Sans Unicode" w:cs="Tahoma"/>
      <w:color w:val="000000"/>
      <w:lang w:val="en-US" w:eastAsia="en-US" w:bidi="en-US"/>
    </w:rPr>
  </w:style>
  <w:style w:type="paragraph" w:styleId="copyright-info" w:customStyle="1">
    <w:name w:val="copyright-info"/>
    <w:basedOn w:val="Normal"/>
    <w:qFormat/>
    <w:rsid w:val="00f47c91"/>
    <w:pPr>
      <w:suppressAutoHyphens w:val="false"/>
      <w:spacing w:beforeAutospacing="1" w:afterAutospacing="1"/>
    </w:pPr>
    <w:rPr>
      <w:lang w:eastAsia="ru-RU"/>
    </w:rPr>
  </w:style>
  <w:style w:type="paragraph" w:styleId="Revision">
    <w:name w:val="Revision"/>
    <w:uiPriority w:val="99"/>
    <w:semiHidden/>
    <w:qFormat/>
    <w:rsid w:val="00f47c91"/>
    <w:pPr>
      <w:widowControl/>
      <w:suppressAutoHyphens w:val="true"/>
      <w:bidi w:val="0"/>
      <w:spacing w:lineRule="auto" w:line="240" w:before="0" w:after="0"/>
      <w:jc w:val="left"/>
    </w:pPr>
    <w:rPr>
      <w:rFonts w:ascii="Calibri" w:hAnsi="Calibri" w:eastAsia="" w:cs="Times New Roman" w:eastAsiaTheme="minorEastAsia"/>
      <w:color w:val="auto"/>
      <w:kern w:val="0"/>
      <w:sz w:val="22"/>
      <w:szCs w:val="22"/>
      <w:lang w:val="ru-RU" w:eastAsia="ru-RU" w:bidi="ar-SA"/>
    </w:rPr>
  </w:style>
  <w:style w:type="paragraph" w:styleId="37" w:customStyle="1">
    <w:name w:val="Стиль3 Знак"/>
    <w:qFormat/>
    <w:rsid w:val="00f47c91"/>
    <w:pPr>
      <w:widowControl w:val="false"/>
      <w:tabs>
        <w:tab w:val="clear" w:pos="708"/>
        <w:tab w:val="left" w:pos="227" w:leader="none"/>
      </w:tabs>
      <w:suppressAutoHyphens w:val="true"/>
      <w:bidi w:val="0"/>
      <w:spacing w:lineRule="auto" w:line="240" w:before="0" w:after="0"/>
      <w:jc w:val="both"/>
      <w:textAlignment w:val="baseline"/>
    </w:pPr>
    <w:rPr>
      <w:rFonts w:ascii="Times New Roman" w:hAnsi="Times New Roman" w:eastAsia="Times New Roman" w:cs="Times New Roman"/>
      <w:color w:val="auto"/>
      <w:kern w:val="0"/>
      <w:sz w:val="20"/>
      <w:szCs w:val="20"/>
      <w:lang w:val="ru-RU" w:eastAsia="ru-RU" w:bidi="ar-SA"/>
    </w:rPr>
  </w:style>
  <w:style w:type="paragraph" w:styleId="Style56" w:customStyle="1">
    <w:name w:val="Знак Знак"/>
    <w:basedOn w:val="Normal"/>
    <w:qFormat/>
    <w:rsid w:val="00f47c91"/>
    <w:pPr>
      <w:suppressAutoHyphens w:val="false"/>
      <w:spacing w:beforeAutospacing="1" w:afterAutospacing="1"/>
    </w:pPr>
    <w:rPr>
      <w:rFonts w:ascii="Tahoma" w:hAnsi="Tahoma"/>
      <w:sz w:val="20"/>
      <w:szCs w:val="20"/>
      <w:lang w:val="en-US" w:eastAsia="en-US"/>
    </w:rPr>
  </w:style>
  <w:style w:type="paragraph" w:styleId="222" w:customStyle="1">
    <w:name w:val="Текст2"/>
    <w:basedOn w:val="Normal"/>
    <w:qFormat/>
    <w:rsid w:val="00f47c91"/>
    <w:pPr>
      <w:spacing w:lineRule="atLeast" w:line="100"/>
      <w:ind w:firstLine="720"/>
      <w:jc w:val="both"/>
    </w:pPr>
    <w:rPr>
      <w:rFonts w:ascii="Courier New" w:hAnsi="Courier New" w:cs="Courier New"/>
      <w:kern w:val="2"/>
      <w:sz w:val="20"/>
      <w:szCs w:val="20"/>
      <w:lang w:eastAsia="ar-SA"/>
    </w:rPr>
  </w:style>
  <w:style w:type="paragraph" w:styleId="NormalIndent">
    <w:name w:val="Normal Indent"/>
    <w:basedOn w:val="Normal"/>
    <w:semiHidden/>
    <w:qFormat/>
    <w:rsid w:val="00f47c91"/>
    <w:pPr>
      <w:suppressAutoHyphens w:val="false"/>
      <w:ind w:left="708"/>
    </w:pPr>
    <w:rPr>
      <w:lang w:eastAsia="ru-RU"/>
    </w:rPr>
  </w:style>
  <w:style w:type="paragraph" w:styleId="38" w:customStyle="1">
    <w:name w:val="Текст3"/>
    <w:basedOn w:val="Normal"/>
    <w:qFormat/>
    <w:rsid w:val="00f47c91"/>
    <w:pPr>
      <w:spacing w:lineRule="atLeast" w:line="100"/>
      <w:ind w:firstLine="720"/>
      <w:jc w:val="both"/>
    </w:pPr>
    <w:rPr>
      <w:rFonts w:ascii="Courier New" w:hAnsi="Courier New" w:cs="Courier New"/>
      <w:kern w:val="2"/>
      <w:sz w:val="20"/>
      <w:szCs w:val="20"/>
      <w:lang w:eastAsia="ar-SA"/>
    </w:rPr>
  </w:style>
  <w:style w:type="paragraph" w:styleId="tztxt1" w:customStyle="1">
    <w:name w:val="tz_txt"/>
    <w:basedOn w:val="Normal"/>
    <w:link w:val="tztxt"/>
    <w:qFormat/>
    <w:rsid w:val="00f47c91"/>
    <w:pPr>
      <w:suppressAutoHyphens w:val="false"/>
      <w:spacing w:before="0" w:after="120"/>
      <w:ind w:firstLine="709"/>
      <w:jc w:val="both"/>
    </w:pPr>
    <w:rPr>
      <w:rFonts w:ascii="Calibri" w:hAnsi="Calibri" w:eastAsia="Calibri" w:cs="" w:asciiTheme="minorHAnsi" w:cstheme="minorBidi" w:eastAsiaTheme="minorHAnsi" w:hAnsiTheme="minorHAnsi"/>
      <w:sz w:val="20"/>
      <w:szCs w:val="20"/>
      <w:lang w:eastAsia="en-US"/>
    </w:rPr>
  </w:style>
  <w:style w:type="paragraph" w:styleId="ListNumber2">
    <w:name w:val="List Number 2"/>
    <w:basedOn w:val="Normal"/>
    <w:uiPriority w:val="99"/>
    <w:semiHidden/>
    <w:unhideWhenUsed/>
    <w:rsid w:val="00f47c91"/>
    <w:pPr>
      <w:numPr>
        <w:ilvl w:val="0"/>
        <w:numId w:val="4"/>
      </w:numPr>
      <w:spacing w:before="0" w:after="0"/>
      <w:contextualSpacing/>
    </w:pPr>
    <w:rPr/>
  </w:style>
  <w:style w:type="paragraph" w:styleId="HeadDoc1" w:customStyle="1">
    <w:name w:val="HeadDoc"/>
    <w:link w:val="HeadDoc"/>
    <w:qFormat/>
    <w:rsid w:val="00f47c91"/>
    <w:pPr>
      <w:keepLines/>
      <w:widowControl/>
      <w:suppressAutoHyphens w:val="true"/>
      <w:overflowPunct w:val="false"/>
      <w:bidi w:val="0"/>
      <w:spacing w:lineRule="auto" w:line="240" w:before="0" w:after="0"/>
      <w:jc w:val="both"/>
    </w:pPr>
    <w:rPr>
      <w:rFonts w:ascii="Times New Roman" w:hAnsi="Times New Roman" w:eastAsia="Times New Roman" w:cs="Times New Roman"/>
      <w:color w:val="auto"/>
      <w:kern w:val="0"/>
      <w:sz w:val="28"/>
      <w:szCs w:val="20"/>
      <w:lang w:val="ru-RU" w:eastAsia="ru-RU" w:bidi="ar-SA"/>
    </w:rPr>
  </w:style>
  <w:style w:type="paragraph" w:styleId="147" w:customStyle="1">
    <w:name w:val="Основной текст с отступом1"/>
    <w:basedOn w:val="Normal"/>
    <w:qFormat/>
    <w:rsid w:val="00f47c91"/>
    <w:pPr>
      <w:suppressAutoHyphens w:val="false"/>
      <w:ind w:firstLine="709" w:right="-284"/>
      <w:jc w:val="both"/>
    </w:pPr>
    <w:rPr>
      <w:sz w:val="28"/>
      <w:szCs w:val="28"/>
      <w:lang w:eastAsia="ru-RU"/>
    </w:rPr>
  </w:style>
  <w:style w:type="paragraph" w:styleId="Style57" w:customStyle="1">
    <w:name w:val="Пункт б/н"/>
    <w:basedOn w:val="Normal"/>
    <w:semiHidden/>
    <w:qFormat/>
    <w:rsid w:val="00f47c91"/>
    <w:pPr>
      <w:tabs>
        <w:tab w:val="clear" w:pos="708"/>
        <w:tab w:val="left" w:pos="1134" w:leader="none"/>
      </w:tabs>
      <w:suppressAutoHyphens w:val="false"/>
      <w:ind w:firstLine="567"/>
      <w:jc w:val="both"/>
    </w:pPr>
    <w:rPr>
      <w:lang w:eastAsia="ru-RU"/>
    </w:rPr>
  </w:style>
  <w:style w:type="paragraph" w:styleId="ConsPlusTitle" w:customStyle="1">
    <w:name w:val="ConsPlusTitle"/>
    <w:qFormat/>
    <w:rsid w:val="00f47c91"/>
    <w:pPr>
      <w:widowControl w:val="false"/>
      <w:suppressAutoHyphens w:val="true"/>
      <w:bidi w:val="0"/>
      <w:spacing w:lineRule="auto" w:line="240"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font7" w:customStyle="1">
    <w:name w:val="font7"/>
    <w:basedOn w:val="Normal"/>
    <w:qFormat/>
    <w:rsid w:val="00f47c91"/>
    <w:pPr>
      <w:suppressAutoHyphens w:val="false"/>
      <w:spacing w:beforeAutospacing="1" w:afterAutospacing="1"/>
    </w:pPr>
    <w:rPr>
      <w:sz w:val="14"/>
      <w:szCs w:val="14"/>
      <w:lang w:eastAsia="ru-RU"/>
    </w:rPr>
  </w:style>
  <w:style w:type="paragraph" w:styleId="font8" w:customStyle="1">
    <w:name w:val="font8"/>
    <w:basedOn w:val="Normal"/>
    <w:qFormat/>
    <w:rsid w:val="00f47c91"/>
    <w:pPr>
      <w:suppressAutoHyphens w:val="false"/>
      <w:spacing w:beforeAutospacing="1" w:afterAutospacing="1"/>
    </w:pPr>
    <w:rPr>
      <w:color w:val="FF0000"/>
      <w:sz w:val="22"/>
      <w:szCs w:val="22"/>
      <w:lang w:eastAsia="ru-RU"/>
    </w:rPr>
  </w:style>
  <w:style w:type="paragraph" w:styleId="xl97" w:customStyle="1">
    <w:name w:val="xl97"/>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lang w:eastAsia="ru-RU"/>
    </w:rPr>
  </w:style>
  <w:style w:type="paragraph" w:styleId="xl98" w:customStyle="1">
    <w:name w:val="xl98"/>
    <w:basedOn w:val="Normal"/>
    <w:qFormat/>
    <w:rsid w:val="00f47c91"/>
    <w:pPr>
      <w:suppressAutoHyphens w:val="false"/>
      <w:spacing w:beforeAutospacing="1" w:afterAutospacing="1"/>
    </w:pPr>
    <w:rPr>
      <w:lang w:eastAsia="ru-RU"/>
    </w:rPr>
  </w:style>
  <w:style w:type="paragraph" w:styleId="xl99" w:customStyle="1">
    <w:name w:val="xl99"/>
    <w:basedOn w:val="Normal"/>
    <w:qFormat/>
    <w:rsid w:val="00f47c91"/>
    <w:pPr>
      <w:suppressAutoHyphens w:val="false"/>
      <w:spacing w:beforeAutospacing="1" w:afterAutospacing="1"/>
      <w:jc w:val="center"/>
      <w:textAlignment w:val="center"/>
    </w:pPr>
    <w:rPr>
      <w:lang w:eastAsia="ru-RU"/>
    </w:rPr>
  </w:style>
  <w:style w:type="paragraph" w:styleId="xl100" w:customStyle="1">
    <w:name w:val="xl100"/>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color w:val="000000"/>
      <w:lang w:eastAsia="ru-RU"/>
    </w:rPr>
  </w:style>
  <w:style w:type="paragraph" w:styleId="xl101" w:customStyle="1">
    <w:name w:val="xl101"/>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color w:val="000000"/>
      <w:sz w:val="22"/>
      <w:szCs w:val="22"/>
      <w:lang w:eastAsia="ru-RU"/>
    </w:rPr>
  </w:style>
  <w:style w:type="paragraph" w:styleId="xl102" w:customStyle="1">
    <w:name w:val="xl102"/>
    <w:basedOn w:val="Normal"/>
    <w:qFormat/>
    <w:rsid w:val="00f47c91"/>
    <w:pPr>
      <w:pBdr>
        <w:top w:val="single" w:sz="4" w:space="0" w:color="000000"/>
        <w:left w:val="single" w:sz="4" w:space="0" w:color="000000"/>
        <w:bottom w:val="single" w:sz="4" w:space="0" w:color="000000"/>
        <w:right w:val="single" w:sz="4" w:space="0" w:color="000000"/>
      </w:pBdr>
      <w:shd w:val="clear" w:color="000000" w:fill="E6B9B8"/>
      <w:suppressAutoHyphens w:val="false"/>
      <w:spacing w:beforeAutospacing="1" w:afterAutospacing="1"/>
      <w:jc w:val="center"/>
      <w:textAlignment w:val="center"/>
    </w:pPr>
    <w:rPr>
      <w:lang w:eastAsia="ru-RU"/>
    </w:rPr>
  </w:style>
  <w:style w:type="paragraph" w:styleId="xl103" w:customStyle="1">
    <w:name w:val="xl103"/>
    <w:basedOn w:val="Normal"/>
    <w:qFormat/>
    <w:rsid w:val="00f47c91"/>
    <w:pPr>
      <w:pBdr>
        <w:top w:val="single" w:sz="4" w:space="0" w:color="000000"/>
        <w:left w:val="single" w:sz="4" w:space="0" w:color="000000"/>
        <w:bottom w:val="single" w:sz="4" w:space="0" w:color="000000"/>
        <w:right w:val="single" w:sz="4" w:space="0" w:color="000000"/>
      </w:pBdr>
      <w:shd w:val="clear" w:color="000000" w:fill="C2D69A"/>
      <w:suppressAutoHyphens w:val="false"/>
      <w:spacing w:beforeAutospacing="1" w:afterAutospacing="1"/>
      <w:jc w:val="center"/>
      <w:textAlignment w:val="center"/>
    </w:pPr>
    <w:rPr>
      <w:lang w:eastAsia="ru-RU"/>
    </w:rPr>
  </w:style>
  <w:style w:type="paragraph" w:styleId="xl104" w:customStyle="1">
    <w:name w:val="xl104"/>
    <w:basedOn w:val="Normal"/>
    <w:qFormat/>
    <w:rsid w:val="00f47c91"/>
    <w:pPr>
      <w:pBdr>
        <w:top w:val="single" w:sz="4" w:space="0" w:color="000000"/>
        <w:left w:val="single" w:sz="4" w:space="0" w:color="000000"/>
        <w:bottom w:val="single" w:sz="4" w:space="0" w:color="000000"/>
        <w:right w:val="single" w:sz="4" w:space="0" w:color="000000"/>
      </w:pBdr>
      <w:shd w:val="clear" w:color="000000" w:fill="95B3D7"/>
      <w:suppressAutoHyphens w:val="false"/>
      <w:spacing w:beforeAutospacing="1" w:afterAutospacing="1"/>
      <w:jc w:val="center"/>
      <w:textAlignment w:val="center"/>
    </w:pPr>
    <w:rPr>
      <w:lang w:eastAsia="ru-RU"/>
    </w:rPr>
  </w:style>
  <w:style w:type="paragraph" w:styleId="xl105" w:customStyle="1">
    <w:name w:val="xl105"/>
    <w:basedOn w:val="Normal"/>
    <w:qFormat/>
    <w:rsid w:val="00f47c91"/>
    <w:pPr>
      <w:pBdr>
        <w:top w:val="single" w:sz="4" w:space="0" w:color="000000"/>
        <w:left w:val="single" w:sz="4" w:space="0" w:color="000000"/>
        <w:bottom w:val="single" w:sz="4" w:space="0" w:color="000000"/>
        <w:right w:val="single" w:sz="4" w:space="0" w:color="000000"/>
      </w:pBdr>
      <w:shd w:val="clear" w:color="000000" w:fill="B2A1C7"/>
      <w:suppressAutoHyphens w:val="false"/>
      <w:spacing w:beforeAutospacing="1" w:afterAutospacing="1"/>
      <w:jc w:val="center"/>
      <w:textAlignment w:val="center"/>
    </w:pPr>
    <w:rPr>
      <w:lang w:eastAsia="ru-RU"/>
    </w:rPr>
  </w:style>
  <w:style w:type="paragraph" w:styleId="xl106" w:customStyle="1">
    <w:name w:val="xl106"/>
    <w:basedOn w:val="Normal"/>
    <w:qFormat/>
    <w:rsid w:val="00f47c91"/>
    <w:pPr>
      <w:pBdr>
        <w:top w:val="single" w:sz="4" w:space="0" w:color="000000"/>
        <w:left w:val="single" w:sz="4" w:space="0" w:color="000000"/>
        <w:bottom w:val="single" w:sz="4" w:space="0" w:color="000000"/>
        <w:right w:val="single" w:sz="4" w:space="0" w:color="000000"/>
      </w:pBdr>
      <w:shd w:val="clear" w:color="000000" w:fill="66FFFF"/>
      <w:suppressAutoHyphens w:val="false"/>
      <w:spacing w:beforeAutospacing="1" w:afterAutospacing="1"/>
      <w:jc w:val="center"/>
      <w:textAlignment w:val="center"/>
    </w:pPr>
    <w:rPr>
      <w:lang w:eastAsia="ru-RU"/>
    </w:rPr>
  </w:style>
  <w:style w:type="paragraph" w:styleId="xl107" w:customStyle="1">
    <w:name w:val="xl107"/>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right"/>
    </w:pPr>
    <w:rPr>
      <w:color w:val="000000"/>
      <w:sz w:val="22"/>
      <w:szCs w:val="22"/>
      <w:lang w:eastAsia="ru-RU"/>
    </w:rPr>
  </w:style>
  <w:style w:type="paragraph" w:styleId="xl108" w:customStyle="1">
    <w:name w:val="xl108"/>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right"/>
    </w:pPr>
    <w:rPr>
      <w:sz w:val="22"/>
      <w:szCs w:val="22"/>
      <w:lang w:eastAsia="ru-RU"/>
    </w:rPr>
  </w:style>
  <w:style w:type="paragraph" w:styleId="xl109" w:customStyle="1">
    <w:name w:val="xl109"/>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sz w:val="22"/>
      <w:szCs w:val="22"/>
      <w:lang w:eastAsia="ru-RU"/>
    </w:rPr>
  </w:style>
  <w:style w:type="paragraph" w:styleId="xl110" w:customStyle="1">
    <w:name w:val="xl110"/>
    <w:basedOn w:val="Normal"/>
    <w:qFormat/>
    <w:rsid w:val="00f47c91"/>
    <w:pPr>
      <w:suppressAutoHyphens w:val="false"/>
      <w:spacing w:beforeAutospacing="1" w:afterAutospacing="1"/>
    </w:pPr>
    <w:rPr>
      <w:color w:val="000000"/>
      <w:sz w:val="22"/>
      <w:szCs w:val="22"/>
      <w:lang w:eastAsia="ru-RU"/>
    </w:rPr>
  </w:style>
  <w:style w:type="paragraph" w:styleId="xl111" w:customStyle="1">
    <w:name w:val="xl111"/>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color w:val="000000"/>
      <w:sz w:val="22"/>
      <w:szCs w:val="22"/>
      <w:lang w:eastAsia="ru-RU"/>
    </w:rPr>
  </w:style>
  <w:style w:type="paragraph" w:styleId="xl112" w:customStyle="1">
    <w:name w:val="xl112"/>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lang w:eastAsia="ru-RU"/>
    </w:rPr>
  </w:style>
  <w:style w:type="paragraph" w:styleId="xl113" w:customStyle="1">
    <w:name w:val="xl113"/>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color w:val="FF0000"/>
      <w:sz w:val="22"/>
      <w:szCs w:val="22"/>
      <w:lang w:eastAsia="ru-RU"/>
    </w:rPr>
  </w:style>
  <w:style w:type="paragraph" w:styleId="xl114" w:customStyle="1">
    <w:name w:val="xl114"/>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pPr>
    <w:rPr>
      <w:color w:val="000000"/>
      <w:sz w:val="22"/>
      <w:szCs w:val="22"/>
      <w:lang w:eastAsia="ru-RU"/>
    </w:rPr>
  </w:style>
  <w:style w:type="paragraph" w:styleId="xl115" w:customStyle="1">
    <w:name w:val="xl115"/>
    <w:basedOn w:val="Normal"/>
    <w:qFormat/>
    <w:rsid w:val="00f47c91"/>
    <w:pPr>
      <w:pBdr>
        <w:top w:val="single" w:sz="4" w:space="0" w:color="000000"/>
        <w:left w:val="single" w:sz="4" w:space="0" w:color="000000"/>
        <w:right w:val="single" w:sz="4" w:space="0" w:color="000000"/>
      </w:pBdr>
      <w:suppressAutoHyphens w:val="false"/>
      <w:spacing w:beforeAutospacing="1" w:afterAutospacing="1"/>
      <w:jc w:val="right"/>
    </w:pPr>
    <w:rPr>
      <w:color w:val="000000"/>
      <w:sz w:val="22"/>
      <w:szCs w:val="22"/>
      <w:lang w:eastAsia="ru-RU"/>
    </w:rPr>
  </w:style>
  <w:style w:type="paragraph" w:styleId="xl116" w:customStyle="1">
    <w:name w:val="xl116"/>
    <w:basedOn w:val="Normal"/>
    <w:qFormat/>
    <w:rsid w:val="00f47c91"/>
    <w:pPr>
      <w:pBdr>
        <w:top w:val="single" w:sz="4" w:space="0" w:color="000000"/>
        <w:left w:val="single" w:sz="4" w:space="0" w:color="000000"/>
      </w:pBdr>
      <w:suppressAutoHyphens w:val="false"/>
      <w:spacing w:beforeAutospacing="1" w:afterAutospacing="1"/>
    </w:pPr>
    <w:rPr>
      <w:color w:val="000000"/>
      <w:sz w:val="22"/>
      <w:szCs w:val="22"/>
      <w:lang w:eastAsia="ru-RU"/>
    </w:rPr>
  </w:style>
  <w:style w:type="paragraph" w:styleId="xl117" w:customStyle="1">
    <w:name w:val="xl117"/>
    <w:basedOn w:val="Normal"/>
    <w:qFormat/>
    <w:rsid w:val="00f47c91"/>
    <w:pPr>
      <w:pBdr>
        <w:top w:val="single" w:sz="4" w:space="0" w:color="000000"/>
        <w:left w:val="single" w:sz="4" w:space="0" w:color="000000"/>
        <w:right w:val="single" w:sz="4" w:space="0" w:color="000000"/>
      </w:pBdr>
      <w:suppressAutoHyphens w:val="false"/>
      <w:spacing w:beforeAutospacing="1" w:afterAutospacing="1"/>
      <w:jc w:val="right"/>
    </w:pPr>
    <w:rPr>
      <w:color w:val="000000"/>
      <w:lang w:eastAsia="ru-RU"/>
    </w:rPr>
  </w:style>
  <w:style w:type="paragraph" w:styleId="xl118" w:customStyle="1">
    <w:name w:val="xl118"/>
    <w:basedOn w:val="Normal"/>
    <w:qFormat/>
    <w:rsid w:val="00f47c91"/>
    <w:pPr>
      <w:pBdr>
        <w:top w:val="single" w:sz="4" w:space="0" w:color="000000"/>
        <w:left w:val="single" w:sz="4" w:space="0" w:color="000000"/>
      </w:pBdr>
      <w:suppressAutoHyphens w:val="false"/>
      <w:spacing w:beforeAutospacing="1" w:afterAutospacing="1"/>
    </w:pPr>
    <w:rPr>
      <w:lang w:eastAsia="ru-RU"/>
    </w:rPr>
  </w:style>
  <w:style w:type="paragraph" w:styleId="xl119" w:customStyle="1">
    <w:name w:val="xl119"/>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color w:val="000000"/>
      <w:sz w:val="16"/>
      <w:szCs w:val="16"/>
      <w:lang w:eastAsia="ru-RU"/>
    </w:rPr>
  </w:style>
  <w:style w:type="paragraph" w:styleId="xl120" w:customStyle="1">
    <w:name w:val="xl120"/>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lang w:eastAsia="ru-RU"/>
    </w:rPr>
  </w:style>
  <w:style w:type="paragraph" w:styleId="docdata" w:customStyle="1">
    <w:name w:val="docdata"/>
    <w:basedOn w:val="Normal"/>
    <w:qFormat/>
    <w:rsid w:val="001b7bce"/>
    <w:pPr>
      <w:suppressAutoHyphens w:val="false"/>
      <w:spacing w:beforeAutospacing="1" w:afterAutospacing="1"/>
    </w:pPr>
    <w:rPr>
      <w:lang w:eastAsia="ru-RU"/>
    </w:rPr>
  </w:style>
  <w:style w:type="paragraph" w:styleId="user6">
    <w:name w:val="Верхний колонтитул слева (user)"/>
    <w:basedOn w:val="Header"/>
    <w:qFormat/>
    <w:pPr/>
    <w:rPr/>
  </w:style>
  <w:style w:type="paragraph" w:styleId="Style58">
    <w:name w:val="Содержимое врезки"/>
    <w:basedOn w:val="Normal"/>
    <w:qFormat/>
    <w:pPr/>
    <w:rPr/>
  </w:style>
  <w:style w:type="numbering" w:styleId="Style59" w:default="1">
    <w:name w:val="Без списка"/>
    <w:uiPriority w:val="99"/>
    <w:semiHidden/>
    <w:unhideWhenUsed/>
    <w:qFormat/>
  </w:style>
  <w:style w:type="numbering" w:styleId="OutlineList2">
    <w:name w:val="Outline List 2"/>
    <w:semiHidden/>
    <w:unhideWhenUsed/>
    <w:qFormat/>
    <w:rsid w:val="00f47c91"/>
  </w:style>
  <w:style w:type="table" w:default="1" w:styleId="a2">
    <w:name w:val="Normal Table"/>
    <w:uiPriority w:val="99"/>
    <w:semiHidden/>
    <w:unhideWhenUsed/>
    <w:qFormat/>
    <w:tblPr>
      <w:tblCellMar>
        <w:top w:w="0" w:type="dxa"/>
        <w:left w:w="108" w:type="dxa"/>
        <w:bottom w:w="0" w:type="dxa"/>
        <w:right w:w="108" w:type="dxa"/>
      </w:tblCellMar>
    </w:tblPr>
  </w:style>
  <w:style w:type="table" w:styleId="affff7">
    <w:name w:val="Table Grid"/>
    <w:basedOn w:val="a2"/>
    <w:rsid w:val="00f47c9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ffc">
    <w:name w:val="Сетка таблицы1"/>
    <w:basedOn w:val="a2"/>
    <w:uiPriority w:val="59"/>
    <w:rsid w:val="00f47c9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0A220B31C7982631C8D2EFD139C0290211089ED238372F4B98BFB5D93643FCF17D81EC90B4468E99529894285B4D7B4A8447BD5733I3d6C" TargetMode="External"/><Relationship Id="rId3" Type="http://schemas.openxmlformats.org/officeDocument/2006/relationships/hyperlink" Target="consultantplus://offline/ref=0A220B31C7982631C8D2EFD139C0290211089ED238372F4B98BFB5D93643FCF16F81B49CB6479BCD00C2C3255BI4d5C" TargetMode="External"/><Relationship Id="rId4" Type="http://schemas.openxmlformats.org/officeDocument/2006/relationships/hyperlink" Target="consultantplus://offline/ref=0A220B31C7982631C8D2EFD139C0290211089ED238372F4B98BFB5D93643FCF16F81B49CB6479BCD00C2C3255BI4d5C" TargetMode="External"/><Relationship Id="rId5" Type="http://schemas.openxmlformats.org/officeDocument/2006/relationships/hyperlink" Target="consultantplus://offline/ref=A0BE50831B2FB84570D9EC0C7D225F100E4488064DA8A3CF09A8D9FDD6FE1A35DCEFBEC9067A31447D2CEFD5DC870E07D0E669LAMCI" TargetMode="External"/><Relationship Id="rId6" Type="http://schemas.openxmlformats.org/officeDocument/2006/relationships/hyperlink" Target="consultantplus://offline/ref=7251BD9252D27112EF42814372918487FBC5723A60C180765B931C757CE841AF95A716414D22E522DD83D606AE9FDAF2F11E0EbAm5G" TargetMode="External"/><Relationship Id="rId7" Type="http://schemas.openxmlformats.org/officeDocument/2006/relationships/hyperlink" Target="consultantplus://offline/ref=B7895715BB0E966AA3579DB05730C8B7A8B2C243B07872A129B0D21B92CFEE4FFE5C1502E7A9EC15887B9610D98E3C9E283320C8A1DA5ACDw819H" TargetMode="External"/><Relationship Id="rId8" Type="http://schemas.openxmlformats.org/officeDocument/2006/relationships/hyperlink" Target="consultantplus://offline/ref=A0BE50831B2FB84570D9EC0C7D225F100E408E014CABA3CF09A8D9FDD6FE1A35CEEFE6C70F277E002B3FEFDCC0L8M6I" TargetMode="External"/><Relationship Id="rId9"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mailto:s.lesnoe@sanlesnoe.ru" TargetMode="Externa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6.xml"/><Relationship Id="rId19" Type="http://schemas.openxmlformats.org/officeDocument/2006/relationships/header" Target="header7.xml"/><Relationship Id="rId20" Type="http://schemas.openxmlformats.org/officeDocument/2006/relationships/footer" Target="footer3.xml"/><Relationship Id="rId21" Type="http://schemas.openxmlformats.org/officeDocument/2006/relationships/footer" Target="footer4.xml"/><Relationship Id="rId22" Type="http://schemas.openxmlformats.org/officeDocument/2006/relationships/header" Target="header8.xml"/><Relationship Id="rId23" Type="http://schemas.openxmlformats.org/officeDocument/2006/relationships/header" Target="header9.xml"/><Relationship Id="rId24" Type="http://schemas.openxmlformats.org/officeDocument/2006/relationships/footer" Target="footer5.xml"/><Relationship Id="rId25" Type="http://schemas.openxmlformats.org/officeDocument/2006/relationships/footer" Target="footer6.xml"/><Relationship Id="rId26" Type="http://schemas.openxmlformats.org/officeDocument/2006/relationships/footnotes" Target="footnotes.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Relationship Id="rId3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F1857A-DB90-467A-8218-612133C56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Application>LibreOffice/24.8.7.2$Linux_X86_64 LibreOffice_project/480$Build-2</Application>
  <AppVersion>15.0000</AppVersion>
  <Pages>16</Pages>
  <Words>4905</Words>
  <Characters>35884</Characters>
  <CharactersWithSpaces>40674</CharactersWithSpaces>
  <Paragraphs>341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2025-11-07T12:24:00Z</dcterms:created>
  <dc:creator>antonova</dc:creator>
  <dc:description/>
  <dc:language>ru-RU</dc:language>
  <cp:lastModifiedBy/>
  <cp:lastPrinted>2025-05-15T07:57:00Z</cp:lastPrinted>
  <dcterms:modified xsi:type="dcterms:W3CDTF">2026-03-27T13:43:48Z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