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BE8C0" w14:textId="77777777" w:rsidR="00F61038" w:rsidRDefault="00A65CFF">
      <w:pPr>
        <w:widowControl w:val="0"/>
        <w:jc w:val="center"/>
        <w:outlineLvl w:val="0"/>
        <w:rPr>
          <w:b/>
          <w:bCs/>
          <w:spacing w:val="-6"/>
          <w:kern w:val="2"/>
        </w:rPr>
      </w:pPr>
      <w:bookmarkStart w:id="0" w:name="_Toc166405216"/>
      <w:bookmarkStart w:id="1" w:name="_Toc119343901"/>
      <w:bookmarkStart w:id="2" w:name="_Toc166582217"/>
      <w:bookmarkStart w:id="3" w:name="_Toc166912257"/>
      <w:bookmarkStart w:id="4" w:name="_Toc169926412"/>
      <w:r>
        <w:rPr>
          <w:b/>
          <w:bCs/>
          <w:caps/>
          <w:spacing w:val="-6"/>
          <w:kern w:val="2"/>
        </w:rPr>
        <w:t>Проект</w:t>
      </w:r>
      <w:r>
        <w:rPr>
          <w:b/>
          <w:bCs/>
          <w:spacing w:val="-6"/>
          <w:kern w:val="2"/>
        </w:rPr>
        <w:t xml:space="preserve"> ГОСУДАРСТВЕННОГО КОНТРАКТА</w:t>
      </w:r>
    </w:p>
    <w:p w14:paraId="3EDCD90E" w14:textId="77777777" w:rsidR="00F61038" w:rsidRDefault="00F61038">
      <w:pPr>
        <w:widowControl w:val="0"/>
        <w:jc w:val="center"/>
        <w:outlineLvl w:val="0"/>
        <w:rPr>
          <w:b/>
          <w:bCs/>
          <w:spacing w:val="-6"/>
          <w:kern w:val="2"/>
        </w:rPr>
      </w:pPr>
    </w:p>
    <w:p w14:paraId="397FB69E" w14:textId="77777777" w:rsidR="00F61038" w:rsidRDefault="00A65CFF">
      <w:pPr>
        <w:widowControl w:val="0"/>
        <w:jc w:val="center"/>
        <w:outlineLvl w:val="0"/>
        <w:rPr>
          <w:b/>
          <w:bCs/>
          <w:spacing w:val="-6"/>
          <w:kern w:val="2"/>
        </w:rPr>
      </w:pPr>
      <w:r>
        <w:rPr>
          <w:b/>
          <w:bCs/>
          <w:spacing w:val="-6"/>
          <w:kern w:val="2"/>
        </w:rPr>
        <w:t>ГОСУДАРСТВЕННЫЙ КОНТРАКТ №__________</w:t>
      </w:r>
    </w:p>
    <w:p w14:paraId="738D9EA4" w14:textId="77777777" w:rsidR="00F61038" w:rsidRDefault="00A65CFF">
      <w:pPr>
        <w:widowControl w:val="0"/>
        <w:jc w:val="center"/>
        <w:rPr>
          <w:rFonts w:eastAsia="Calibri"/>
          <w:lang w:eastAsia="en-US"/>
        </w:rPr>
      </w:pPr>
      <w:r>
        <w:t xml:space="preserve">на поставку </w:t>
      </w:r>
      <w:r w:rsidR="008C5BE2">
        <w:t xml:space="preserve">фекального насоса с </w:t>
      </w:r>
      <w:proofErr w:type="spellStart"/>
      <w:r w:rsidR="008C5BE2">
        <w:t>измельчителем</w:t>
      </w:r>
      <w:proofErr w:type="spellEnd"/>
    </w:p>
    <w:p w14:paraId="1B0BF237" w14:textId="77777777" w:rsidR="00F61038" w:rsidRDefault="00F61038">
      <w:pPr>
        <w:widowControl w:val="0"/>
        <w:jc w:val="center"/>
        <w:rPr>
          <w:b/>
          <w:bCs/>
        </w:rPr>
      </w:pPr>
    </w:p>
    <w:p w14:paraId="3457EC8A" w14:textId="77777777" w:rsidR="00F61038" w:rsidRDefault="00A65CFF">
      <w:pPr>
        <w:widowControl w:val="0"/>
        <w:jc w:val="center"/>
        <w:rPr>
          <w:rFonts w:eastAsia="Calibri"/>
        </w:rPr>
      </w:pPr>
      <w:r>
        <w:rPr>
          <w:rFonts w:eastAsia="Calibri"/>
        </w:rPr>
        <w:t xml:space="preserve">г. Санкт-Петербург                                                                          </w:t>
      </w:r>
      <w:proofErr w:type="gramStart"/>
      <w:r>
        <w:rPr>
          <w:rFonts w:eastAsia="Calibri"/>
        </w:rPr>
        <w:t xml:space="preserve">   «</w:t>
      </w:r>
      <w:proofErr w:type="gramEnd"/>
      <w:r>
        <w:rPr>
          <w:rFonts w:eastAsia="Calibri"/>
        </w:rPr>
        <w:t>_____» ___________ 2026 г.</w:t>
      </w:r>
    </w:p>
    <w:p w14:paraId="2C1A4BB1" w14:textId="77777777" w:rsidR="00F61038" w:rsidRDefault="00F61038">
      <w:pPr>
        <w:widowControl w:val="0"/>
        <w:ind w:firstLine="540"/>
        <w:rPr>
          <w:rFonts w:eastAsia="Calibri"/>
        </w:rPr>
      </w:pPr>
    </w:p>
    <w:p w14:paraId="07D68BD0" w14:textId="3817DD35" w:rsidR="00F61038" w:rsidRDefault="00A65CFF">
      <w:pPr>
        <w:widowControl w:val="0"/>
        <w:ind w:firstLine="709"/>
        <w:jc w:val="both"/>
      </w:pPr>
      <w: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г. Санкт-Петербургу (Главное управление МЧС России по г. Санкт-Петербургу), от имени Российской Федерации в целях обеспечения государственных нужд, именуемое в дальнейшем «Заказчик», в лице __________________________, действующего на основании ___________________________, с одной стороны, и ___________________________ (________________), именуемое в дальнейшем «Поставщик», в лице ____________________, действующего на основании ______________________ , </w:t>
      </w:r>
      <w:r>
        <w:rPr>
          <w:i/>
        </w:rPr>
        <w:t xml:space="preserve">(или и _____________ (____________), именуемое в дальнейшем «Поставщик», в лице _________________, действующего на основании доверенности от ________ №________ (срок действия до ________), выданной ____________ ______________, действующего(й) на основании ___________), </w:t>
      </w:r>
      <w:r>
        <w:t>с другой стороны, вместе именуемые в дальнейшем «Стороны», основываясь на требованиях бюджетного законодательства Российской Федерации, руководствуясь Гражданским кодексом Российской Федерации, п.4 ч.1 ст. 93 Федерального закона от 05.04.2013 № 44</w:t>
      </w:r>
      <w:r>
        <w:noBreakHyphen/>
        <w:t xml:space="preserve">ФЗ «О контрактной системе в сфере закупок товаров, работ, услуг для обеспечения государственных и муниципальных нужд» (далее – Федеральный закон) и другими законодательными и нормативными актами </w:t>
      </w:r>
      <w:r w:rsidRPr="002F681E">
        <w:t>(ИКЗ №</w:t>
      </w:r>
      <w:r w:rsidR="002F681E">
        <w:t>261784030893278380100100580000000</w:t>
      </w:r>
      <w:r w:rsidR="002F681E" w:rsidRPr="002F681E">
        <w:t>000</w:t>
      </w:r>
      <w:r w:rsidRPr="002F681E">
        <w:t>) заключили Государственный контракт</w:t>
      </w:r>
      <w:r>
        <w:t xml:space="preserve"> (далее - Контракт) о нижеследующем:</w:t>
      </w:r>
    </w:p>
    <w:p w14:paraId="4CBE5B1E" w14:textId="77777777" w:rsidR="00F61038" w:rsidRDefault="00F61038">
      <w:pPr>
        <w:widowControl w:val="0"/>
        <w:tabs>
          <w:tab w:val="left" w:pos="-4962"/>
          <w:tab w:val="left" w:pos="709"/>
        </w:tabs>
        <w:jc w:val="both"/>
      </w:pPr>
    </w:p>
    <w:p w14:paraId="3DBA5C59" w14:textId="77777777" w:rsidR="00F61038" w:rsidRDefault="00A65CFF">
      <w:pPr>
        <w:widowControl w:val="0"/>
        <w:tabs>
          <w:tab w:val="left" w:pos="-4962"/>
          <w:tab w:val="left" w:pos="709"/>
        </w:tabs>
        <w:jc w:val="center"/>
        <w:rPr>
          <w:b/>
        </w:rPr>
      </w:pPr>
      <w:r>
        <w:rPr>
          <w:b/>
        </w:rPr>
        <w:t>1. Предмет Контракта</w:t>
      </w:r>
    </w:p>
    <w:p w14:paraId="3175A2FE" w14:textId="77777777" w:rsidR="00F61038" w:rsidRDefault="00A65CFF">
      <w:pPr>
        <w:widowControl w:val="0"/>
        <w:ind w:firstLine="709"/>
        <w:jc w:val="both"/>
      </w:pPr>
      <w:r>
        <w:t xml:space="preserve">1.1. </w:t>
      </w:r>
      <w:r>
        <w:rPr>
          <w:color w:val="000000"/>
        </w:rPr>
        <w:t>Поставщик принимает на себя обязательство поставить</w:t>
      </w:r>
      <w:r>
        <w:t xml:space="preserve"> Заказчику ф</w:t>
      </w:r>
      <w:r>
        <w:rPr>
          <w:color w:val="000000"/>
        </w:rPr>
        <w:t xml:space="preserve">екальный насос с </w:t>
      </w:r>
      <w:proofErr w:type="spellStart"/>
      <w:r>
        <w:rPr>
          <w:color w:val="000000"/>
        </w:rPr>
        <w:t>измельчителем</w:t>
      </w:r>
      <w:proofErr w:type="spellEnd"/>
      <w:r>
        <w:t xml:space="preserve"> </w:t>
      </w:r>
      <w:r>
        <w:rPr>
          <w:color w:val="000000"/>
        </w:rPr>
        <w:t>(далее - Товар)</w:t>
      </w:r>
      <w:r>
        <w:t xml:space="preserve"> </w:t>
      </w:r>
      <w:r>
        <w:rPr>
          <w:color w:val="000000"/>
        </w:rPr>
        <w:t>на условиях настоящего Контракта, а Заказчик обязуется принять и оплатить</w:t>
      </w:r>
      <w:r>
        <w:rPr>
          <w:rStyle w:val="a5"/>
          <w:color w:val="000000"/>
        </w:rPr>
        <w:footnoteReference w:id="1"/>
      </w:r>
      <w:r>
        <w:rPr>
          <w:color w:val="000000"/>
        </w:rPr>
        <w:t xml:space="preserve"> поставленный Товар в сроки, установленные настоящим Контрактом.</w:t>
      </w:r>
    </w:p>
    <w:p w14:paraId="08FAA9E4" w14:textId="77777777" w:rsidR="00F61038" w:rsidRDefault="00A65CFF">
      <w:pPr>
        <w:widowControl w:val="0"/>
        <w:ind w:firstLine="709"/>
        <w:jc w:val="both"/>
      </w:pPr>
      <w:r>
        <w:t xml:space="preserve">1.2. </w:t>
      </w:r>
      <w:r>
        <w:rPr>
          <w:color w:val="000000"/>
        </w:rPr>
        <w:t xml:space="preserve">Наименование, количество и иные характеристики поставляемого Товара указаны в Спецификации (Приложение № 1 к Контракту) и в </w:t>
      </w:r>
      <w:r>
        <w:t xml:space="preserve">Описании объекта закупки </w:t>
      </w:r>
      <w:r>
        <w:rPr>
          <w:color w:val="000000"/>
        </w:rPr>
        <w:t>(Приложение № 2 к Контракту), являющихся неотъемлемой частью настоящего Контракта.</w:t>
      </w:r>
    </w:p>
    <w:p w14:paraId="13544B79" w14:textId="77777777" w:rsidR="00F61038" w:rsidRDefault="00F61038">
      <w:pPr>
        <w:widowControl w:val="0"/>
        <w:jc w:val="both"/>
      </w:pPr>
    </w:p>
    <w:p w14:paraId="23E02AEA" w14:textId="77777777" w:rsidR="00F61038" w:rsidRDefault="00A65CFF">
      <w:pPr>
        <w:widowControl w:val="0"/>
        <w:jc w:val="center"/>
        <w:rPr>
          <w:b/>
        </w:rPr>
      </w:pPr>
      <w:r>
        <w:rPr>
          <w:b/>
        </w:rPr>
        <w:t>2. Цена Контракта</w:t>
      </w:r>
    </w:p>
    <w:p w14:paraId="69DB1132" w14:textId="77777777" w:rsidR="00F61038" w:rsidRDefault="00A65CFF">
      <w:pPr>
        <w:widowControl w:val="0"/>
        <w:tabs>
          <w:tab w:val="left" w:pos="-4962"/>
          <w:tab w:val="left" w:pos="-142"/>
          <w:tab w:val="left" w:pos="709"/>
        </w:tabs>
        <w:ind w:firstLine="709"/>
        <w:jc w:val="both"/>
      </w:pPr>
      <w:r>
        <w:t xml:space="preserve">2.1. Цена Контракта </w:t>
      </w:r>
      <w:r>
        <w:rPr>
          <w:i/>
          <w:color w:val="000000"/>
        </w:rPr>
        <w:t xml:space="preserve">(Предложение о цене за право заключения Контракта) </w:t>
      </w:r>
      <w:r>
        <w:t xml:space="preserve">составляет ______руб. (______________). В том числе НДС ___% ______руб. (______________). </w:t>
      </w:r>
      <w:r>
        <w:rPr>
          <w:i/>
        </w:rPr>
        <w:t>(Если НДС не облагается, указывать: «НДС не облагается»).</w:t>
      </w:r>
    </w:p>
    <w:p w14:paraId="142FA23A" w14:textId="77777777" w:rsidR="00F61038" w:rsidRDefault="00A65CFF">
      <w:pPr>
        <w:widowControl w:val="0"/>
        <w:tabs>
          <w:tab w:val="left" w:pos="-4962"/>
          <w:tab w:val="left" w:pos="-142"/>
          <w:tab w:val="left" w:pos="709"/>
        </w:tabs>
        <w:ind w:firstLine="709"/>
        <w:jc w:val="both"/>
      </w:pPr>
      <w:r>
        <w:t>2.2. Цена Контракта является твёрдой и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026F569A" w14:textId="77777777" w:rsidR="00F61038" w:rsidRDefault="00A65CFF">
      <w:pPr>
        <w:widowControl w:val="0"/>
        <w:tabs>
          <w:tab w:val="left" w:pos="-4962"/>
          <w:tab w:val="left" w:pos="-142"/>
          <w:tab w:val="left" w:pos="709"/>
        </w:tabs>
        <w:ind w:firstLine="709"/>
        <w:jc w:val="both"/>
      </w:pPr>
      <w:r>
        <w:t>2.3. Цена Контракта устанавливается в российских рублях и включает в себя стоимость Товара, транспортные расходы, погрузку-разгрузку Товара, сборку (при необходимости), расходы на страхование, уплату таможенных пошлин, налогов, сборов и других обязательных платежей.</w:t>
      </w:r>
    </w:p>
    <w:p w14:paraId="045A0906" w14:textId="77777777" w:rsidR="00F61038" w:rsidRDefault="00A65CFF">
      <w:pPr>
        <w:widowControl w:val="0"/>
        <w:tabs>
          <w:tab w:val="left" w:pos="-4962"/>
          <w:tab w:val="left" w:pos="-142"/>
          <w:tab w:val="left" w:pos="709"/>
        </w:tabs>
        <w:ind w:firstLine="709"/>
        <w:jc w:val="both"/>
      </w:pPr>
      <w:r>
        <w:lastRenderedPageBreak/>
        <w:t>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18CBB4" w14:textId="77777777" w:rsidR="00F61038" w:rsidRDefault="00A65CFF">
      <w:pPr>
        <w:widowControl w:val="0"/>
        <w:tabs>
          <w:tab w:val="left" w:pos="-4962"/>
          <w:tab w:val="left" w:pos="-142"/>
          <w:tab w:val="left" w:pos="709"/>
        </w:tabs>
        <w:ind w:firstLine="709"/>
        <w:jc w:val="both"/>
      </w:pPr>
      <w:r>
        <w:t>2.5. Источник финансирования настоящего Контракта – средства федерального бюджета.</w:t>
      </w:r>
    </w:p>
    <w:p w14:paraId="0B4B7C6B" w14:textId="77777777" w:rsidR="00F61038" w:rsidRDefault="00A65CFF">
      <w:pPr>
        <w:widowControl w:val="0"/>
        <w:tabs>
          <w:tab w:val="left" w:pos="-4962"/>
          <w:tab w:val="left" w:pos="-142"/>
          <w:tab w:val="left" w:pos="709"/>
        </w:tabs>
        <w:ind w:firstLine="709"/>
        <w:jc w:val="both"/>
      </w:pPr>
      <w:r>
        <w:t>Код бюджетной классификации расходов бюджетов бюджетной системы Российской Федерации 177 0310 10 4 01 90049 244.</w:t>
      </w:r>
    </w:p>
    <w:p w14:paraId="69F0DCC1" w14:textId="77777777" w:rsidR="00F61038" w:rsidRDefault="00A65CFF">
      <w:pPr>
        <w:widowControl w:val="0"/>
        <w:tabs>
          <w:tab w:val="left" w:pos="-142"/>
        </w:tabs>
        <w:ind w:firstLine="709"/>
        <w:jc w:val="both"/>
      </w:pPr>
      <w:r>
        <w:t xml:space="preserve">2.6. </w:t>
      </w:r>
      <w:r>
        <w:rPr>
          <w:color w:val="000000"/>
        </w:rPr>
        <w:t xml:space="preserve">Оплата по настоящему Контракту осуществляется по безналичному расчету путем перечисления Заказчиком денежных средств на расчетный счет Поставщика, указанный в настоящем Контракте. Срок оплаты Заказчиком поставленного Товара, составляет не более 7 (семи) рабочих дней с даты подписания </w:t>
      </w:r>
      <w:r>
        <w:t>Заказчиком товарной (товарно-транспортной) накладной или универсального передаточного документа (далее – документ о приемке), и предоставления Поставщиком счета (счет-фактуры)</w:t>
      </w:r>
      <w:r>
        <w:rPr>
          <w:color w:val="000000"/>
        </w:rPr>
        <w:t>.</w:t>
      </w:r>
    </w:p>
    <w:p w14:paraId="5851C0C7" w14:textId="77777777" w:rsidR="00F61038" w:rsidRDefault="00A65CFF">
      <w:pPr>
        <w:widowControl w:val="0"/>
        <w:tabs>
          <w:tab w:val="left" w:pos="-142"/>
        </w:tabs>
        <w:ind w:firstLine="709"/>
        <w:jc w:val="both"/>
      </w:pPr>
      <w:r>
        <w:t xml:space="preserve">2.7. Датой оплаты Товара считается дата списания денежных средств с лицевого счета Заказчика. </w:t>
      </w:r>
    </w:p>
    <w:p w14:paraId="535D79B1" w14:textId="77777777" w:rsidR="00F61038" w:rsidRDefault="00A65CFF">
      <w:pPr>
        <w:widowControl w:val="0"/>
        <w:tabs>
          <w:tab w:val="left" w:pos="-142"/>
        </w:tabs>
        <w:ind w:firstLine="709"/>
        <w:jc w:val="both"/>
      </w:pPr>
      <w:r>
        <w:t>2.8. Все непредвиденные затраты, возникающие в ходе исполнения Контракта сверх затрат, предусмотренных настоящим Контрактом, являются рисками Поставщика и Заказчиком дополнительно не оплачиваются.</w:t>
      </w:r>
    </w:p>
    <w:p w14:paraId="44126E9E" w14:textId="77777777" w:rsidR="00F61038" w:rsidRDefault="00A65CFF">
      <w:pPr>
        <w:widowControl w:val="0"/>
        <w:tabs>
          <w:tab w:val="left" w:pos="-142"/>
        </w:tabs>
        <w:ind w:firstLine="709"/>
        <w:jc w:val="both"/>
      </w:pPr>
      <w:r>
        <w:t>2.9. В случае уменьшения ранее доведённых лимитов бюджетных обязательств, приводящих к невозможности исполнения Заказчиком обязанностей, предусмотренных настоящим Контрактом, Стороны руководствуются положениями статьи 161 Бюджетного кодекса Российской Федерации.</w:t>
      </w:r>
    </w:p>
    <w:p w14:paraId="122A6BC8" w14:textId="77777777" w:rsidR="00F61038" w:rsidRDefault="00A65CFF">
      <w:pPr>
        <w:widowControl w:val="0"/>
        <w:ind w:firstLine="705"/>
      </w:pPr>
      <w:r>
        <w:t>2.10. Аванс по Контракту не предусмотрен.</w:t>
      </w:r>
    </w:p>
    <w:p w14:paraId="00759CF8" w14:textId="77777777" w:rsidR="00F61038" w:rsidRDefault="00F61038">
      <w:pPr>
        <w:widowControl w:val="0"/>
        <w:tabs>
          <w:tab w:val="left" w:pos="-4962"/>
          <w:tab w:val="left" w:pos="0"/>
          <w:tab w:val="left" w:pos="993"/>
        </w:tabs>
        <w:jc w:val="both"/>
      </w:pPr>
    </w:p>
    <w:p w14:paraId="3B138A3F" w14:textId="77777777" w:rsidR="00F61038" w:rsidRDefault="00A65CFF">
      <w:pPr>
        <w:widowControl w:val="0"/>
        <w:jc w:val="center"/>
        <w:rPr>
          <w:b/>
        </w:rPr>
      </w:pPr>
      <w:r>
        <w:rPr>
          <w:b/>
        </w:rPr>
        <w:t>3. Права и обязанности Сторон</w:t>
      </w:r>
    </w:p>
    <w:p w14:paraId="77AB568C" w14:textId="77777777" w:rsidR="00F61038" w:rsidRDefault="00A65CFF">
      <w:pPr>
        <w:widowControl w:val="0"/>
        <w:tabs>
          <w:tab w:val="left" w:pos="709"/>
          <w:tab w:val="left" w:pos="1418"/>
        </w:tabs>
        <w:ind w:firstLine="709"/>
        <w:jc w:val="both"/>
        <w:rPr>
          <w:b/>
        </w:rPr>
      </w:pPr>
      <w:r>
        <w:rPr>
          <w:b/>
        </w:rPr>
        <w:t>3.1. Заказчик имеет право:</w:t>
      </w:r>
    </w:p>
    <w:p w14:paraId="03241EFE" w14:textId="77777777" w:rsidR="00F61038" w:rsidRDefault="00A65CFF">
      <w:pPr>
        <w:widowControl w:val="0"/>
        <w:tabs>
          <w:tab w:val="left" w:pos="709"/>
          <w:tab w:val="left" w:pos="1418"/>
        </w:tabs>
        <w:ind w:firstLine="709"/>
        <w:jc w:val="both"/>
      </w:pPr>
      <w:r>
        <w:t>3.1.1. Требовать от Поставщика полного и своевременного исполнения обязательств по Контракту.</w:t>
      </w:r>
    </w:p>
    <w:p w14:paraId="1BC59991" w14:textId="77777777" w:rsidR="00F61038" w:rsidRDefault="00A65CFF">
      <w:pPr>
        <w:widowControl w:val="0"/>
        <w:tabs>
          <w:tab w:val="left" w:pos="709"/>
          <w:tab w:val="left" w:pos="1418"/>
        </w:tabs>
        <w:ind w:firstLine="709"/>
        <w:jc w:val="both"/>
      </w:pPr>
      <w:r>
        <w:t>3.1.2. Отказаться от приёмки и оплаты Товара, не соответствующего условиям Контракта.</w:t>
      </w:r>
    </w:p>
    <w:p w14:paraId="06A1185D" w14:textId="77777777" w:rsidR="00F61038" w:rsidRDefault="00A65CFF">
      <w:pPr>
        <w:widowControl w:val="0"/>
        <w:tabs>
          <w:tab w:val="left" w:pos="709"/>
          <w:tab w:val="left" w:pos="1418"/>
        </w:tabs>
        <w:ind w:firstLine="709"/>
        <w:jc w:val="both"/>
      </w:pPr>
      <w:r>
        <w:t>3.1.3. В случае досрочного исполнения Поставщиком обязательств по Контракту после согласования с Заказчиком, принять и оплатить Товар в соответствии с установленным в Контракте порядком.</w:t>
      </w:r>
    </w:p>
    <w:p w14:paraId="6D30533E" w14:textId="77777777" w:rsidR="00F61038" w:rsidRDefault="00A65CFF">
      <w:pPr>
        <w:widowControl w:val="0"/>
        <w:tabs>
          <w:tab w:val="left" w:pos="709"/>
          <w:tab w:val="left" w:pos="1418"/>
        </w:tabs>
        <w:ind w:firstLine="709"/>
        <w:jc w:val="both"/>
      </w:pPr>
      <w:r>
        <w:t>3.1.4.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также в случае однократного нарушения Поставщиком сроков поставки Товара.</w:t>
      </w:r>
    </w:p>
    <w:p w14:paraId="71F658D9" w14:textId="06E71A8E" w:rsidR="00BF452D" w:rsidRDefault="00A65CFF">
      <w:pPr>
        <w:widowControl w:val="0"/>
        <w:tabs>
          <w:tab w:val="left" w:pos="709"/>
          <w:tab w:val="left" w:pos="1418"/>
        </w:tabs>
        <w:ind w:firstLine="709"/>
        <w:jc w:val="both"/>
      </w:pPr>
      <w:r>
        <w:t xml:space="preserve">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w:t>
      </w:r>
      <w:r w:rsidR="00BF452D">
        <w:t>Контракте</w:t>
      </w:r>
      <w:r>
        <w:t xml:space="preserve">. </w:t>
      </w:r>
      <w:r w:rsidR="00BF452D" w:rsidRPr="00BF452D">
        <w:t xml:space="preserve">Либо сообщение о расторжении контракта в одностороннем порядке считается надлежаще направленным Заказчиком посредством использования функционала Единого </w:t>
      </w:r>
      <w:proofErr w:type="spellStart"/>
      <w:r w:rsidR="00BF452D" w:rsidRPr="00BF452D">
        <w:t>агрегатора</w:t>
      </w:r>
      <w:proofErr w:type="spellEnd"/>
      <w:r w:rsidR="00BF452D" w:rsidRPr="00BF452D">
        <w:t xml:space="preserve"> торговли в личный кабинет Поставщика по Контракту в Едином </w:t>
      </w:r>
      <w:proofErr w:type="spellStart"/>
      <w:r w:rsidR="00BF452D" w:rsidRPr="00BF452D">
        <w:t>агрегаторе</w:t>
      </w:r>
      <w:proofErr w:type="spellEnd"/>
      <w:r w:rsidR="00BF452D" w:rsidRPr="00BF452D">
        <w:t xml:space="preserve"> торговли.</w:t>
      </w:r>
    </w:p>
    <w:p w14:paraId="12BB6942" w14:textId="77777777" w:rsidR="00F61038" w:rsidRDefault="00A65CFF">
      <w:pPr>
        <w:widowControl w:val="0"/>
        <w:tabs>
          <w:tab w:val="left" w:pos="709"/>
          <w:tab w:val="left" w:pos="1418"/>
        </w:tabs>
        <w:ind w:firstLine="709"/>
        <w:jc w:val="both"/>
      </w:pPr>
      <w:r>
        <w:t>Выполнение Заказчиком требований настоящей части считается надлежащим уведомлением Поставщика об одностороннем отказе от исполнения контракта.</w:t>
      </w:r>
    </w:p>
    <w:p w14:paraId="3AC1B629" w14:textId="77777777" w:rsidR="00F61038" w:rsidRDefault="00A65CFF">
      <w:pPr>
        <w:widowControl w:val="0"/>
        <w:ind w:firstLine="709"/>
        <w:jc w:val="both"/>
        <w:rPr>
          <w:color w:val="000000"/>
        </w:rPr>
      </w:pPr>
      <w:r>
        <w:t xml:space="preserve">3.1.5. </w:t>
      </w:r>
      <w:r>
        <w:rPr>
          <w:color w:val="000000"/>
        </w:rPr>
        <w:t>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34760AAD" w14:textId="77777777" w:rsidR="00F61038" w:rsidRDefault="00A65CFF">
      <w:pPr>
        <w:widowControl w:val="0"/>
        <w:ind w:firstLine="709"/>
        <w:jc w:val="both"/>
        <w:rPr>
          <w:color w:val="000000"/>
        </w:rPr>
      </w:pPr>
      <w:r>
        <w:rPr>
          <w:color w:val="000000"/>
        </w:rPr>
        <w:t xml:space="preserve">Если Заказчиком проведена экспертиза поставленного Товара с привлечением </w:t>
      </w:r>
      <w:r>
        <w:rPr>
          <w:color w:val="000000"/>
        </w:rPr>
        <w:lastRenderedPageBreak/>
        <w:t>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F846923" w14:textId="77777777" w:rsidR="00F61038" w:rsidRDefault="00A65CFF">
      <w:pPr>
        <w:widowControl w:val="0"/>
        <w:tabs>
          <w:tab w:val="left" w:pos="709"/>
          <w:tab w:val="left" w:pos="1418"/>
        </w:tabs>
        <w:ind w:firstLine="709"/>
        <w:jc w:val="both"/>
      </w:pPr>
      <w:r>
        <w:t>3.1.6. Контролировать исполнение Поставщиком Контракта, в том числе на отдельных этапах его исполнения, оказывать консультативную и иную помощь Поставщику без вмешательства в оперативную хозяйственную деятельность последнего.</w:t>
      </w:r>
    </w:p>
    <w:p w14:paraId="05C238D6" w14:textId="77777777" w:rsidR="00F61038" w:rsidRDefault="00A65CFF">
      <w:pPr>
        <w:widowControl w:val="0"/>
        <w:tabs>
          <w:tab w:val="left" w:pos="709"/>
          <w:tab w:val="left" w:pos="1418"/>
        </w:tabs>
        <w:ind w:firstLine="709"/>
        <w:jc w:val="both"/>
      </w:pPr>
      <w:r>
        <w:t>3.1.7. Требовать в пределах установленного Поставщиком гарантийного срока устранения недостатков поставленного Товара, возникших по вине Поставщика.</w:t>
      </w:r>
    </w:p>
    <w:p w14:paraId="070B2A69" w14:textId="77777777" w:rsidR="00F61038" w:rsidRDefault="00A65CFF">
      <w:pPr>
        <w:widowControl w:val="0"/>
        <w:tabs>
          <w:tab w:val="left" w:pos="709"/>
          <w:tab w:val="left" w:pos="1418"/>
        </w:tabs>
        <w:ind w:firstLine="709"/>
        <w:jc w:val="both"/>
        <w:rPr>
          <w:b/>
        </w:rPr>
      </w:pPr>
      <w:r>
        <w:rPr>
          <w:b/>
        </w:rPr>
        <w:t>3.2. Заказчик обязуется:</w:t>
      </w:r>
    </w:p>
    <w:p w14:paraId="5266A841" w14:textId="77777777" w:rsidR="00F61038" w:rsidRDefault="00A65CFF">
      <w:pPr>
        <w:widowControl w:val="0"/>
        <w:tabs>
          <w:tab w:val="left" w:pos="709"/>
          <w:tab w:val="left" w:pos="1418"/>
        </w:tabs>
        <w:ind w:firstLine="709"/>
        <w:jc w:val="both"/>
      </w:pPr>
      <w:r>
        <w:t>3.2.1. Своевременно принять и оплатить</w:t>
      </w:r>
      <w:r>
        <w:rPr>
          <w:rStyle w:val="a5"/>
        </w:rPr>
        <w:footnoteReference w:id="2"/>
      </w:r>
      <w:r>
        <w:t xml:space="preserve"> поставленный Товар в соответствии с условиями настоящего Контракта.</w:t>
      </w:r>
    </w:p>
    <w:p w14:paraId="4751A299" w14:textId="77777777" w:rsidR="00F61038" w:rsidRDefault="00A65CFF">
      <w:pPr>
        <w:widowControl w:val="0"/>
        <w:tabs>
          <w:tab w:val="left" w:pos="709"/>
          <w:tab w:val="left" w:pos="1418"/>
        </w:tabs>
        <w:ind w:firstLine="709"/>
        <w:jc w:val="both"/>
      </w:pPr>
      <w:r>
        <w:t>3.2.2.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21D7B162" w14:textId="77777777" w:rsidR="00F61038" w:rsidRDefault="00A65CFF">
      <w:pPr>
        <w:widowControl w:val="0"/>
        <w:tabs>
          <w:tab w:val="left" w:pos="709"/>
          <w:tab w:val="left" w:pos="1418"/>
        </w:tabs>
        <w:ind w:firstLine="709"/>
        <w:jc w:val="both"/>
      </w:pPr>
      <w:r>
        <w:t xml:space="preserve">3.2.3. </w:t>
      </w:r>
      <w:r>
        <w:rPr>
          <w:color w:val="000000"/>
          <w:shd w:val="clear" w:color="auto" w:fill="FFFFFF"/>
        </w:rPr>
        <w:t>Принять решение об одностороннем отказе от исполнения Контракта в случаях, установленных в соответствии с ч. 15 ст. 95 Федерального закона</w:t>
      </w:r>
      <w:r>
        <w:t>.</w:t>
      </w:r>
    </w:p>
    <w:p w14:paraId="6ABCC25C" w14:textId="77777777" w:rsidR="00F61038" w:rsidRDefault="00A65CFF">
      <w:pPr>
        <w:widowControl w:val="0"/>
        <w:tabs>
          <w:tab w:val="left" w:pos="709"/>
          <w:tab w:val="left" w:pos="1418"/>
        </w:tabs>
        <w:ind w:firstLine="709"/>
        <w:jc w:val="both"/>
      </w:pPr>
      <w:r>
        <w:t>3.2.4. Провести экспертизу своими силами для проверки поставленного Поставщиком Товара в части его соответствия условиям настоящего Контракта, требованиям законодательства Российской Федерации, нормативных и иных актов Заказчика.</w:t>
      </w:r>
    </w:p>
    <w:p w14:paraId="66792161" w14:textId="77777777" w:rsidR="00F61038" w:rsidRDefault="00A65CFF">
      <w:pPr>
        <w:widowControl w:val="0"/>
        <w:tabs>
          <w:tab w:val="left" w:pos="709"/>
          <w:tab w:val="left" w:pos="1418"/>
        </w:tabs>
        <w:ind w:firstLine="709"/>
        <w:jc w:val="both"/>
        <w:rPr>
          <w:b/>
        </w:rPr>
      </w:pPr>
      <w:r>
        <w:rPr>
          <w:b/>
        </w:rPr>
        <w:t>3.3. Поставщик вправе:</w:t>
      </w:r>
    </w:p>
    <w:p w14:paraId="50027DE6" w14:textId="77777777" w:rsidR="00F61038" w:rsidRDefault="00A65CFF">
      <w:pPr>
        <w:widowControl w:val="0"/>
        <w:tabs>
          <w:tab w:val="left" w:pos="709"/>
          <w:tab w:val="left" w:pos="1418"/>
        </w:tabs>
        <w:ind w:firstLine="709"/>
        <w:jc w:val="both"/>
      </w:pPr>
      <w:r>
        <w:t>3.3.1. Требовать от Заказчика произвести приёмку поставленного Товара в порядке, предусмотренном Контрактом.</w:t>
      </w:r>
    </w:p>
    <w:p w14:paraId="0AA4BD78" w14:textId="77777777" w:rsidR="00F61038" w:rsidRDefault="00A65CFF">
      <w:pPr>
        <w:widowControl w:val="0"/>
        <w:tabs>
          <w:tab w:val="left" w:pos="709"/>
          <w:tab w:val="left" w:pos="1418"/>
        </w:tabs>
        <w:ind w:firstLine="709"/>
        <w:jc w:val="both"/>
      </w:pPr>
      <w:r>
        <w:t>3.3.2. Требовать от Заказчика своевременной оплаты на условиях, предусмотренных Контрактом, надлежащим образом поставленного и принятого Заказчиком Товара.</w:t>
      </w:r>
    </w:p>
    <w:p w14:paraId="6D05610F" w14:textId="77777777" w:rsidR="00F61038" w:rsidRDefault="00A65CFF">
      <w:pPr>
        <w:widowControl w:val="0"/>
        <w:tabs>
          <w:tab w:val="left" w:pos="709"/>
          <w:tab w:val="left" w:pos="1418"/>
        </w:tabs>
        <w:ind w:firstLine="709"/>
        <w:jc w:val="both"/>
      </w:pPr>
      <w:r>
        <w:t>3.3.3. По согласованию с Заказчиком досрочно исполнить обязательства по Контракту, при этом досрочное исполнение обязательств по Контракту не является основанием для досрочной оплаты Заказчиком поставленного Товара.</w:t>
      </w:r>
    </w:p>
    <w:p w14:paraId="02696CB2" w14:textId="77777777" w:rsidR="00F61038" w:rsidRDefault="00A65CFF">
      <w:pPr>
        <w:widowControl w:val="0"/>
        <w:tabs>
          <w:tab w:val="left" w:pos="709"/>
          <w:tab w:val="left" w:pos="1418"/>
        </w:tabs>
        <w:ind w:firstLine="709"/>
        <w:jc w:val="both"/>
      </w:pPr>
      <w:r>
        <w:t>3.3.4. Привлекать к выполнению Контракта соисполнителей (третьих лиц). При этом Поставщик самостоятельно осуществляет контроль за соответствием привлекаемых к выполнению Контракта соисполнителей (третьих лиц) обязательным требованиям, установленным законодательством Российской Федерации, к лицам, осуществляющим соответствующие виды деятельности, и (или) наличием у привлекаемых к выполнению Контракта соисполнителей (третьих лиц) обязательных лицензий, свидетельств или иных разрешений (допусков) при осуществлении соответствующих видов деятельности, для выполнения которых привлекаются такие соисполнители (третьи лица). Невыполнение соисполнителем (третьим лицом) обязательств перед Поставщиком не освобождает Поставщика от выполнения Контракта.</w:t>
      </w:r>
    </w:p>
    <w:p w14:paraId="217BA00A" w14:textId="77777777" w:rsidR="00F61038" w:rsidRDefault="00A65CFF">
      <w:pPr>
        <w:widowControl w:val="0"/>
        <w:tabs>
          <w:tab w:val="left" w:pos="709"/>
          <w:tab w:val="left" w:pos="1418"/>
        </w:tabs>
        <w:ind w:firstLine="709"/>
        <w:jc w:val="both"/>
      </w:pPr>
      <w:r>
        <w:t>3.3.5. П</w:t>
      </w:r>
      <w:r>
        <w:rPr>
          <w:color w:val="00000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t>.</w:t>
      </w:r>
    </w:p>
    <w:p w14:paraId="1EB75C08" w14:textId="77777777" w:rsidR="00F61038" w:rsidRDefault="00A65CFF">
      <w:pPr>
        <w:widowControl w:val="0"/>
        <w:tabs>
          <w:tab w:val="left" w:pos="709"/>
          <w:tab w:val="left" w:pos="1418"/>
        </w:tabs>
        <w:ind w:firstLine="709"/>
        <w:jc w:val="both"/>
        <w:rPr>
          <w:b/>
        </w:rPr>
      </w:pPr>
      <w:r>
        <w:rPr>
          <w:b/>
        </w:rPr>
        <w:t>3.4. Поставщик обязуется:</w:t>
      </w:r>
    </w:p>
    <w:p w14:paraId="7B525274" w14:textId="77777777" w:rsidR="00F61038" w:rsidRDefault="00A65CFF">
      <w:pPr>
        <w:widowControl w:val="0"/>
        <w:tabs>
          <w:tab w:val="left" w:pos="709"/>
          <w:tab w:val="left" w:pos="1418"/>
        </w:tabs>
        <w:ind w:firstLine="709"/>
        <w:jc w:val="both"/>
      </w:pPr>
      <w:r>
        <w:t>3.4.1. Обеспечить поставку Товара в сроки, установленные Контрактом по адресу, указанному в настоящем Контракте.</w:t>
      </w:r>
    </w:p>
    <w:p w14:paraId="20322B25" w14:textId="77777777" w:rsidR="00F61038" w:rsidRDefault="00A65CFF">
      <w:pPr>
        <w:widowControl w:val="0"/>
        <w:tabs>
          <w:tab w:val="left" w:pos="709"/>
          <w:tab w:val="left" w:pos="1418"/>
        </w:tabs>
        <w:ind w:firstLine="709"/>
        <w:jc w:val="both"/>
      </w:pPr>
      <w:r>
        <w:t xml:space="preserve">3.4.2. Передать Заказчику Товар надлежащего качества, в количестве, ассортименте и комплектации согласно Спецификации </w:t>
      </w:r>
      <w:r>
        <w:rPr>
          <w:color w:val="000000"/>
        </w:rPr>
        <w:t xml:space="preserve">(Приложение № 1 к Контракту) </w:t>
      </w:r>
      <w:r>
        <w:t xml:space="preserve">и Описания объекта закупки </w:t>
      </w:r>
      <w:r>
        <w:rPr>
          <w:color w:val="000000"/>
        </w:rPr>
        <w:t>(Приложение № 2 к Контракту)</w:t>
      </w:r>
      <w:r>
        <w:t xml:space="preserve">, являющимися неотъемлемой частью Контракта. </w:t>
      </w:r>
    </w:p>
    <w:p w14:paraId="3FADFFC9" w14:textId="77777777" w:rsidR="00F61038" w:rsidRDefault="00A65CFF">
      <w:pPr>
        <w:widowControl w:val="0"/>
        <w:tabs>
          <w:tab w:val="left" w:pos="709"/>
          <w:tab w:val="left" w:pos="1418"/>
        </w:tabs>
        <w:ind w:firstLine="709"/>
        <w:jc w:val="both"/>
      </w:pPr>
      <w:r>
        <w:t xml:space="preserve">3.4.3. Произвести замену Товара ненадлежащего качества, ассортимента или </w:t>
      </w:r>
      <w:r>
        <w:lastRenderedPageBreak/>
        <w:t>комплектации либо осуществить поставку недостающего количества Товара в соответствии с условиями Контракта за свой счёт в течение 1 (одного) рабочего дня.</w:t>
      </w:r>
    </w:p>
    <w:p w14:paraId="113A9797" w14:textId="77777777" w:rsidR="00F61038" w:rsidRDefault="00A65CFF">
      <w:pPr>
        <w:widowControl w:val="0"/>
        <w:tabs>
          <w:tab w:val="left" w:pos="709"/>
          <w:tab w:val="left" w:pos="1418"/>
        </w:tabs>
        <w:ind w:firstLine="709"/>
        <w:jc w:val="both"/>
      </w:pPr>
      <w:r>
        <w:t>3.4.4.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наличии).</w:t>
      </w:r>
    </w:p>
    <w:p w14:paraId="0FD63FF8" w14:textId="77777777" w:rsidR="00F61038" w:rsidRDefault="00A65CFF">
      <w:pPr>
        <w:widowControl w:val="0"/>
        <w:ind w:firstLine="709"/>
        <w:jc w:val="both"/>
      </w:pPr>
      <w:r>
        <w:rPr>
          <w:color w:val="000000"/>
        </w:rPr>
        <w:t xml:space="preserve">3.4.5. В случае принятия решения об одностороннем отказе от исполнения Контракта, направить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w:t>
      </w:r>
    </w:p>
    <w:p w14:paraId="2960C4D8" w14:textId="77777777" w:rsidR="00F61038" w:rsidRDefault="00A65CFF">
      <w:pPr>
        <w:widowControl w:val="0"/>
        <w:tabs>
          <w:tab w:val="left" w:pos="709"/>
          <w:tab w:val="left" w:pos="1418"/>
        </w:tabs>
        <w:ind w:firstLine="709"/>
        <w:jc w:val="both"/>
      </w:pPr>
      <w:r>
        <w:t>3.4.6. Исполнять иные обязательства, предусмотренные Контрактом и законодательством Российской Федерации.</w:t>
      </w:r>
    </w:p>
    <w:p w14:paraId="006C4B58" w14:textId="77777777" w:rsidR="00F61038" w:rsidRDefault="00F61038">
      <w:pPr>
        <w:widowControl w:val="0"/>
        <w:tabs>
          <w:tab w:val="left" w:pos="709"/>
          <w:tab w:val="left" w:pos="1418"/>
        </w:tabs>
        <w:jc w:val="both"/>
      </w:pPr>
    </w:p>
    <w:p w14:paraId="55931D46" w14:textId="77777777" w:rsidR="00F61038" w:rsidRDefault="00A65CFF">
      <w:pPr>
        <w:widowControl w:val="0"/>
        <w:tabs>
          <w:tab w:val="left" w:pos="709"/>
        </w:tabs>
        <w:jc w:val="center"/>
        <w:rPr>
          <w:b/>
        </w:rPr>
      </w:pPr>
      <w:r>
        <w:rPr>
          <w:b/>
        </w:rPr>
        <w:t>4. Порядок, сроки и условия поставки и приемки Товара</w:t>
      </w:r>
    </w:p>
    <w:p w14:paraId="07D6EA04" w14:textId="77777777" w:rsidR="00F61038" w:rsidRDefault="00A65CFF">
      <w:pPr>
        <w:widowControl w:val="0"/>
        <w:tabs>
          <w:tab w:val="left" w:pos="709"/>
        </w:tabs>
        <w:ind w:firstLine="709"/>
        <w:jc w:val="both"/>
      </w:pPr>
      <w:r>
        <w:t>4.1. Поставляемый Товар должен транспортироваться в соответствии с требованиями законодательства о транспортировке данного вида Товара.</w:t>
      </w:r>
    </w:p>
    <w:p w14:paraId="5ADC4363" w14:textId="77777777" w:rsidR="00F61038" w:rsidRDefault="00A65CFF">
      <w:pPr>
        <w:widowControl w:val="0"/>
        <w:tabs>
          <w:tab w:val="left" w:pos="709"/>
        </w:tabs>
        <w:ind w:firstLine="709"/>
        <w:jc w:val="both"/>
      </w:pPr>
      <w:r>
        <w:t xml:space="preserve">4.2. Поставщик самостоятельно доставляет Товар Заказчику в течение </w:t>
      </w:r>
      <w:r>
        <w:rPr>
          <w:bCs/>
        </w:rPr>
        <w:t>20 (двадцати) календарных дней</w:t>
      </w:r>
      <w:r>
        <w:t xml:space="preserve"> со дня заключения настоящего Контракта. Разгрузочные работы в месте поставки Товара осуществляются силами Поставщика.</w:t>
      </w:r>
      <w:bookmarkEnd w:id="0"/>
      <w:bookmarkEnd w:id="1"/>
      <w:bookmarkEnd w:id="2"/>
      <w:bookmarkEnd w:id="3"/>
      <w:bookmarkEnd w:id="4"/>
    </w:p>
    <w:p w14:paraId="4F12260C" w14:textId="77777777" w:rsidR="00F61038" w:rsidRDefault="00A65CFF">
      <w:pPr>
        <w:widowControl w:val="0"/>
        <w:tabs>
          <w:tab w:val="left" w:pos="709"/>
        </w:tabs>
        <w:ind w:firstLine="709"/>
        <w:jc w:val="both"/>
      </w:pPr>
      <w:r>
        <w:t>4.3. Поставщик не менее чем за 1 (один) день до осуществления поставки Товара направляет в адрес Заказчика уведомление о времени и дате доставки Товара до места доставки.</w:t>
      </w:r>
      <w:r>
        <w:rPr>
          <w:color w:val="000000"/>
        </w:rPr>
        <w:t xml:space="preserve"> Прием Товара по месту доставки осуществляется в рабочем режиме Заказчика с 9:00 до 16:00 часов по рабочим дням </w:t>
      </w:r>
      <w:r>
        <w:t>(обед с 13:00 до 13:45).</w:t>
      </w:r>
    </w:p>
    <w:p w14:paraId="064A8895" w14:textId="77777777" w:rsidR="00F61038" w:rsidRDefault="00A65CFF">
      <w:pPr>
        <w:widowControl w:val="0"/>
        <w:ind w:firstLine="709"/>
        <w:jc w:val="both"/>
      </w:pPr>
      <w:r>
        <w:t xml:space="preserve">4.4. </w:t>
      </w:r>
      <w:r>
        <w:rPr>
          <w:color w:val="000000"/>
        </w:rPr>
        <w:t>Передача Товара Поставщиком Заказчику осуществляется на основании документа о приемке, подтверждающего поставку Товара</w:t>
      </w:r>
      <w:r>
        <w:t>.</w:t>
      </w:r>
    </w:p>
    <w:p w14:paraId="74667705" w14:textId="38627500" w:rsidR="00BF452D" w:rsidRDefault="00BF452D" w:rsidP="004765B2">
      <w:pPr>
        <w:widowControl w:val="0"/>
        <w:ind w:firstLine="709"/>
        <w:jc w:val="both"/>
      </w:pPr>
      <w:r>
        <w:t xml:space="preserve">4.4.1. </w:t>
      </w:r>
      <w:r w:rsidR="004765B2" w:rsidRPr="000925E7">
        <w:rPr>
          <w:color w:val="000000"/>
        </w:rPr>
        <w:t>Документ о приемке,</w:t>
      </w:r>
      <w:r w:rsidR="004765B2" w:rsidRPr="000925E7">
        <w:t xml:space="preserve"> подтверждающий поставку Товара, может быть выставлен на бумажном носителе или сформирован </w:t>
      </w:r>
      <w:r w:rsidR="004765B2" w:rsidRPr="000925E7">
        <w:rPr>
          <w:rFonts w:eastAsia="Calibri"/>
        </w:rPr>
        <w:t>с использованием единой информационной системы в сфере закупок (далее – ЕИС)</w:t>
      </w:r>
      <w:r w:rsidR="004765B2" w:rsidRPr="000925E7">
        <w:t>, подписан усиленной электронной подписью лица, имеющего право действовать от имени Поставщика и размещен в ЕИС, который должен соответствовать пункту 1 части 13 статьи 94 Федерального закона (при наличии соответствующего функционала в ЕИС).</w:t>
      </w:r>
    </w:p>
    <w:p w14:paraId="19F0F22E" w14:textId="416F7AF8" w:rsidR="00F61038" w:rsidRDefault="00A65CFF">
      <w:pPr>
        <w:widowControl w:val="0"/>
        <w:ind w:firstLine="709"/>
        <w:jc w:val="both"/>
      </w:pPr>
      <w:r>
        <w:t>4.5. Место поставки Товара: г. Санкт</w:t>
      </w:r>
      <w:r>
        <w:noBreakHyphen/>
        <w:t xml:space="preserve">Петербург, </w:t>
      </w:r>
      <w:proofErr w:type="spellStart"/>
      <w:r w:rsidR="0086607A">
        <w:t>вн.</w:t>
      </w:r>
      <w:r w:rsidR="007E4277" w:rsidRPr="000A1259">
        <w:t>тер.г</w:t>
      </w:r>
      <w:proofErr w:type="spellEnd"/>
      <w:r w:rsidR="007E4277" w:rsidRPr="000A1259">
        <w:t xml:space="preserve">. муниципальный округ </w:t>
      </w:r>
      <w:proofErr w:type="spellStart"/>
      <w:r w:rsidR="007E4277" w:rsidRPr="000A1259">
        <w:t>Волковское</w:t>
      </w:r>
      <w:proofErr w:type="spellEnd"/>
      <w:r w:rsidR="007E4277">
        <w:t xml:space="preserve">, </w:t>
      </w:r>
      <w:r>
        <w:t xml:space="preserve">ул. Фучика д. 10, </w:t>
      </w:r>
      <w:r>
        <w:rPr>
          <w:lang w:eastAsia="en-US"/>
        </w:rPr>
        <w:t>корп. 2, лит. А.</w:t>
      </w:r>
    </w:p>
    <w:p w14:paraId="4B878FD3" w14:textId="77777777" w:rsidR="00F61038" w:rsidRDefault="00A65CFF">
      <w:pPr>
        <w:widowControl w:val="0"/>
        <w:tabs>
          <w:tab w:val="left" w:pos="709"/>
        </w:tabs>
        <w:ind w:firstLine="709"/>
        <w:jc w:val="both"/>
      </w:pPr>
      <w:r>
        <w:t>4.6. Доставка и разгрузка Товара по адресу, указанному в п. 4.5. Контракта, производится Поставщиком за его счет.</w:t>
      </w:r>
    </w:p>
    <w:p w14:paraId="16D33882" w14:textId="5A87026C" w:rsidR="004765B2" w:rsidRPr="000925E7" w:rsidRDefault="00A65CFF" w:rsidP="004765B2">
      <w:pPr>
        <w:widowControl w:val="0"/>
        <w:tabs>
          <w:tab w:val="left" w:pos="-4962"/>
          <w:tab w:val="left" w:pos="-2127"/>
          <w:tab w:val="left" w:pos="-142"/>
          <w:tab w:val="left" w:pos="709"/>
          <w:tab w:val="left" w:pos="993"/>
        </w:tabs>
        <w:snapToGrid w:val="0"/>
        <w:ind w:firstLine="709"/>
        <w:jc w:val="both"/>
      </w:pPr>
      <w:r>
        <w:t xml:space="preserve">4.7. </w:t>
      </w:r>
      <w:r w:rsidR="004765B2" w:rsidRPr="000925E7">
        <w:t xml:space="preserve">При приемке Товара Заказчик в течение 20 (двадцати) рабочих дней с даты получения документа о приемке, подписанного Поставщиком, проводит проверку Товара на предмет его соответствия условиям Контракта и документу о приемке по количеству, комплектности и товарному виду. Если в результате проведенной проверки будет обнаружено несоответствие поставленного Товара указанным документам, Заказчик отказывается от подписания документа о приемке и направляет Поставщику мотивированный отказ от подписания документа о приемке с перечнем выявленных несоответствий. В зависимости от способа предоставления документа о приемке (бумажный носитель или электронный вид) мотивированный отказ направляется посредством почтовой, факсимильной связи или электронной почты, указанной в настоящем Контракте, </w:t>
      </w:r>
      <w:r w:rsidR="004765B2" w:rsidRPr="000925E7">
        <w:rPr>
          <w:color w:val="000000"/>
        </w:rPr>
        <w:t>либо формируется с использованием ЕИС, подписывается усиленной электронной подписью лица, имеющего право действовать от имени Заказчика, и размещается в ЕИС</w:t>
      </w:r>
      <w:r w:rsidR="004765B2" w:rsidRPr="000925E7">
        <w:t xml:space="preserve">. Поставщик обязуется за свой счет доукомплектовать некомплектный Товар либо заменить Товар, не соответствующий ассортименту, качеству, комплектности, или восполнить недопоставку в течение </w:t>
      </w:r>
      <w:r w:rsidR="004765B2">
        <w:t>1</w:t>
      </w:r>
      <w:r w:rsidR="004765B2" w:rsidRPr="000925E7">
        <w:t xml:space="preserve"> (</w:t>
      </w:r>
      <w:r w:rsidR="004765B2">
        <w:t>одного</w:t>
      </w:r>
      <w:r w:rsidR="004765B2" w:rsidRPr="000925E7">
        <w:t>) рабоч</w:t>
      </w:r>
      <w:r w:rsidR="004765B2">
        <w:t>его дня</w:t>
      </w:r>
      <w:r w:rsidR="004765B2" w:rsidRPr="000925E7">
        <w:t>.</w:t>
      </w:r>
    </w:p>
    <w:p w14:paraId="26367CAA" w14:textId="018CEFAC" w:rsidR="00F61038" w:rsidRDefault="00A65CFF" w:rsidP="004765B2">
      <w:pPr>
        <w:widowControl w:val="0"/>
        <w:tabs>
          <w:tab w:val="left" w:pos="-4962"/>
          <w:tab w:val="left" w:pos="-2127"/>
          <w:tab w:val="left" w:pos="-142"/>
          <w:tab w:val="left" w:pos="709"/>
          <w:tab w:val="left" w:pos="993"/>
        </w:tabs>
        <w:snapToGrid w:val="0"/>
        <w:ind w:firstLine="709"/>
        <w:jc w:val="both"/>
      </w:pPr>
      <w:r>
        <w:lastRenderedPageBreak/>
        <w:t>4.8. При обнаружении недостатков, которые не могли быть установлены при обычном способе приемки (скрытые недостатки), в том числе такие, которые были умышленно скрыты Поставщиком, Заказчик обязан уведомить об этом Поставщика в течение 1 (одного) рабочего дня после их обнаружения. Поставщик в течение 1 (одного) рабочего дня со дня получения соответствующего уведомления Заказчика устраняет выявленные недостатки.</w:t>
      </w:r>
    </w:p>
    <w:p w14:paraId="13594B72" w14:textId="77777777" w:rsidR="00F61038" w:rsidRDefault="00A65CFF">
      <w:pPr>
        <w:widowControl w:val="0"/>
        <w:tabs>
          <w:tab w:val="left" w:pos="709"/>
          <w:tab w:val="left" w:pos="1134"/>
        </w:tabs>
        <w:ind w:firstLine="709"/>
        <w:jc w:val="both"/>
      </w:pPr>
      <w:r>
        <w:t>4.9. При отсутствии претензий по количеству и качеству поставленного Товара Заказчик в срок, установленный в пункте 4.7. Контракта, подписывает документ о приемке. После этого Товар считается принятым Заказчиком.</w:t>
      </w:r>
    </w:p>
    <w:p w14:paraId="63B0050A" w14:textId="77777777" w:rsidR="00F61038" w:rsidRDefault="00A65CFF">
      <w:pPr>
        <w:widowControl w:val="0"/>
        <w:shd w:val="clear" w:color="auto" w:fill="FFFFFF"/>
        <w:tabs>
          <w:tab w:val="left" w:pos="0"/>
          <w:tab w:val="left" w:pos="709"/>
          <w:tab w:val="left" w:pos="1134"/>
        </w:tabs>
        <w:ind w:firstLine="709"/>
        <w:contextualSpacing/>
        <w:jc w:val="both"/>
      </w:pPr>
      <w:r>
        <w:t>4.10. Возврат, замена Товара, не соответствующего требованиям Контракта, не освобождает Поставщика от ответственности за нарушение сроков поставки Товара, предусмотренных Контрактом.</w:t>
      </w:r>
    </w:p>
    <w:p w14:paraId="72BE4C69" w14:textId="77777777" w:rsidR="00F61038" w:rsidRDefault="00A65CFF">
      <w:pPr>
        <w:widowControl w:val="0"/>
        <w:tabs>
          <w:tab w:val="left" w:pos="709"/>
          <w:tab w:val="left" w:pos="1134"/>
        </w:tabs>
        <w:ind w:firstLine="709"/>
        <w:jc w:val="both"/>
      </w:pPr>
      <w:r>
        <w:t>4.11. Заказчик вправе предъявить требования, связанные с ненадлежащим качеством Товара, также в случаях, если оно было выявлено после истечения сроков, указанных в настоящем Контракте.</w:t>
      </w:r>
    </w:p>
    <w:p w14:paraId="09865B0C" w14:textId="77777777" w:rsidR="00F61038" w:rsidRDefault="00A65CFF">
      <w:pPr>
        <w:widowControl w:val="0"/>
        <w:tabs>
          <w:tab w:val="left" w:pos="709"/>
          <w:tab w:val="left" w:pos="1134"/>
        </w:tabs>
        <w:ind w:firstLine="709"/>
        <w:jc w:val="both"/>
      </w:pPr>
      <w:r>
        <w:t>4.12. Возврат Товара, не отвечающего требованиям настоящего Контракта, а также, удержание неустойки (пени, штрафа) не освобождает Поставщика от выполнения обязательств по настоящему Контракту.</w:t>
      </w:r>
    </w:p>
    <w:p w14:paraId="025F9B6D" w14:textId="77777777" w:rsidR="00F61038" w:rsidRDefault="00A65CFF">
      <w:pPr>
        <w:widowControl w:val="0"/>
        <w:tabs>
          <w:tab w:val="left" w:pos="709"/>
          <w:tab w:val="left" w:pos="1134"/>
        </w:tabs>
        <w:ind w:firstLine="709"/>
        <w:jc w:val="both"/>
      </w:pPr>
      <w:r>
        <w:t>4.13.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приемки.</w:t>
      </w:r>
    </w:p>
    <w:p w14:paraId="28DA63B0" w14:textId="77777777" w:rsidR="00F61038" w:rsidRDefault="00A65CFF">
      <w:pPr>
        <w:widowControl w:val="0"/>
        <w:tabs>
          <w:tab w:val="left" w:pos="709"/>
          <w:tab w:val="left" w:pos="1134"/>
        </w:tabs>
        <w:ind w:firstLine="709"/>
        <w:jc w:val="both"/>
      </w:pPr>
      <w:r>
        <w:t>4.14.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D2F2E88" w14:textId="77777777" w:rsidR="00F61038" w:rsidRDefault="00F61038">
      <w:pPr>
        <w:widowControl w:val="0"/>
        <w:tabs>
          <w:tab w:val="left" w:pos="709"/>
          <w:tab w:val="left" w:pos="1134"/>
        </w:tabs>
        <w:ind w:firstLine="709"/>
        <w:jc w:val="both"/>
      </w:pPr>
    </w:p>
    <w:p w14:paraId="7618EED8" w14:textId="77777777" w:rsidR="00F61038" w:rsidRDefault="00A65CFF">
      <w:pPr>
        <w:widowControl w:val="0"/>
        <w:tabs>
          <w:tab w:val="left" w:pos="709"/>
          <w:tab w:val="left" w:pos="1134"/>
        </w:tabs>
        <w:ind w:firstLine="709"/>
        <w:jc w:val="center"/>
        <w:rPr>
          <w:b/>
        </w:rPr>
      </w:pPr>
      <w:r>
        <w:rPr>
          <w:b/>
        </w:rPr>
        <w:t>5. Гарантии качества поставляемого Товара</w:t>
      </w:r>
    </w:p>
    <w:p w14:paraId="358FD3B3" w14:textId="77777777" w:rsidR="00F61038" w:rsidRDefault="00A65CFF">
      <w:pPr>
        <w:widowControl w:val="0"/>
        <w:tabs>
          <w:tab w:val="left" w:pos="709"/>
          <w:tab w:val="left" w:pos="1134"/>
        </w:tabs>
        <w:ind w:firstLine="709"/>
        <w:jc w:val="both"/>
      </w:pPr>
      <w:r>
        <w:t>5.1. Поставщик гарантирует, что качество и безопасность поставляемого Товара соответствует требованиям соответствующих государственных стандартов, действующему законодательству и настоящему Контракту. Поставляемый Товар является новым, заводского производства, не бывшим в употреблении, не восстановленным, не содержащим восстановленных элементов.</w:t>
      </w:r>
    </w:p>
    <w:p w14:paraId="69B93DFC" w14:textId="77777777" w:rsidR="00F61038" w:rsidRDefault="00A65CFF">
      <w:pPr>
        <w:widowControl w:val="0"/>
        <w:tabs>
          <w:tab w:val="left" w:pos="709"/>
          <w:tab w:val="left" w:pos="1134"/>
        </w:tabs>
        <w:ind w:firstLine="709"/>
        <w:jc w:val="both"/>
      </w:pPr>
      <w:r>
        <w:t>5.2.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w:t>
      </w:r>
    </w:p>
    <w:p w14:paraId="028BE316" w14:textId="77777777" w:rsidR="00F61038" w:rsidRDefault="00A65CFF">
      <w:pPr>
        <w:widowControl w:val="0"/>
        <w:tabs>
          <w:tab w:val="left" w:pos="709"/>
          <w:tab w:val="left" w:pos="1134"/>
        </w:tabs>
        <w:ind w:firstLine="709"/>
        <w:jc w:val="both"/>
      </w:pPr>
      <w:r>
        <w:t xml:space="preserve">5.3. На все виды поставленного по настоящему Контракту Товара Поставщик обязан предоставить Заказчику надлежаще оформленные сертификаты, а также другие документы, подтверждающие качество Товара и его соответствие требованиям определённым законодательством РФ. Вышеуказанные документы предоставляются Заказчику при передаче Товара. </w:t>
      </w:r>
    </w:p>
    <w:p w14:paraId="4B93841B" w14:textId="77777777" w:rsidR="00F61038" w:rsidRDefault="00A65CFF">
      <w:pPr>
        <w:widowControl w:val="0"/>
        <w:tabs>
          <w:tab w:val="left" w:pos="709"/>
          <w:tab w:val="left" w:pos="1134"/>
        </w:tabs>
        <w:ind w:firstLine="709"/>
        <w:jc w:val="both"/>
      </w:pPr>
      <w:r>
        <w:t>5.4. Гарантийный срок на Товар должен соответствовать гарантийным требованиям, предъявляемым к такому виду Товаров, и должен подтверждаться документами от производителя (Поставщика). Гарантийный срок, установленный Поставщиком, не должен быть менее гарантийного срока, установленного производителем Товара.</w:t>
      </w:r>
    </w:p>
    <w:p w14:paraId="753FD3BA" w14:textId="77777777" w:rsidR="00F61038" w:rsidRDefault="00A65CFF">
      <w:pPr>
        <w:widowControl w:val="0"/>
        <w:ind w:firstLine="709"/>
        <w:jc w:val="both"/>
      </w:pPr>
      <w:r>
        <w:t>5.5. Существенным нарушением Поставщиком требований к качеству Товара является поставка Товара с неустранимыми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14:paraId="2CAA8833" w14:textId="77777777" w:rsidR="00F61038" w:rsidRDefault="00A65CFF">
      <w:pPr>
        <w:widowControl w:val="0"/>
        <w:tabs>
          <w:tab w:val="left" w:pos="709"/>
          <w:tab w:val="left" w:pos="1134"/>
        </w:tabs>
        <w:ind w:firstLine="709"/>
        <w:jc w:val="both"/>
      </w:pPr>
      <w:r>
        <w:t>5.6. При возникновении разногласий по вопросам качества Товара или несоответствия его условиям Контракта Поставщик несет все расходы, связанные с проведением экспертизы.</w:t>
      </w:r>
    </w:p>
    <w:p w14:paraId="2537C94C" w14:textId="77777777" w:rsidR="00F61038" w:rsidRDefault="00F61038">
      <w:pPr>
        <w:widowControl w:val="0"/>
        <w:tabs>
          <w:tab w:val="left" w:pos="1134"/>
        </w:tabs>
        <w:jc w:val="both"/>
      </w:pPr>
    </w:p>
    <w:p w14:paraId="683227FF" w14:textId="77777777" w:rsidR="00F61038" w:rsidRDefault="00A65CFF">
      <w:pPr>
        <w:widowControl w:val="0"/>
        <w:jc w:val="center"/>
        <w:rPr>
          <w:b/>
          <w:color w:val="000000" w:themeColor="text1"/>
        </w:rPr>
      </w:pPr>
      <w:r>
        <w:rPr>
          <w:b/>
          <w:color w:val="000000" w:themeColor="text1"/>
        </w:rPr>
        <w:t>6. Ответственность Сторон</w:t>
      </w:r>
    </w:p>
    <w:p w14:paraId="67355519" w14:textId="77777777" w:rsidR="00F61038" w:rsidRDefault="00A65CFF">
      <w:pPr>
        <w:widowControl w:val="0"/>
        <w:ind w:firstLine="709"/>
        <w:contextualSpacing/>
        <w:jc w:val="both"/>
        <w:rPr>
          <w:color w:val="000000" w:themeColor="text1"/>
          <w:shd w:val="clear" w:color="auto" w:fill="FFFFFF"/>
          <w:lang w:eastAsia="ar-SA"/>
        </w:rPr>
      </w:pPr>
      <w:r>
        <w:rPr>
          <w:color w:val="000000" w:themeColor="text1"/>
          <w:shd w:val="clear" w:color="auto" w:fill="FFFFFF"/>
          <w:lang w:eastAsia="ar-SA"/>
        </w:rPr>
        <w:t xml:space="preserve">6.1. </w:t>
      </w:r>
      <w:r>
        <w:rPr>
          <w:color w:val="000000" w:themeColor="text1"/>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040E9CC4" w14:textId="77777777" w:rsidR="00F61038" w:rsidRDefault="00A65CFF">
      <w:pPr>
        <w:widowControl w:val="0"/>
        <w:ind w:firstLine="709"/>
        <w:contextualSpacing/>
        <w:jc w:val="both"/>
        <w:rPr>
          <w:shd w:val="clear" w:color="auto" w:fill="FFFFFF"/>
          <w:lang w:eastAsia="ar-SA"/>
        </w:rPr>
      </w:pPr>
      <w:r>
        <w:rPr>
          <w:color w:val="000000" w:themeColor="text1"/>
          <w:shd w:val="clear" w:color="auto" w:fill="FFFFFF"/>
          <w:lang w:eastAsia="ar-SA"/>
        </w:rPr>
        <w:lastRenderedPageBreak/>
        <w:t xml:space="preserve">6.2. В случае просрочки </w:t>
      </w:r>
      <w:r>
        <w:rPr>
          <w:shd w:val="clear" w:color="auto" w:fill="FFFFFF"/>
          <w:lang w:eastAsia="ar-SA"/>
        </w:rPr>
        <w:t xml:space="preserve">исполнения </w:t>
      </w:r>
      <w:r>
        <w:t>Поставщиком</w:t>
      </w:r>
      <w:r>
        <w:rPr>
          <w:shd w:val="clear" w:color="auto" w:fill="FFFFFF"/>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Поставщиком</w:t>
      </w:r>
      <w:r>
        <w:rPr>
          <w:shd w:val="clear" w:color="auto" w:fill="FFFFFF"/>
          <w:lang w:eastAsia="ar-SA"/>
        </w:rPr>
        <w:t xml:space="preserve"> обязательств, предусмотренных Контрактом, Заказчик направляет </w:t>
      </w:r>
      <w:r>
        <w:t xml:space="preserve">Поставщику </w:t>
      </w:r>
      <w:r>
        <w:rPr>
          <w:shd w:val="clear" w:color="auto" w:fill="FFFFFF"/>
          <w:lang w:eastAsia="ar-SA"/>
        </w:rPr>
        <w:t>требование об уплате неустоек (штрафов, пеней).</w:t>
      </w:r>
    </w:p>
    <w:p w14:paraId="3FA0C845" w14:textId="77777777" w:rsidR="00F61038" w:rsidRDefault="00A65CFF">
      <w:pPr>
        <w:widowControl w:val="0"/>
        <w:ind w:firstLine="709"/>
        <w:contextualSpacing/>
        <w:jc w:val="both"/>
      </w:pPr>
      <w:r>
        <w:t>6.3.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2FDA55" w14:textId="77777777" w:rsidR="00F61038" w:rsidRDefault="00A65CFF">
      <w:pPr>
        <w:widowControl w:val="0"/>
        <w:ind w:firstLine="709"/>
        <w:jc w:val="both"/>
        <w:rPr>
          <w:shd w:val="clear" w:color="auto" w:fill="FFFFFF"/>
          <w:lang w:eastAsia="ar-SA"/>
        </w:rPr>
      </w:pPr>
      <w:r>
        <w:rPr>
          <w:shd w:val="clear" w:color="auto" w:fill="FFFFFF"/>
          <w:lang w:eastAsia="ar-SA"/>
        </w:rPr>
        <w:t>6.4.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настоящим Контрактом в порядке, установленном Постановлением Правительства РФ от 30.08.2017 № 1042 «</w:t>
      </w:r>
      <w:r>
        <w:rPr>
          <w:rFonts w:eastAsia="Calibri"/>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shd w:val="clear" w:color="auto" w:fill="FFFFFF"/>
          <w:lang w:eastAsia="ar-SA"/>
        </w:rPr>
        <w:t>» (далее Правила), за исключением случаев, если законодательством Российской Федерации установлен иной порядок начисления штрафов, в том числе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4D7AB7F" w14:textId="77777777" w:rsidR="00F61038" w:rsidRDefault="00A65CFF">
      <w:pPr>
        <w:widowControl w:val="0"/>
        <w:ind w:firstLine="709"/>
        <w:contextualSpacing/>
        <w:jc w:val="both"/>
      </w:pPr>
      <w: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10% цены Контракта, что составляет ______руб. (______________).</w:t>
      </w:r>
    </w:p>
    <w:p w14:paraId="20DAFEF4" w14:textId="77777777" w:rsidR="00F61038" w:rsidRDefault="00A65CFF">
      <w:pPr>
        <w:widowControl w:val="0"/>
        <w:ind w:firstLine="709"/>
        <w:contextualSpacing/>
        <w:jc w:val="both"/>
      </w:pPr>
      <w:r>
        <w:rPr>
          <w:lang w:eastAsia="en-US"/>
        </w:rPr>
        <w:t>(6.5.) За каждый факт неисполнения или ненадлежащего исполнения Поставщиком обязательств, предусмотренных Контрактом, заключенным с победителем закупочной сессии, предложившим наиболее высокую цену за право заключения Контракта (за исключением просрочки исполнения Поставщиком обязательств, предусмотренных Контрактом), размер штрафа определяется в соответствии с Правилами и равен ___ процентам цены Контракта/начальной (максимальной) цены контракта</w:t>
      </w:r>
      <w:r>
        <w:rPr>
          <w:rStyle w:val="a5"/>
          <w:lang w:eastAsia="en-US"/>
        </w:rPr>
        <w:footnoteReference w:id="3"/>
      </w:r>
      <w:r>
        <w:rPr>
          <w:lang w:eastAsia="en-US"/>
        </w:rPr>
        <w:t>, что составляет __________ руб. (_____________)</w:t>
      </w:r>
      <w:r>
        <w:rPr>
          <w:rStyle w:val="a5"/>
          <w:lang w:eastAsia="en-US"/>
        </w:rPr>
        <w:footnoteReference w:id="4"/>
      </w:r>
      <w:r>
        <w:rPr>
          <w:lang w:eastAsia="en-US"/>
        </w:rPr>
        <w:t>.</w:t>
      </w:r>
    </w:p>
    <w:p w14:paraId="0C73ABFD" w14:textId="77777777" w:rsidR="00F61038" w:rsidRDefault="00A65CFF">
      <w:pPr>
        <w:widowControl w:val="0"/>
        <w:shd w:val="clear" w:color="auto" w:fill="FFFFFF"/>
        <w:ind w:firstLine="709"/>
        <w:jc w:val="both"/>
      </w:pPr>
      <w: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1 000,00 руб. (Одна тысяча рублей 00 копеек).</w:t>
      </w:r>
    </w:p>
    <w:p w14:paraId="4C99B81D" w14:textId="77777777" w:rsidR="00F61038" w:rsidRDefault="00A65CFF">
      <w:pPr>
        <w:widowControl w:val="0"/>
        <w:shd w:val="clear" w:color="auto" w:fill="FFFFFF"/>
        <w:ind w:firstLine="709"/>
        <w:jc w:val="both"/>
      </w:pPr>
      <w:r>
        <w:lastRenderedPageBreak/>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0391B02" w14:textId="77777777" w:rsidR="00F61038" w:rsidRDefault="00A65CFF">
      <w:pPr>
        <w:widowControl w:val="0"/>
        <w:shd w:val="clear" w:color="auto" w:fill="FFFFFF"/>
        <w:ind w:firstLine="709"/>
        <w:jc w:val="both"/>
      </w:pPr>
      <w:r>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9CDF9D6" w14:textId="77777777" w:rsidR="00F61038" w:rsidRDefault="00A65CFF">
      <w:pPr>
        <w:widowControl w:val="0"/>
        <w:tabs>
          <w:tab w:val="left" w:pos="360"/>
        </w:tabs>
        <w:ind w:firstLine="709"/>
        <w:jc w:val="both"/>
      </w:pPr>
      <w: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1DF665FA" w14:textId="77777777" w:rsidR="00F61038" w:rsidRDefault="00A65CFF">
      <w:pPr>
        <w:widowControl w:val="0"/>
        <w:shd w:val="clear" w:color="auto" w:fill="FFFFFF"/>
        <w:ind w:firstLine="709"/>
        <w:jc w:val="both"/>
      </w:pPr>
      <w:r>
        <w:t>6.10.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10B2FC7E" w14:textId="77777777" w:rsidR="00F61038" w:rsidRDefault="00A65CFF">
      <w:pPr>
        <w:widowControl w:val="0"/>
        <w:shd w:val="clear" w:color="auto" w:fill="FFFFFF"/>
        <w:ind w:firstLine="709"/>
        <w:jc w:val="both"/>
      </w:pPr>
      <w:r>
        <w:t>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руб. (Одна тысяча рублей 00 копеек).</w:t>
      </w:r>
    </w:p>
    <w:p w14:paraId="3D8D2AFE" w14:textId="77777777" w:rsidR="00F61038" w:rsidRDefault="00A65CFF">
      <w:pPr>
        <w:widowControl w:val="0"/>
        <w:shd w:val="clear" w:color="auto" w:fill="FFFFFF"/>
        <w:ind w:firstLine="709"/>
        <w:jc w:val="both"/>
      </w:pPr>
      <w: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BB7151B" w14:textId="77777777" w:rsidR="00F61038" w:rsidRDefault="00A65CFF">
      <w:pPr>
        <w:widowControl w:val="0"/>
        <w:shd w:val="clear" w:color="auto" w:fill="FFFFFF"/>
        <w:ind w:firstLine="709"/>
        <w:jc w:val="both"/>
      </w:pPr>
      <w:r>
        <w:t>6.13. Применение неустойки (штрафа, пени) не освобождает Стороны от исполнения обязательств по настоящему Контракту.</w:t>
      </w:r>
    </w:p>
    <w:p w14:paraId="69B1ADE8" w14:textId="77777777" w:rsidR="00F61038" w:rsidRDefault="00A65CFF">
      <w:pPr>
        <w:widowControl w:val="0"/>
        <w:shd w:val="clear" w:color="auto" w:fill="FFFFFF"/>
        <w:ind w:firstLine="709"/>
        <w:jc w:val="both"/>
      </w:pPr>
      <w:r>
        <w:t>6.14. В случае неисполнения или ненадлежащего исполнения обязательств Поставщиком, предусмотренных настоящим Контрактом, Заказчик вправе произвести погашение выставленных сумм штрафных санкций путем их удержания в счет оплаты обязательств по Контракту.</w:t>
      </w:r>
    </w:p>
    <w:p w14:paraId="60699C48" w14:textId="77777777" w:rsidR="00F61038" w:rsidRDefault="00A65CFF">
      <w:pPr>
        <w:widowControl w:val="0"/>
        <w:shd w:val="clear" w:color="auto" w:fill="FFFFFF"/>
        <w:ind w:firstLine="709"/>
        <w:jc w:val="both"/>
      </w:pPr>
      <w:r>
        <w:t>6.15. Сторона освобождается от уплаты неустойки (штрафа, пени) если докажет,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4E9D71CA" w14:textId="77777777" w:rsidR="00F61038" w:rsidRDefault="00A65CFF">
      <w:pPr>
        <w:widowControl w:val="0"/>
        <w:tabs>
          <w:tab w:val="left" w:pos="360"/>
        </w:tabs>
        <w:ind w:firstLine="709"/>
        <w:jc w:val="both"/>
      </w:pPr>
      <w:r>
        <w:t>6.16.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092320FC" w14:textId="77777777" w:rsidR="00F61038" w:rsidRDefault="00F61038">
      <w:pPr>
        <w:widowControl w:val="0"/>
        <w:tabs>
          <w:tab w:val="left" w:pos="360"/>
        </w:tabs>
        <w:ind w:firstLine="709"/>
        <w:jc w:val="both"/>
      </w:pPr>
    </w:p>
    <w:p w14:paraId="23B52BC8" w14:textId="77777777" w:rsidR="00F61038" w:rsidRDefault="00A65CFF">
      <w:pPr>
        <w:pStyle w:val="19"/>
        <w:jc w:val="center"/>
        <w:rPr>
          <w:b/>
          <w:szCs w:val="24"/>
        </w:rPr>
      </w:pPr>
      <w:r>
        <w:rPr>
          <w:b/>
          <w:szCs w:val="24"/>
          <w:lang w:val="ru-RU"/>
        </w:rPr>
        <w:t>7</w:t>
      </w:r>
      <w:r>
        <w:rPr>
          <w:b/>
          <w:szCs w:val="24"/>
        </w:rPr>
        <w:t xml:space="preserve">. </w:t>
      </w:r>
      <w:r>
        <w:rPr>
          <w:b/>
          <w:szCs w:val="24"/>
          <w:lang w:val="ru-RU"/>
        </w:rPr>
        <w:t>Обстоятельства непреодолимой силы</w:t>
      </w:r>
    </w:p>
    <w:p w14:paraId="785D4F06" w14:textId="77777777" w:rsidR="00F61038" w:rsidRDefault="00A65CFF">
      <w:pPr>
        <w:widowControl w:val="0"/>
        <w:tabs>
          <w:tab w:val="left" w:pos="360"/>
        </w:tabs>
        <w:ind w:firstLine="709"/>
        <w:jc w:val="both"/>
      </w:pPr>
      <w: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EADA24D" w14:textId="77777777" w:rsidR="00F61038" w:rsidRDefault="00A65CFF">
      <w:pPr>
        <w:widowControl w:val="0"/>
        <w:tabs>
          <w:tab w:val="left" w:pos="360"/>
        </w:tabs>
        <w:ind w:firstLine="709"/>
        <w:jc w:val="both"/>
      </w:pPr>
      <w:r>
        <w:t>7.2. Сторона, для которой создалась невозможность исполнения обязательств по Контракту вследствие обстоятельств непреодолимой силы,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6382708" w14:textId="77777777" w:rsidR="00F61038" w:rsidRDefault="00A65CFF">
      <w:pPr>
        <w:widowControl w:val="0"/>
        <w:tabs>
          <w:tab w:val="left" w:pos="360"/>
        </w:tabs>
        <w:ind w:firstLine="709"/>
        <w:jc w:val="both"/>
      </w:pPr>
      <w: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33E4D8D" w14:textId="77777777" w:rsidR="00F61038" w:rsidRDefault="00A65CFF">
      <w:pPr>
        <w:widowControl w:val="0"/>
        <w:tabs>
          <w:tab w:val="left" w:pos="-4820"/>
          <w:tab w:val="left" w:pos="709"/>
        </w:tabs>
        <w:ind w:firstLine="709"/>
        <w:jc w:val="both"/>
      </w:pPr>
      <w:r>
        <w:t>7.4.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831E66D" w14:textId="77777777" w:rsidR="00F61038" w:rsidRDefault="00F61038">
      <w:pPr>
        <w:widowControl w:val="0"/>
        <w:tabs>
          <w:tab w:val="left" w:pos="-4820"/>
          <w:tab w:val="left" w:pos="709"/>
        </w:tabs>
        <w:jc w:val="both"/>
      </w:pPr>
    </w:p>
    <w:p w14:paraId="3D61B306" w14:textId="77777777" w:rsidR="00F61038" w:rsidRDefault="00A65CFF">
      <w:pPr>
        <w:widowControl w:val="0"/>
        <w:jc w:val="center"/>
        <w:rPr>
          <w:b/>
        </w:rPr>
      </w:pPr>
      <w:r>
        <w:rPr>
          <w:b/>
        </w:rPr>
        <w:t>8. Рассмотрение и разрешение споров</w:t>
      </w:r>
    </w:p>
    <w:p w14:paraId="681DB555" w14:textId="77777777" w:rsidR="00F61038" w:rsidRDefault="00A65CFF">
      <w:pPr>
        <w:widowControl w:val="0"/>
        <w:ind w:firstLine="709"/>
        <w:jc w:val="both"/>
      </w:pPr>
      <w:r>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6C27B02" w14:textId="77777777" w:rsidR="00F61038" w:rsidRDefault="00A65CFF">
      <w:pPr>
        <w:widowControl w:val="0"/>
        <w:ind w:firstLine="709"/>
        <w:jc w:val="both"/>
      </w:pPr>
      <w:r>
        <w:lastRenderedPageBreak/>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не может превышать 3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DF5E29A" w14:textId="77777777" w:rsidR="00F61038" w:rsidRDefault="00A65CFF">
      <w:pPr>
        <w:widowControl w:val="0"/>
        <w:ind w:firstLine="709"/>
        <w:jc w:val="both"/>
      </w:pPr>
      <w:r>
        <w:t>8.3. Стороны вправе осуществлять обмен информацией и документами, вести рабочую переписку по вопросам, связанным с исполнением Контракта, направлять иные документы, касающиеся исполнения Контракта, с помощью корпоративных средств электронной и телефонной связи.</w:t>
      </w:r>
    </w:p>
    <w:p w14:paraId="5D0316D8" w14:textId="77777777" w:rsidR="00F61038" w:rsidRDefault="00A65CFF">
      <w:pPr>
        <w:widowControl w:val="0"/>
        <w:ind w:firstLine="709"/>
        <w:jc w:val="both"/>
      </w:pPr>
      <w:r>
        <w:t>8.4. При не урегулировании Сторонами спора в досудебном порядке, спор разрешается в судебном порядке в Арбитражном суде города Санкт-Петербурга и Ленинградской области.</w:t>
      </w:r>
    </w:p>
    <w:p w14:paraId="5A9041B2" w14:textId="77777777" w:rsidR="00F61038" w:rsidRDefault="00A65CFF">
      <w:pPr>
        <w:widowControl w:val="0"/>
        <w:ind w:firstLine="709"/>
        <w:jc w:val="both"/>
      </w:pPr>
      <w:r>
        <w:t>8.5. К отношениям Сторон по настоящему Контракту и в связи с ним применяется законодательство Российской Федерации.</w:t>
      </w:r>
    </w:p>
    <w:p w14:paraId="6B3532B6" w14:textId="77777777" w:rsidR="00F61038" w:rsidRDefault="00F61038">
      <w:pPr>
        <w:widowControl w:val="0"/>
        <w:rPr>
          <w:b/>
        </w:rPr>
      </w:pPr>
    </w:p>
    <w:p w14:paraId="72E76347" w14:textId="77777777" w:rsidR="00F61038" w:rsidRDefault="00A65CFF">
      <w:pPr>
        <w:widowControl w:val="0"/>
        <w:tabs>
          <w:tab w:val="left" w:pos="708"/>
        </w:tabs>
        <w:spacing w:line="100" w:lineRule="atLeast"/>
        <w:jc w:val="center"/>
        <w:rPr>
          <w:rFonts w:eastAsia="Calibri"/>
          <w:b/>
          <w:lang w:eastAsia="ar-SA"/>
        </w:rPr>
      </w:pPr>
      <w:r>
        <w:rPr>
          <w:rFonts w:eastAsia="Calibri"/>
          <w:b/>
          <w:lang w:eastAsia="ar-SA"/>
        </w:rPr>
        <w:t>9. Срок действия и порядок изменения, расторжения Контракта</w:t>
      </w:r>
    </w:p>
    <w:p w14:paraId="31D8A20A" w14:textId="77777777" w:rsidR="00F61038" w:rsidRDefault="00A65CFF">
      <w:pPr>
        <w:widowControl w:val="0"/>
        <w:tabs>
          <w:tab w:val="left" w:pos="708"/>
        </w:tabs>
        <w:ind w:firstLine="709"/>
        <w:jc w:val="both"/>
        <w:rPr>
          <w:rFonts w:eastAsia="Calibri"/>
          <w:lang w:eastAsia="ar-SA"/>
        </w:rPr>
      </w:pPr>
      <w:r>
        <w:rPr>
          <w:rFonts w:eastAsia="Calibri"/>
          <w:lang w:eastAsia="ar-SA"/>
        </w:rPr>
        <w:t xml:space="preserve">9.1. Настоящий Контракт вступает в силу с момента его подписания Сторонами и действует до исполнения Сторонами принятых обязательств, но не позднее 31.12.2026.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r>
        <w:rPr>
          <w:color w:val="000000"/>
        </w:rPr>
        <w:t>(при наличии).</w:t>
      </w:r>
    </w:p>
    <w:p w14:paraId="5ECD2E3A" w14:textId="77777777" w:rsidR="00F61038" w:rsidRDefault="00A65CFF">
      <w:pPr>
        <w:widowControl w:val="0"/>
        <w:tabs>
          <w:tab w:val="left" w:pos="708"/>
        </w:tabs>
        <w:ind w:firstLine="709"/>
        <w:jc w:val="both"/>
        <w:rPr>
          <w:rFonts w:eastAsia="Calibri"/>
          <w:lang w:eastAsia="ar-SA"/>
        </w:rPr>
      </w:pPr>
      <w:r>
        <w:rPr>
          <w:rFonts w:eastAsia="Calibri"/>
          <w:lang w:eastAsia="ar-SA"/>
        </w:rPr>
        <w:t>9.2.</w:t>
      </w:r>
      <w:r>
        <w:rPr>
          <w:color w:val="000000"/>
        </w:rPr>
        <w:t xml:space="preserve"> Любые изменения, дополнения и приложения к Контракту, подписанные Сторонами, являются его неотъемлемой частью</w:t>
      </w:r>
      <w:r>
        <w:rPr>
          <w:rFonts w:eastAsia="Calibri"/>
          <w:lang w:eastAsia="ar-SA"/>
        </w:rPr>
        <w:t>.</w:t>
      </w:r>
    </w:p>
    <w:p w14:paraId="007343B0" w14:textId="77777777" w:rsidR="00F61038" w:rsidRDefault="00A65CFF">
      <w:pPr>
        <w:widowControl w:val="0"/>
        <w:tabs>
          <w:tab w:val="left" w:pos="708"/>
        </w:tabs>
        <w:ind w:firstLine="709"/>
        <w:jc w:val="both"/>
        <w:rPr>
          <w:rFonts w:eastAsia="Calibri"/>
          <w:lang w:eastAsia="ar-SA"/>
        </w:rPr>
      </w:pPr>
      <w:r>
        <w:rPr>
          <w:rFonts w:eastAsia="Calibri"/>
          <w:lang w:eastAsia="ar-SA"/>
        </w:rPr>
        <w:t>9.3.</w:t>
      </w:r>
      <w:r>
        <w:rPr>
          <w:color w:val="000000"/>
        </w:rPr>
        <w:t xml:space="preserve"> Изменение существенных условий Контракта при его исполнении не допускается, за исключением случаев, предусмотренных Федеральным законом и иными нормативно-правовыми актами Российской Федерации</w:t>
      </w:r>
      <w:r>
        <w:rPr>
          <w:rFonts w:eastAsia="Calibri"/>
          <w:lang w:eastAsia="ar-SA"/>
        </w:rPr>
        <w:t>.</w:t>
      </w:r>
    </w:p>
    <w:p w14:paraId="60F85788" w14:textId="77777777" w:rsidR="00F61038" w:rsidRDefault="00A65CFF">
      <w:pPr>
        <w:widowControl w:val="0"/>
        <w:tabs>
          <w:tab w:val="left" w:pos="708"/>
        </w:tabs>
        <w:ind w:firstLine="709"/>
        <w:jc w:val="both"/>
        <w:rPr>
          <w:rFonts w:eastAsia="Calibri"/>
          <w:bCs/>
          <w:lang w:eastAsia="ar-SA"/>
        </w:rPr>
      </w:pPr>
      <w:r>
        <w:rPr>
          <w:rFonts w:eastAsia="Calibri"/>
          <w:lang w:eastAsia="ar-SA"/>
        </w:rPr>
        <w:t xml:space="preserve">9.4. </w:t>
      </w:r>
      <w:r>
        <w:rPr>
          <w:color w:val="000000"/>
        </w:rPr>
        <w:t>Предусмотренные Контрактом изменения могут быть осуществлены в пределах, доведенных до Заказчика в соответствии с бюджетным законодательством Российской Федерации лимитов бюджетных обязательств на срок исполнения Контракта</w:t>
      </w:r>
      <w:r>
        <w:rPr>
          <w:rFonts w:eastAsia="Calibri"/>
          <w:bCs/>
          <w:lang w:eastAsia="ar-SA"/>
        </w:rPr>
        <w:t>.</w:t>
      </w:r>
    </w:p>
    <w:p w14:paraId="3242D6C6" w14:textId="77777777" w:rsidR="00F61038" w:rsidRDefault="00A65CFF">
      <w:pPr>
        <w:widowControl w:val="0"/>
        <w:tabs>
          <w:tab w:val="left" w:pos="708"/>
        </w:tabs>
        <w:ind w:firstLine="709"/>
        <w:jc w:val="both"/>
        <w:rPr>
          <w:rFonts w:eastAsia="Calibri"/>
          <w:bCs/>
          <w:lang w:eastAsia="ar-SA"/>
        </w:rPr>
      </w:pPr>
      <w:r>
        <w:rPr>
          <w:rFonts w:eastAsia="Calibri"/>
          <w:bCs/>
          <w:lang w:eastAsia="ar-SA"/>
        </w:rPr>
        <w:t>9.5. При исполнении Контракта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9362B1E" w14:textId="77777777" w:rsidR="00F61038" w:rsidRDefault="00A65CFF">
      <w:pPr>
        <w:widowControl w:val="0"/>
        <w:tabs>
          <w:tab w:val="left" w:pos="708"/>
        </w:tabs>
        <w:ind w:firstLine="709"/>
        <w:jc w:val="both"/>
        <w:rPr>
          <w:rFonts w:eastAsia="Calibri"/>
          <w:bCs/>
          <w:lang w:eastAsia="ar-SA"/>
        </w:rPr>
      </w:pPr>
      <w:r>
        <w:rPr>
          <w:rFonts w:eastAsia="Calibri"/>
          <w:bCs/>
          <w:lang w:eastAsia="ar-SA"/>
        </w:rPr>
        <w:t>9.6. В случае перемены Заказчика права и обязанности Заказчика, предусмотренные Контрактом, переходят к новому Заказчику.</w:t>
      </w:r>
    </w:p>
    <w:p w14:paraId="3E20F8C9" w14:textId="77777777" w:rsidR="00F61038" w:rsidRDefault="00A65CFF">
      <w:pPr>
        <w:widowControl w:val="0"/>
        <w:tabs>
          <w:tab w:val="left" w:pos="708"/>
        </w:tabs>
        <w:ind w:firstLine="709"/>
        <w:jc w:val="both"/>
        <w:rPr>
          <w:rFonts w:eastAsia="Calibri"/>
          <w:bCs/>
          <w:lang w:eastAsia="ar-SA"/>
        </w:rPr>
      </w:pPr>
      <w:r>
        <w:rPr>
          <w:rFonts w:eastAsia="Calibri"/>
          <w:bCs/>
          <w:lang w:eastAsia="ar-SA"/>
        </w:rPr>
        <w:t xml:space="preserve">9.7. При исполнении Контракта (за исключением случаев, </w:t>
      </w:r>
      <w:r>
        <w:rPr>
          <w:color w:val="000000"/>
        </w:rPr>
        <w:t xml:space="preserve">предусмотренных подпунктом «в» пункта 1, подпунктом «б» пункта 2, подпунктом «в» пункта 3 части 4 </w:t>
      </w:r>
      <w:r>
        <w:rPr>
          <w:rFonts w:eastAsia="Calibri"/>
          <w:bCs/>
          <w:lang w:eastAsia="ar-SA"/>
        </w:rPr>
        <w:t xml:space="preserve"> статьи 14 Федерального закона)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1F51D86" w14:textId="77777777" w:rsidR="00F61038" w:rsidRDefault="00A65CFF">
      <w:pPr>
        <w:widowControl w:val="0"/>
        <w:ind w:firstLine="709"/>
        <w:jc w:val="both"/>
        <w:rPr>
          <w:rFonts w:eastAsia="Calibri"/>
          <w:bCs/>
          <w:lang w:eastAsia="ar-SA"/>
        </w:rPr>
      </w:pPr>
      <w:r>
        <w:rPr>
          <w:rFonts w:eastAsia="Calibri"/>
          <w:bCs/>
          <w:lang w:eastAsia="ar-SA"/>
        </w:rPr>
        <w:t>9.8.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а также в иных случаях, предусмотренных Гражданским кодексом Российской Федерации.</w:t>
      </w:r>
    </w:p>
    <w:p w14:paraId="037A63BE" w14:textId="77777777" w:rsidR="00F61038" w:rsidRDefault="00A65CFF">
      <w:pPr>
        <w:widowControl w:val="0"/>
        <w:ind w:firstLine="709"/>
        <w:jc w:val="both"/>
        <w:rPr>
          <w:color w:val="000000"/>
        </w:rPr>
      </w:pPr>
      <w:r>
        <w:rPr>
          <w:rFonts w:eastAsia="Calibri"/>
          <w:bCs/>
          <w:lang w:eastAsia="ar-SA"/>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9511D22" w14:textId="77777777" w:rsidR="00F61038" w:rsidRDefault="00F61038">
      <w:pPr>
        <w:widowControl w:val="0"/>
        <w:jc w:val="center"/>
        <w:rPr>
          <w:b/>
        </w:rPr>
      </w:pPr>
    </w:p>
    <w:p w14:paraId="07D7622B" w14:textId="77777777" w:rsidR="00F61038" w:rsidRDefault="00A65CFF">
      <w:pPr>
        <w:widowControl w:val="0"/>
        <w:jc w:val="center"/>
        <w:rPr>
          <w:b/>
        </w:rPr>
      </w:pPr>
      <w:r>
        <w:rPr>
          <w:b/>
        </w:rPr>
        <w:lastRenderedPageBreak/>
        <w:t>10. Заключительные положения</w:t>
      </w:r>
    </w:p>
    <w:p w14:paraId="6CDDC3AA" w14:textId="0F7877BB" w:rsidR="00F61038" w:rsidRDefault="00A65CFF">
      <w:pPr>
        <w:widowControl w:val="0"/>
        <w:ind w:firstLine="709"/>
        <w:jc w:val="both"/>
      </w:pPr>
      <w:r>
        <w:t xml:space="preserve">10.1. </w:t>
      </w:r>
      <w:r w:rsidRPr="002806E2">
        <w:t>Настоящий Контракт составлен в форме электронного документа, подписанного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w:t>
      </w:r>
      <w:r>
        <w:t>.</w:t>
      </w:r>
    </w:p>
    <w:p w14:paraId="12A84BDE" w14:textId="77777777" w:rsidR="00F61038" w:rsidRDefault="00A65CFF">
      <w:pPr>
        <w:widowControl w:val="0"/>
        <w:ind w:firstLine="709"/>
        <w:jc w:val="both"/>
      </w:pPr>
      <w:r>
        <w:t>10.2. В случае изменения у какой-либо из Сторон местонахождения, названия, а также в случае реорганизации она обязана в течение 2 (двух) календарных дней письменно известить об этом другую Сторону.</w:t>
      </w:r>
    </w:p>
    <w:p w14:paraId="5D7347E8" w14:textId="77777777" w:rsidR="00F61038" w:rsidRDefault="00A65CFF">
      <w:pPr>
        <w:widowControl w:val="0"/>
        <w:ind w:firstLine="709"/>
        <w:jc w:val="both"/>
      </w:pPr>
      <w:r>
        <w:t>10.3.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A9A7B54" w14:textId="77777777" w:rsidR="00F61038" w:rsidRDefault="00A65CFF">
      <w:pPr>
        <w:widowControl w:val="0"/>
        <w:ind w:firstLine="709"/>
        <w:jc w:val="both"/>
      </w:pPr>
      <w:r>
        <w:t>10.4.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037A1C83" w14:textId="77777777" w:rsidR="00F61038" w:rsidRDefault="00A65CFF">
      <w:pPr>
        <w:widowControl w:val="0"/>
        <w:ind w:firstLine="709"/>
        <w:jc w:val="both"/>
      </w:pPr>
      <w:r>
        <w:t>10.5. Во всем, что не оговорено в настоящем Контракте, Стороны руководствуются действующим законодательством Российской Федерации.</w:t>
      </w:r>
    </w:p>
    <w:p w14:paraId="7EA47CA4" w14:textId="77777777" w:rsidR="00F61038" w:rsidRDefault="00A65CFF">
      <w:pPr>
        <w:widowControl w:val="0"/>
        <w:tabs>
          <w:tab w:val="left" w:pos="708"/>
        </w:tabs>
        <w:ind w:firstLine="709"/>
        <w:jc w:val="both"/>
        <w:rPr>
          <w:rFonts w:eastAsia="Calibri"/>
          <w:lang w:eastAsia="ar-SA"/>
        </w:rPr>
      </w:pPr>
      <w:r>
        <w:rPr>
          <w:rFonts w:eastAsia="Calibri"/>
          <w:lang w:eastAsia="ar-SA"/>
        </w:rPr>
        <w:t>10.6. К настоящему Контракту прилагается и является его неотъемлемой частью:</w:t>
      </w:r>
    </w:p>
    <w:p w14:paraId="074EA27B" w14:textId="77777777" w:rsidR="00F61038" w:rsidRDefault="00A65CFF">
      <w:pPr>
        <w:widowControl w:val="0"/>
        <w:tabs>
          <w:tab w:val="left" w:pos="-7371"/>
          <w:tab w:val="left" w:pos="-4678"/>
          <w:tab w:val="left" w:pos="-4536"/>
          <w:tab w:val="left" w:pos="0"/>
          <w:tab w:val="left" w:pos="1134"/>
        </w:tabs>
        <w:ind w:firstLine="709"/>
        <w:jc w:val="both"/>
        <w:rPr>
          <w:rFonts w:eastAsia="Calibri"/>
        </w:rPr>
      </w:pPr>
      <w:r>
        <w:rPr>
          <w:rFonts w:eastAsia="Calibri"/>
        </w:rPr>
        <w:t>Приложение № 1 – Спецификация</w:t>
      </w:r>
    </w:p>
    <w:p w14:paraId="6EBC08BF" w14:textId="77777777" w:rsidR="00F61038" w:rsidRDefault="00A65CFF">
      <w:pPr>
        <w:widowControl w:val="0"/>
        <w:tabs>
          <w:tab w:val="left" w:pos="-7371"/>
          <w:tab w:val="left" w:pos="-4678"/>
          <w:tab w:val="left" w:pos="-4536"/>
          <w:tab w:val="left" w:pos="0"/>
          <w:tab w:val="left" w:pos="1134"/>
        </w:tabs>
        <w:ind w:firstLine="709"/>
        <w:jc w:val="both"/>
        <w:rPr>
          <w:rFonts w:eastAsia="Calibri"/>
        </w:rPr>
      </w:pPr>
      <w:r>
        <w:rPr>
          <w:rFonts w:eastAsia="Calibri"/>
        </w:rPr>
        <w:t xml:space="preserve">Приложение № 2 – Описание объекта закупки </w:t>
      </w:r>
    </w:p>
    <w:p w14:paraId="3EA86CD7" w14:textId="77777777" w:rsidR="00F61038" w:rsidRDefault="00F61038">
      <w:pPr>
        <w:widowControl w:val="0"/>
        <w:tabs>
          <w:tab w:val="left" w:pos="-7371"/>
          <w:tab w:val="left" w:pos="-4678"/>
          <w:tab w:val="left" w:pos="-4536"/>
          <w:tab w:val="left" w:pos="0"/>
          <w:tab w:val="left" w:pos="1134"/>
        </w:tabs>
        <w:ind w:firstLine="709"/>
        <w:jc w:val="both"/>
        <w:rPr>
          <w:rFonts w:eastAsia="Calibri"/>
        </w:rPr>
      </w:pPr>
    </w:p>
    <w:p w14:paraId="5E644BD8" w14:textId="77777777" w:rsidR="00F61038" w:rsidRDefault="00A65CFF">
      <w:pPr>
        <w:widowControl w:val="0"/>
        <w:jc w:val="center"/>
        <w:rPr>
          <w:b/>
        </w:rPr>
      </w:pPr>
      <w:r>
        <w:rPr>
          <w:b/>
        </w:rPr>
        <w:t>11. Адреса и банковские реквизиты Сторон</w:t>
      </w:r>
    </w:p>
    <w:tbl>
      <w:tblPr>
        <w:tblStyle w:val="affff7"/>
        <w:tblW w:w="5000" w:type="pct"/>
        <w:tblInd w:w="108" w:type="dxa"/>
        <w:tblLayout w:type="fixed"/>
        <w:tblLook w:val="04A0" w:firstRow="1" w:lastRow="0" w:firstColumn="1" w:lastColumn="0" w:noHBand="0" w:noVBand="1"/>
      </w:tblPr>
      <w:tblGrid>
        <w:gridCol w:w="4818"/>
        <w:gridCol w:w="4820"/>
      </w:tblGrid>
      <w:tr w:rsidR="00F61038" w14:paraId="38D5BF4F" w14:textId="77777777">
        <w:tc>
          <w:tcPr>
            <w:tcW w:w="4818" w:type="dxa"/>
            <w:tcBorders>
              <w:top w:val="nil"/>
              <w:left w:val="nil"/>
              <w:bottom w:val="nil"/>
              <w:right w:val="nil"/>
            </w:tcBorders>
          </w:tcPr>
          <w:p w14:paraId="48BE9235" w14:textId="77777777" w:rsidR="00F61038" w:rsidRDefault="00A65CFF">
            <w:pPr>
              <w:widowControl w:val="0"/>
              <w:tabs>
                <w:tab w:val="left" w:pos="851"/>
                <w:tab w:val="left" w:pos="1134"/>
                <w:tab w:val="left" w:pos="1276"/>
              </w:tabs>
              <w:ind w:right="141"/>
              <w:contextualSpacing/>
              <w:rPr>
                <w:b/>
              </w:rPr>
            </w:pPr>
            <w:r>
              <w:rPr>
                <w:b/>
              </w:rPr>
              <w:t>Заказчик:</w:t>
            </w:r>
          </w:p>
          <w:p w14:paraId="51FBD4F1" w14:textId="77777777" w:rsidR="00F61038" w:rsidRDefault="00A65CFF">
            <w:pPr>
              <w:widowControl w:val="0"/>
            </w:pPr>
            <w:r>
              <w:t xml:space="preserve">Главное управление МЧС России </w:t>
            </w:r>
          </w:p>
          <w:p w14:paraId="45250BA6" w14:textId="77777777" w:rsidR="00F61038" w:rsidRDefault="00A65CFF">
            <w:pPr>
              <w:widowControl w:val="0"/>
            </w:pPr>
            <w:r>
              <w:t>по г. Санкт-Петербургу</w:t>
            </w:r>
          </w:p>
          <w:p w14:paraId="393CC0F0" w14:textId="77777777" w:rsidR="00F61038" w:rsidRDefault="00A65CFF">
            <w:pPr>
              <w:widowControl w:val="0"/>
            </w:pPr>
            <w:r>
              <w:t>190031, г. Санкт-Петербург, ул. Большая Морская, д. 40, Литера А</w:t>
            </w:r>
          </w:p>
          <w:p w14:paraId="6AC284A9" w14:textId="77777777" w:rsidR="00F61038" w:rsidRDefault="00A65CFF">
            <w:pPr>
              <w:widowControl w:val="0"/>
            </w:pPr>
            <w:r>
              <w:t xml:space="preserve">ИНН 7840308932 КПП 783801001 </w:t>
            </w:r>
          </w:p>
          <w:p w14:paraId="4368408E" w14:textId="77777777" w:rsidR="00F61038" w:rsidRDefault="00A65CFF">
            <w:pPr>
              <w:rPr>
                <w:color w:val="000000" w:themeColor="text1"/>
              </w:rPr>
            </w:pPr>
            <w:r>
              <w:rPr>
                <w:color w:val="000000" w:themeColor="text1"/>
              </w:rPr>
              <w:t xml:space="preserve">УФК по Нижегородской области (Главное управление МЧС России </w:t>
            </w:r>
          </w:p>
          <w:p w14:paraId="1181566A" w14:textId="77777777" w:rsidR="00F61038" w:rsidRDefault="00A65CFF">
            <w:pPr>
              <w:rPr>
                <w:color w:val="000000" w:themeColor="text1"/>
              </w:rPr>
            </w:pPr>
            <w:r>
              <w:rPr>
                <w:color w:val="000000" w:themeColor="text1"/>
              </w:rPr>
              <w:t>по г. Санкт Петербургу, л/с 03721784490</w:t>
            </w:r>
          </w:p>
          <w:p w14:paraId="29DCD748" w14:textId="77777777" w:rsidR="00F61038" w:rsidRDefault="00A65CFF">
            <w:pPr>
              <w:rPr>
                <w:color w:val="000000" w:themeColor="text1"/>
              </w:rPr>
            </w:pPr>
            <w:r>
              <w:rPr>
                <w:color w:val="000000" w:themeColor="text1"/>
              </w:rPr>
              <w:t>Казначейский счет 03211643000000013225</w:t>
            </w:r>
          </w:p>
          <w:p w14:paraId="183BB688" w14:textId="77777777" w:rsidR="00F61038" w:rsidRDefault="00A65CFF">
            <w:pPr>
              <w:rPr>
                <w:color w:val="000000" w:themeColor="text1"/>
              </w:rPr>
            </w:pPr>
            <w:r>
              <w:rPr>
                <w:color w:val="000000" w:themeColor="text1"/>
              </w:rPr>
              <w:t>Банк получателя</w:t>
            </w:r>
          </w:p>
          <w:p w14:paraId="45D63CEC" w14:textId="77777777" w:rsidR="00F61038" w:rsidRDefault="00A65CFF">
            <w:pPr>
              <w:rPr>
                <w:color w:val="000000" w:themeColor="text1"/>
              </w:rPr>
            </w:pPr>
            <w:r>
              <w:rPr>
                <w:color w:val="000000" w:themeColor="text1"/>
              </w:rPr>
              <w:t xml:space="preserve">ОКЦ №1 ВОЛГО-ВЯТСКОГО ГУ БАНКА РОССИИ//УФК по Нижегородской области, г. Нижний Новгород </w:t>
            </w:r>
          </w:p>
          <w:p w14:paraId="46EC0872" w14:textId="77777777" w:rsidR="00F61038" w:rsidRDefault="00A65CFF">
            <w:pPr>
              <w:rPr>
                <w:color w:val="000000" w:themeColor="text1"/>
              </w:rPr>
            </w:pPr>
            <w:r>
              <w:rPr>
                <w:color w:val="000000" w:themeColor="text1"/>
              </w:rPr>
              <w:t>БИК 012202102</w:t>
            </w:r>
          </w:p>
          <w:p w14:paraId="680CC7AA" w14:textId="77777777" w:rsidR="00F61038" w:rsidRDefault="00A65CFF">
            <w:pPr>
              <w:rPr>
                <w:color w:val="000000" w:themeColor="text1"/>
              </w:rPr>
            </w:pPr>
            <w:r>
              <w:rPr>
                <w:color w:val="000000" w:themeColor="text1"/>
              </w:rPr>
              <w:t>Банковский счет 40102810745370000024</w:t>
            </w:r>
          </w:p>
          <w:p w14:paraId="4D54C52F" w14:textId="77777777" w:rsidR="00F61038" w:rsidRDefault="00A65CFF">
            <w:pPr>
              <w:rPr>
                <w:color w:val="000000" w:themeColor="text1"/>
              </w:rPr>
            </w:pPr>
            <w:r>
              <w:rPr>
                <w:color w:val="000000" w:themeColor="text1"/>
              </w:rPr>
              <w:t>ОКТМО 40303000 ОКПО 08929050</w:t>
            </w:r>
          </w:p>
          <w:p w14:paraId="481D82A7" w14:textId="77777777" w:rsidR="00F61038" w:rsidRDefault="00A65CFF">
            <w:pPr>
              <w:rPr>
                <w:color w:val="000000" w:themeColor="text1"/>
              </w:rPr>
            </w:pPr>
            <w:r>
              <w:rPr>
                <w:color w:val="000000" w:themeColor="text1"/>
              </w:rPr>
              <w:t>ОГРН 1047855154401</w:t>
            </w:r>
          </w:p>
          <w:p w14:paraId="2F2A0DB2" w14:textId="77777777" w:rsidR="00F61038" w:rsidRDefault="00A65CFF">
            <w:pPr>
              <w:pStyle w:val="afff"/>
              <w:widowControl w:val="0"/>
              <w:rPr>
                <w:color w:val="000000"/>
                <w:sz w:val="24"/>
                <w:szCs w:val="24"/>
              </w:rPr>
            </w:pPr>
            <w:r>
              <w:rPr>
                <w:color w:val="000000"/>
                <w:sz w:val="24"/>
                <w:szCs w:val="24"/>
              </w:rPr>
              <w:t>эл. почта: axoumto@78.mchs.gov.ru</w:t>
            </w:r>
          </w:p>
          <w:p w14:paraId="7B5C3503" w14:textId="77777777" w:rsidR="00F61038" w:rsidRDefault="00A65CFF">
            <w:pPr>
              <w:widowControl w:val="0"/>
            </w:pPr>
            <w:r>
              <w:rPr>
                <w:color w:val="000000"/>
              </w:rPr>
              <w:t xml:space="preserve">телефон: </w:t>
            </w:r>
            <w:r>
              <w:t>8 (812) 268-36-74</w:t>
            </w:r>
          </w:p>
          <w:p w14:paraId="1B6A9BA5" w14:textId="77777777" w:rsidR="00F61038" w:rsidRDefault="00F61038">
            <w:pPr>
              <w:widowControl w:val="0"/>
            </w:pPr>
          </w:p>
          <w:p w14:paraId="63E1BD9D" w14:textId="77777777" w:rsidR="00F61038" w:rsidRDefault="00F61038">
            <w:pPr>
              <w:widowControl w:val="0"/>
            </w:pPr>
          </w:p>
          <w:p w14:paraId="66342479" w14:textId="77777777" w:rsidR="00F61038" w:rsidRDefault="00A65CFF">
            <w:pPr>
              <w:widowControl w:val="0"/>
              <w:rPr>
                <w:b/>
              </w:rPr>
            </w:pPr>
            <w:r>
              <w:rPr>
                <w:b/>
              </w:rPr>
              <w:t>_________________________/                        /</w:t>
            </w:r>
          </w:p>
        </w:tc>
        <w:tc>
          <w:tcPr>
            <w:tcW w:w="4819" w:type="dxa"/>
            <w:tcBorders>
              <w:top w:val="nil"/>
              <w:left w:val="nil"/>
              <w:bottom w:val="nil"/>
              <w:right w:val="nil"/>
            </w:tcBorders>
          </w:tcPr>
          <w:p w14:paraId="79681A22" w14:textId="77777777" w:rsidR="00F61038" w:rsidRDefault="00A65CFF">
            <w:pPr>
              <w:widowControl w:val="0"/>
              <w:rPr>
                <w:b/>
              </w:rPr>
            </w:pPr>
            <w:r>
              <w:rPr>
                <w:b/>
              </w:rPr>
              <w:t>Поставщик:</w:t>
            </w:r>
          </w:p>
          <w:p w14:paraId="29BF84F0" w14:textId="77777777" w:rsidR="00F61038" w:rsidRDefault="00F61038">
            <w:pPr>
              <w:widowControl w:val="0"/>
            </w:pPr>
          </w:p>
          <w:p w14:paraId="335BA4F5" w14:textId="77777777" w:rsidR="00F61038" w:rsidRDefault="00F61038">
            <w:pPr>
              <w:widowControl w:val="0"/>
            </w:pPr>
          </w:p>
          <w:p w14:paraId="5DD42691" w14:textId="77777777" w:rsidR="00F61038" w:rsidRDefault="00F61038">
            <w:pPr>
              <w:widowControl w:val="0"/>
            </w:pPr>
          </w:p>
          <w:p w14:paraId="2ED8612B" w14:textId="77777777" w:rsidR="00F61038" w:rsidRDefault="00F61038">
            <w:pPr>
              <w:widowControl w:val="0"/>
            </w:pPr>
          </w:p>
          <w:p w14:paraId="3E1475F4" w14:textId="77777777" w:rsidR="00F61038" w:rsidRDefault="00F61038">
            <w:pPr>
              <w:widowControl w:val="0"/>
            </w:pPr>
          </w:p>
          <w:p w14:paraId="31FDE87C" w14:textId="77777777" w:rsidR="00F61038" w:rsidRDefault="00F61038">
            <w:pPr>
              <w:widowControl w:val="0"/>
            </w:pPr>
          </w:p>
          <w:p w14:paraId="74CCA487" w14:textId="77777777" w:rsidR="00F61038" w:rsidRDefault="00F61038">
            <w:pPr>
              <w:widowControl w:val="0"/>
            </w:pPr>
          </w:p>
          <w:p w14:paraId="69D0B3D2" w14:textId="77777777" w:rsidR="00F61038" w:rsidRDefault="00F61038">
            <w:pPr>
              <w:widowControl w:val="0"/>
            </w:pPr>
          </w:p>
          <w:p w14:paraId="068F64F8" w14:textId="77777777" w:rsidR="00F61038" w:rsidRDefault="00F61038">
            <w:pPr>
              <w:widowControl w:val="0"/>
            </w:pPr>
          </w:p>
          <w:p w14:paraId="4621443A" w14:textId="77777777" w:rsidR="00F61038" w:rsidRDefault="00F61038">
            <w:pPr>
              <w:widowControl w:val="0"/>
            </w:pPr>
          </w:p>
          <w:p w14:paraId="05433F83" w14:textId="77777777" w:rsidR="00F61038" w:rsidRDefault="00F61038">
            <w:pPr>
              <w:widowControl w:val="0"/>
            </w:pPr>
          </w:p>
          <w:p w14:paraId="7FE84147" w14:textId="77777777" w:rsidR="00F61038" w:rsidRDefault="00F61038">
            <w:pPr>
              <w:widowControl w:val="0"/>
            </w:pPr>
          </w:p>
          <w:p w14:paraId="0C1D45F2" w14:textId="77777777" w:rsidR="00F61038" w:rsidRDefault="00F61038">
            <w:pPr>
              <w:widowControl w:val="0"/>
            </w:pPr>
          </w:p>
          <w:p w14:paraId="5A10FFD9" w14:textId="77777777" w:rsidR="00F61038" w:rsidRDefault="00F61038">
            <w:pPr>
              <w:widowControl w:val="0"/>
              <w:rPr>
                <w:b/>
              </w:rPr>
            </w:pPr>
          </w:p>
          <w:p w14:paraId="593404BE" w14:textId="77777777" w:rsidR="00F61038" w:rsidRDefault="00F61038">
            <w:pPr>
              <w:widowControl w:val="0"/>
              <w:rPr>
                <w:b/>
              </w:rPr>
            </w:pPr>
          </w:p>
          <w:p w14:paraId="3BA6CFDB" w14:textId="77777777" w:rsidR="00F61038" w:rsidRDefault="00F61038">
            <w:pPr>
              <w:widowControl w:val="0"/>
              <w:rPr>
                <w:b/>
              </w:rPr>
            </w:pPr>
          </w:p>
          <w:p w14:paraId="0980CE71" w14:textId="77777777" w:rsidR="00F61038" w:rsidRDefault="00F61038">
            <w:pPr>
              <w:widowControl w:val="0"/>
              <w:rPr>
                <w:b/>
              </w:rPr>
            </w:pPr>
          </w:p>
          <w:p w14:paraId="2D7C7C46" w14:textId="77777777" w:rsidR="00F61038" w:rsidRDefault="00F61038">
            <w:pPr>
              <w:widowControl w:val="0"/>
              <w:rPr>
                <w:b/>
              </w:rPr>
            </w:pPr>
          </w:p>
          <w:p w14:paraId="1BB85E40" w14:textId="77777777" w:rsidR="00F61038" w:rsidRDefault="00F61038">
            <w:pPr>
              <w:widowControl w:val="0"/>
              <w:rPr>
                <w:b/>
              </w:rPr>
            </w:pPr>
          </w:p>
          <w:p w14:paraId="0B048868" w14:textId="77777777" w:rsidR="00F61038" w:rsidRDefault="00F61038">
            <w:pPr>
              <w:widowControl w:val="0"/>
              <w:rPr>
                <w:b/>
              </w:rPr>
            </w:pPr>
          </w:p>
          <w:p w14:paraId="47F1B860" w14:textId="77777777" w:rsidR="00F61038" w:rsidRDefault="00F61038">
            <w:pPr>
              <w:widowControl w:val="0"/>
              <w:rPr>
                <w:b/>
              </w:rPr>
            </w:pPr>
          </w:p>
          <w:p w14:paraId="1F3B165D" w14:textId="77777777" w:rsidR="00F61038" w:rsidRDefault="00A65CFF">
            <w:pPr>
              <w:widowControl w:val="0"/>
              <w:jc w:val="center"/>
              <w:rPr>
                <w:b/>
              </w:rPr>
            </w:pPr>
            <w:r>
              <w:rPr>
                <w:b/>
              </w:rPr>
              <w:t>_____________________/                              /</w:t>
            </w:r>
          </w:p>
        </w:tc>
      </w:tr>
    </w:tbl>
    <w:p w14:paraId="7B190526" w14:textId="77777777" w:rsidR="00F61038" w:rsidRDefault="00F61038">
      <w:pPr>
        <w:widowControl w:val="0"/>
        <w:jc w:val="center"/>
        <w:rPr>
          <w:b/>
        </w:rPr>
      </w:pPr>
    </w:p>
    <w:p w14:paraId="09E77FA4" w14:textId="77777777" w:rsidR="00F61038" w:rsidRDefault="00F61038">
      <w:pPr>
        <w:tabs>
          <w:tab w:val="left" w:pos="1152"/>
        </w:tabs>
        <w:jc w:val="both"/>
        <w:rPr>
          <w:szCs w:val="28"/>
        </w:rPr>
      </w:pPr>
    </w:p>
    <w:p w14:paraId="11185B5F" w14:textId="77777777" w:rsidR="00F61038" w:rsidRDefault="00F61038">
      <w:pPr>
        <w:tabs>
          <w:tab w:val="left" w:pos="1152"/>
        </w:tabs>
        <w:jc w:val="both"/>
        <w:rPr>
          <w:szCs w:val="27"/>
        </w:rPr>
      </w:pPr>
    </w:p>
    <w:p w14:paraId="6E76061A" w14:textId="77777777" w:rsidR="00F61038" w:rsidRDefault="00A65CFF">
      <w:pPr>
        <w:jc w:val="both"/>
      </w:pPr>
      <w:r>
        <w:t xml:space="preserve">Начальник отдела эксплуатации, ремонта </w:t>
      </w:r>
    </w:p>
    <w:p w14:paraId="40D5154C" w14:textId="77777777" w:rsidR="00F61038" w:rsidRDefault="00A65CFF">
      <w:pPr>
        <w:jc w:val="both"/>
      </w:pPr>
      <w:r>
        <w:t xml:space="preserve">зданий, сооружений и развития инфраструктуры управления </w:t>
      </w:r>
    </w:p>
    <w:p w14:paraId="499ED635" w14:textId="77777777" w:rsidR="00F61038" w:rsidRDefault="00A65CFF">
      <w:pPr>
        <w:jc w:val="both"/>
        <w:rPr>
          <w:sz w:val="28"/>
          <w:szCs w:val="28"/>
        </w:rPr>
        <w:sectPr w:rsidR="00F61038">
          <w:footerReference w:type="default" r:id="rId8"/>
          <w:pgSz w:w="11906" w:h="16838"/>
          <w:pgMar w:top="1134" w:right="567" w:bottom="1134" w:left="1701" w:header="0" w:footer="709" w:gutter="0"/>
          <w:cols w:space="720"/>
          <w:formProt w:val="0"/>
          <w:titlePg/>
          <w:docGrid w:linePitch="360"/>
        </w:sectPr>
      </w:pPr>
      <w:r>
        <w:t>МТО Главного управления МЧС России по г. Санкт-Петербургу</w:t>
      </w:r>
      <w:r>
        <w:tab/>
        <w:t xml:space="preserve">                     А.О. Будько</w:t>
      </w:r>
    </w:p>
    <w:p w14:paraId="6D8C81AC" w14:textId="77777777" w:rsidR="00F61038" w:rsidRDefault="00A65CFF">
      <w:pPr>
        <w:widowControl w:val="0"/>
        <w:ind w:left="6521"/>
      </w:pPr>
      <w:r>
        <w:lastRenderedPageBreak/>
        <w:t>Приложение № 1 к Контракту</w:t>
      </w:r>
    </w:p>
    <w:p w14:paraId="42579C32" w14:textId="77777777" w:rsidR="00F61038" w:rsidRDefault="00A65CFF">
      <w:pPr>
        <w:widowControl w:val="0"/>
        <w:ind w:left="6521"/>
      </w:pPr>
      <w:r>
        <w:t>№ _______________________</w:t>
      </w:r>
    </w:p>
    <w:p w14:paraId="360FF59E" w14:textId="77777777" w:rsidR="00F61038" w:rsidRDefault="00A65CFF">
      <w:pPr>
        <w:widowControl w:val="0"/>
        <w:ind w:left="6521"/>
      </w:pPr>
      <w:r>
        <w:t>от «___</w:t>
      </w:r>
      <w:proofErr w:type="gramStart"/>
      <w:r>
        <w:t>_»_</w:t>
      </w:r>
      <w:proofErr w:type="gramEnd"/>
      <w:r>
        <w:t>__________ 2026 г.</w:t>
      </w:r>
    </w:p>
    <w:p w14:paraId="1D4E84DE" w14:textId="77777777" w:rsidR="00F61038" w:rsidRDefault="00F61038">
      <w:pPr>
        <w:widowControl w:val="0"/>
        <w:ind w:left="6096"/>
        <w:jc w:val="right"/>
      </w:pPr>
    </w:p>
    <w:p w14:paraId="684C03A6" w14:textId="77777777" w:rsidR="00F61038" w:rsidRDefault="00F61038">
      <w:pPr>
        <w:widowControl w:val="0"/>
        <w:tabs>
          <w:tab w:val="left" w:pos="426"/>
          <w:tab w:val="left" w:pos="5670"/>
        </w:tabs>
        <w:jc w:val="center"/>
        <w:rPr>
          <w:b/>
          <w:bCs/>
        </w:rPr>
      </w:pPr>
    </w:p>
    <w:p w14:paraId="4734F0B0" w14:textId="77777777" w:rsidR="00F61038" w:rsidRDefault="00A65CFF">
      <w:pPr>
        <w:widowControl w:val="0"/>
        <w:jc w:val="center"/>
        <w:rPr>
          <w:b/>
        </w:rPr>
      </w:pPr>
      <w:r>
        <w:rPr>
          <w:b/>
        </w:rPr>
        <w:t>СПЕЦИФИКАЦИЯ</w:t>
      </w:r>
      <w:r>
        <w:rPr>
          <w:rStyle w:val="a5"/>
          <w:b/>
        </w:rPr>
        <w:footnoteReference w:id="5"/>
      </w:r>
    </w:p>
    <w:p w14:paraId="550273AB" w14:textId="77777777" w:rsidR="00F61038" w:rsidRDefault="00F61038">
      <w:pPr>
        <w:widowControl w:val="0"/>
        <w:jc w:val="center"/>
        <w:rPr>
          <w:b/>
        </w:rPr>
      </w:pPr>
    </w:p>
    <w:p w14:paraId="5A1C37E4" w14:textId="77777777" w:rsidR="00F61038" w:rsidRDefault="00F61038">
      <w:pPr>
        <w:widowControl w:val="0"/>
        <w:jc w:val="center"/>
        <w:rPr>
          <w:b/>
        </w:rPr>
      </w:pPr>
    </w:p>
    <w:tbl>
      <w:tblPr>
        <w:tblW w:w="5000" w:type="pct"/>
        <w:tblInd w:w="82" w:type="dxa"/>
        <w:tblLayout w:type="fixed"/>
        <w:tblCellMar>
          <w:top w:w="75" w:type="dxa"/>
          <w:left w:w="75" w:type="dxa"/>
          <w:bottom w:w="75" w:type="dxa"/>
          <w:right w:w="75" w:type="dxa"/>
        </w:tblCellMar>
        <w:tblLook w:val="04A0" w:firstRow="1" w:lastRow="0" w:firstColumn="1" w:lastColumn="0" w:noHBand="0" w:noVBand="1"/>
      </w:tblPr>
      <w:tblGrid>
        <w:gridCol w:w="563"/>
        <w:gridCol w:w="1464"/>
        <w:gridCol w:w="1051"/>
        <w:gridCol w:w="3089"/>
        <w:gridCol w:w="980"/>
        <w:gridCol w:w="1496"/>
        <w:gridCol w:w="979"/>
      </w:tblGrid>
      <w:tr w:rsidR="00F61038" w14:paraId="08AE5FFF" w14:textId="77777777">
        <w:tc>
          <w:tcPr>
            <w:tcW w:w="565" w:type="dxa"/>
            <w:tcBorders>
              <w:top w:val="single" w:sz="6" w:space="0" w:color="000000"/>
              <w:left w:val="single" w:sz="6" w:space="0" w:color="000000"/>
              <w:bottom w:val="single" w:sz="6" w:space="0" w:color="000000"/>
              <w:right w:val="single" w:sz="6" w:space="0" w:color="000000"/>
            </w:tcBorders>
            <w:vAlign w:val="center"/>
          </w:tcPr>
          <w:p w14:paraId="07991EB1" w14:textId="77777777" w:rsidR="00F61038" w:rsidRDefault="00A65CFF">
            <w:pPr>
              <w:widowControl w:val="0"/>
              <w:jc w:val="center"/>
              <w:rPr>
                <w:sz w:val="18"/>
                <w:szCs w:val="18"/>
              </w:rPr>
            </w:pPr>
            <w:r>
              <w:rPr>
                <w:sz w:val="18"/>
                <w:szCs w:val="18"/>
              </w:rPr>
              <w:t>№п/п</w:t>
            </w:r>
          </w:p>
        </w:tc>
        <w:tc>
          <w:tcPr>
            <w:tcW w:w="1466" w:type="dxa"/>
            <w:tcBorders>
              <w:top w:val="single" w:sz="6" w:space="0" w:color="000000"/>
              <w:left w:val="single" w:sz="6" w:space="0" w:color="000000"/>
              <w:bottom w:val="single" w:sz="6" w:space="0" w:color="000000"/>
              <w:right w:val="single" w:sz="6" w:space="0" w:color="000000"/>
            </w:tcBorders>
            <w:vAlign w:val="center"/>
          </w:tcPr>
          <w:p w14:paraId="183B1F41" w14:textId="77777777" w:rsidR="00F61038" w:rsidRDefault="00A65CFF">
            <w:pPr>
              <w:widowControl w:val="0"/>
              <w:jc w:val="center"/>
              <w:rPr>
                <w:sz w:val="18"/>
                <w:szCs w:val="18"/>
              </w:rPr>
            </w:pPr>
            <w:r>
              <w:rPr>
                <w:sz w:val="18"/>
                <w:szCs w:val="18"/>
              </w:rPr>
              <w:t>Наименование объекта закупки, товарный знак, знаки обслуживания, фирменные наименования, патенты, полезные модели, промышленные образцы</w:t>
            </w:r>
          </w:p>
          <w:p w14:paraId="2F2AC7DF" w14:textId="77777777" w:rsidR="00F61038" w:rsidRDefault="00A65CFF">
            <w:pPr>
              <w:widowControl w:val="0"/>
              <w:jc w:val="center"/>
              <w:rPr>
                <w:i/>
                <w:sz w:val="20"/>
              </w:rPr>
            </w:pPr>
            <w:r>
              <w:rPr>
                <w:i/>
                <w:sz w:val="20"/>
              </w:rPr>
              <w:t xml:space="preserve">(информация о реестровых записях о товаре) </w:t>
            </w:r>
          </w:p>
          <w:p w14:paraId="174285E3" w14:textId="77777777" w:rsidR="00F61038" w:rsidRDefault="00A65CFF">
            <w:pPr>
              <w:widowControl w:val="0"/>
              <w:jc w:val="center"/>
              <w:rPr>
                <w:sz w:val="18"/>
                <w:szCs w:val="18"/>
              </w:rPr>
            </w:pPr>
            <w:r>
              <w:rPr>
                <w:i/>
                <w:sz w:val="20"/>
              </w:rPr>
              <w:t>(при наличии)</w:t>
            </w:r>
          </w:p>
        </w:tc>
        <w:tc>
          <w:tcPr>
            <w:tcW w:w="1053" w:type="dxa"/>
            <w:tcBorders>
              <w:top w:val="single" w:sz="6" w:space="0" w:color="000000"/>
              <w:left w:val="single" w:sz="6" w:space="0" w:color="000000"/>
              <w:bottom w:val="single" w:sz="6" w:space="0" w:color="000000"/>
              <w:right w:val="single" w:sz="6" w:space="0" w:color="000000"/>
            </w:tcBorders>
            <w:vAlign w:val="center"/>
          </w:tcPr>
          <w:p w14:paraId="6E172111" w14:textId="77777777" w:rsidR="00F61038" w:rsidRDefault="00A65CFF">
            <w:pPr>
              <w:widowControl w:val="0"/>
              <w:jc w:val="center"/>
              <w:rPr>
                <w:sz w:val="18"/>
                <w:szCs w:val="18"/>
              </w:rPr>
            </w:pPr>
            <w:r>
              <w:rPr>
                <w:sz w:val="18"/>
                <w:szCs w:val="18"/>
              </w:rPr>
              <w:t>Количество (объем) и единица измерения товара, работы, услуги</w:t>
            </w:r>
          </w:p>
        </w:tc>
        <w:tc>
          <w:tcPr>
            <w:tcW w:w="3094" w:type="dxa"/>
            <w:tcBorders>
              <w:top w:val="single" w:sz="6" w:space="0" w:color="000000"/>
              <w:left w:val="single" w:sz="6" w:space="0" w:color="000000"/>
              <w:bottom w:val="single" w:sz="6" w:space="0" w:color="000000"/>
              <w:right w:val="single" w:sz="6" w:space="0" w:color="000000"/>
            </w:tcBorders>
            <w:vAlign w:val="center"/>
          </w:tcPr>
          <w:p w14:paraId="085C6D95" w14:textId="77777777" w:rsidR="00F61038" w:rsidRDefault="00A65CFF">
            <w:pPr>
              <w:widowControl w:val="0"/>
              <w:jc w:val="center"/>
              <w:rPr>
                <w:sz w:val="18"/>
                <w:szCs w:val="18"/>
              </w:rPr>
            </w:pPr>
            <w:r>
              <w:rPr>
                <w:sz w:val="18"/>
                <w:szCs w:val="18"/>
              </w:rPr>
              <w:t>Характеристики объекта закупки</w:t>
            </w:r>
          </w:p>
        </w:tc>
        <w:tc>
          <w:tcPr>
            <w:tcW w:w="981" w:type="dxa"/>
            <w:tcBorders>
              <w:top w:val="single" w:sz="6" w:space="0" w:color="000000"/>
              <w:left w:val="single" w:sz="6" w:space="0" w:color="000000"/>
              <w:bottom w:val="single" w:sz="6" w:space="0" w:color="000000"/>
              <w:right w:val="single" w:sz="6" w:space="0" w:color="000000"/>
            </w:tcBorders>
            <w:vAlign w:val="center"/>
          </w:tcPr>
          <w:p w14:paraId="5CE4AFE3" w14:textId="77777777" w:rsidR="00F61038" w:rsidRDefault="00A65CFF">
            <w:pPr>
              <w:widowControl w:val="0"/>
              <w:jc w:val="center"/>
              <w:rPr>
                <w:sz w:val="18"/>
                <w:szCs w:val="18"/>
              </w:rPr>
            </w:pPr>
            <w:r>
              <w:rPr>
                <w:sz w:val="18"/>
                <w:szCs w:val="18"/>
              </w:rPr>
              <w:t>Цена за единицу (в валюте контракта)</w:t>
            </w:r>
          </w:p>
        </w:tc>
        <w:tc>
          <w:tcPr>
            <w:tcW w:w="1498" w:type="dxa"/>
            <w:tcBorders>
              <w:top w:val="single" w:sz="6" w:space="0" w:color="000000"/>
              <w:left w:val="single" w:sz="6" w:space="0" w:color="000000"/>
              <w:bottom w:val="single" w:sz="6" w:space="0" w:color="000000"/>
              <w:right w:val="single" w:sz="6" w:space="0" w:color="000000"/>
            </w:tcBorders>
            <w:vAlign w:val="center"/>
          </w:tcPr>
          <w:p w14:paraId="4C3C9199" w14:textId="77777777" w:rsidR="00F61038" w:rsidRDefault="00A65CFF">
            <w:pPr>
              <w:widowControl w:val="0"/>
              <w:jc w:val="center"/>
              <w:rPr>
                <w:sz w:val="18"/>
                <w:szCs w:val="18"/>
              </w:rPr>
            </w:pPr>
            <w:r>
              <w:rPr>
                <w:sz w:val="18"/>
                <w:szCs w:val="18"/>
              </w:rPr>
              <w:t>Страна происхождения товара</w:t>
            </w:r>
          </w:p>
        </w:tc>
        <w:tc>
          <w:tcPr>
            <w:tcW w:w="980" w:type="dxa"/>
            <w:tcBorders>
              <w:top w:val="single" w:sz="6" w:space="0" w:color="000000"/>
              <w:left w:val="single" w:sz="6" w:space="0" w:color="000000"/>
              <w:bottom w:val="single" w:sz="6" w:space="0" w:color="000000"/>
              <w:right w:val="single" w:sz="6" w:space="0" w:color="000000"/>
            </w:tcBorders>
            <w:vAlign w:val="center"/>
          </w:tcPr>
          <w:p w14:paraId="4AAA7745" w14:textId="77777777" w:rsidR="00F61038" w:rsidRDefault="00A65CFF">
            <w:pPr>
              <w:widowControl w:val="0"/>
              <w:jc w:val="center"/>
              <w:rPr>
                <w:sz w:val="18"/>
                <w:szCs w:val="18"/>
              </w:rPr>
            </w:pPr>
            <w:r>
              <w:rPr>
                <w:sz w:val="18"/>
                <w:szCs w:val="18"/>
              </w:rPr>
              <w:t>Сумма (в валюте контракта)</w:t>
            </w:r>
          </w:p>
        </w:tc>
      </w:tr>
      <w:tr w:rsidR="00F61038" w14:paraId="0F5E7ED9" w14:textId="77777777">
        <w:tc>
          <w:tcPr>
            <w:tcW w:w="565" w:type="dxa"/>
            <w:tcBorders>
              <w:top w:val="single" w:sz="6" w:space="0" w:color="000000"/>
              <w:left w:val="single" w:sz="6" w:space="0" w:color="000000"/>
              <w:bottom w:val="single" w:sz="6" w:space="0" w:color="000000"/>
              <w:right w:val="single" w:sz="6" w:space="0" w:color="000000"/>
            </w:tcBorders>
            <w:vAlign w:val="center"/>
          </w:tcPr>
          <w:p w14:paraId="24A56985" w14:textId="77777777" w:rsidR="00F61038" w:rsidRDefault="00A65CFF">
            <w:pPr>
              <w:widowControl w:val="0"/>
              <w:jc w:val="center"/>
              <w:rPr>
                <w:sz w:val="18"/>
                <w:szCs w:val="18"/>
              </w:rPr>
            </w:pPr>
            <w:r>
              <w:rPr>
                <w:sz w:val="18"/>
                <w:szCs w:val="18"/>
              </w:rPr>
              <w:t>1</w:t>
            </w:r>
          </w:p>
        </w:tc>
        <w:tc>
          <w:tcPr>
            <w:tcW w:w="1466" w:type="dxa"/>
            <w:tcBorders>
              <w:top w:val="single" w:sz="6" w:space="0" w:color="000000"/>
              <w:left w:val="single" w:sz="6" w:space="0" w:color="000000"/>
              <w:bottom w:val="single" w:sz="6" w:space="0" w:color="000000"/>
              <w:right w:val="single" w:sz="6" w:space="0" w:color="000000"/>
            </w:tcBorders>
            <w:vAlign w:val="center"/>
          </w:tcPr>
          <w:p w14:paraId="78CDC969" w14:textId="77777777" w:rsidR="00F61038" w:rsidRDefault="00A65CFF">
            <w:pPr>
              <w:widowControl w:val="0"/>
              <w:jc w:val="center"/>
              <w:rPr>
                <w:sz w:val="18"/>
                <w:szCs w:val="18"/>
              </w:rPr>
            </w:pPr>
            <w:r>
              <w:rPr>
                <w:sz w:val="18"/>
                <w:szCs w:val="18"/>
              </w:rPr>
              <w:t>2</w:t>
            </w:r>
          </w:p>
        </w:tc>
        <w:tc>
          <w:tcPr>
            <w:tcW w:w="1053" w:type="dxa"/>
            <w:tcBorders>
              <w:top w:val="single" w:sz="6" w:space="0" w:color="000000"/>
              <w:left w:val="single" w:sz="6" w:space="0" w:color="000000"/>
              <w:bottom w:val="single" w:sz="6" w:space="0" w:color="000000"/>
              <w:right w:val="single" w:sz="6" w:space="0" w:color="000000"/>
            </w:tcBorders>
            <w:vAlign w:val="center"/>
          </w:tcPr>
          <w:p w14:paraId="09B4C6E5" w14:textId="77777777" w:rsidR="00F61038" w:rsidRDefault="00A65CFF">
            <w:pPr>
              <w:widowControl w:val="0"/>
              <w:jc w:val="center"/>
              <w:rPr>
                <w:sz w:val="18"/>
                <w:szCs w:val="18"/>
              </w:rPr>
            </w:pPr>
            <w:r>
              <w:rPr>
                <w:sz w:val="18"/>
                <w:szCs w:val="18"/>
              </w:rPr>
              <w:t>3</w:t>
            </w:r>
          </w:p>
        </w:tc>
        <w:tc>
          <w:tcPr>
            <w:tcW w:w="3094" w:type="dxa"/>
            <w:tcBorders>
              <w:top w:val="single" w:sz="6" w:space="0" w:color="000000"/>
              <w:left w:val="single" w:sz="6" w:space="0" w:color="000000"/>
              <w:bottom w:val="single" w:sz="6" w:space="0" w:color="000000"/>
              <w:right w:val="single" w:sz="6" w:space="0" w:color="000000"/>
            </w:tcBorders>
            <w:vAlign w:val="center"/>
          </w:tcPr>
          <w:p w14:paraId="773EFB81" w14:textId="77777777" w:rsidR="00F61038" w:rsidRDefault="00A65CFF">
            <w:pPr>
              <w:widowControl w:val="0"/>
              <w:jc w:val="center"/>
              <w:rPr>
                <w:sz w:val="18"/>
                <w:szCs w:val="18"/>
              </w:rPr>
            </w:pPr>
            <w:r>
              <w:rPr>
                <w:sz w:val="18"/>
                <w:szCs w:val="18"/>
              </w:rPr>
              <w:t>4</w:t>
            </w:r>
          </w:p>
        </w:tc>
        <w:tc>
          <w:tcPr>
            <w:tcW w:w="981" w:type="dxa"/>
            <w:tcBorders>
              <w:top w:val="single" w:sz="6" w:space="0" w:color="000000"/>
              <w:left w:val="single" w:sz="6" w:space="0" w:color="000000"/>
              <w:bottom w:val="single" w:sz="6" w:space="0" w:color="000000"/>
              <w:right w:val="single" w:sz="6" w:space="0" w:color="000000"/>
            </w:tcBorders>
            <w:vAlign w:val="center"/>
          </w:tcPr>
          <w:p w14:paraId="46438C88" w14:textId="77777777" w:rsidR="00F61038" w:rsidRDefault="00A65CFF">
            <w:pPr>
              <w:widowControl w:val="0"/>
              <w:jc w:val="center"/>
              <w:rPr>
                <w:sz w:val="18"/>
                <w:szCs w:val="18"/>
              </w:rPr>
            </w:pPr>
            <w:r>
              <w:rPr>
                <w:sz w:val="18"/>
                <w:szCs w:val="18"/>
              </w:rPr>
              <w:t>5</w:t>
            </w:r>
          </w:p>
        </w:tc>
        <w:tc>
          <w:tcPr>
            <w:tcW w:w="1498" w:type="dxa"/>
            <w:tcBorders>
              <w:top w:val="single" w:sz="6" w:space="0" w:color="000000"/>
              <w:left w:val="single" w:sz="6" w:space="0" w:color="000000"/>
              <w:bottom w:val="single" w:sz="6" w:space="0" w:color="000000"/>
              <w:right w:val="single" w:sz="6" w:space="0" w:color="000000"/>
            </w:tcBorders>
            <w:vAlign w:val="center"/>
          </w:tcPr>
          <w:p w14:paraId="2873233C" w14:textId="77777777" w:rsidR="00F61038" w:rsidRDefault="00A65CFF">
            <w:pPr>
              <w:widowControl w:val="0"/>
              <w:jc w:val="center"/>
              <w:rPr>
                <w:sz w:val="18"/>
                <w:szCs w:val="18"/>
              </w:rPr>
            </w:pPr>
            <w:r>
              <w:rPr>
                <w:sz w:val="18"/>
                <w:szCs w:val="18"/>
              </w:rPr>
              <w:t>6</w:t>
            </w:r>
          </w:p>
        </w:tc>
        <w:tc>
          <w:tcPr>
            <w:tcW w:w="980" w:type="dxa"/>
            <w:tcBorders>
              <w:top w:val="single" w:sz="6" w:space="0" w:color="000000"/>
              <w:left w:val="single" w:sz="6" w:space="0" w:color="000000"/>
              <w:bottom w:val="single" w:sz="6" w:space="0" w:color="000000"/>
              <w:right w:val="single" w:sz="6" w:space="0" w:color="000000"/>
            </w:tcBorders>
            <w:vAlign w:val="center"/>
          </w:tcPr>
          <w:p w14:paraId="641B88DD" w14:textId="77777777" w:rsidR="00F61038" w:rsidRDefault="00A65CFF">
            <w:pPr>
              <w:widowControl w:val="0"/>
              <w:jc w:val="center"/>
              <w:rPr>
                <w:sz w:val="18"/>
                <w:szCs w:val="18"/>
              </w:rPr>
            </w:pPr>
            <w:r>
              <w:rPr>
                <w:sz w:val="18"/>
                <w:szCs w:val="18"/>
              </w:rPr>
              <w:t>7</w:t>
            </w:r>
          </w:p>
        </w:tc>
      </w:tr>
      <w:tr w:rsidR="00F61038" w14:paraId="096841AA" w14:textId="77777777">
        <w:tc>
          <w:tcPr>
            <w:tcW w:w="565" w:type="dxa"/>
            <w:tcBorders>
              <w:top w:val="single" w:sz="6" w:space="0" w:color="000000"/>
              <w:left w:val="single" w:sz="6" w:space="0" w:color="000000"/>
              <w:bottom w:val="single" w:sz="6" w:space="0" w:color="000000"/>
              <w:right w:val="single" w:sz="6" w:space="0" w:color="000000"/>
            </w:tcBorders>
            <w:vAlign w:val="center"/>
          </w:tcPr>
          <w:p w14:paraId="37350846" w14:textId="77777777" w:rsidR="00F61038" w:rsidRDefault="00A65CFF">
            <w:pPr>
              <w:widowControl w:val="0"/>
              <w:jc w:val="center"/>
              <w:rPr>
                <w:sz w:val="18"/>
                <w:szCs w:val="18"/>
              </w:rPr>
            </w:pPr>
            <w:r>
              <w:rPr>
                <w:sz w:val="18"/>
                <w:szCs w:val="18"/>
              </w:rPr>
              <w:t>1</w:t>
            </w:r>
          </w:p>
        </w:tc>
        <w:tc>
          <w:tcPr>
            <w:tcW w:w="1466" w:type="dxa"/>
            <w:tcBorders>
              <w:top w:val="single" w:sz="6" w:space="0" w:color="000000"/>
              <w:left w:val="single" w:sz="6" w:space="0" w:color="000000"/>
              <w:bottom w:val="single" w:sz="6" w:space="0" w:color="000000"/>
              <w:right w:val="single" w:sz="6" w:space="0" w:color="000000"/>
            </w:tcBorders>
            <w:vAlign w:val="center"/>
          </w:tcPr>
          <w:p w14:paraId="088B3D2D" w14:textId="77777777" w:rsidR="00F61038" w:rsidRDefault="00F61038">
            <w:pPr>
              <w:widowControl w:val="0"/>
              <w:jc w:val="center"/>
              <w:rPr>
                <w:sz w:val="18"/>
                <w:szCs w:val="18"/>
              </w:rPr>
            </w:pPr>
          </w:p>
        </w:tc>
        <w:tc>
          <w:tcPr>
            <w:tcW w:w="1053" w:type="dxa"/>
            <w:tcBorders>
              <w:top w:val="single" w:sz="6" w:space="0" w:color="000000"/>
              <w:left w:val="single" w:sz="6" w:space="0" w:color="000000"/>
              <w:bottom w:val="single" w:sz="6" w:space="0" w:color="000000"/>
              <w:right w:val="single" w:sz="6" w:space="0" w:color="000000"/>
            </w:tcBorders>
            <w:vAlign w:val="center"/>
          </w:tcPr>
          <w:p w14:paraId="60B68F5C" w14:textId="77777777" w:rsidR="00F61038" w:rsidRDefault="00F61038">
            <w:pPr>
              <w:widowControl w:val="0"/>
              <w:jc w:val="center"/>
              <w:rPr>
                <w:sz w:val="18"/>
                <w:szCs w:val="18"/>
              </w:rPr>
            </w:pPr>
          </w:p>
        </w:tc>
        <w:tc>
          <w:tcPr>
            <w:tcW w:w="3094" w:type="dxa"/>
            <w:tcBorders>
              <w:top w:val="single" w:sz="6" w:space="0" w:color="000000"/>
              <w:left w:val="single" w:sz="6" w:space="0" w:color="000000"/>
              <w:bottom w:val="single" w:sz="6" w:space="0" w:color="000000"/>
              <w:right w:val="single" w:sz="6" w:space="0" w:color="000000"/>
            </w:tcBorders>
            <w:vAlign w:val="center"/>
          </w:tcPr>
          <w:p w14:paraId="56A6961C" w14:textId="77777777" w:rsidR="00F61038" w:rsidRDefault="00F61038">
            <w:pPr>
              <w:widowControl w:val="0"/>
              <w:jc w:val="center"/>
              <w:rPr>
                <w:sz w:val="18"/>
                <w:szCs w:val="18"/>
              </w:rPr>
            </w:pPr>
          </w:p>
        </w:tc>
        <w:tc>
          <w:tcPr>
            <w:tcW w:w="981" w:type="dxa"/>
            <w:tcBorders>
              <w:top w:val="single" w:sz="6" w:space="0" w:color="000000"/>
              <w:left w:val="single" w:sz="6" w:space="0" w:color="000000"/>
              <w:bottom w:val="single" w:sz="6" w:space="0" w:color="000000"/>
              <w:right w:val="single" w:sz="6" w:space="0" w:color="000000"/>
            </w:tcBorders>
            <w:vAlign w:val="center"/>
          </w:tcPr>
          <w:p w14:paraId="4FD99A45" w14:textId="77777777" w:rsidR="00F61038" w:rsidRDefault="00F61038">
            <w:pPr>
              <w:widowControl w:val="0"/>
              <w:jc w:val="center"/>
              <w:rPr>
                <w:sz w:val="18"/>
                <w:szCs w:val="18"/>
              </w:rPr>
            </w:pPr>
          </w:p>
        </w:tc>
        <w:tc>
          <w:tcPr>
            <w:tcW w:w="1498" w:type="dxa"/>
            <w:tcBorders>
              <w:top w:val="single" w:sz="6" w:space="0" w:color="000000"/>
              <w:left w:val="single" w:sz="6" w:space="0" w:color="000000"/>
              <w:bottom w:val="single" w:sz="6" w:space="0" w:color="000000"/>
              <w:right w:val="single" w:sz="6" w:space="0" w:color="000000"/>
            </w:tcBorders>
            <w:vAlign w:val="center"/>
          </w:tcPr>
          <w:p w14:paraId="6A002AB2" w14:textId="77777777" w:rsidR="00F61038" w:rsidRDefault="00F61038">
            <w:pPr>
              <w:widowControl w:val="0"/>
              <w:jc w:val="center"/>
              <w:rPr>
                <w:sz w:val="18"/>
                <w:szCs w:val="18"/>
              </w:rPr>
            </w:pPr>
          </w:p>
        </w:tc>
        <w:tc>
          <w:tcPr>
            <w:tcW w:w="980" w:type="dxa"/>
            <w:tcBorders>
              <w:top w:val="single" w:sz="6" w:space="0" w:color="000000"/>
              <w:left w:val="single" w:sz="6" w:space="0" w:color="000000"/>
              <w:bottom w:val="single" w:sz="6" w:space="0" w:color="000000"/>
              <w:right w:val="single" w:sz="6" w:space="0" w:color="000000"/>
            </w:tcBorders>
            <w:vAlign w:val="center"/>
          </w:tcPr>
          <w:p w14:paraId="2372E281" w14:textId="77777777" w:rsidR="00F61038" w:rsidRDefault="00F61038">
            <w:pPr>
              <w:widowControl w:val="0"/>
              <w:jc w:val="center"/>
              <w:rPr>
                <w:sz w:val="18"/>
                <w:szCs w:val="18"/>
              </w:rPr>
            </w:pPr>
          </w:p>
        </w:tc>
      </w:tr>
      <w:tr w:rsidR="00F61038" w14:paraId="2459D422" w14:textId="77777777">
        <w:tc>
          <w:tcPr>
            <w:tcW w:w="8657"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FABBF37" w14:textId="77777777" w:rsidR="00F61038" w:rsidRDefault="00A65CFF">
            <w:pPr>
              <w:widowControl w:val="0"/>
              <w:jc w:val="right"/>
              <w:rPr>
                <w:sz w:val="18"/>
                <w:szCs w:val="18"/>
              </w:rPr>
            </w:pPr>
            <w:r>
              <w:rPr>
                <w:b/>
                <w:sz w:val="20"/>
              </w:rPr>
              <w:t>Итого:</w:t>
            </w:r>
          </w:p>
        </w:tc>
        <w:tc>
          <w:tcPr>
            <w:tcW w:w="980" w:type="dxa"/>
            <w:tcBorders>
              <w:top w:val="single" w:sz="6" w:space="0" w:color="000000"/>
              <w:left w:val="single" w:sz="6" w:space="0" w:color="000000"/>
              <w:bottom w:val="single" w:sz="6" w:space="0" w:color="000000"/>
              <w:right w:val="single" w:sz="6" w:space="0" w:color="000000"/>
            </w:tcBorders>
            <w:vAlign w:val="center"/>
          </w:tcPr>
          <w:p w14:paraId="7AD3A47A" w14:textId="77777777" w:rsidR="00F61038" w:rsidRDefault="00F61038">
            <w:pPr>
              <w:widowControl w:val="0"/>
              <w:jc w:val="center"/>
              <w:rPr>
                <w:sz w:val="18"/>
                <w:szCs w:val="18"/>
              </w:rPr>
            </w:pPr>
          </w:p>
        </w:tc>
      </w:tr>
      <w:tr w:rsidR="00F61038" w14:paraId="478C8D66" w14:textId="77777777">
        <w:tc>
          <w:tcPr>
            <w:tcW w:w="8657"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52BE0EA" w14:textId="77777777" w:rsidR="00F61038" w:rsidRDefault="00A65CFF">
            <w:pPr>
              <w:widowControl w:val="0"/>
              <w:jc w:val="right"/>
              <w:rPr>
                <w:sz w:val="18"/>
                <w:szCs w:val="18"/>
              </w:rPr>
            </w:pPr>
            <w:r>
              <w:rPr>
                <w:b/>
                <w:sz w:val="20"/>
              </w:rPr>
              <w:t xml:space="preserve">В </w:t>
            </w:r>
            <w:proofErr w:type="spellStart"/>
            <w:r>
              <w:rPr>
                <w:b/>
                <w:sz w:val="20"/>
              </w:rPr>
              <w:t>т.ч</w:t>
            </w:r>
            <w:proofErr w:type="spellEnd"/>
            <w:r>
              <w:rPr>
                <w:b/>
                <w:sz w:val="20"/>
              </w:rPr>
              <w:t xml:space="preserve">. НДС ___% </w:t>
            </w:r>
            <w:r>
              <w:rPr>
                <w:i/>
                <w:sz w:val="20"/>
              </w:rPr>
              <w:t>(или НДС не облагается)</w:t>
            </w:r>
            <w:r>
              <w:rPr>
                <w:b/>
                <w:sz w:val="20"/>
              </w:rPr>
              <w:t>:</w:t>
            </w:r>
          </w:p>
        </w:tc>
        <w:tc>
          <w:tcPr>
            <w:tcW w:w="980" w:type="dxa"/>
            <w:tcBorders>
              <w:top w:val="single" w:sz="6" w:space="0" w:color="000000"/>
              <w:left w:val="single" w:sz="6" w:space="0" w:color="000000"/>
              <w:bottom w:val="single" w:sz="6" w:space="0" w:color="000000"/>
              <w:right w:val="single" w:sz="6" w:space="0" w:color="000000"/>
            </w:tcBorders>
            <w:vAlign w:val="center"/>
          </w:tcPr>
          <w:p w14:paraId="1F602C34" w14:textId="77777777" w:rsidR="00F61038" w:rsidRDefault="00F61038">
            <w:pPr>
              <w:widowControl w:val="0"/>
              <w:jc w:val="center"/>
              <w:rPr>
                <w:sz w:val="18"/>
                <w:szCs w:val="18"/>
              </w:rPr>
            </w:pPr>
          </w:p>
        </w:tc>
      </w:tr>
    </w:tbl>
    <w:p w14:paraId="761958F8" w14:textId="77777777" w:rsidR="00F61038" w:rsidRDefault="00F61038">
      <w:pPr>
        <w:widowControl w:val="0"/>
        <w:jc w:val="center"/>
        <w:rPr>
          <w:b/>
        </w:rPr>
      </w:pPr>
    </w:p>
    <w:p w14:paraId="457716E8" w14:textId="77777777" w:rsidR="00F61038" w:rsidRDefault="00F61038">
      <w:pPr>
        <w:widowControl w:val="0"/>
        <w:jc w:val="center"/>
        <w:rPr>
          <w:b/>
        </w:rPr>
      </w:pPr>
    </w:p>
    <w:p w14:paraId="04B6A305" w14:textId="77777777" w:rsidR="00F61038" w:rsidRDefault="00F61038">
      <w:pPr>
        <w:widowControl w:val="0"/>
        <w:jc w:val="center"/>
        <w:rPr>
          <w:b/>
        </w:rPr>
      </w:pPr>
    </w:p>
    <w:tbl>
      <w:tblPr>
        <w:tblW w:w="9638" w:type="dxa"/>
        <w:jc w:val="center"/>
        <w:tblLayout w:type="fixed"/>
        <w:tblLook w:val="04A0" w:firstRow="1" w:lastRow="0" w:firstColumn="1" w:lastColumn="0" w:noHBand="0" w:noVBand="1"/>
      </w:tblPr>
      <w:tblGrid>
        <w:gridCol w:w="4748"/>
        <w:gridCol w:w="4890"/>
      </w:tblGrid>
      <w:tr w:rsidR="00F61038" w14:paraId="313EDFF8" w14:textId="77777777">
        <w:trPr>
          <w:jc w:val="center"/>
        </w:trPr>
        <w:tc>
          <w:tcPr>
            <w:tcW w:w="4748" w:type="dxa"/>
          </w:tcPr>
          <w:p w14:paraId="6D989708" w14:textId="77777777" w:rsidR="00F61038" w:rsidRDefault="00A65CFF">
            <w:pPr>
              <w:widowControl w:val="0"/>
              <w:rPr>
                <w:b/>
              </w:rPr>
            </w:pPr>
            <w:r>
              <w:rPr>
                <w:b/>
              </w:rPr>
              <w:t>Заказчик:</w:t>
            </w:r>
          </w:p>
          <w:p w14:paraId="11E71228" w14:textId="77777777" w:rsidR="00F61038" w:rsidRDefault="00F61038">
            <w:pPr>
              <w:widowControl w:val="0"/>
            </w:pPr>
          </w:p>
          <w:p w14:paraId="68B052EF" w14:textId="77777777" w:rsidR="00F61038" w:rsidRDefault="00F61038">
            <w:pPr>
              <w:widowControl w:val="0"/>
            </w:pPr>
          </w:p>
          <w:p w14:paraId="4F6A82D3" w14:textId="77777777" w:rsidR="00F61038" w:rsidRDefault="00F61038">
            <w:pPr>
              <w:widowControl w:val="0"/>
            </w:pPr>
          </w:p>
          <w:p w14:paraId="4429B6FD" w14:textId="77777777" w:rsidR="00F61038" w:rsidRDefault="00A65CFF">
            <w:pPr>
              <w:widowControl w:val="0"/>
            </w:pPr>
            <w:r>
              <w:t>_____________________/______________/</w:t>
            </w:r>
          </w:p>
        </w:tc>
        <w:tc>
          <w:tcPr>
            <w:tcW w:w="4889" w:type="dxa"/>
          </w:tcPr>
          <w:p w14:paraId="0F5DD5B0" w14:textId="77777777" w:rsidR="00F61038" w:rsidRDefault="00A65CFF">
            <w:pPr>
              <w:widowControl w:val="0"/>
              <w:rPr>
                <w:b/>
              </w:rPr>
            </w:pPr>
            <w:r>
              <w:rPr>
                <w:b/>
              </w:rPr>
              <w:t>Поставщик:</w:t>
            </w:r>
          </w:p>
          <w:p w14:paraId="1DDB893F" w14:textId="77777777" w:rsidR="00F61038" w:rsidRDefault="00F61038">
            <w:pPr>
              <w:widowControl w:val="0"/>
            </w:pPr>
          </w:p>
          <w:p w14:paraId="0A2CF43B" w14:textId="77777777" w:rsidR="00F61038" w:rsidRDefault="00F61038">
            <w:pPr>
              <w:widowControl w:val="0"/>
            </w:pPr>
          </w:p>
          <w:p w14:paraId="79A233B4" w14:textId="77777777" w:rsidR="00F61038" w:rsidRDefault="00F61038">
            <w:pPr>
              <w:widowControl w:val="0"/>
            </w:pPr>
          </w:p>
          <w:p w14:paraId="5EA66A0A" w14:textId="77777777" w:rsidR="00F61038" w:rsidRDefault="00A65CFF">
            <w:pPr>
              <w:widowControl w:val="0"/>
              <w:rPr>
                <w:b/>
              </w:rPr>
            </w:pPr>
            <w:r>
              <w:t>_____________________/________________/</w:t>
            </w:r>
          </w:p>
        </w:tc>
      </w:tr>
    </w:tbl>
    <w:p w14:paraId="5422FADE" w14:textId="77777777" w:rsidR="00F61038" w:rsidRDefault="00F61038">
      <w:pPr>
        <w:widowControl w:val="0"/>
      </w:pPr>
    </w:p>
    <w:p w14:paraId="5CFF0551" w14:textId="77777777" w:rsidR="00F61038" w:rsidRDefault="00F61038">
      <w:pPr>
        <w:widowControl w:val="0"/>
      </w:pPr>
    </w:p>
    <w:p w14:paraId="3E7BD921" w14:textId="77777777" w:rsidR="00F61038" w:rsidRDefault="00F61038">
      <w:pPr>
        <w:widowControl w:val="0"/>
      </w:pPr>
    </w:p>
    <w:p w14:paraId="3045A5A0" w14:textId="77777777" w:rsidR="00F61038" w:rsidRDefault="00F61038">
      <w:pPr>
        <w:widowControl w:val="0"/>
      </w:pPr>
    </w:p>
    <w:p w14:paraId="7AEFAE68" w14:textId="77777777" w:rsidR="00F61038" w:rsidRDefault="00F61038">
      <w:pPr>
        <w:widowControl w:val="0"/>
      </w:pPr>
    </w:p>
    <w:p w14:paraId="5802D054" w14:textId="77777777" w:rsidR="00F61038" w:rsidRDefault="00F61038">
      <w:pPr>
        <w:widowControl w:val="0"/>
      </w:pPr>
    </w:p>
    <w:p w14:paraId="7EFF0CCA" w14:textId="77777777" w:rsidR="00F61038" w:rsidRDefault="00F61038">
      <w:pPr>
        <w:widowControl w:val="0"/>
      </w:pPr>
    </w:p>
    <w:p w14:paraId="199A9F44" w14:textId="77777777" w:rsidR="00F61038" w:rsidRDefault="00F61038">
      <w:pPr>
        <w:widowControl w:val="0"/>
      </w:pPr>
    </w:p>
    <w:p w14:paraId="5BDCAD2C" w14:textId="77777777" w:rsidR="00F61038" w:rsidRDefault="00F61038">
      <w:pPr>
        <w:widowControl w:val="0"/>
      </w:pPr>
    </w:p>
    <w:p w14:paraId="3BEC570A" w14:textId="77777777" w:rsidR="00F61038" w:rsidRDefault="00F61038">
      <w:pPr>
        <w:widowControl w:val="0"/>
      </w:pPr>
    </w:p>
    <w:p w14:paraId="74D3DD3E" w14:textId="77777777" w:rsidR="00F61038" w:rsidRDefault="00F61038">
      <w:pPr>
        <w:widowControl w:val="0"/>
      </w:pPr>
    </w:p>
    <w:p w14:paraId="7EDB7FB7" w14:textId="77777777" w:rsidR="00F61038" w:rsidRDefault="00F61038">
      <w:pPr>
        <w:widowControl w:val="0"/>
      </w:pPr>
    </w:p>
    <w:p w14:paraId="45BF9AC6" w14:textId="77777777" w:rsidR="00F61038" w:rsidRDefault="00F61038">
      <w:pPr>
        <w:widowControl w:val="0"/>
      </w:pPr>
    </w:p>
    <w:p w14:paraId="62A16B2E" w14:textId="77777777" w:rsidR="00F61038" w:rsidRDefault="00F61038">
      <w:pPr>
        <w:widowControl w:val="0"/>
      </w:pPr>
    </w:p>
    <w:p w14:paraId="6599A7F7" w14:textId="77777777" w:rsidR="00F61038" w:rsidRDefault="00F61038">
      <w:pPr>
        <w:widowControl w:val="0"/>
      </w:pPr>
    </w:p>
    <w:p w14:paraId="52CD89EB" w14:textId="77777777" w:rsidR="00F61038" w:rsidRDefault="00F61038">
      <w:pPr>
        <w:widowControl w:val="0"/>
        <w:jc w:val="right"/>
      </w:pPr>
    </w:p>
    <w:p w14:paraId="3230D862" w14:textId="77777777" w:rsidR="00F61038" w:rsidRDefault="00A65CFF">
      <w:pPr>
        <w:widowControl w:val="0"/>
        <w:ind w:left="6521"/>
      </w:pPr>
      <w:r>
        <w:t>Приложение № 2 к Контракту</w:t>
      </w:r>
    </w:p>
    <w:p w14:paraId="16EA038B" w14:textId="77777777" w:rsidR="00F61038" w:rsidRDefault="00A65CFF">
      <w:pPr>
        <w:widowControl w:val="0"/>
        <w:ind w:left="6521"/>
      </w:pPr>
      <w:r>
        <w:t>№ _______________________</w:t>
      </w:r>
    </w:p>
    <w:p w14:paraId="2A969A1A" w14:textId="77777777" w:rsidR="00F61038" w:rsidRDefault="00A65CFF">
      <w:pPr>
        <w:widowControl w:val="0"/>
        <w:ind w:left="6521"/>
      </w:pPr>
      <w:r>
        <w:t>от «___</w:t>
      </w:r>
      <w:proofErr w:type="gramStart"/>
      <w:r>
        <w:t>_»_</w:t>
      </w:r>
      <w:proofErr w:type="gramEnd"/>
      <w:r>
        <w:t>__________ 2026 г.</w:t>
      </w:r>
    </w:p>
    <w:p w14:paraId="6EA2B088" w14:textId="77777777" w:rsidR="00F61038" w:rsidRDefault="00F61038">
      <w:pPr>
        <w:widowControl w:val="0"/>
      </w:pPr>
    </w:p>
    <w:p w14:paraId="725B507B" w14:textId="77777777" w:rsidR="00F61038" w:rsidRDefault="00A65CFF">
      <w:pPr>
        <w:widowControl w:val="0"/>
        <w:ind w:left="-567"/>
        <w:jc w:val="center"/>
        <w:rPr>
          <w:b/>
        </w:rPr>
      </w:pPr>
      <w:r>
        <w:rPr>
          <w:b/>
        </w:rPr>
        <w:t>ОПИСАНИЕ ОБЪЕКТА ЗАКУПКИ</w:t>
      </w:r>
    </w:p>
    <w:p w14:paraId="342B8149" w14:textId="77777777" w:rsidR="00F61038" w:rsidRDefault="008C5BE2">
      <w:pPr>
        <w:pStyle w:val="afff"/>
        <w:ind w:hanging="567"/>
        <w:jc w:val="center"/>
        <w:rPr>
          <w:sz w:val="24"/>
          <w:szCs w:val="24"/>
        </w:rPr>
      </w:pPr>
      <w:r>
        <w:rPr>
          <w:sz w:val="24"/>
          <w:szCs w:val="24"/>
        </w:rPr>
        <w:t>п</w:t>
      </w:r>
      <w:r w:rsidR="00A65CFF">
        <w:rPr>
          <w:sz w:val="24"/>
          <w:szCs w:val="24"/>
        </w:rPr>
        <w:t xml:space="preserve">оставка </w:t>
      </w:r>
      <w:r>
        <w:rPr>
          <w:sz w:val="24"/>
          <w:szCs w:val="24"/>
        </w:rPr>
        <w:t>фекального насоса</w:t>
      </w:r>
      <w:r w:rsidR="00A65CFF">
        <w:rPr>
          <w:sz w:val="24"/>
          <w:szCs w:val="24"/>
        </w:rPr>
        <w:t xml:space="preserve"> </w:t>
      </w:r>
      <w:r>
        <w:rPr>
          <w:sz w:val="24"/>
          <w:szCs w:val="24"/>
        </w:rPr>
        <w:t xml:space="preserve">с </w:t>
      </w:r>
      <w:proofErr w:type="spellStart"/>
      <w:r>
        <w:rPr>
          <w:sz w:val="24"/>
          <w:szCs w:val="24"/>
        </w:rPr>
        <w:t>измельчителем</w:t>
      </w:r>
      <w:proofErr w:type="spellEnd"/>
      <w:r w:rsidR="00A65CFF">
        <w:rPr>
          <w:sz w:val="24"/>
          <w:szCs w:val="24"/>
        </w:rPr>
        <w:br/>
        <w:t>(далее – Товар)</w:t>
      </w:r>
    </w:p>
    <w:p w14:paraId="040B9814" w14:textId="77777777" w:rsidR="00F61038" w:rsidRDefault="00F61038">
      <w:pPr>
        <w:widowControl w:val="0"/>
      </w:pPr>
    </w:p>
    <w:p w14:paraId="4BD5E07A" w14:textId="77777777" w:rsidR="00F61038" w:rsidRDefault="00A65CFF">
      <w:pPr>
        <w:ind w:firstLine="709"/>
        <w:jc w:val="both"/>
        <w:rPr>
          <w:rFonts w:eastAsia="Calibri"/>
          <w:b/>
        </w:rPr>
      </w:pPr>
      <w:r>
        <w:rPr>
          <w:rFonts w:eastAsia="Calibri"/>
          <w:b/>
        </w:rPr>
        <w:t>I. Требования к поставке Товара (ОКПД2 28.13.14.190, позиция КТРУ </w:t>
      </w:r>
      <w:hyperlink r:id="rId9" w:tgtFrame="_blank">
        <w:r>
          <w:rPr>
            <w:rFonts w:eastAsia="Calibri"/>
            <w:b/>
          </w:rPr>
          <w:t>отсутствует</w:t>
        </w:r>
      </w:hyperlink>
      <w:r>
        <w:rPr>
          <w:rFonts w:eastAsia="Calibri"/>
          <w:b/>
        </w:rPr>
        <w:t>):</w:t>
      </w:r>
    </w:p>
    <w:p w14:paraId="67117E69" w14:textId="77777777" w:rsidR="00F61038" w:rsidRDefault="00A65CFF">
      <w:pPr>
        <w:ind w:firstLine="709"/>
        <w:jc w:val="both"/>
        <w:rPr>
          <w:rFonts w:eastAsia="Calibri"/>
          <w:bCs/>
        </w:rPr>
      </w:pPr>
      <w:r>
        <w:rPr>
          <w:rFonts w:eastAsia="Calibri"/>
          <w:bCs/>
        </w:rPr>
        <w:t xml:space="preserve">Поставщик обязан поставить Товар </w:t>
      </w:r>
      <w:r>
        <w:t xml:space="preserve">в соответствии с Государственным контрактом </w:t>
      </w:r>
      <w:r>
        <w:rPr>
          <w:spacing w:val="-1"/>
        </w:rPr>
        <w:t>и иными</w:t>
      </w:r>
      <w:r>
        <w:rPr>
          <w:rFonts w:eastAsia="Calibri"/>
          <w:bCs/>
        </w:rPr>
        <w:t xml:space="preserve"> нормативно-правовыми документами, действующими на территории РФ в объеме и в сроки, указанные в настоящем описание объекта закупки (далее – Описание).</w:t>
      </w:r>
    </w:p>
    <w:p w14:paraId="252B7709" w14:textId="77777777" w:rsidR="00F61038" w:rsidRDefault="00A65CFF">
      <w:pPr>
        <w:ind w:firstLine="709"/>
        <w:jc w:val="both"/>
        <w:rPr>
          <w:rFonts w:eastAsia="Calibri"/>
          <w:bCs/>
        </w:rPr>
      </w:pPr>
      <w:r>
        <w:rPr>
          <w:rFonts w:eastAsia="Calibri"/>
          <w:bCs/>
        </w:rPr>
        <w:t>Товар, поставляемый Заказчику, должен быть новым Товаром, то есть Товаром, который не был в употреблении, не прошел восстановление потребительских свойств. Товар не должен иметь дефектов. Товар не должен находиться в залоге, под арестом или под иным обременением.</w:t>
      </w:r>
    </w:p>
    <w:p w14:paraId="0F825589" w14:textId="77777777" w:rsidR="00F61038" w:rsidRDefault="00A65CFF">
      <w:pPr>
        <w:ind w:firstLine="709"/>
        <w:jc w:val="both"/>
        <w:rPr>
          <w:rFonts w:eastAsia="Calibri"/>
          <w:bCs/>
        </w:rPr>
      </w:pPr>
      <w:r>
        <w:rPr>
          <w:rFonts w:eastAsia="Calibri"/>
          <w:bCs/>
        </w:rPr>
        <w:t>Товар поставляется в упаковке, которая должна обеспечивать сохранность Товара при погрузочно-разгрузочных работах и транспортировке к конечному месту эксплуатации. Нарушение целостности упаковки, наличие на ней следов механических повреждений и воздействия влаги не допускаются.</w:t>
      </w:r>
    </w:p>
    <w:p w14:paraId="16182444" w14:textId="77777777" w:rsidR="00F61038" w:rsidRDefault="00A65CFF">
      <w:pPr>
        <w:ind w:firstLine="709"/>
        <w:jc w:val="both"/>
        <w:rPr>
          <w:rFonts w:eastAsia="Calibri"/>
          <w:bCs/>
        </w:rPr>
      </w:pPr>
      <w:r>
        <w:rPr>
          <w:rFonts w:eastAsia="Calibri"/>
          <w:bCs/>
        </w:rPr>
        <w:t>Товар должен иметь заверенную копию декларации о соответствии или сертификат соответствия (при наличии).</w:t>
      </w:r>
    </w:p>
    <w:p w14:paraId="373400B9" w14:textId="77777777" w:rsidR="00F61038" w:rsidRDefault="00A65CFF">
      <w:pPr>
        <w:ind w:firstLine="709"/>
        <w:jc w:val="both"/>
      </w:pPr>
      <w:r>
        <w:t>Качество поставляемого Товара должно соответствии требованиям, предъявляемым для такого рода Товара в Российской Федерации.</w:t>
      </w:r>
    </w:p>
    <w:p w14:paraId="610C7FA3" w14:textId="77777777" w:rsidR="00F61038" w:rsidRDefault="00A65CFF">
      <w:pPr>
        <w:shd w:val="clear" w:color="auto" w:fill="FFFFFF"/>
        <w:ind w:firstLine="709"/>
        <w:jc w:val="both"/>
      </w:pPr>
      <w:r>
        <w:t>Заказчик, изучив соответствующий товарный рынок, аналогичного Товара российского производства (произведенного на территории Российской Федерации) удовлетворяющего потребностям Заказчика, не нашел.</w:t>
      </w:r>
    </w:p>
    <w:p w14:paraId="37898687" w14:textId="77777777" w:rsidR="00F61038" w:rsidRDefault="00A65CFF">
      <w:pPr>
        <w:shd w:val="clear" w:color="auto" w:fill="FFFFFF"/>
        <w:ind w:firstLine="709"/>
        <w:jc w:val="both"/>
      </w:pPr>
      <w:r>
        <w:t>На основании вышеизложенного в настоящем Описании указаны характеристики Товара, происходящего из иностранного государства.</w:t>
      </w:r>
    </w:p>
    <w:p w14:paraId="31FABB9D" w14:textId="77777777" w:rsidR="00F61038" w:rsidRDefault="00A65CFF">
      <w:pPr>
        <w:ind w:firstLine="709"/>
        <w:jc w:val="both"/>
        <w:rPr>
          <w:b/>
        </w:rPr>
      </w:pPr>
      <w:r>
        <w:rPr>
          <w:b/>
          <w:lang w:val="en-US"/>
        </w:rPr>
        <w:t>II</w:t>
      </w:r>
      <w:r>
        <w:rPr>
          <w:b/>
        </w:rPr>
        <w:t xml:space="preserve">. Срок поставки Товара: </w:t>
      </w:r>
      <w:r>
        <w:rPr>
          <w:bCs/>
        </w:rPr>
        <w:t>в течение 20 (двадцати) календарных дней со дня заключения Государственного контракта.</w:t>
      </w:r>
    </w:p>
    <w:p w14:paraId="7AFC5651" w14:textId="0DF46D4F" w:rsidR="00F61038" w:rsidRDefault="00A65CFF">
      <w:pPr>
        <w:pStyle w:val="afff1"/>
        <w:widowControl w:val="0"/>
        <w:ind w:left="0" w:firstLine="709"/>
        <w:jc w:val="both"/>
        <w:rPr>
          <w:rFonts w:ascii="Times New Roman" w:hAnsi="Times New Roman"/>
          <w:sz w:val="24"/>
          <w:szCs w:val="24"/>
        </w:rPr>
      </w:pPr>
      <w:r>
        <w:rPr>
          <w:rFonts w:ascii="Times New Roman" w:hAnsi="Times New Roman"/>
          <w:b/>
          <w:sz w:val="24"/>
          <w:szCs w:val="24"/>
          <w:lang w:val="en-US"/>
        </w:rPr>
        <w:t>III</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b/>
          <w:sz w:val="24"/>
          <w:szCs w:val="24"/>
        </w:rPr>
        <w:t xml:space="preserve">Место поставки Товара: </w:t>
      </w:r>
      <w:r w:rsidR="008E549D">
        <w:rPr>
          <w:rFonts w:ascii="Times New Roman" w:hAnsi="Times New Roman"/>
          <w:bCs/>
          <w:sz w:val="24"/>
          <w:szCs w:val="24"/>
        </w:rPr>
        <w:t xml:space="preserve">г. Санкт-Петербург, </w:t>
      </w:r>
      <w:proofErr w:type="spellStart"/>
      <w:r w:rsidR="00513EE9">
        <w:rPr>
          <w:rFonts w:ascii="Times New Roman" w:hAnsi="Times New Roman"/>
          <w:bCs/>
          <w:sz w:val="24"/>
          <w:szCs w:val="24"/>
        </w:rPr>
        <w:t>вн.</w:t>
      </w:r>
      <w:bookmarkStart w:id="5" w:name="_GoBack"/>
      <w:bookmarkEnd w:id="5"/>
      <w:r w:rsidR="008E549D" w:rsidRPr="008E549D">
        <w:rPr>
          <w:rFonts w:ascii="Times New Roman" w:hAnsi="Times New Roman"/>
          <w:bCs/>
          <w:sz w:val="24"/>
          <w:szCs w:val="24"/>
        </w:rPr>
        <w:t>тер.г</w:t>
      </w:r>
      <w:proofErr w:type="spellEnd"/>
      <w:r w:rsidR="008E549D" w:rsidRPr="008E549D">
        <w:rPr>
          <w:rFonts w:ascii="Times New Roman" w:hAnsi="Times New Roman"/>
          <w:bCs/>
          <w:sz w:val="24"/>
          <w:szCs w:val="24"/>
        </w:rPr>
        <w:t xml:space="preserve">. муниципальный округ </w:t>
      </w:r>
      <w:proofErr w:type="spellStart"/>
      <w:r w:rsidR="008E549D" w:rsidRPr="008E549D">
        <w:rPr>
          <w:rFonts w:ascii="Times New Roman" w:hAnsi="Times New Roman"/>
          <w:bCs/>
          <w:sz w:val="24"/>
          <w:szCs w:val="24"/>
        </w:rPr>
        <w:t>Волковское</w:t>
      </w:r>
      <w:proofErr w:type="spellEnd"/>
      <w:r w:rsidR="008E549D">
        <w:rPr>
          <w:rFonts w:ascii="Times New Roman" w:hAnsi="Times New Roman"/>
          <w:bCs/>
          <w:sz w:val="24"/>
          <w:szCs w:val="24"/>
        </w:rPr>
        <w:t>,</w:t>
      </w:r>
      <w:r w:rsidR="008E549D" w:rsidRPr="008E549D">
        <w:rPr>
          <w:rFonts w:ascii="Times New Roman" w:hAnsi="Times New Roman"/>
          <w:bCs/>
          <w:sz w:val="24"/>
          <w:szCs w:val="24"/>
        </w:rPr>
        <w:t xml:space="preserve"> </w:t>
      </w:r>
      <w:r>
        <w:rPr>
          <w:rFonts w:ascii="Times New Roman" w:hAnsi="Times New Roman"/>
          <w:sz w:val="24"/>
          <w:szCs w:val="24"/>
        </w:rPr>
        <w:t>ул. Фучика, д. 10 к. 2 лит. А.</w:t>
      </w:r>
    </w:p>
    <w:p w14:paraId="3D884AED" w14:textId="77777777" w:rsidR="00F61038" w:rsidRDefault="00A65CFF">
      <w:pPr>
        <w:rPr>
          <w:b/>
        </w:rPr>
        <w:sectPr w:rsidR="00F61038">
          <w:footerReference w:type="default" r:id="rId10"/>
          <w:pgSz w:w="11906" w:h="16838"/>
          <w:pgMar w:top="1134" w:right="567" w:bottom="1134" w:left="1701" w:header="0" w:footer="6" w:gutter="0"/>
          <w:cols w:space="720"/>
          <w:formProt w:val="0"/>
          <w:docGrid w:linePitch="360"/>
        </w:sectPr>
      </w:pPr>
      <w:r>
        <w:br w:type="page"/>
      </w:r>
    </w:p>
    <w:p w14:paraId="30AF3659" w14:textId="77777777" w:rsidR="00F61038" w:rsidRDefault="00A65CFF">
      <w:pPr>
        <w:ind w:firstLine="709"/>
        <w:jc w:val="both"/>
        <w:rPr>
          <w:b/>
          <w:bCs/>
        </w:rPr>
      </w:pPr>
      <w:r>
        <w:rPr>
          <w:b/>
          <w:lang w:val="en-US"/>
        </w:rPr>
        <w:lastRenderedPageBreak/>
        <w:t>IV</w:t>
      </w:r>
      <w:r>
        <w:rPr>
          <w:b/>
        </w:rPr>
        <w:t xml:space="preserve">. Наименование, </w:t>
      </w:r>
      <w:r>
        <w:rPr>
          <w:b/>
          <w:bCs/>
        </w:rPr>
        <w:t>количество и характеристики поставляемого Товара</w:t>
      </w:r>
      <w:r>
        <w:rPr>
          <w:rStyle w:val="a5"/>
          <w:bCs/>
        </w:rPr>
        <w:footnoteReference w:id="6"/>
      </w:r>
      <w:r>
        <w:rPr>
          <w:b/>
          <w:bCs/>
        </w:rPr>
        <w:t>:</w:t>
      </w:r>
    </w:p>
    <w:p w14:paraId="4CC4BC6A" w14:textId="1B960CFD" w:rsidR="00F61038" w:rsidRDefault="00A65CFF">
      <w:pPr>
        <w:ind w:firstLine="709"/>
        <w:jc w:val="both"/>
        <w:rPr>
          <w:bCs/>
        </w:rPr>
      </w:pPr>
      <w:r>
        <w:rPr>
          <w:bCs/>
        </w:rPr>
        <w:t xml:space="preserve">1. Описание Товара в соответствии с ОКПД2 </w:t>
      </w:r>
      <w:r>
        <w:rPr>
          <w:rFonts w:eastAsia="Calibri"/>
        </w:rPr>
        <w:t>28.13.14.190</w:t>
      </w:r>
      <w:r>
        <w:rPr>
          <w:bCs/>
        </w:rPr>
        <w:t xml:space="preserve"> </w:t>
      </w:r>
      <w:hyperlink r:id="rId11" w:tgtFrame="_blank">
        <w:r>
          <w:rPr>
            <w:bCs/>
          </w:rPr>
          <w:t xml:space="preserve"> представлено в таблице № 1 </w:t>
        </w:r>
      </w:hyperlink>
    </w:p>
    <w:p w14:paraId="327CFE4F" w14:textId="77777777" w:rsidR="00F61038" w:rsidRDefault="00A65CFF">
      <w:pPr>
        <w:ind w:firstLine="709"/>
        <w:jc w:val="right"/>
        <w:rPr>
          <w:bCs/>
        </w:rPr>
      </w:pPr>
      <w:r>
        <w:rPr>
          <w:bCs/>
        </w:rPr>
        <w:t>Таблица № 1</w:t>
      </w:r>
    </w:p>
    <w:tbl>
      <w:tblPr>
        <w:tblW w:w="5000" w:type="pct"/>
        <w:tblInd w:w="82" w:type="dxa"/>
        <w:tblLayout w:type="fixed"/>
        <w:tblCellMar>
          <w:top w:w="75" w:type="dxa"/>
          <w:left w:w="75" w:type="dxa"/>
          <w:bottom w:w="75" w:type="dxa"/>
          <w:right w:w="75" w:type="dxa"/>
        </w:tblCellMar>
        <w:tblLook w:val="04A0" w:firstRow="1" w:lastRow="0" w:firstColumn="1" w:lastColumn="0" w:noHBand="0" w:noVBand="1"/>
      </w:tblPr>
      <w:tblGrid>
        <w:gridCol w:w="686"/>
        <w:gridCol w:w="1676"/>
        <w:gridCol w:w="1599"/>
        <w:gridCol w:w="3296"/>
        <w:gridCol w:w="1770"/>
        <w:gridCol w:w="1632"/>
        <w:gridCol w:w="1331"/>
        <w:gridCol w:w="1329"/>
        <w:gridCol w:w="1235"/>
      </w:tblGrid>
      <w:tr w:rsidR="00F61038" w14:paraId="3DCF4D57" w14:textId="77777777">
        <w:trPr>
          <w:trHeight w:val="792"/>
        </w:trPr>
        <w:tc>
          <w:tcPr>
            <w:tcW w:w="6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034E156" w14:textId="77777777" w:rsidR="00F61038" w:rsidRDefault="00A65CFF">
            <w:pPr>
              <w:widowControl w:val="0"/>
              <w:jc w:val="center"/>
              <w:rPr>
                <w:b/>
                <w:sz w:val="22"/>
                <w:szCs w:val="22"/>
              </w:rPr>
            </w:pPr>
            <w:r>
              <w:rPr>
                <w:b/>
                <w:sz w:val="22"/>
                <w:szCs w:val="22"/>
              </w:rPr>
              <w:t>№п/п</w:t>
            </w:r>
          </w:p>
        </w:tc>
        <w:tc>
          <w:tcPr>
            <w:tcW w:w="167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7B56268" w14:textId="77777777" w:rsidR="00F61038" w:rsidRDefault="00A65CFF">
            <w:pPr>
              <w:widowControl w:val="0"/>
              <w:jc w:val="center"/>
              <w:rPr>
                <w:b/>
                <w:sz w:val="22"/>
                <w:szCs w:val="22"/>
              </w:rPr>
            </w:pPr>
            <w:r>
              <w:rPr>
                <w:b/>
                <w:sz w:val="22"/>
                <w:szCs w:val="22"/>
              </w:rPr>
              <w:t>Наименование товара, работы, услуги</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48CF22B" w14:textId="77777777" w:rsidR="00F61038" w:rsidRDefault="00A65CFF">
            <w:pPr>
              <w:widowControl w:val="0"/>
              <w:jc w:val="center"/>
              <w:rPr>
                <w:b/>
                <w:sz w:val="22"/>
                <w:szCs w:val="22"/>
              </w:rPr>
            </w:pPr>
            <w:r>
              <w:rPr>
                <w:b/>
                <w:sz w:val="22"/>
                <w:szCs w:val="22"/>
              </w:rPr>
              <w:t>Товарный знак</w:t>
            </w:r>
          </w:p>
        </w:tc>
        <w:tc>
          <w:tcPr>
            <w:tcW w:w="5071"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E33414A" w14:textId="77777777" w:rsidR="00F61038" w:rsidRDefault="00A65CFF">
            <w:pPr>
              <w:widowControl w:val="0"/>
              <w:jc w:val="center"/>
              <w:rPr>
                <w:b/>
                <w:sz w:val="22"/>
                <w:szCs w:val="22"/>
              </w:rPr>
            </w:pPr>
            <w:r>
              <w:rPr>
                <w:b/>
                <w:sz w:val="22"/>
                <w:szCs w:val="22"/>
              </w:rPr>
              <w:t>Код позиции</w:t>
            </w:r>
          </w:p>
        </w:tc>
        <w:tc>
          <w:tcPr>
            <w:tcW w:w="16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F5C9118" w14:textId="77777777" w:rsidR="00F61038" w:rsidRDefault="00A65CFF">
            <w:pPr>
              <w:widowControl w:val="0"/>
              <w:jc w:val="center"/>
              <w:rPr>
                <w:b/>
                <w:sz w:val="22"/>
                <w:szCs w:val="22"/>
              </w:rPr>
            </w:pPr>
            <w:r>
              <w:rPr>
                <w:b/>
                <w:sz w:val="22"/>
                <w:szCs w:val="22"/>
              </w:rPr>
              <w:t>Единица измерения</w:t>
            </w:r>
          </w:p>
        </w:tc>
        <w:tc>
          <w:tcPr>
            <w:tcW w:w="133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D371E10" w14:textId="77777777" w:rsidR="00F61038" w:rsidRDefault="00A65CFF">
            <w:pPr>
              <w:widowControl w:val="0"/>
              <w:jc w:val="center"/>
              <w:rPr>
                <w:b/>
                <w:sz w:val="22"/>
                <w:szCs w:val="22"/>
              </w:rPr>
            </w:pPr>
            <w:r>
              <w:rPr>
                <w:b/>
                <w:sz w:val="22"/>
                <w:szCs w:val="22"/>
              </w:rPr>
              <w:t>Цена за единицу</w:t>
            </w:r>
          </w:p>
        </w:tc>
        <w:tc>
          <w:tcPr>
            <w:tcW w:w="133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6890535" w14:textId="77777777" w:rsidR="00F61038" w:rsidRDefault="00A65CFF">
            <w:pPr>
              <w:widowControl w:val="0"/>
              <w:jc w:val="center"/>
              <w:rPr>
                <w:b/>
                <w:sz w:val="22"/>
                <w:szCs w:val="22"/>
              </w:rPr>
            </w:pPr>
            <w:r>
              <w:rPr>
                <w:b/>
                <w:sz w:val="22"/>
                <w:szCs w:val="22"/>
              </w:rPr>
              <w:t>Количество (объем работы, услуги)</w:t>
            </w:r>
          </w:p>
        </w:tc>
        <w:tc>
          <w:tcPr>
            <w:tcW w:w="123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199A157" w14:textId="77777777" w:rsidR="00F61038" w:rsidRDefault="00A65CFF">
            <w:pPr>
              <w:widowControl w:val="0"/>
              <w:jc w:val="center"/>
              <w:rPr>
                <w:b/>
                <w:sz w:val="22"/>
                <w:szCs w:val="22"/>
              </w:rPr>
            </w:pPr>
            <w:r>
              <w:rPr>
                <w:b/>
                <w:sz w:val="22"/>
                <w:szCs w:val="22"/>
              </w:rPr>
              <w:t>Стоимость позиции</w:t>
            </w:r>
          </w:p>
        </w:tc>
      </w:tr>
      <w:tr w:rsidR="00F61038" w14:paraId="22196F1D" w14:textId="77777777">
        <w:trPr>
          <w:trHeight w:val="227"/>
        </w:trPr>
        <w:tc>
          <w:tcPr>
            <w:tcW w:w="6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4D6C810" w14:textId="77777777" w:rsidR="00F61038" w:rsidRDefault="00A65CFF">
            <w:pPr>
              <w:widowControl w:val="0"/>
              <w:jc w:val="center"/>
              <w:rPr>
                <w:sz w:val="22"/>
                <w:szCs w:val="22"/>
              </w:rPr>
            </w:pPr>
            <w:r>
              <w:rPr>
                <w:sz w:val="22"/>
                <w:szCs w:val="22"/>
              </w:rPr>
              <w:t>1</w:t>
            </w:r>
          </w:p>
        </w:tc>
        <w:tc>
          <w:tcPr>
            <w:tcW w:w="167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EC5F643" w14:textId="77777777" w:rsidR="00F61038" w:rsidRDefault="00A65CFF">
            <w:pPr>
              <w:widowControl w:val="0"/>
              <w:jc w:val="center"/>
              <w:rPr>
                <w:sz w:val="22"/>
                <w:szCs w:val="22"/>
              </w:rPr>
            </w:pPr>
            <w:r>
              <w:rPr>
                <w:sz w:val="22"/>
                <w:szCs w:val="22"/>
              </w:rPr>
              <w:t>2</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B854A20" w14:textId="77777777" w:rsidR="00F61038" w:rsidRDefault="00A65CFF">
            <w:pPr>
              <w:widowControl w:val="0"/>
              <w:jc w:val="center"/>
              <w:rPr>
                <w:sz w:val="22"/>
                <w:szCs w:val="22"/>
              </w:rPr>
            </w:pPr>
            <w:r>
              <w:rPr>
                <w:sz w:val="22"/>
                <w:szCs w:val="22"/>
              </w:rPr>
              <w:t>3</w:t>
            </w:r>
          </w:p>
        </w:tc>
        <w:tc>
          <w:tcPr>
            <w:tcW w:w="5071"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37962AC" w14:textId="77777777" w:rsidR="00F61038" w:rsidRDefault="00A65CFF">
            <w:pPr>
              <w:widowControl w:val="0"/>
              <w:jc w:val="center"/>
              <w:rPr>
                <w:sz w:val="22"/>
                <w:szCs w:val="22"/>
              </w:rPr>
            </w:pPr>
            <w:r>
              <w:rPr>
                <w:sz w:val="22"/>
                <w:szCs w:val="22"/>
              </w:rPr>
              <w:t>4</w:t>
            </w:r>
          </w:p>
        </w:tc>
        <w:tc>
          <w:tcPr>
            <w:tcW w:w="16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2CB5167" w14:textId="77777777" w:rsidR="00F61038" w:rsidRDefault="00A65CFF">
            <w:pPr>
              <w:widowControl w:val="0"/>
              <w:jc w:val="center"/>
              <w:rPr>
                <w:sz w:val="22"/>
                <w:szCs w:val="22"/>
              </w:rPr>
            </w:pPr>
            <w:r>
              <w:rPr>
                <w:sz w:val="22"/>
                <w:szCs w:val="22"/>
              </w:rPr>
              <w:t>5</w:t>
            </w:r>
          </w:p>
        </w:tc>
        <w:tc>
          <w:tcPr>
            <w:tcW w:w="133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CFEABFF" w14:textId="77777777" w:rsidR="00F61038" w:rsidRDefault="00A65CFF">
            <w:pPr>
              <w:widowControl w:val="0"/>
              <w:jc w:val="center"/>
              <w:rPr>
                <w:sz w:val="22"/>
                <w:szCs w:val="22"/>
              </w:rPr>
            </w:pPr>
            <w:r>
              <w:rPr>
                <w:sz w:val="22"/>
                <w:szCs w:val="22"/>
              </w:rPr>
              <w:t>6</w:t>
            </w:r>
          </w:p>
        </w:tc>
        <w:tc>
          <w:tcPr>
            <w:tcW w:w="133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119055E" w14:textId="77777777" w:rsidR="00F61038" w:rsidRDefault="00A65CFF">
            <w:pPr>
              <w:widowControl w:val="0"/>
              <w:jc w:val="center"/>
              <w:rPr>
                <w:sz w:val="22"/>
                <w:szCs w:val="22"/>
              </w:rPr>
            </w:pPr>
            <w:r>
              <w:rPr>
                <w:sz w:val="22"/>
                <w:szCs w:val="22"/>
              </w:rPr>
              <w:t>7</w:t>
            </w:r>
          </w:p>
        </w:tc>
        <w:tc>
          <w:tcPr>
            <w:tcW w:w="123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7EFB5AC" w14:textId="77777777" w:rsidR="00F61038" w:rsidRDefault="00A65CFF">
            <w:pPr>
              <w:widowControl w:val="0"/>
              <w:jc w:val="center"/>
              <w:rPr>
                <w:sz w:val="22"/>
                <w:szCs w:val="22"/>
              </w:rPr>
            </w:pPr>
            <w:r>
              <w:rPr>
                <w:sz w:val="22"/>
                <w:szCs w:val="22"/>
              </w:rPr>
              <w:t>8</w:t>
            </w:r>
          </w:p>
        </w:tc>
      </w:tr>
      <w:tr w:rsidR="00F61038" w14:paraId="541819AE" w14:textId="77777777">
        <w:trPr>
          <w:trHeight w:val="48"/>
        </w:trPr>
        <w:tc>
          <w:tcPr>
            <w:tcW w:w="686" w:type="dxa"/>
            <w:vMerge w:val="restart"/>
            <w:tcBorders>
              <w:top w:val="single" w:sz="6" w:space="0" w:color="000000"/>
              <w:left w:val="single" w:sz="6" w:space="0" w:color="000000"/>
              <w:right w:val="single" w:sz="6" w:space="0" w:color="000000"/>
            </w:tcBorders>
            <w:vAlign w:val="center"/>
          </w:tcPr>
          <w:p w14:paraId="44C86707" w14:textId="77777777" w:rsidR="00F61038" w:rsidRDefault="00A65CFF">
            <w:pPr>
              <w:widowControl w:val="0"/>
              <w:jc w:val="center"/>
              <w:rPr>
                <w:sz w:val="22"/>
                <w:szCs w:val="22"/>
              </w:rPr>
            </w:pPr>
            <w:r>
              <w:rPr>
                <w:sz w:val="22"/>
                <w:szCs w:val="22"/>
              </w:rPr>
              <w:t>1</w:t>
            </w:r>
          </w:p>
        </w:tc>
        <w:tc>
          <w:tcPr>
            <w:tcW w:w="1678"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72559EC" w14:textId="77777777" w:rsidR="00F61038" w:rsidRPr="002806E2" w:rsidRDefault="00A65CFF">
            <w:pPr>
              <w:widowControl w:val="0"/>
              <w:jc w:val="center"/>
              <w:rPr>
                <w:iCs/>
                <w:color w:val="000000"/>
                <w:sz w:val="22"/>
                <w:szCs w:val="22"/>
              </w:rPr>
            </w:pPr>
            <w:r w:rsidRPr="002806E2">
              <w:rPr>
                <w:iCs/>
                <w:color w:val="000000"/>
                <w:sz w:val="22"/>
                <w:szCs w:val="22"/>
              </w:rPr>
              <w:t xml:space="preserve">Фекальный насос с </w:t>
            </w:r>
            <w:proofErr w:type="spellStart"/>
            <w:r w:rsidRPr="002806E2">
              <w:rPr>
                <w:iCs/>
                <w:color w:val="000000"/>
                <w:sz w:val="22"/>
                <w:szCs w:val="22"/>
              </w:rPr>
              <w:t>измельчителем</w:t>
            </w:r>
            <w:proofErr w:type="spellEnd"/>
          </w:p>
        </w:tc>
        <w:tc>
          <w:tcPr>
            <w:tcW w:w="1601" w:type="dxa"/>
            <w:tcBorders>
              <w:top w:val="single" w:sz="6" w:space="0" w:color="000000"/>
              <w:left w:val="single" w:sz="6" w:space="0" w:color="000000"/>
              <w:bottom w:val="single" w:sz="6" w:space="0" w:color="000000"/>
              <w:right w:val="single" w:sz="6" w:space="0" w:color="000000"/>
            </w:tcBorders>
          </w:tcPr>
          <w:p w14:paraId="4EF79F88" w14:textId="77777777" w:rsidR="00F61038" w:rsidRDefault="00A65CFF">
            <w:pPr>
              <w:widowControl w:val="0"/>
              <w:jc w:val="center"/>
              <w:rPr>
                <w:color w:val="000000"/>
              </w:rPr>
            </w:pPr>
            <w:proofErr w:type="spellStart"/>
            <w:r w:rsidRPr="00BF3153">
              <w:rPr>
                <w:i/>
                <w:iCs/>
                <w:color w:val="000000"/>
                <w:sz w:val="22"/>
                <w:szCs w:val="22"/>
              </w:rPr>
              <w:t>Native</w:t>
            </w:r>
            <w:proofErr w:type="spellEnd"/>
            <w:r w:rsidRPr="00BF3153">
              <w:rPr>
                <w:i/>
                <w:iCs/>
                <w:color w:val="000000"/>
                <w:sz w:val="22"/>
                <w:szCs w:val="22"/>
              </w:rPr>
              <w:t xml:space="preserve"> NSPG CF50/230-1.1/S</w:t>
            </w:r>
            <w:r w:rsidR="00C926DC">
              <w:rPr>
                <w:i/>
                <w:iCs/>
                <w:color w:val="000000"/>
                <w:sz w:val="22"/>
                <w:szCs w:val="22"/>
              </w:rPr>
              <w:t xml:space="preserve"> </w:t>
            </w:r>
            <w:r>
              <w:rPr>
                <w:i/>
                <w:iCs/>
                <w:color w:val="000000"/>
                <w:sz w:val="22"/>
                <w:szCs w:val="22"/>
              </w:rPr>
              <w:t>(или</w:t>
            </w:r>
            <w:r>
              <w:rPr>
                <w:i/>
                <w:color w:val="000000"/>
                <w:sz w:val="22"/>
                <w:szCs w:val="22"/>
              </w:rPr>
              <w:t xml:space="preserve"> эквивалент)</w:t>
            </w:r>
          </w:p>
        </w:tc>
        <w:tc>
          <w:tcPr>
            <w:tcW w:w="5071" w:type="dxa"/>
            <w:gridSpan w:val="2"/>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CAFF45C" w14:textId="77777777" w:rsidR="00F61038" w:rsidRDefault="00A65CFF">
            <w:pPr>
              <w:widowControl w:val="0"/>
              <w:jc w:val="center"/>
              <w:rPr>
                <w:color w:val="000000"/>
              </w:rPr>
            </w:pPr>
            <w:bookmarkStart w:id="6" w:name="_Hlk212726818"/>
            <w:r>
              <w:rPr>
                <w:rFonts w:eastAsia="Calibri"/>
                <w:color w:val="000000"/>
              </w:rPr>
              <w:t>28.13.14.190</w:t>
            </w:r>
            <w:bookmarkEnd w:id="6"/>
          </w:p>
        </w:tc>
        <w:tc>
          <w:tcPr>
            <w:tcW w:w="1634" w:type="dxa"/>
            <w:tcBorders>
              <w:top w:val="single" w:sz="6" w:space="0" w:color="000000"/>
              <w:left w:val="single" w:sz="6" w:space="0" w:color="000000"/>
              <w:bottom w:val="single" w:sz="6" w:space="0" w:color="000000"/>
              <w:right w:val="single" w:sz="6" w:space="0" w:color="000000"/>
            </w:tcBorders>
            <w:vAlign w:val="center"/>
          </w:tcPr>
          <w:p w14:paraId="553E19A1" w14:textId="77777777" w:rsidR="00F61038" w:rsidRDefault="00A65CFF">
            <w:pPr>
              <w:widowControl w:val="0"/>
              <w:jc w:val="center"/>
              <w:rPr>
                <w:color w:val="000000"/>
              </w:rPr>
            </w:pPr>
            <w:r>
              <w:rPr>
                <w:color w:val="000000"/>
                <w:sz w:val="22"/>
                <w:szCs w:val="22"/>
              </w:rPr>
              <w:t>штука</w:t>
            </w:r>
          </w:p>
        </w:tc>
        <w:tc>
          <w:tcPr>
            <w:tcW w:w="1332"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A6A15C5" w14:textId="77777777" w:rsidR="00F61038" w:rsidRDefault="009637CC">
            <w:pPr>
              <w:widowControl w:val="0"/>
              <w:jc w:val="center"/>
              <w:rPr>
                <w:color w:val="000000"/>
              </w:rPr>
            </w:pPr>
            <w:r>
              <w:rPr>
                <w:color w:val="000000"/>
                <w:sz w:val="22"/>
                <w:szCs w:val="22"/>
              </w:rPr>
              <w:t>54 875,11</w:t>
            </w:r>
          </w:p>
        </w:tc>
        <w:tc>
          <w:tcPr>
            <w:tcW w:w="1330"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2D21010" w14:textId="77777777" w:rsidR="00F61038" w:rsidRDefault="00A65CFF">
            <w:pPr>
              <w:widowControl w:val="0"/>
              <w:jc w:val="center"/>
              <w:rPr>
                <w:color w:val="000000"/>
              </w:rPr>
            </w:pPr>
            <w:r>
              <w:rPr>
                <w:color w:val="000000"/>
                <w:sz w:val="22"/>
                <w:szCs w:val="22"/>
              </w:rPr>
              <w:t>1</w:t>
            </w:r>
          </w:p>
        </w:tc>
        <w:tc>
          <w:tcPr>
            <w:tcW w:w="1236" w:type="dxa"/>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FBF2C6D" w14:textId="77777777" w:rsidR="00F61038" w:rsidRDefault="009637CC">
            <w:pPr>
              <w:widowControl w:val="0"/>
              <w:jc w:val="center"/>
              <w:rPr>
                <w:color w:val="000000"/>
              </w:rPr>
            </w:pPr>
            <w:r>
              <w:rPr>
                <w:color w:val="000000"/>
                <w:sz w:val="22"/>
                <w:szCs w:val="22"/>
              </w:rPr>
              <w:t>54 875,11</w:t>
            </w:r>
          </w:p>
        </w:tc>
      </w:tr>
      <w:tr w:rsidR="00F61038" w14:paraId="04A272B0" w14:textId="77777777">
        <w:trPr>
          <w:trHeight w:val="353"/>
        </w:trPr>
        <w:tc>
          <w:tcPr>
            <w:tcW w:w="686" w:type="dxa"/>
            <w:vMerge/>
            <w:tcBorders>
              <w:left w:val="single" w:sz="6" w:space="0" w:color="000000"/>
              <w:right w:val="single" w:sz="6" w:space="0" w:color="000000"/>
            </w:tcBorders>
            <w:vAlign w:val="center"/>
          </w:tcPr>
          <w:p w14:paraId="3B9DF803" w14:textId="77777777" w:rsidR="00F61038" w:rsidRDefault="00F61038">
            <w:pPr>
              <w:widowControl w:val="0"/>
              <w:rPr>
                <w:sz w:val="22"/>
                <w:szCs w:val="22"/>
              </w:rPr>
            </w:pPr>
          </w:p>
        </w:tc>
        <w:tc>
          <w:tcPr>
            <w:tcW w:w="13882" w:type="dxa"/>
            <w:gridSpan w:val="8"/>
            <w:tcBorders>
              <w:left w:val="single" w:sz="6" w:space="0" w:color="000000"/>
              <w:bottom w:val="single" w:sz="6" w:space="0" w:color="000000"/>
              <w:right w:val="single" w:sz="6" w:space="0" w:color="000000"/>
            </w:tcBorders>
          </w:tcPr>
          <w:p w14:paraId="36404FBA" w14:textId="77777777" w:rsidR="00F61038" w:rsidRDefault="00A65CFF">
            <w:pPr>
              <w:widowControl w:val="0"/>
              <w:jc w:val="center"/>
              <w:rPr>
                <w:color w:val="000000"/>
              </w:rPr>
            </w:pPr>
            <w:r>
              <w:rPr>
                <w:color w:val="000000"/>
                <w:sz w:val="22"/>
                <w:szCs w:val="22"/>
              </w:rPr>
              <w:t>Характеристики товара, работы, услуги</w:t>
            </w:r>
          </w:p>
          <w:p w14:paraId="5C3F54BB" w14:textId="77777777" w:rsidR="00F61038" w:rsidRDefault="00A65CFF">
            <w:pPr>
              <w:widowControl w:val="0"/>
              <w:jc w:val="center"/>
              <w:rPr>
                <w:color w:val="000000"/>
              </w:rPr>
            </w:pPr>
            <w:r>
              <w:rPr>
                <w:color w:val="000000"/>
                <w:sz w:val="22"/>
                <w:szCs w:val="22"/>
              </w:rPr>
              <w:t>(</w:t>
            </w:r>
            <w:r w:rsidR="009637CC" w:rsidRPr="009637CC">
              <w:rPr>
                <w:iCs/>
                <w:color w:val="000000"/>
                <w:sz w:val="22"/>
                <w:szCs w:val="22"/>
              </w:rPr>
              <w:t xml:space="preserve">Фекальный насос с </w:t>
            </w:r>
            <w:proofErr w:type="spellStart"/>
            <w:r w:rsidR="009637CC" w:rsidRPr="009637CC">
              <w:rPr>
                <w:iCs/>
                <w:color w:val="000000"/>
                <w:sz w:val="22"/>
                <w:szCs w:val="22"/>
              </w:rPr>
              <w:t>измельчителем</w:t>
            </w:r>
            <w:proofErr w:type="spellEnd"/>
            <w:r>
              <w:rPr>
                <w:color w:val="000000"/>
                <w:sz w:val="22"/>
                <w:szCs w:val="22"/>
              </w:rPr>
              <w:t>)</w:t>
            </w:r>
          </w:p>
        </w:tc>
      </w:tr>
      <w:tr w:rsidR="00F61038" w14:paraId="5BBF0551" w14:textId="77777777">
        <w:trPr>
          <w:trHeight w:val="390"/>
        </w:trPr>
        <w:tc>
          <w:tcPr>
            <w:tcW w:w="686" w:type="dxa"/>
            <w:vMerge/>
            <w:tcBorders>
              <w:left w:val="single" w:sz="6" w:space="0" w:color="000000"/>
              <w:right w:val="single" w:sz="6" w:space="0" w:color="000000"/>
            </w:tcBorders>
            <w:vAlign w:val="center"/>
          </w:tcPr>
          <w:p w14:paraId="67167ADD" w14:textId="77777777" w:rsidR="00F61038" w:rsidRDefault="00F61038">
            <w:pPr>
              <w:widowControl w:val="0"/>
              <w:rPr>
                <w:sz w:val="22"/>
                <w:szCs w:val="22"/>
              </w:rPr>
            </w:pPr>
          </w:p>
        </w:tc>
        <w:tc>
          <w:tcPr>
            <w:tcW w:w="3279"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 w:type="dxa"/>
              <w:bottom w:w="0" w:type="dxa"/>
              <w:right w:w="7" w:type="dxa"/>
            </w:tcMar>
            <w:vAlign w:val="center"/>
          </w:tcPr>
          <w:p w14:paraId="64746193" w14:textId="77777777" w:rsidR="00F61038" w:rsidRDefault="00A65CFF">
            <w:pPr>
              <w:widowControl w:val="0"/>
              <w:jc w:val="center"/>
              <w:rPr>
                <w:color w:val="000000"/>
              </w:rPr>
            </w:pPr>
            <w:r>
              <w:rPr>
                <w:b/>
                <w:color w:val="000000"/>
                <w:sz w:val="22"/>
                <w:szCs w:val="22"/>
                <w:lang w:bidi="ru-RU"/>
              </w:rPr>
              <w:t>Наименование характеристики</w:t>
            </w:r>
          </w:p>
        </w:tc>
        <w:tc>
          <w:tcPr>
            <w:tcW w:w="329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FD036D1" w14:textId="77777777" w:rsidR="00F61038" w:rsidRDefault="00A65CFF">
            <w:pPr>
              <w:widowControl w:val="0"/>
              <w:jc w:val="center"/>
              <w:rPr>
                <w:color w:val="000000"/>
              </w:rPr>
            </w:pPr>
            <w:r>
              <w:rPr>
                <w:b/>
                <w:color w:val="000000"/>
                <w:sz w:val="22"/>
                <w:szCs w:val="22"/>
                <w:lang w:bidi="ru-RU"/>
              </w:rPr>
              <w:t>Значение характеристики</w:t>
            </w:r>
          </w:p>
        </w:tc>
        <w:tc>
          <w:tcPr>
            <w:tcW w:w="177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1D3D7C7" w14:textId="77777777" w:rsidR="00F61038" w:rsidRDefault="00A65CFF">
            <w:pPr>
              <w:widowControl w:val="0"/>
              <w:jc w:val="center"/>
              <w:rPr>
                <w:color w:val="000000"/>
              </w:rPr>
            </w:pPr>
            <w:r>
              <w:rPr>
                <w:b/>
                <w:color w:val="000000"/>
                <w:sz w:val="22"/>
                <w:szCs w:val="22"/>
                <w:lang w:bidi="ru-RU"/>
              </w:rPr>
              <w:t>Единица измерения характеристики</w:t>
            </w:r>
          </w:p>
        </w:tc>
        <w:tc>
          <w:tcPr>
            <w:tcW w:w="5532"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709BDB1" w14:textId="77777777" w:rsidR="00F61038" w:rsidRDefault="00A65CFF">
            <w:pPr>
              <w:widowControl w:val="0"/>
              <w:jc w:val="center"/>
              <w:rPr>
                <w:color w:val="000000"/>
              </w:rPr>
            </w:pPr>
            <w:r>
              <w:rPr>
                <w:b/>
                <w:color w:val="000000"/>
                <w:sz w:val="22"/>
                <w:szCs w:val="22"/>
                <w:lang w:bidi="ru-RU"/>
              </w:rPr>
              <w:t>Инструкция по заполнению характеристик в заявке</w:t>
            </w:r>
          </w:p>
        </w:tc>
      </w:tr>
      <w:tr w:rsidR="00F61038" w14:paraId="31C32EA5" w14:textId="77777777">
        <w:trPr>
          <w:trHeight w:val="20"/>
        </w:trPr>
        <w:tc>
          <w:tcPr>
            <w:tcW w:w="686" w:type="dxa"/>
            <w:vMerge/>
            <w:tcBorders>
              <w:left w:val="single" w:sz="6" w:space="0" w:color="000000"/>
              <w:right w:val="single" w:sz="6" w:space="0" w:color="000000"/>
            </w:tcBorders>
            <w:vAlign w:val="center"/>
          </w:tcPr>
          <w:p w14:paraId="4A3BE258" w14:textId="77777777" w:rsidR="00F61038" w:rsidRDefault="00F61038">
            <w:pPr>
              <w:widowControl w:val="0"/>
              <w:rPr>
                <w:sz w:val="22"/>
                <w:szCs w:val="22"/>
              </w:rPr>
            </w:pPr>
          </w:p>
        </w:tc>
        <w:tc>
          <w:tcPr>
            <w:tcW w:w="3279" w:type="dxa"/>
            <w:gridSpan w:val="2"/>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66735B6" w14:textId="77777777" w:rsidR="00F61038" w:rsidRDefault="00A65CFF">
            <w:pPr>
              <w:widowControl w:val="0"/>
              <w:jc w:val="center"/>
              <w:rPr>
                <w:color w:val="000000"/>
                <w:sz w:val="22"/>
                <w:szCs w:val="22"/>
              </w:rPr>
            </w:pPr>
            <w:r>
              <w:rPr>
                <w:color w:val="000000"/>
                <w:sz w:val="22"/>
                <w:szCs w:val="22"/>
              </w:rPr>
              <w:t>Конструкционный тип</w:t>
            </w:r>
          </w:p>
        </w:tc>
        <w:tc>
          <w:tcPr>
            <w:tcW w:w="3299" w:type="dxa"/>
            <w:tcBorders>
              <w:top w:val="single" w:sz="6" w:space="0" w:color="000000"/>
              <w:left w:val="single" w:sz="6" w:space="0" w:color="000000"/>
              <w:bottom w:val="single" w:sz="6" w:space="0" w:color="000000"/>
              <w:right w:val="single" w:sz="6" w:space="0" w:color="000000"/>
            </w:tcBorders>
            <w:vAlign w:val="center"/>
          </w:tcPr>
          <w:p w14:paraId="70848EF6" w14:textId="77777777" w:rsidR="00F61038" w:rsidRDefault="00A65CFF">
            <w:pPr>
              <w:widowControl w:val="0"/>
              <w:jc w:val="center"/>
              <w:rPr>
                <w:color w:val="000000"/>
                <w:sz w:val="22"/>
                <w:szCs w:val="22"/>
              </w:rPr>
            </w:pPr>
            <w:r>
              <w:rPr>
                <w:color w:val="000000"/>
                <w:sz w:val="22"/>
                <w:szCs w:val="22"/>
              </w:rPr>
              <w:t>Вертикальный</w:t>
            </w:r>
          </w:p>
        </w:tc>
        <w:tc>
          <w:tcPr>
            <w:tcW w:w="1772" w:type="dxa"/>
            <w:tcBorders>
              <w:top w:val="single" w:sz="6" w:space="0" w:color="000000"/>
              <w:left w:val="single" w:sz="6" w:space="0" w:color="000000"/>
              <w:bottom w:val="single" w:sz="6" w:space="0" w:color="000000"/>
              <w:right w:val="single" w:sz="6" w:space="0" w:color="000000"/>
            </w:tcBorders>
            <w:vAlign w:val="center"/>
          </w:tcPr>
          <w:p w14:paraId="286D5959" w14:textId="77777777" w:rsidR="00F61038" w:rsidRDefault="00F61038">
            <w:pPr>
              <w:widowControl w:val="0"/>
              <w:jc w:val="center"/>
              <w:rPr>
                <w:color w:val="000000"/>
                <w:sz w:val="22"/>
                <w:szCs w:val="22"/>
              </w:rPr>
            </w:pPr>
          </w:p>
        </w:tc>
        <w:tc>
          <w:tcPr>
            <w:tcW w:w="5532" w:type="dxa"/>
            <w:gridSpan w:val="4"/>
            <w:tcBorders>
              <w:top w:val="single" w:sz="6" w:space="0" w:color="000000"/>
              <w:left w:val="single" w:sz="6" w:space="0" w:color="000000"/>
              <w:bottom w:val="single" w:sz="6" w:space="0" w:color="000000"/>
              <w:right w:val="single" w:sz="6" w:space="0" w:color="000000"/>
            </w:tcBorders>
            <w:vAlign w:val="center"/>
          </w:tcPr>
          <w:p w14:paraId="0609670E" w14:textId="77777777" w:rsidR="00F61038" w:rsidRDefault="00A65CFF">
            <w:pPr>
              <w:widowControl w:val="0"/>
              <w:jc w:val="center"/>
              <w:rPr>
                <w:color w:val="000000"/>
                <w:sz w:val="22"/>
                <w:szCs w:val="22"/>
              </w:rPr>
            </w:pPr>
            <w:r>
              <w:rPr>
                <w:color w:val="000000"/>
                <w:sz w:val="22"/>
                <w:szCs w:val="22"/>
              </w:rPr>
              <w:t>Значение характеристики не может изменяться участником закупки</w:t>
            </w:r>
          </w:p>
        </w:tc>
      </w:tr>
      <w:tr w:rsidR="00F61038" w14:paraId="0C332302" w14:textId="77777777">
        <w:trPr>
          <w:trHeight w:val="20"/>
        </w:trPr>
        <w:tc>
          <w:tcPr>
            <w:tcW w:w="686" w:type="dxa"/>
            <w:vMerge/>
            <w:tcBorders>
              <w:left w:val="single" w:sz="6" w:space="0" w:color="000000"/>
              <w:right w:val="single" w:sz="6" w:space="0" w:color="000000"/>
            </w:tcBorders>
            <w:vAlign w:val="center"/>
          </w:tcPr>
          <w:p w14:paraId="27E15060" w14:textId="77777777" w:rsidR="00F61038" w:rsidRDefault="00F61038">
            <w:pPr>
              <w:widowControl w:val="0"/>
              <w:rPr>
                <w:sz w:val="22"/>
                <w:szCs w:val="22"/>
              </w:rPr>
            </w:pPr>
          </w:p>
        </w:tc>
        <w:tc>
          <w:tcPr>
            <w:tcW w:w="3279" w:type="dxa"/>
            <w:gridSpan w:val="2"/>
            <w:tcBorders>
              <w:left w:val="single" w:sz="6" w:space="0" w:color="000000"/>
              <w:bottom w:val="single" w:sz="6" w:space="0" w:color="000000"/>
              <w:right w:val="single" w:sz="6" w:space="0" w:color="000000"/>
            </w:tcBorders>
            <w:tcMar>
              <w:top w:w="0" w:type="dxa"/>
              <w:left w:w="7" w:type="dxa"/>
              <w:bottom w:w="0" w:type="dxa"/>
              <w:right w:w="7" w:type="dxa"/>
            </w:tcMar>
            <w:vAlign w:val="center"/>
          </w:tcPr>
          <w:p w14:paraId="09D543F3" w14:textId="77777777" w:rsidR="00F61038" w:rsidRDefault="00A65CFF">
            <w:pPr>
              <w:widowControl w:val="0"/>
              <w:jc w:val="center"/>
              <w:rPr>
                <w:color w:val="000000"/>
                <w:sz w:val="22"/>
                <w:szCs w:val="22"/>
              </w:rPr>
            </w:pPr>
            <w:r>
              <w:rPr>
                <w:color w:val="000000"/>
                <w:sz w:val="22"/>
                <w:szCs w:val="22"/>
              </w:rPr>
              <w:t>Конструкция</w:t>
            </w:r>
          </w:p>
        </w:tc>
        <w:tc>
          <w:tcPr>
            <w:tcW w:w="3299" w:type="dxa"/>
            <w:tcBorders>
              <w:left w:val="single" w:sz="6" w:space="0" w:color="000000"/>
              <w:bottom w:val="single" w:sz="6" w:space="0" w:color="000000"/>
              <w:right w:val="single" w:sz="6" w:space="0" w:color="000000"/>
            </w:tcBorders>
            <w:vAlign w:val="center"/>
          </w:tcPr>
          <w:p w14:paraId="559C8948" w14:textId="77777777" w:rsidR="00F61038" w:rsidRDefault="00A65CFF">
            <w:pPr>
              <w:widowControl w:val="0"/>
              <w:jc w:val="center"/>
              <w:rPr>
                <w:color w:val="000000"/>
                <w:sz w:val="22"/>
                <w:szCs w:val="22"/>
              </w:rPr>
            </w:pPr>
            <w:r>
              <w:rPr>
                <w:color w:val="000000"/>
                <w:sz w:val="22"/>
                <w:szCs w:val="22"/>
              </w:rPr>
              <w:t>Центробежный</w:t>
            </w:r>
          </w:p>
        </w:tc>
        <w:tc>
          <w:tcPr>
            <w:tcW w:w="1772" w:type="dxa"/>
            <w:tcBorders>
              <w:left w:val="single" w:sz="6" w:space="0" w:color="000000"/>
              <w:bottom w:val="single" w:sz="6" w:space="0" w:color="000000"/>
              <w:right w:val="single" w:sz="6" w:space="0" w:color="000000"/>
            </w:tcBorders>
            <w:vAlign w:val="center"/>
          </w:tcPr>
          <w:p w14:paraId="714B7E59" w14:textId="77777777" w:rsidR="00F61038" w:rsidRDefault="00F61038">
            <w:pPr>
              <w:widowControl w:val="0"/>
              <w:jc w:val="center"/>
              <w:rPr>
                <w:color w:val="000000"/>
                <w:sz w:val="22"/>
                <w:szCs w:val="22"/>
              </w:rPr>
            </w:pPr>
          </w:p>
        </w:tc>
        <w:tc>
          <w:tcPr>
            <w:tcW w:w="5532" w:type="dxa"/>
            <w:gridSpan w:val="4"/>
            <w:tcBorders>
              <w:left w:val="single" w:sz="6" w:space="0" w:color="000000"/>
              <w:bottom w:val="single" w:sz="6" w:space="0" w:color="000000"/>
              <w:right w:val="single" w:sz="6" w:space="0" w:color="000000"/>
            </w:tcBorders>
            <w:vAlign w:val="center"/>
          </w:tcPr>
          <w:p w14:paraId="783B0B73" w14:textId="77777777" w:rsidR="00F61038" w:rsidRDefault="00A65CFF">
            <w:pPr>
              <w:widowControl w:val="0"/>
              <w:jc w:val="center"/>
              <w:rPr>
                <w:color w:val="000000"/>
                <w:sz w:val="22"/>
                <w:szCs w:val="22"/>
              </w:rPr>
            </w:pPr>
            <w:r>
              <w:rPr>
                <w:color w:val="000000"/>
                <w:sz w:val="22"/>
                <w:szCs w:val="22"/>
              </w:rPr>
              <w:t>Значение характеристики не может изменяться участником закупки</w:t>
            </w:r>
          </w:p>
        </w:tc>
      </w:tr>
      <w:tr w:rsidR="00F61038" w14:paraId="139CCC3E" w14:textId="77777777">
        <w:trPr>
          <w:trHeight w:val="20"/>
        </w:trPr>
        <w:tc>
          <w:tcPr>
            <w:tcW w:w="686" w:type="dxa"/>
            <w:vMerge/>
            <w:tcBorders>
              <w:left w:val="single" w:sz="6" w:space="0" w:color="000000"/>
              <w:right w:val="single" w:sz="6" w:space="0" w:color="000000"/>
            </w:tcBorders>
            <w:vAlign w:val="center"/>
          </w:tcPr>
          <w:p w14:paraId="20D2AA51" w14:textId="77777777" w:rsidR="00F61038" w:rsidRDefault="00F61038">
            <w:pPr>
              <w:widowControl w:val="0"/>
              <w:rPr>
                <w:sz w:val="22"/>
                <w:szCs w:val="22"/>
              </w:rPr>
            </w:pPr>
          </w:p>
        </w:tc>
        <w:tc>
          <w:tcPr>
            <w:tcW w:w="3279" w:type="dxa"/>
            <w:gridSpan w:val="2"/>
            <w:tcBorders>
              <w:left w:val="single" w:sz="6" w:space="0" w:color="000000"/>
              <w:bottom w:val="single" w:sz="6" w:space="0" w:color="000000"/>
              <w:right w:val="single" w:sz="6" w:space="0" w:color="000000"/>
            </w:tcBorders>
            <w:tcMar>
              <w:top w:w="0" w:type="dxa"/>
              <w:left w:w="7" w:type="dxa"/>
              <w:bottom w:w="0" w:type="dxa"/>
              <w:right w:w="7" w:type="dxa"/>
            </w:tcMar>
            <w:vAlign w:val="center"/>
          </w:tcPr>
          <w:p w14:paraId="4CDCADCE" w14:textId="77777777" w:rsidR="00F61038" w:rsidRDefault="00A65CFF">
            <w:pPr>
              <w:widowControl w:val="0"/>
              <w:jc w:val="center"/>
              <w:rPr>
                <w:color w:val="000000"/>
                <w:sz w:val="22"/>
                <w:szCs w:val="22"/>
              </w:rPr>
            </w:pPr>
            <w:r>
              <w:rPr>
                <w:color w:val="000000"/>
                <w:sz w:val="22"/>
                <w:szCs w:val="22"/>
              </w:rPr>
              <w:t>Тип насоса</w:t>
            </w:r>
          </w:p>
        </w:tc>
        <w:tc>
          <w:tcPr>
            <w:tcW w:w="3299" w:type="dxa"/>
            <w:tcBorders>
              <w:left w:val="single" w:sz="6" w:space="0" w:color="000000"/>
              <w:bottom w:val="single" w:sz="6" w:space="0" w:color="000000"/>
              <w:right w:val="single" w:sz="6" w:space="0" w:color="000000"/>
            </w:tcBorders>
            <w:vAlign w:val="center"/>
          </w:tcPr>
          <w:p w14:paraId="4904A382" w14:textId="77777777" w:rsidR="00F61038" w:rsidRDefault="00A65CFF">
            <w:pPr>
              <w:widowControl w:val="0"/>
              <w:jc w:val="center"/>
              <w:rPr>
                <w:color w:val="000000"/>
                <w:sz w:val="22"/>
                <w:szCs w:val="22"/>
              </w:rPr>
            </w:pPr>
            <w:r>
              <w:rPr>
                <w:color w:val="000000"/>
                <w:sz w:val="22"/>
                <w:szCs w:val="22"/>
              </w:rPr>
              <w:t>Погружной</w:t>
            </w:r>
          </w:p>
        </w:tc>
        <w:tc>
          <w:tcPr>
            <w:tcW w:w="1772" w:type="dxa"/>
            <w:tcBorders>
              <w:left w:val="single" w:sz="6" w:space="0" w:color="000000"/>
              <w:bottom w:val="single" w:sz="6" w:space="0" w:color="000000"/>
              <w:right w:val="single" w:sz="6" w:space="0" w:color="000000"/>
            </w:tcBorders>
            <w:vAlign w:val="center"/>
          </w:tcPr>
          <w:p w14:paraId="52018CBD" w14:textId="77777777" w:rsidR="00F61038" w:rsidRDefault="00F61038">
            <w:pPr>
              <w:widowControl w:val="0"/>
              <w:jc w:val="center"/>
              <w:rPr>
                <w:color w:val="000000"/>
                <w:sz w:val="22"/>
                <w:szCs w:val="22"/>
              </w:rPr>
            </w:pPr>
          </w:p>
        </w:tc>
        <w:tc>
          <w:tcPr>
            <w:tcW w:w="5532" w:type="dxa"/>
            <w:gridSpan w:val="4"/>
            <w:tcBorders>
              <w:left w:val="single" w:sz="6" w:space="0" w:color="000000"/>
              <w:bottom w:val="single" w:sz="6" w:space="0" w:color="000000"/>
              <w:right w:val="single" w:sz="6" w:space="0" w:color="000000"/>
            </w:tcBorders>
            <w:vAlign w:val="center"/>
          </w:tcPr>
          <w:p w14:paraId="208118B0" w14:textId="77777777" w:rsidR="00F61038" w:rsidRDefault="00A65CFF">
            <w:pPr>
              <w:widowControl w:val="0"/>
              <w:jc w:val="center"/>
              <w:rPr>
                <w:color w:val="000000"/>
                <w:sz w:val="22"/>
                <w:szCs w:val="22"/>
              </w:rPr>
            </w:pPr>
            <w:r>
              <w:rPr>
                <w:color w:val="000000"/>
                <w:sz w:val="22"/>
                <w:szCs w:val="22"/>
              </w:rPr>
              <w:t>Значение характеристики не может изменяться участником закупки</w:t>
            </w:r>
          </w:p>
        </w:tc>
      </w:tr>
      <w:tr w:rsidR="00F61038" w14:paraId="0A993574" w14:textId="77777777">
        <w:trPr>
          <w:trHeight w:val="20"/>
        </w:trPr>
        <w:tc>
          <w:tcPr>
            <w:tcW w:w="686" w:type="dxa"/>
            <w:vMerge/>
            <w:tcBorders>
              <w:left w:val="single" w:sz="6" w:space="0" w:color="000000"/>
              <w:right w:val="single" w:sz="6" w:space="0" w:color="000000"/>
            </w:tcBorders>
            <w:vAlign w:val="center"/>
          </w:tcPr>
          <w:p w14:paraId="015411C3" w14:textId="77777777" w:rsidR="00F61038" w:rsidRDefault="00F61038">
            <w:pPr>
              <w:widowControl w:val="0"/>
              <w:rPr>
                <w:sz w:val="22"/>
                <w:szCs w:val="22"/>
              </w:rPr>
            </w:pPr>
          </w:p>
        </w:tc>
        <w:tc>
          <w:tcPr>
            <w:tcW w:w="3279" w:type="dxa"/>
            <w:gridSpan w:val="2"/>
            <w:tcBorders>
              <w:left w:val="single" w:sz="6" w:space="0" w:color="000000"/>
              <w:bottom w:val="single" w:sz="6" w:space="0" w:color="000000"/>
              <w:right w:val="single" w:sz="6" w:space="0" w:color="000000"/>
            </w:tcBorders>
            <w:tcMar>
              <w:top w:w="0" w:type="dxa"/>
              <w:left w:w="7" w:type="dxa"/>
              <w:bottom w:w="0" w:type="dxa"/>
              <w:right w:w="7" w:type="dxa"/>
            </w:tcMar>
            <w:vAlign w:val="center"/>
          </w:tcPr>
          <w:p w14:paraId="113A11E7" w14:textId="77777777" w:rsidR="00F61038" w:rsidRPr="00BF3153" w:rsidRDefault="00A65CFF">
            <w:pPr>
              <w:widowControl w:val="0"/>
              <w:jc w:val="center"/>
              <w:rPr>
                <w:color w:val="000000"/>
                <w:sz w:val="22"/>
                <w:szCs w:val="22"/>
              </w:rPr>
            </w:pPr>
            <w:r w:rsidRPr="00BF3153">
              <w:rPr>
                <w:color w:val="000000"/>
                <w:sz w:val="22"/>
                <w:szCs w:val="22"/>
              </w:rPr>
              <w:t>Поплавковый выключатель</w:t>
            </w:r>
          </w:p>
        </w:tc>
        <w:tc>
          <w:tcPr>
            <w:tcW w:w="3299" w:type="dxa"/>
            <w:tcBorders>
              <w:left w:val="single" w:sz="6" w:space="0" w:color="000000"/>
              <w:bottom w:val="single" w:sz="6" w:space="0" w:color="000000"/>
              <w:right w:val="single" w:sz="6" w:space="0" w:color="000000"/>
            </w:tcBorders>
            <w:vAlign w:val="center"/>
          </w:tcPr>
          <w:p w14:paraId="7BCD76E6" w14:textId="77777777" w:rsidR="00F61038" w:rsidRPr="00BF3153" w:rsidRDefault="00A65CFF">
            <w:pPr>
              <w:widowControl w:val="0"/>
              <w:jc w:val="center"/>
              <w:rPr>
                <w:color w:val="000000"/>
                <w:sz w:val="22"/>
                <w:szCs w:val="22"/>
              </w:rPr>
            </w:pPr>
            <w:r w:rsidRPr="00BF3153">
              <w:rPr>
                <w:color w:val="000000"/>
                <w:sz w:val="22"/>
                <w:szCs w:val="22"/>
              </w:rPr>
              <w:t>Да</w:t>
            </w:r>
          </w:p>
        </w:tc>
        <w:tc>
          <w:tcPr>
            <w:tcW w:w="1772" w:type="dxa"/>
            <w:tcBorders>
              <w:left w:val="single" w:sz="6" w:space="0" w:color="000000"/>
              <w:bottom w:val="single" w:sz="6" w:space="0" w:color="000000"/>
              <w:right w:val="single" w:sz="6" w:space="0" w:color="000000"/>
            </w:tcBorders>
            <w:vAlign w:val="center"/>
          </w:tcPr>
          <w:p w14:paraId="145752CD" w14:textId="77777777" w:rsidR="00F61038" w:rsidRDefault="00F61038">
            <w:pPr>
              <w:widowControl w:val="0"/>
              <w:jc w:val="center"/>
              <w:rPr>
                <w:color w:val="000000"/>
                <w:sz w:val="22"/>
                <w:szCs w:val="22"/>
              </w:rPr>
            </w:pPr>
          </w:p>
        </w:tc>
        <w:tc>
          <w:tcPr>
            <w:tcW w:w="5532" w:type="dxa"/>
            <w:gridSpan w:val="4"/>
            <w:tcBorders>
              <w:left w:val="single" w:sz="6" w:space="0" w:color="000000"/>
              <w:bottom w:val="single" w:sz="6" w:space="0" w:color="000000"/>
              <w:right w:val="single" w:sz="6" w:space="0" w:color="000000"/>
            </w:tcBorders>
            <w:vAlign w:val="center"/>
          </w:tcPr>
          <w:p w14:paraId="75103A4B" w14:textId="77777777" w:rsidR="00F61038" w:rsidRDefault="00A65CFF">
            <w:pPr>
              <w:widowControl w:val="0"/>
              <w:jc w:val="center"/>
              <w:rPr>
                <w:color w:val="000000"/>
                <w:sz w:val="22"/>
                <w:szCs w:val="22"/>
              </w:rPr>
            </w:pPr>
            <w:r>
              <w:rPr>
                <w:color w:val="000000"/>
                <w:sz w:val="22"/>
                <w:szCs w:val="22"/>
              </w:rPr>
              <w:t>Значение характеристики не может изменяться участником закупки</w:t>
            </w:r>
          </w:p>
        </w:tc>
      </w:tr>
      <w:tr w:rsidR="00F61038" w14:paraId="5AF7C4E1" w14:textId="77777777">
        <w:trPr>
          <w:trHeight w:val="316"/>
        </w:trPr>
        <w:tc>
          <w:tcPr>
            <w:tcW w:w="686" w:type="dxa"/>
            <w:vMerge/>
            <w:tcBorders>
              <w:left w:val="single" w:sz="6" w:space="0" w:color="000000"/>
              <w:right w:val="single" w:sz="6" w:space="0" w:color="000000"/>
            </w:tcBorders>
            <w:vAlign w:val="center"/>
          </w:tcPr>
          <w:p w14:paraId="32A44D54" w14:textId="77777777" w:rsidR="00F61038" w:rsidRDefault="00F61038">
            <w:pPr>
              <w:widowControl w:val="0"/>
              <w:rPr>
                <w:sz w:val="22"/>
                <w:szCs w:val="22"/>
              </w:rPr>
            </w:pPr>
          </w:p>
        </w:tc>
        <w:tc>
          <w:tcPr>
            <w:tcW w:w="3279" w:type="dxa"/>
            <w:gridSpan w:val="2"/>
            <w:tcBorders>
              <w:top w:val="single" w:sz="6" w:space="0" w:color="000000"/>
              <w:left w:val="single" w:sz="6" w:space="0" w:color="000000"/>
              <w:bottom w:val="single" w:sz="4" w:space="0" w:color="000000"/>
              <w:right w:val="single" w:sz="6" w:space="0" w:color="000000"/>
            </w:tcBorders>
            <w:tcMar>
              <w:top w:w="0" w:type="dxa"/>
              <w:left w:w="7" w:type="dxa"/>
              <w:bottom w:w="0" w:type="dxa"/>
              <w:right w:w="7" w:type="dxa"/>
            </w:tcMar>
            <w:vAlign w:val="center"/>
          </w:tcPr>
          <w:p w14:paraId="64374D1B" w14:textId="77777777" w:rsidR="00F61038" w:rsidRDefault="00A65CFF">
            <w:pPr>
              <w:widowControl w:val="0"/>
              <w:jc w:val="center"/>
              <w:rPr>
                <w:color w:val="000000"/>
                <w:sz w:val="22"/>
                <w:szCs w:val="22"/>
              </w:rPr>
            </w:pPr>
            <w:r>
              <w:rPr>
                <w:color w:val="000000"/>
                <w:sz w:val="22"/>
                <w:szCs w:val="22"/>
              </w:rPr>
              <w:t>Напряжение питания</w:t>
            </w:r>
          </w:p>
        </w:tc>
        <w:tc>
          <w:tcPr>
            <w:tcW w:w="3299" w:type="dxa"/>
            <w:tcBorders>
              <w:top w:val="single" w:sz="6" w:space="0" w:color="000000"/>
              <w:left w:val="single" w:sz="6" w:space="0" w:color="000000"/>
              <w:bottom w:val="single" w:sz="4" w:space="0" w:color="000000"/>
              <w:right w:val="single" w:sz="6" w:space="0" w:color="000000"/>
            </w:tcBorders>
            <w:vAlign w:val="center"/>
          </w:tcPr>
          <w:p w14:paraId="3895EA7D" w14:textId="7E899733" w:rsidR="00F61038" w:rsidRDefault="002806E2">
            <w:pPr>
              <w:widowControl w:val="0"/>
              <w:jc w:val="center"/>
              <w:rPr>
                <w:color w:val="000000"/>
                <w:sz w:val="22"/>
                <w:szCs w:val="22"/>
              </w:rPr>
            </w:pPr>
            <w:r>
              <w:rPr>
                <w:rFonts w:eastAsia="Arial Unicode MS"/>
                <w:lang w:eastAsia="ar-SA"/>
              </w:rPr>
              <w:t>≥</w:t>
            </w:r>
            <w:r>
              <w:t xml:space="preserve"> </w:t>
            </w:r>
            <w:r>
              <w:rPr>
                <w:color w:val="000000"/>
                <w:sz w:val="22"/>
                <w:szCs w:val="22"/>
              </w:rPr>
              <w:t>210</w:t>
            </w:r>
            <w:r>
              <w:rPr>
                <w:rFonts w:eastAsia="Arial Unicode MS"/>
                <w:lang w:eastAsia="ar-SA"/>
              </w:rPr>
              <w:t xml:space="preserve"> и </w:t>
            </w:r>
            <w:r>
              <w:t xml:space="preserve">≤ </w:t>
            </w:r>
            <w:r>
              <w:rPr>
                <w:color w:val="000000"/>
                <w:sz w:val="22"/>
                <w:szCs w:val="22"/>
              </w:rPr>
              <w:t>240</w:t>
            </w:r>
          </w:p>
        </w:tc>
        <w:tc>
          <w:tcPr>
            <w:tcW w:w="1772" w:type="dxa"/>
            <w:tcBorders>
              <w:top w:val="single" w:sz="6" w:space="0" w:color="000000"/>
              <w:left w:val="single" w:sz="6" w:space="0" w:color="000000"/>
              <w:bottom w:val="single" w:sz="4" w:space="0" w:color="000000"/>
              <w:right w:val="single" w:sz="6" w:space="0" w:color="000000"/>
            </w:tcBorders>
            <w:vAlign w:val="center"/>
          </w:tcPr>
          <w:p w14:paraId="6A51838A" w14:textId="77777777" w:rsidR="00F61038" w:rsidRDefault="00A65CFF">
            <w:pPr>
              <w:widowControl w:val="0"/>
              <w:jc w:val="center"/>
              <w:rPr>
                <w:color w:val="000000"/>
                <w:sz w:val="22"/>
                <w:szCs w:val="22"/>
              </w:rPr>
            </w:pPr>
            <w:r>
              <w:rPr>
                <w:color w:val="000000"/>
                <w:sz w:val="22"/>
                <w:szCs w:val="22"/>
              </w:rPr>
              <w:t>Вольт</w:t>
            </w:r>
          </w:p>
        </w:tc>
        <w:tc>
          <w:tcPr>
            <w:tcW w:w="5532" w:type="dxa"/>
            <w:gridSpan w:val="4"/>
            <w:tcBorders>
              <w:top w:val="single" w:sz="6" w:space="0" w:color="000000"/>
              <w:left w:val="single" w:sz="6" w:space="0" w:color="000000"/>
              <w:bottom w:val="single" w:sz="4" w:space="0" w:color="000000"/>
              <w:right w:val="single" w:sz="6" w:space="0" w:color="000000"/>
            </w:tcBorders>
          </w:tcPr>
          <w:p w14:paraId="543045EF" w14:textId="77777777" w:rsidR="00F61038" w:rsidRDefault="00A65CFF">
            <w:pPr>
              <w:widowControl w:val="0"/>
              <w:tabs>
                <w:tab w:val="left" w:pos="851"/>
                <w:tab w:val="left" w:pos="1134"/>
              </w:tabs>
              <w:jc w:val="center"/>
              <w:rPr>
                <w:color w:val="000000"/>
                <w:sz w:val="22"/>
                <w:szCs w:val="22"/>
              </w:rPr>
            </w:pPr>
            <w:r>
              <w:rPr>
                <w:color w:val="000000"/>
                <w:sz w:val="22"/>
                <w:szCs w:val="22"/>
                <w:lang w:eastAsia="en-US"/>
              </w:rPr>
              <w:t>Участник закупки указывает в заявке конкретное значение характеристики</w:t>
            </w:r>
          </w:p>
        </w:tc>
      </w:tr>
      <w:tr w:rsidR="00F61038" w14:paraId="5F0F38E2" w14:textId="77777777">
        <w:trPr>
          <w:trHeight w:val="316"/>
        </w:trPr>
        <w:tc>
          <w:tcPr>
            <w:tcW w:w="686" w:type="dxa"/>
            <w:tcBorders>
              <w:left w:val="single" w:sz="6" w:space="0" w:color="000000"/>
              <w:right w:val="single" w:sz="6" w:space="0" w:color="000000"/>
            </w:tcBorders>
            <w:vAlign w:val="center"/>
          </w:tcPr>
          <w:p w14:paraId="6E48CA85" w14:textId="77777777" w:rsidR="00F61038" w:rsidRDefault="00F61038">
            <w:pPr>
              <w:widowControl w:val="0"/>
              <w:rPr>
                <w:sz w:val="22"/>
                <w:szCs w:val="22"/>
              </w:rPr>
            </w:pPr>
          </w:p>
        </w:tc>
        <w:tc>
          <w:tcPr>
            <w:tcW w:w="3279" w:type="dxa"/>
            <w:gridSpan w:val="2"/>
            <w:tcBorders>
              <w:top w:val="single" w:sz="6" w:space="0" w:color="000000"/>
              <w:left w:val="single" w:sz="6" w:space="0" w:color="000000"/>
              <w:bottom w:val="single" w:sz="4" w:space="0" w:color="000000"/>
              <w:right w:val="single" w:sz="6" w:space="0" w:color="000000"/>
            </w:tcBorders>
            <w:tcMar>
              <w:top w:w="0" w:type="dxa"/>
              <w:left w:w="7" w:type="dxa"/>
              <w:bottom w:w="0" w:type="dxa"/>
              <w:right w:w="7" w:type="dxa"/>
            </w:tcMar>
            <w:vAlign w:val="center"/>
          </w:tcPr>
          <w:p w14:paraId="798E47E6" w14:textId="77777777" w:rsidR="00F61038" w:rsidRDefault="00A65CFF">
            <w:pPr>
              <w:widowControl w:val="0"/>
              <w:jc w:val="center"/>
              <w:rPr>
                <w:color w:val="000000"/>
                <w:sz w:val="22"/>
                <w:szCs w:val="22"/>
              </w:rPr>
            </w:pPr>
            <w:r>
              <w:rPr>
                <w:color w:val="000000"/>
                <w:sz w:val="22"/>
                <w:szCs w:val="22"/>
              </w:rPr>
              <w:t>Подключение питания</w:t>
            </w:r>
          </w:p>
        </w:tc>
        <w:tc>
          <w:tcPr>
            <w:tcW w:w="3299" w:type="dxa"/>
            <w:tcBorders>
              <w:top w:val="single" w:sz="6" w:space="0" w:color="000000"/>
              <w:left w:val="single" w:sz="6" w:space="0" w:color="000000"/>
              <w:bottom w:val="single" w:sz="4" w:space="0" w:color="000000"/>
              <w:right w:val="single" w:sz="6" w:space="0" w:color="000000"/>
            </w:tcBorders>
            <w:vAlign w:val="center"/>
          </w:tcPr>
          <w:p w14:paraId="62693EDC" w14:textId="77777777" w:rsidR="00F61038" w:rsidRDefault="00A65CFF">
            <w:pPr>
              <w:widowControl w:val="0"/>
              <w:jc w:val="center"/>
              <w:rPr>
                <w:color w:val="000000"/>
                <w:sz w:val="22"/>
                <w:szCs w:val="22"/>
              </w:rPr>
            </w:pPr>
            <w:r>
              <w:rPr>
                <w:color w:val="000000"/>
                <w:sz w:val="22"/>
                <w:szCs w:val="22"/>
              </w:rPr>
              <w:t>Однофазное</w:t>
            </w:r>
          </w:p>
        </w:tc>
        <w:tc>
          <w:tcPr>
            <w:tcW w:w="1772" w:type="dxa"/>
            <w:tcBorders>
              <w:top w:val="single" w:sz="6" w:space="0" w:color="000000"/>
              <w:left w:val="single" w:sz="6" w:space="0" w:color="000000"/>
              <w:bottom w:val="single" w:sz="4" w:space="0" w:color="000000"/>
              <w:right w:val="single" w:sz="6" w:space="0" w:color="000000"/>
            </w:tcBorders>
            <w:vAlign w:val="center"/>
          </w:tcPr>
          <w:p w14:paraId="7A9D64F2" w14:textId="77777777" w:rsidR="00F61038" w:rsidRDefault="00F61038">
            <w:pPr>
              <w:widowControl w:val="0"/>
              <w:jc w:val="center"/>
              <w:rPr>
                <w:color w:val="000000"/>
                <w:sz w:val="22"/>
                <w:szCs w:val="22"/>
              </w:rPr>
            </w:pPr>
          </w:p>
        </w:tc>
        <w:tc>
          <w:tcPr>
            <w:tcW w:w="5532" w:type="dxa"/>
            <w:gridSpan w:val="4"/>
            <w:tcBorders>
              <w:top w:val="single" w:sz="6" w:space="0" w:color="000000"/>
              <w:left w:val="single" w:sz="6" w:space="0" w:color="000000"/>
              <w:bottom w:val="single" w:sz="4" w:space="0" w:color="000000"/>
              <w:right w:val="single" w:sz="6" w:space="0" w:color="000000"/>
            </w:tcBorders>
          </w:tcPr>
          <w:p w14:paraId="03368EC1" w14:textId="77777777" w:rsidR="00F61038" w:rsidRDefault="00A65CFF">
            <w:pPr>
              <w:widowControl w:val="0"/>
              <w:jc w:val="center"/>
              <w:rPr>
                <w:color w:val="000000"/>
                <w:sz w:val="22"/>
                <w:szCs w:val="22"/>
              </w:rPr>
            </w:pPr>
            <w:r>
              <w:rPr>
                <w:color w:val="000000"/>
                <w:sz w:val="22"/>
                <w:szCs w:val="22"/>
              </w:rPr>
              <w:t>Значение характеристики не может изменяться участником закупки</w:t>
            </w:r>
          </w:p>
        </w:tc>
      </w:tr>
      <w:tr w:rsidR="00F61038" w14:paraId="15C04113" w14:textId="77777777">
        <w:trPr>
          <w:trHeight w:val="316"/>
        </w:trPr>
        <w:tc>
          <w:tcPr>
            <w:tcW w:w="686" w:type="dxa"/>
            <w:tcBorders>
              <w:left w:val="single" w:sz="6" w:space="0" w:color="000000"/>
              <w:right w:val="single" w:sz="6" w:space="0" w:color="000000"/>
            </w:tcBorders>
            <w:vAlign w:val="center"/>
          </w:tcPr>
          <w:p w14:paraId="66062DD6" w14:textId="77777777" w:rsidR="00F61038" w:rsidRDefault="00F61038">
            <w:pPr>
              <w:widowControl w:val="0"/>
              <w:rPr>
                <w:sz w:val="22"/>
                <w:szCs w:val="22"/>
              </w:rPr>
            </w:pPr>
          </w:p>
        </w:tc>
        <w:tc>
          <w:tcPr>
            <w:tcW w:w="3279" w:type="dxa"/>
            <w:gridSpan w:val="2"/>
            <w:tcBorders>
              <w:top w:val="single" w:sz="6" w:space="0" w:color="000000"/>
              <w:left w:val="single" w:sz="6" w:space="0" w:color="000000"/>
              <w:bottom w:val="single" w:sz="4" w:space="0" w:color="000000"/>
            </w:tcBorders>
            <w:tcMar>
              <w:top w:w="0" w:type="dxa"/>
              <w:left w:w="0" w:type="dxa"/>
              <w:bottom w:w="0" w:type="dxa"/>
              <w:right w:w="0" w:type="dxa"/>
            </w:tcMar>
          </w:tcPr>
          <w:p w14:paraId="161965A1" w14:textId="77777777" w:rsidR="00F61038" w:rsidRDefault="00A65CFF">
            <w:pPr>
              <w:widowControl w:val="0"/>
              <w:jc w:val="center"/>
              <w:rPr>
                <w:color w:val="000000"/>
                <w:sz w:val="22"/>
                <w:szCs w:val="22"/>
              </w:rPr>
            </w:pPr>
            <w:r>
              <w:rPr>
                <w:color w:val="000000"/>
                <w:sz w:val="22"/>
                <w:szCs w:val="22"/>
              </w:rPr>
              <w:t>Максимальный расход</w:t>
            </w:r>
          </w:p>
        </w:tc>
        <w:tc>
          <w:tcPr>
            <w:tcW w:w="3299" w:type="dxa"/>
            <w:tcBorders>
              <w:top w:val="single" w:sz="6" w:space="0" w:color="000000"/>
              <w:left w:val="single" w:sz="6" w:space="0" w:color="000000"/>
              <w:bottom w:val="single" w:sz="4" w:space="0" w:color="000000"/>
            </w:tcBorders>
            <w:tcMar>
              <w:top w:w="0" w:type="dxa"/>
              <w:left w:w="0" w:type="dxa"/>
              <w:bottom w:w="0" w:type="dxa"/>
              <w:right w:w="0" w:type="dxa"/>
            </w:tcMar>
          </w:tcPr>
          <w:p w14:paraId="675C80C4" w14:textId="77777777" w:rsidR="00F61038" w:rsidRDefault="00A65CFF">
            <w:pPr>
              <w:widowControl w:val="0"/>
              <w:jc w:val="center"/>
              <w:rPr>
                <w:color w:val="000000"/>
                <w:sz w:val="22"/>
                <w:szCs w:val="22"/>
              </w:rPr>
            </w:pPr>
            <w:r>
              <w:rPr>
                <w:rFonts w:cs="Liberation Serif"/>
                <w:color w:val="000000"/>
                <w:sz w:val="22"/>
                <w:szCs w:val="22"/>
              </w:rPr>
              <w:t>≥</w:t>
            </w:r>
            <w:r>
              <w:rPr>
                <w:color w:val="000000"/>
                <w:sz w:val="22"/>
                <w:szCs w:val="22"/>
              </w:rPr>
              <w:t>13</w:t>
            </w:r>
          </w:p>
        </w:tc>
        <w:tc>
          <w:tcPr>
            <w:tcW w:w="1772" w:type="dxa"/>
            <w:tcBorders>
              <w:top w:val="single" w:sz="6" w:space="0" w:color="000000"/>
              <w:left w:val="single" w:sz="6" w:space="0" w:color="000000"/>
              <w:bottom w:val="single" w:sz="4" w:space="0" w:color="000000"/>
            </w:tcBorders>
            <w:tcMar>
              <w:top w:w="0" w:type="dxa"/>
              <w:left w:w="0" w:type="dxa"/>
              <w:bottom w:w="0" w:type="dxa"/>
              <w:right w:w="0" w:type="dxa"/>
            </w:tcMar>
          </w:tcPr>
          <w:p w14:paraId="62C4D0A5" w14:textId="77777777" w:rsidR="00F61038" w:rsidRDefault="00A65CFF">
            <w:pPr>
              <w:widowControl w:val="0"/>
              <w:jc w:val="center"/>
              <w:rPr>
                <w:color w:val="000000"/>
                <w:sz w:val="22"/>
                <w:szCs w:val="22"/>
              </w:rPr>
            </w:pPr>
            <w:proofErr w:type="spellStart"/>
            <w:r>
              <w:rPr>
                <w:color w:val="000000"/>
                <w:sz w:val="22"/>
                <w:szCs w:val="22"/>
              </w:rPr>
              <w:t>м.куб</w:t>
            </w:r>
            <w:proofErr w:type="spellEnd"/>
            <w:r>
              <w:rPr>
                <w:color w:val="000000"/>
                <w:sz w:val="22"/>
                <w:szCs w:val="22"/>
              </w:rPr>
              <w:t>/час</w:t>
            </w:r>
          </w:p>
        </w:tc>
        <w:tc>
          <w:tcPr>
            <w:tcW w:w="5532" w:type="dxa"/>
            <w:gridSpan w:val="4"/>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tcPr>
          <w:p w14:paraId="338523EE" w14:textId="77777777" w:rsidR="00F61038" w:rsidRDefault="00A65CFF">
            <w:pPr>
              <w:widowControl w:val="0"/>
              <w:tabs>
                <w:tab w:val="left" w:pos="851"/>
                <w:tab w:val="left" w:pos="1134"/>
              </w:tabs>
              <w:jc w:val="center"/>
              <w:rPr>
                <w:color w:val="000000"/>
                <w:sz w:val="22"/>
                <w:szCs w:val="22"/>
              </w:rPr>
            </w:pPr>
            <w:r>
              <w:rPr>
                <w:color w:val="000000"/>
                <w:sz w:val="22"/>
                <w:szCs w:val="22"/>
                <w:lang w:eastAsia="en-US"/>
              </w:rPr>
              <w:t>Участник закупки указывает в заявке конкретное значение характеристики</w:t>
            </w:r>
          </w:p>
        </w:tc>
      </w:tr>
      <w:tr w:rsidR="00F61038" w14:paraId="2C062EA9" w14:textId="77777777">
        <w:trPr>
          <w:trHeight w:val="513"/>
        </w:trPr>
        <w:tc>
          <w:tcPr>
            <w:tcW w:w="686" w:type="dxa"/>
            <w:tcBorders>
              <w:left w:val="single" w:sz="6" w:space="0" w:color="000000"/>
              <w:right w:val="single" w:sz="6" w:space="0" w:color="000000"/>
            </w:tcBorders>
            <w:vAlign w:val="center"/>
          </w:tcPr>
          <w:p w14:paraId="0B8D20B1" w14:textId="77777777" w:rsidR="00F61038" w:rsidRDefault="00F61038">
            <w:pPr>
              <w:widowControl w:val="0"/>
              <w:rPr>
                <w:sz w:val="22"/>
                <w:szCs w:val="22"/>
              </w:rPr>
            </w:pPr>
          </w:p>
        </w:tc>
        <w:tc>
          <w:tcPr>
            <w:tcW w:w="3279" w:type="dxa"/>
            <w:gridSpan w:val="2"/>
            <w:tcBorders>
              <w:top w:val="single" w:sz="6" w:space="0" w:color="000000"/>
              <w:left w:val="single" w:sz="6" w:space="0" w:color="000000"/>
              <w:bottom w:val="single" w:sz="4" w:space="0" w:color="000000"/>
            </w:tcBorders>
            <w:tcMar>
              <w:top w:w="0" w:type="dxa"/>
              <w:left w:w="0" w:type="dxa"/>
              <w:bottom w:w="0" w:type="dxa"/>
              <w:right w:w="0" w:type="dxa"/>
            </w:tcMar>
          </w:tcPr>
          <w:p w14:paraId="402BCEEA" w14:textId="77777777" w:rsidR="00F61038" w:rsidRDefault="00A65CFF">
            <w:pPr>
              <w:widowControl w:val="0"/>
              <w:jc w:val="center"/>
              <w:rPr>
                <w:color w:val="000000"/>
                <w:sz w:val="22"/>
                <w:szCs w:val="22"/>
              </w:rPr>
            </w:pPr>
            <w:r>
              <w:rPr>
                <w:color w:val="000000"/>
                <w:sz w:val="22"/>
                <w:szCs w:val="22"/>
              </w:rPr>
              <w:t>Мощность</w:t>
            </w:r>
          </w:p>
        </w:tc>
        <w:tc>
          <w:tcPr>
            <w:tcW w:w="3299" w:type="dxa"/>
            <w:tcBorders>
              <w:top w:val="single" w:sz="6" w:space="0" w:color="000000"/>
              <w:left w:val="single" w:sz="6" w:space="0" w:color="000000"/>
              <w:bottom w:val="single" w:sz="4" w:space="0" w:color="000000"/>
            </w:tcBorders>
            <w:tcMar>
              <w:top w:w="0" w:type="dxa"/>
              <w:left w:w="0" w:type="dxa"/>
              <w:bottom w:w="0" w:type="dxa"/>
              <w:right w:w="0" w:type="dxa"/>
            </w:tcMar>
          </w:tcPr>
          <w:p w14:paraId="6BADABB7" w14:textId="77777777" w:rsidR="00F61038" w:rsidRDefault="00A65CFF">
            <w:pPr>
              <w:widowControl w:val="0"/>
              <w:jc w:val="center"/>
              <w:rPr>
                <w:color w:val="000000"/>
                <w:sz w:val="22"/>
                <w:szCs w:val="22"/>
              </w:rPr>
            </w:pPr>
            <w:r>
              <w:rPr>
                <w:rFonts w:cs="Liberation Serif"/>
                <w:color w:val="000000"/>
                <w:sz w:val="22"/>
                <w:szCs w:val="22"/>
              </w:rPr>
              <w:t>≥</w:t>
            </w:r>
            <w:r>
              <w:rPr>
                <w:color w:val="000000"/>
                <w:sz w:val="22"/>
                <w:szCs w:val="22"/>
              </w:rPr>
              <w:t>1100</w:t>
            </w:r>
          </w:p>
        </w:tc>
        <w:tc>
          <w:tcPr>
            <w:tcW w:w="1772" w:type="dxa"/>
            <w:tcBorders>
              <w:top w:val="single" w:sz="6" w:space="0" w:color="000000"/>
              <w:left w:val="single" w:sz="6" w:space="0" w:color="000000"/>
              <w:bottom w:val="single" w:sz="4" w:space="0" w:color="000000"/>
            </w:tcBorders>
            <w:tcMar>
              <w:top w:w="0" w:type="dxa"/>
              <w:left w:w="0" w:type="dxa"/>
              <w:bottom w:w="0" w:type="dxa"/>
              <w:right w:w="0" w:type="dxa"/>
            </w:tcMar>
          </w:tcPr>
          <w:p w14:paraId="00A17AFA" w14:textId="77777777" w:rsidR="00F61038" w:rsidRDefault="00A65CFF">
            <w:pPr>
              <w:widowControl w:val="0"/>
              <w:jc w:val="center"/>
              <w:rPr>
                <w:color w:val="000000"/>
                <w:sz w:val="22"/>
                <w:szCs w:val="22"/>
              </w:rPr>
            </w:pPr>
            <w:r>
              <w:rPr>
                <w:color w:val="000000"/>
                <w:sz w:val="22"/>
                <w:szCs w:val="22"/>
              </w:rPr>
              <w:t>Ватт</w:t>
            </w:r>
          </w:p>
        </w:tc>
        <w:tc>
          <w:tcPr>
            <w:tcW w:w="5532" w:type="dxa"/>
            <w:gridSpan w:val="4"/>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tcPr>
          <w:p w14:paraId="4DF78716" w14:textId="77777777" w:rsidR="00F61038" w:rsidRDefault="00A65CFF">
            <w:pPr>
              <w:widowControl w:val="0"/>
              <w:tabs>
                <w:tab w:val="left" w:pos="851"/>
                <w:tab w:val="left" w:pos="1134"/>
              </w:tabs>
              <w:jc w:val="center"/>
              <w:rPr>
                <w:color w:val="000000"/>
                <w:sz w:val="22"/>
                <w:szCs w:val="22"/>
              </w:rPr>
            </w:pPr>
            <w:r>
              <w:rPr>
                <w:color w:val="000000"/>
                <w:sz w:val="22"/>
                <w:szCs w:val="22"/>
                <w:lang w:eastAsia="en-US"/>
              </w:rPr>
              <w:t>Участник закупки указывает в заявке конкретное значение характеристики</w:t>
            </w:r>
          </w:p>
        </w:tc>
      </w:tr>
      <w:tr w:rsidR="00F61038" w14:paraId="6E881540" w14:textId="77777777">
        <w:trPr>
          <w:trHeight w:val="513"/>
        </w:trPr>
        <w:tc>
          <w:tcPr>
            <w:tcW w:w="686" w:type="dxa"/>
            <w:tcBorders>
              <w:left w:val="single" w:sz="6" w:space="0" w:color="000000"/>
              <w:right w:val="single" w:sz="6" w:space="0" w:color="000000"/>
            </w:tcBorders>
            <w:vAlign w:val="center"/>
          </w:tcPr>
          <w:p w14:paraId="0438DC45" w14:textId="77777777" w:rsidR="00F61038" w:rsidRDefault="00F61038">
            <w:pPr>
              <w:widowControl w:val="0"/>
              <w:rPr>
                <w:sz w:val="22"/>
                <w:szCs w:val="22"/>
              </w:rPr>
            </w:pPr>
          </w:p>
        </w:tc>
        <w:tc>
          <w:tcPr>
            <w:tcW w:w="3279" w:type="dxa"/>
            <w:gridSpan w:val="2"/>
            <w:tcBorders>
              <w:top w:val="single" w:sz="6" w:space="0" w:color="000000"/>
              <w:left w:val="single" w:sz="6" w:space="0" w:color="000000"/>
              <w:bottom w:val="single" w:sz="4" w:space="0" w:color="000000"/>
            </w:tcBorders>
            <w:tcMar>
              <w:top w:w="0" w:type="dxa"/>
              <w:left w:w="0" w:type="dxa"/>
              <w:bottom w:w="0" w:type="dxa"/>
              <w:right w:w="0" w:type="dxa"/>
            </w:tcMar>
          </w:tcPr>
          <w:p w14:paraId="1466F280" w14:textId="77777777" w:rsidR="00F61038" w:rsidRDefault="00A65CFF">
            <w:pPr>
              <w:widowControl w:val="0"/>
              <w:jc w:val="center"/>
              <w:rPr>
                <w:color w:val="000000"/>
                <w:sz w:val="22"/>
                <w:szCs w:val="22"/>
              </w:rPr>
            </w:pPr>
            <w:r>
              <w:rPr>
                <w:color w:val="000000"/>
                <w:sz w:val="22"/>
                <w:szCs w:val="22"/>
              </w:rPr>
              <w:t>Максимальный напор</w:t>
            </w:r>
          </w:p>
        </w:tc>
        <w:tc>
          <w:tcPr>
            <w:tcW w:w="3299" w:type="dxa"/>
            <w:tcBorders>
              <w:top w:val="single" w:sz="6" w:space="0" w:color="000000"/>
              <w:left w:val="single" w:sz="6" w:space="0" w:color="000000"/>
              <w:bottom w:val="single" w:sz="4" w:space="0" w:color="000000"/>
            </w:tcBorders>
            <w:tcMar>
              <w:top w:w="0" w:type="dxa"/>
              <w:left w:w="0" w:type="dxa"/>
              <w:bottom w:w="0" w:type="dxa"/>
              <w:right w:w="0" w:type="dxa"/>
            </w:tcMar>
          </w:tcPr>
          <w:p w14:paraId="4C71CB27" w14:textId="77777777" w:rsidR="00F61038" w:rsidRDefault="00A65CFF">
            <w:pPr>
              <w:widowControl w:val="0"/>
              <w:jc w:val="center"/>
              <w:rPr>
                <w:color w:val="000000"/>
                <w:sz w:val="22"/>
                <w:szCs w:val="22"/>
              </w:rPr>
            </w:pPr>
            <w:r>
              <w:rPr>
                <w:rFonts w:cs="Liberation Serif"/>
                <w:color w:val="000000"/>
                <w:sz w:val="22"/>
                <w:szCs w:val="22"/>
              </w:rPr>
              <w:t>≥</w:t>
            </w:r>
            <w:r>
              <w:rPr>
                <w:color w:val="000000"/>
                <w:sz w:val="22"/>
                <w:szCs w:val="22"/>
              </w:rPr>
              <w:t>15</w:t>
            </w:r>
          </w:p>
        </w:tc>
        <w:tc>
          <w:tcPr>
            <w:tcW w:w="1772" w:type="dxa"/>
            <w:tcBorders>
              <w:top w:val="single" w:sz="6" w:space="0" w:color="000000"/>
              <w:left w:val="single" w:sz="6" w:space="0" w:color="000000"/>
              <w:bottom w:val="single" w:sz="4" w:space="0" w:color="000000"/>
            </w:tcBorders>
            <w:tcMar>
              <w:top w:w="0" w:type="dxa"/>
              <w:left w:w="0" w:type="dxa"/>
              <w:bottom w:w="0" w:type="dxa"/>
              <w:right w:w="0" w:type="dxa"/>
            </w:tcMar>
          </w:tcPr>
          <w:p w14:paraId="448B68EA" w14:textId="77777777" w:rsidR="00F61038" w:rsidRDefault="00A65CFF">
            <w:pPr>
              <w:widowControl w:val="0"/>
              <w:jc w:val="center"/>
              <w:rPr>
                <w:color w:val="000000"/>
                <w:sz w:val="22"/>
                <w:szCs w:val="22"/>
              </w:rPr>
            </w:pPr>
            <w:r>
              <w:rPr>
                <w:color w:val="000000"/>
                <w:sz w:val="22"/>
                <w:szCs w:val="22"/>
              </w:rPr>
              <w:t>метр</w:t>
            </w:r>
          </w:p>
        </w:tc>
        <w:tc>
          <w:tcPr>
            <w:tcW w:w="5532" w:type="dxa"/>
            <w:gridSpan w:val="4"/>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tcPr>
          <w:p w14:paraId="3344B95E" w14:textId="77777777" w:rsidR="00F61038" w:rsidRDefault="00A65CFF">
            <w:pPr>
              <w:widowControl w:val="0"/>
              <w:tabs>
                <w:tab w:val="left" w:pos="851"/>
                <w:tab w:val="left" w:pos="1134"/>
              </w:tabs>
              <w:jc w:val="center"/>
              <w:rPr>
                <w:color w:val="000000"/>
                <w:sz w:val="22"/>
                <w:szCs w:val="22"/>
              </w:rPr>
            </w:pPr>
            <w:r>
              <w:rPr>
                <w:color w:val="000000"/>
                <w:sz w:val="22"/>
                <w:szCs w:val="22"/>
                <w:lang w:eastAsia="en-US"/>
              </w:rPr>
              <w:t>Участник закупки указывает в заявке конкретное значение характеристики</w:t>
            </w:r>
          </w:p>
        </w:tc>
      </w:tr>
      <w:tr w:rsidR="00F61038" w14:paraId="74E9A475" w14:textId="77777777">
        <w:trPr>
          <w:trHeight w:val="513"/>
        </w:trPr>
        <w:tc>
          <w:tcPr>
            <w:tcW w:w="686" w:type="dxa"/>
            <w:tcBorders>
              <w:left w:val="single" w:sz="6" w:space="0" w:color="000000"/>
              <w:right w:val="single" w:sz="6" w:space="0" w:color="000000"/>
            </w:tcBorders>
            <w:vAlign w:val="center"/>
          </w:tcPr>
          <w:p w14:paraId="75A42ABD" w14:textId="77777777" w:rsidR="00F61038" w:rsidRDefault="00F61038">
            <w:pPr>
              <w:widowControl w:val="0"/>
              <w:rPr>
                <w:sz w:val="22"/>
                <w:szCs w:val="22"/>
              </w:rPr>
            </w:pPr>
          </w:p>
        </w:tc>
        <w:tc>
          <w:tcPr>
            <w:tcW w:w="3279" w:type="dxa"/>
            <w:gridSpan w:val="2"/>
            <w:tcBorders>
              <w:left w:val="single" w:sz="6" w:space="0" w:color="000000"/>
              <w:bottom w:val="single" w:sz="4" w:space="0" w:color="000000"/>
            </w:tcBorders>
            <w:tcMar>
              <w:top w:w="0" w:type="dxa"/>
              <w:left w:w="0" w:type="dxa"/>
              <w:bottom w:w="0" w:type="dxa"/>
              <w:right w:w="0" w:type="dxa"/>
            </w:tcMar>
          </w:tcPr>
          <w:p w14:paraId="3608837B" w14:textId="77777777" w:rsidR="00F61038" w:rsidRDefault="00A65CFF">
            <w:pPr>
              <w:widowControl w:val="0"/>
              <w:jc w:val="center"/>
              <w:rPr>
                <w:color w:val="000000"/>
                <w:sz w:val="22"/>
                <w:szCs w:val="22"/>
              </w:rPr>
            </w:pPr>
            <w:r>
              <w:rPr>
                <w:color w:val="000000"/>
                <w:sz w:val="22"/>
                <w:szCs w:val="22"/>
              </w:rPr>
              <w:t>Наличие режущего механизма</w:t>
            </w:r>
          </w:p>
        </w:tc>
        <w:tc>
          <w:tcPr>
            <w:tcW w:w="3299" w:type="dxa"/>
            <w:tcBorders>
              <w:left w:val="single" w:sz="6" w:space="0" w:color="000000"/>
              <w:bottom w:val="single" w:sz="4" w:space="0" w:color="000000"/>
            </w:tcBorders>
            <w:tcMar>
              <w:top w:w="0" w:type="dxa"/>
              <w:left w:w="0" w:type="dxa"/>
              <w:bottom w:w="0" w:type="dxa"/>
              <w:right w:w="0" w:type="dxa"/>
            </w:tcMar>
          </w:tcPr>
          <w:p w14:paraId="7FA8D208" w14:textId="77777777" w:rsidR="00F61038" w:rsidRDefault="00A65CFF">
            <w:pPr>
              <w:widowControl w:val="0"/>
              <w:jc w:val="center"/>
              <w:rPr>
                <w:color w:val="000000"/>
                <w:sz w:val="22"/>
                <w:szCs w:val="22"/>
              </w:rPr>
            </w:pPr>
            <w:r>
              <w:rPr>
                <w:color w:val="000000"/>
                <w:sz w:val="22"/>
                <w:szCs w:val="22"/>
              </w:rPr>
              <w:t>Да</w:t>
            </w:r>
          </w:p>
        </w:tc>
        <w:tc>
          <w:tcPr>
            <w:tcW w:w="1772" w:type="dxa"/>
            <w:tcBorders>
              <w:left w:val="single" w:sz="6" w:space="0" w:color="000000"/>
              <w:bottom w:val="single" w:sz="4" w:space="0" w:color="000000"/>
            </w:tcBorders>
            <w:tcMar>
              <w:top w:w="0" w:type="dxa"/>
              <w:left w:w="0" w:type="dxa"/>
              <w:bottom w:w="0" w:type="dxa"/>
              <w:right w:w="0" w:type="dxa"/>
            </w:tcMar>
          </w:tcPr>
          <w:p w14:paraId="0A8E80A2" w14:textId="77777777" w:rsidR="00F61038" w:rsidRDefault="00F61038">
            <w:pPr>
              <w:widowControl w:val="0"/>
              <w:jc w:val="center"/>
              <w:rPr>
                <w:color w:val="000000"/>
                <w:sz w:val="22"/>
                <w:szCs w:val="22"/>
              </w:rPr>
            </w:pPr>
          </w:p>
        </w:tc>
        <w:tc>
          <w:tcPr>
            <w:tcW w:w="5532" w:type="dxa"/>
            <w:gridSpan w:val="4"/>
            <w:tcBorders>
              <w:left w:val="single" w:sz="6" w:space="0" w:color="000000"/>
              <w:bottom w:val="single" w:sz="4" w:space="0" w:color="000000"/>
              <w:right w:val="single" w:sz="6" w:space="0" w:color="000000"/>
            </w:tcBorders>
            <w:tcMar>
              <w:top w:w="0" w:type="dxa"/>
              <w:left w:w="0" w:type="dxa"/>
              <w:bottom w:w="0" w:type="dxa"/>
              <w:right w:w="0" w:type="dxa"/>
            </w:tcMar>
          </w:tcPr>
          <w:p w14:paraId="17E986EB" w14:textId="77777777" w:rsidR="00F61038" w:rsidRDefault="00A65CFF">
            <w:pPr>
              <w:widowControl w:val="0"/>
              <w:tabs>
                <w:tab w:val="left" w:pos="851"/>
                <w:tab w:val="left" w:pos="1134"/>
              </w:tabs>
              <w:jc w:val="center"/>
              <w:rPr>
                <w:color w:val="000000"/>
                <w:sz w:val="22"/>
                <w:szCs w:val="22"/>
                <w:lang w:eastAsia="en-US"/>
              </w:rPr>
            </w:pPr>
            <w:r>
              <w:rPr>
                <w:color w:val="000000"/>
                <w:sz w:val="22"/>
                <w:szCs w:val="22"/>
                <w:lang w:eastAsia="en-US"/>
              </w:rPr>
              <w:t>Значение характеристики не может изменяться участником закупки</w:t>
            </w:r>
          </w:p>
        </w:tc>
      </w:tr>
      <w:tr w:rsidR="00F61038" w14:paraId="43C174BF" w14:textId="77777777">
        <w:trPr>
          <w:trHeight w:val="513"/>
        </w:trPr>
        <w:tc>
          <w:tcPr>
            <w:tcW w:w="686" w:type="dxa"/>
            <w:tcBorders>
              <w:left w:val="single" w:sz="6" w:space="0" w:color="000000"/>
              <w:right w:val="single" w:sz="6" w:space="0" w:color="000000"/>
            </w:tcBorders>
            <w:vAlign w:val="center"/>
          </w:tcPr>
          <w:p w14:paraId="42571A75" w14:textId="77777777" w:rsidR="00F61038" w:rsidRDefault="00F61038">
            <w:pPr>
              <w:widowControl w:val="0"/>
              <w:rPr>
                <w:sz w:val="22"/>
                <w:szCs w:val="22"/>
              </w:rPr>
            </w:pPr>
          </w:p>
        </w:tc>
        <w:tc>
          <w:tcPr>
            <w:tcW w:w="3279" w:type="dxa"/>
            <w:gridSpan w:val="2"/>
            <w:tcBorders>
              <w:top w:val="single" w:sz="6" w:space="0" w:color="000000"/>
              <w:left w:val="single" w:sz="6" w:space="0" w:color="000000"/>
              <w:bottom w:val="single" w:sz="4" w:space="0" w:color="000000"/>
            </w:tcBorders>
            <w:tcMar>
              <w:top w:w="0" w:type="dxa"/>
              <w:left w:w="0" w:type="dxa"/>
              <w:bottom w:w="0" w:type="dxa"/>
              <w:right w:w="0" w:type="dxa"/>
            </w:tcMar>
          </w:tcPr>
          <w:p w14:paraId="229EE162" w14:textId="77777777" w:rsidR="00F61038" w:rsidRDefault="00A65CFF">
            <w:pPr>
              <w:widowControl w:val="0"/>
              <w:jc w:val="center"/>
              <w:rPr>
                <w:color w:val="000000"/>
                <w:sz w:val="22"/>
                <w:szCs w:val="22"/>
              </w:rPr>
            </w:pPr>
            <w:r>
              <w:rPr>
                <w:color w:val="000000"/>
                <w:sz w:val="22"/>
                <w:szCs w:val="22"/>
              </w:rPr>
              <w:t>Присоединение на напорной стороне</w:t>
            </w:r>
          </w:p>
        </w:tc>
        <w:tc>
          <w:tcPr>
            <w:tcW w:w="3299" w:type="dxa"/>
            <w:tcBorders>
              <w:top w:val="single" w:sz="6" w:space="0" w:color="000000"/>
              <w:left w:val="single" w:sz="6" w:space="0" w:color="000000"/>
              <w:bottom w:val="single" w:sz="4" w:space="0" w:color="000000"/>
            </w:tcBorders>
            <w:tcMar>
              <w:top w:w="0" w:type="dxa"/>
              <w:left w:w="0" w:type="dxa"/>
              <w:bottom w:w="0" w:type="dxa"/>
              <w:right w:w="0" w:type="dxa"/>
            </w:tcMar>
          </w:tcPr>
          <w:p w14:paraId="44392F23" w14:textId="77777777" w:rsidR="00F61038" w:rsidRDefault="00A65CFF">
            <w:pPr>
              <w:widowControl w:val="0"/>
              <w:jc w:val="center"/>
              <w:rPr>
                <w:color w:val="000000"/>
                <w:sz w:val="22"/>
                <w:szCs w:val="22"/>
              </w:rPr>
            </w:pPr>
            <w:r>
              <w:rPr>
                <w:color w:val="000000"/>
                <w:sz w:val="22"/>
                <w:szCs w:val="22"/>
              </w:rPr>
              <w:t>Фланцевое</w:t>
            </w:r>
          </w:p>
        </w:tc>
        <w:tc>
          <w:tcPr>
            <w:tcW w:w="1772" w:type="dxa"/>
            <w:tcBorders>
              <w:top w:val="single" w:sz="6" w:space="0" w:color="000000"/>
              <w:left w:val="single" w:sz="6" w:space="0" w:color="000000"/>
              <w:bottom w:val="single" w:sz="4" w:space="0" w:color="000000"/>
            </w:tcBorders>
            <w:tcMar>
              <w:top w:w="0" w:type="dxa"/>
              <w:left w:w="0" w:type="dxa"/>
              <w:bottom w:w="0" w:type="dxa"/>
              <w:right w:w="0" w:type="dxa"/>
            </w:tcMar>
          </w:tcPr>
          <w:p w14:paraId="60D236F1" w14:textId="77777777" w:rsidR="00F61038" w:rsidRDefault="00F61038">
            <w:pPr>
              <w:widowControl w:val="0"/>
              <w:jc w:val="center"/>
              <w:rPr>
                <w:color w:val="000000"/>
                <w:sz w:val="22"/>
                <w:szCs w:val="22"/>
              </w:rPr>
            </w:pPr>
          </w:p>
        </w:tc>
        <w:tc>
          <w:tcPr>
            <w:tcW w:w="5532" w:type="dxa"/>
            <w:gridSpan w:val="4"/>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tcPr>
          <w:p w14:paraId="7B92A499" w14:textId="77777777" w:rsidR="00F61038" w:rsidRDefault="00A65CFF">
            <w:pPr>
              <w:widowControl w:val="0"/>
              <w:jc w:val="center"/>
              <w:rPr>
                <w:color w:val="000000"/>
                <w:sz w:val="22"/>
                <w:szCs w:val="22"/>
              </w:rPr>
            </w:pPr>
            <w:r>
              <w:rPr>
                <w:color w:val="000000"/>
                <w:sz w:val="22"/>
                <w:szCs w:val="22"/>
              </w:rPr>
              <w:t>Значение характеристики не может изменяться участником закупки</w:t>
            </w:r>
          </w:p>
        </w:tc>
      </w:tr>
      <w:tr w:rsidR="00F61038" w14:paraId="3CEA6CA6" w14:textId="77777777">
        <w:trPr>
          <w:trHeight w:val="513"/>
        </w:trPr>
        <w:tc>
          <w:tcPr>
            <w:tcW w:w="686" w:type="dxa"/>
            <w:tcBorders>
              <w:left w:val="single" w:sz="6" w:space="0" w:color="000000"/>
              <w:right w:val="single" w:sz="6" w:space="0" w:color="000000"/>
            </w:tcBorders>
            <w:vAlign w:val="center"/>
          </w:tcPr>
          <w:p w14:paraId="6FA8A444" w14:textId="77777777" w:rsidR="00F61038" w:rsidRDefault="00F61038">
            <w:pPr>
              <w:widowControl w:val="0"/>
              <w:rPr>
                <w:sz w:val="22"/>
                <w:szCs w:val="22"/>
              </w:rPr>
            </w:pPr>
          </w:p>
        </w:tc>
        <w:tc>
          <w:tcPr>
            <w:tcW w:w="3279" w:type="dxa"/>
            <w:gridSpan w:val="2"/>
            <w:tcBorders>
              <w:left w:val="single" w:sz="6" w:space="0" w:color="000000"/>
              <w:bottom w:val="single" w:sz="4" w:space="0" w:color="000000"/>
            </w:tcBorders>
            <w:tcMar>
              <w:top w:w="0" w:type="dxa"/>
              <w:left w:w="0" w:type="dxa"/>
              <w:bottom w:w="0" w:type="dxa"/>
              <w:right w:w="0" w:type="dxa"/>
            </w:tcMar>
          </w:tcPr>
          <w:p w14:paraId="33B2BF96" w14:textId="77777777" w:rsidR="00F61038" w:rsidRDefault="00A65CFF">
            <w:pPr>
              <w:widowControl w:val="0"/>
              <w:jc w:val="center"/>
              <w:rPr>
                <w:color w:val="000000"/>
                <w:sz w:val="22"/>
                <w:szCs w:val="22"/>
              </w:rPr>
            </w:pPr>
            <w:r>
              <w:rPr>
                <w:color w:val="000000"/>
                <w:sz w:val="22"/>
                <w:szCs w:val="22"/>
              </w:rPr>
              <w:t>Диаметр выходного отверстия, DN</w:t>
            </w:r>
          </w:p>
        </w:tc>
        <w:tc>
          <w:tcPr>
            <w:tcW w:w="3299" w:type="dxa"/>
            <w:tcBorders>
              <w:left w:val="single" w:sz="6" w:space="0" w:color="000000"/>
              <w:bottom w:val="single" w:sz="4" w:space="0" w:color="000000"/>
            </w:tcBorders>
            <w:tcMar>
              <w:top w:w="0" w:type="dxa"/>
              <w:left w:w="0" w:type="dxa"/>
              <w:bottom w:w="0" w:type="dxa"/>
              <w:right w:w="0" w:type="dxa"/>
            </w:tcMar>
          </w:tcPr>
          <w:p w14:paraId="6B6CB322" w14:textId="77777777" w:rsidR="00F61038" w:rsidRDefault="00A65CFF">
            <w:pPr>
              <w:widowControl w:val="0"/>
              <w:jc w:val="center"/>
              <w:rPr>
                <w:color w:val="000000"/>
                <w:sz w:val="22"/>
                <w:szCs w:val="22"/>
              </w:rPr>
            </w:pPr>
            <w:r>
              <w:rPr>
                <w:color w:val="000000"/>
                <w:sz w:val="22"/>
                <w:szCs w:val="22"/>
              </w:rPr>
              <w:t>50</w:t>
            </w:r>
          </w:p>
        </w:tc>
        <w:tc>
          <w:tcPr>
            <w:tcW w:w="1772" w:type="dxa"/>
            <w:tcBorders>
              <w:left w:val="single" w:sz="6" w:space="0" w:color="000000"/>
              <w:bottom w:val="single" w:sz="4" w:space="0" w:color="000000"/>
            </w:tcBorders>
            <w:tcMar>
              <w:top w:w="0" w:type="dxa"/>
              <w:left w:w="0" w:type="dxa"/>
              <w:bottom w:w="0" w:type="dxa"/>
              <w:right w:w="0" w:type="dxa"/>
            </w:tcMar>
          </w:tcPr>
          <w:p w14:paraId="442110CB" w14:textId="77777777" w:rsidR="00F61038" w:rsidRDefault="00A65CFF">
            <w:pPr>
              <w:widowControl w:val="0"/>
              <w:jc w:val="center"/>
              <w:rPr>
                <w:color w:val="000000"/>
                <w:sz w:val="22"/>
                <w:szCs w:val="22"/>
              </w:rPr>
            </w:pPr>
            <w:r>
              <w:rPr>
                <w:color w:val="000000"/>
                <w:sz w:val="22"/>
                <w:szCs w:val="22"/>
              </w:rPr>
              <w:t>миллиметров</w:t>
            </w:r>
          </w:p>
        </w:tc>
        <w:tc>
          <w:tcPr>
            <w:tcW w:w="5532" w:type="dxa"/>
            <w:gridSpan w:val="4"/>
            <w:tcBorders>
              <w:left w:val="single" w:sz="6" w:space="0" w:color="000000"/>
              <w:bottom w:val="single" w:sz="4" w:space="0" w:color="000000"/>
              <w:right w:val="single" w:sz="6" w:space="0" w:color="000000"/>
            </w:tcBorders>
            <w:tcMar>
              <w:top w:w="0" w:type="dxa"/>
              <w:left w:w="0" w:type="dxa"/>
              <w:bottom w:w="0" w:type="dxa"/>
              <w:right w:w="0" w:type="dxa"/>
            </w:tcMar>
          </w:tcPr>
          <w:p w14:paraId="438E15E3" w14:textId="77777777" w:rsidR="00F61038" w:rsidRDefault="00A65CFF">
            <w:pPr>
              <w:widowControl w:val="0"/>
              <w:jc w:val="center"/>
              <w:rPr>
                <w:color w:val="000000"/>
                <w:sz w:val="22"/>
                <w:szCs w:val="22"/>
              </w:rPr>
            </w:pPr>
            <w:r>
              <w:rPr>
                <w:color w:val="000000"/>
                <w:sz w:val="22"/>
                <w:szCs w:val="22"/>
              </w:rPr>
              <w:t>Значение характеристики не может изменяться участником закупки</w:t>
            </w:r>
          </w:p>
        </w:tc>
      </w:tr>
      <w:tr w:rsidR="00F61038" w14:paraId="3A7FF067" w14:textId="77777777">
        <w:trPr>
          <w:trHeight w:val="513"/>
        </w:trPr>
        <w:tc>
          <w:tcPr>
            <w:tcW w:w="686" w:type="dxa"/>
            <w:tcBorders>
              <w:left w:val="single" w:sz="6" w:space="0" w:color="000000"/>
              <w:right w:val="single" w:sz="6" w:space="0" w:color="000000"/>
            </w:tcBorders>
            <w:vAlign w:val="center"/>
          </w:tcPr>
          <w:p w14:paraId="0856E537" w14:textId="77777777" w:rsidR="00F61038" w:rsidRDefault="00F61038">
            <w:pPr>
              <w:widowControl w:val="0"/>
              <w:rPr>
                <w:sz w:val="22"/>
                <w:szCs w:val="22"/>
              </w:rPr>
            </w:pPr>
          </w:p>
        </w:tc>
        <w:tc>
          <w:tcPr>
            <w:tcW w:w="3279" w:type="dxa"/>
            <w:gridSpan w:val="2"/>
            <w:tcBorders>
              <w:top w:val="single" w:sz="6" w:space="0" w:color="000000"/>
              <w:left w:val="single" w:sz="6" w:space="0" w:color="000000"/>
              <w:bottom w:val="single" w:sz="4" w:space="0" w:color="000000"/>
            </w:tcBorders>
            <w:tcMar>
              <w:top w:w="0" w:type="dxa"/>
              <w:left w:w="0" w:type="dxa"/>
              <w:bottom w:w="0" w:type="dxa"/>
              <w:right w:w="0" w:type="dxa"/>
            </w:tcMar>
          </w:tcPr>
          <w:p w14:paraId="08A41858" w14:textId="77777777" w:rsidR="00F61038" w:rsidRDefault="00A65CFF">
            <w:pPr>
              <w:widowControl w:val="0"/>
              <w:jc w:val="center"/>
              <w:rPr>
                <w:color w:val="000000"/>
                <w:sz w:val="22"/>
                <w:szCs w:val="22"/>
              </w:rPr>
            </w:pPr>
            <w:r>
              <w:rPr>
                <w:color w:val="000000"/>
                <w:sz w:val="22"/>
                <w:szCs w:val="22"/>
              </w:rPr>
              <w:t>Корпус (материал)</w:t>
            </w:r>
          </w:p>
        </w:tc>
        <w:tc>
          <w:tcPr>
            <w:tcW w:w="3299" w:type="dxa"/>
            <w:tcBorders>
              <w:top w:val="single" w:sz="6" w:space="0" w:color="000000"/>
              <w:left w:val="single" w:sz="6" w:space="0" w:color="000000"/>
              <w:bottom w:val="single" w:sz="4" w:space="0" w:color="000000"/>
            </w:tcBorders>
            <w:tcMar>
              <w:top w:w="0" w:type="dxa"/>
              <w:left w:w="0" w:type="dxa"/>
              <w:bottom w:w="0" w:type="dxa"/>
              <w:right w:w="0" w:type="dxa"/>
            </w:tcMar>
          </w:tcPr>
          <w:p w14:paraId="1A46A5A3" w14:textId="77777777" w:rsidR="00F61038" w:rsidRDefault="00A65CFF">
            <w:pPr>
              <w:widowControl w:val="0"/>
              <w:jc w:val="center"/>
              <w:rPr>
                <w:color w:val="000000"/>
                <w:sz w:val="22"/>
                <w:szCs w:val="22"/>
              </w:rPr>
            </w:pPr>
            <w:r>
              <w:rPr>
                <w:color w:val="000000"/>
                <w:sz w:val="22"/>
                <w:szCs w:val="22"/>
              </w:rPr>
              <w:t>Чугун</w:t>
            </w:r>
          </w:p>
        </w:tc>
        <w:tc>
          <w:tcPr>
            <w:tcW w:w="1772" w:type="dxa"/>
            <w:tcBorders>
              <w:top w:val="single" w:sz="6" w:space="0" w:color="000000"/>
              <w:left w:val="single" w:sz="6" w:space="0" w:color="000000"/>
              <w:bottom w:val="single" w:sz="4" w:space="0" w:color="000000"/>
            </w:tcBorders>
            <w:tcMar>
              <w:top w:w="0" w:type="dxa"/>
              <w:left w:w="0" w:type="dxa"/>
              <w:bottom w:w="0" w:type="dxa"/>
              <w:right w:w="0" w:type="dxa"/>
            </w:tcMar>
          </w:tcPr>
          <w:p w14:paraId="234D2480" w14:textId="77777777" w:rsidR="00F61038" w:rsidRDefault="00F61038">
            <w:pPr>
              <w:widowControl w:val="0"/>
              <w:jc w:val="center"/>
              <w:rPr>
                <w:color w:val="000000"/>
                <w:sz w:val="22"/>
                <w:szCs w:val="22"/>
              </w:rPr>
            </w:pPr>
          </w:p>
        </w:tc>
        <w:tc>
          <w:tcPr>
            <w:tcW w:w="5532" w:type="dxa"/>
            <w:gridSpan w:val="4"/>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tcPr>
          <w:p w14:paraId="617E0483" w14:textId="77777777" w:rsidR="00F61038" w:rsidRDefault="00A65CFF">
            <w:pPr>
              <w:widowControl w:val="0"/>
              <w:jc w:val="center"/>
              <w:rPr>
                <w:color w:val="000000"/>
                <w:sz w:val="22"/>
                <w:szCs w:val="22"/>
              </w:rPr>
            </w:pPr>
            <w:r>
              <w:rPr>
                <w:color w:val="000000"/>
                <w:sz w:val="22"/>
                <w:szCs w:val="22"/>
              </w:rPr>
              <w:t>Значение характеристики не может изменяться участником закупки</w:t>
            </w:r>
          </w:p>
        </w:tc>
      </w:tr>
      <w:tr w:rsidR="00F61038" w14:paraId="210E8BFF" w14:textId="77777777">
        <w:trPr>
          <w:trHeight w:val="513"/>
        </w:trPr>
        <w:tc>
          <w:tcPr>
            <w:tcW w:w="686" w:type="dxa"/>
            <w:tcBorders>
              <w:left w:val="single" w:sz="6" w:space="0" w:color="000000"/>
              <w:right w:val="single" w:sz="6" w:space="0" w:color="000000"/>
            </w:tcBorders>
            <w:vAlign w:val="center"/>
          </w:tcPr>
          <w:p w14:paraId="59367EF3" w14:textId="77777777" w:rsidR="00F61038" w:rsidRDefault="00F61038">
            <w:pPr>
              <w:widowControl w:val="0"/>
              <w:rPr>
                <w:sz w:val="22"/>
                <w:szCs w:val="22"/>
              </w:rPr>
            </w:pPr>
          </w:p>
        </w:tc>
        <w:tc>
          <w:tcPr>
            <w:tcW w:w="3279" w:type="dxa"/>
            <w:gridSpan w:val="2"/>
            <w:tcBorders>
              <w:top w:val="single" w:sz="6" w:space="0" w:color="000000"/>
              <w:left w:val="single" w:sz="6" w:space="0" w:color="000000"/>
              <w:bottom w:val="single" w:sz="4" w:space="0" w:color="000000"/>
            </w:tcBorders>
            <w:tcMar>
              <w:top w:w="0" w:type="dxa"/>
              <w:left w:w="0" w:type="dxa"/>
              <w:bottom w:w="0" w:type="dxa"/>
              <w:right w:w="0" w:type="dxa"/>
            </w:tcMar>
          </w:tcPr>
          <w:p w14:paraId="1AB120D2" w14:textId="77777777" w:rsidR="00F61038" w:rsidRDefault="00A65CFF">
            <w:pPr>
              <w:widowControl w:val="0"/>
              <w:jc w:val="center"/>
              <w:rPr>
                <w:color w:val="000000"/>
                <w:sz w:val="22"/>
                <w:szCs w:val="22"/>
              </w:rPr>
            </w:pPr>
            <w:r>
              <w:rPr>
                <w:color w:val="000000"/>
                <w:sz w:val="22"/>
                <w:szCs w:val="22"/>
              </w:rPr>
              <w:t>Максимальная температура перекачиваемой жидкости</w:t>
            </w:r>
          </w:p>
        </w:tc>
        <w:tc>
          <w:tcPr>
            <w:tcW w:w="3299" w:type="dxa"/>
            <w:tcBorders>
              <w:top w:val="single" w:sz="6" w:space="0" w:color="000000"/>
              <w:left w:val="single" w:sz="6" w:space="0" w:color="000000"/>
              <w:bottom w:val="single" w:sz="4" w:space="0" w:color="000000"/>
            </w:tcBorders>
            <w:tcMar>
              <w:top w:w="0" w:type="dxa"/>
              <w:left w:w="0" w:type="dxa"/>
              <w:bottom w:w="0" w:type="dxa"/>
              <w:right w:w="0" w:type="dxa"/>
            </w:tcMar>
          </w:tcPr>
          <w:p w14:paraId="1844EB63" w14:textId="77777777" w:rsidR="00F61038" w:rsidRDefault="00A65CFF">
            <w:pPr>
              <w:widowControl w:val="0"/>
              <w:jc w:val="center"/>
              <w:rPr>
                <w:color w:val="000000"/>
                <w:sz w:val="22"/>
                <w:szCs w:val="22"/>
              </w:rPr>
            </w:pPr>
            <w:r>
              <w:rPr>
                <w:rFonts w:cs="Liberation Serif"/>
                <w:color w:val="000000"/>
                <w:sz w:val="22"/>
                <w:szCs w:val="22"/>
              </w:rPr>
              <w:t>≥</w:t>
            </w:r>
            <w:r>
              <w:rPr>
                <w:color w:val="000000"/>
                <w:sz w:val="22"/>
                <w:szCs w:val="22"/>
              </w:rPr>
              <w:t>35</w:t>
            </w:r>
          </w:p>
        </w:tc>
        <w:tc>
          <w:tcPr>
            <w:tcW w:w="1772" w:type="dxa"/>
            <w:tcBorders>
              <w:top w:val="single" w:sz="6" w:space="0" w:color="000000"/>
              <w:left w:val="single" w:sz="6" w:space="0" w:color="000000"/>
              <w:bottom w:val="single" w:sz="4" w:space="0" w:color="000000"/>
            </w:tcBorders>
            <w:tcMar>
              <w:top w:w="0" w:type="dxa"/>
              <w:left w:w="0" w:type="dxa"/>
              <w:bottom w:w="0" w:type="dxa"/>
              <w:right w:w="0" w:type="dxa"/>
            </w:tcMar>
          </w:tcPr>
          <w:p w14:paraId="2706F94D" w14:textId="77777777" w:rsidR="00F61038" w:rsidRDefault="00A65CFF">
            <w:pPr>
              <w:widowControl w:val="0"/>
              <w:jc w:val="center"/>
              <w:rPr>
                <w:color w:val="000000"/>
                <w:sz w:val="22"/>
                <w:szCs w:val="22"/>
              </w:rPr>
            </w:pPr>
            <w:r>
              <w:rPr>
                <w:color w:val="000000"/>
                <w:sz w:val="22"/>
                <w:szCs w:val="22"/>
              </w:rPr>
              <w:t>°С</w:t>
            </w:r>
          </w:p>
        </w:tc>
        <w:tc>
          <w:tcPr>
            <w:tcW w:w="5532" w:type="dxa"/>
            <w:gridSpan w:val="4"/>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tcPr>
          <w:p w14:paraId="5196CBA0" w14:textId="77777777" w:rsidR="00F61038" w:rsidRDefault="00A65CFF">
            <w:pPr>
              <w:widowControl w:val="0"/>
              <w:tabs>
                <w:tab w:val="left" w:pos="851"/>
                <w:tab w:val="left" w:pos="1134"/>
              </w:tabs>
              <w:jc w:val="center"/>
              <w:rPr>
                <w:color w:val="000000"/>
                <w:sz w:val="22"/>
                <w:szCs w:val="22"/>
              </w:rPr>
            </w:pPr>
            <w:r>
              <w:rPr>
                <w:color w:val="000000"/>
                <w:sz w:val="22"/>
                <w:szCs w:val="22"/>
                <w:lang w:eastAsia="en-US"/>
              </w:rPr>
              <w:t>Участник закупки указывает в заявке конкретное значение характеристики</w:t>
            </w:r>
          </w:p>
        </w:tc>
      </w:tr>
      <w:tr w:rsidR="00F61038" w14:paraId="23B7ADE5" w14:textId="77777777">
        <w:trPr>
          <w:trHeight w:val="513"/>
        </w:trPr>
        <w:tc>
          <w:tcPr>
            <w:tcW w:w="686" w:type="dxa"/>
            <w:tcBorders>
              <w:top w:val="single" w:sz="4" w:space="0" w:color="000000"/>
              <w:left w:val="single" w:sz="6" w:space="0" w:color="000000"/>
              <w:bottom w:val="single" w:sz="4" w:space="0" w:color="000000"/>
              <w:right w:val="single" w:sz="6" w:space="0" w:color="000000"/>
            </w:tcBorders>
            <w:vAlign w:val="center"/>
          </w:tcPr>
          <w:p w14:paraId="461D8B6E" w14:textId="77777777" w:rsidR="00F61038" w:rsidRDefault="00F61038">
            <w:pPr>
              <w:widowControl w:val="0"/>
              <w:rPr>
                <w:sz w:val="22"/>
                <w:szCs w:val="22"/>
              </w:rPr>
            </w:pPr>
          </w:p>
        </w:tc>
        <w:tc>
          <w:tcPr>
            <w:tcW w:w="3279" w:type="dxa"/>
            <w:gridSpan w:val="2"/>
            <w:tcBorders>
              <w:top w:val="single" w:sz="6" w:space="0" w:color="000000"/>
              <w:left w:val="single" w:sz="6" w:space="0" w:color="000000"/>
              <w:bottom w:val="single" w:sz="4" w:space="0" w:color="000000"/>
            </w:tcBorders>
            <w:tcMar>
              <w:top w:w="0" w:type="dxa"/>
              <w:left w:w="0" w:type="dxa"/>
              <w:bottom w:w="0" w:type="dxa"/>
              <w:right w:w="0" w:type="dxa"/>
            </w:tcMar>
          </w:tcPr>
          <w:p w14:paraId="767AD3F9" w14:textId="77777777" w:rsidR="00F61038" w:rsidRDefault="00A65CFF">
            <w:pPr>
              <w:widowControl w:val="0"/>
              <w:jc w:val="center"/>
              <w:rPr>
                <w:color w:val="000000"/>
                <w:sz w:val="22"/>
                <w:szCs w:val="22"/>
              </w:rPr>
            </w:pPr>
            <w:r>
              <w:rPr>
                <w:color w:val="000000"/>
                <w:sz w:val="22"/>
                <w:szCs w:val="22"/>
              </w:rPr>
              <w:t>Класс защиты</w:t>
            </w:r>
          </w:p>
        </w:tc>
        <w:tc>
          <w:tcPr>
            <w:tcW w:w="3299" w:type="dxa"/>
            <w:tcBorders>
              <w:top w:val="single" w:sz="6" w:space="0" w:color="000000"/>
              <w:left w:val="single" w:sz="6" w:space="0" w:color="000000"/>
              <w:bottom w:val="single" w:sz="4" w:space="0" w:color="000000"/>
            </w:tcBorders>
            <w:tcMar>
              <w:top w:w="0" w:type="dxa"/>
              <w:left w:w="0" w:type="dxa"/>
              <w:bottom w:w="0" w:type="dxa"/>
              <w:right w:w="0" w:type="dxa"/>
            </w:tcMar>
          </w:tcPr>
          <w:p w14:paraId="6122EF91" w14:textId="77777777" w:rsidR="00F61038" w:rsidRDefault="00A65CFF">
            <w:pPr>
              <w:widowControl w:val="0"/>
              <w:jc w:val="center"/>
              <w:rPr>
                <w:color w:val="000000"/>
                <w:sz w:val="22"/>
                <w:szCs w:val="22"/>
              </w:rPr>
            </w:pPr>
            <w:r>
              <w:rPr>
                <w:color w:val="000000"/>
                <w:sz w:val="22"/>
                <w:szCs w:val="22"/>
              </w:rPr>
              <w:t>IP 68</w:t>
            </w:r>
          </w:p>
        </w:tc>
        <w:tc>
          <w:tcPr>
            <w:tcW w:w="1772" w:type="dxa"/>
            <w:tcBorders>
              <w:top w:val="single" w:sz="6" w:space="0" w:color="000000"/>
              <w:left w:val="single" w:sz="6" w:space="0" w:color="000000"/>
              <w:bottom w:val="single" w:sz="4" w:space="0" w:color="000000"/>
            </w:tcBorders>
            <w:tcMar>
              <w:top w:w="0" w:type="dxa"/>
              <w:left w:w="0" w:type="dxa"/>
              <w:bottom w:w="0" w:type="dxa"/>
              <w:right w:w="0" w:type="dxa"/>
            </w:tcMar>
          </w:tcPr>
          <w:p w14:paraId="144D6E1D" w14:textId="77777777" w:rsidR="00F61038" w:rsidRDefault="00F61038">
            <w:pPr>
              <w:widowControl w:val="0"/>
              <w:jc w:val="center"/>
              <w:rPr>
                <w:color w:val="000000"/>
                <w:sz w:val="22"/>
                <w:szCs w:val="22"/>
              </w:rPr>
            </w:pPr>
          </w:p>
        </w:tc>
        <w:tc>
          <w:tcPr>
            <w:tcW w:w="5532" w:type="dxa"/>
            <w:gridSpan w:val="4"/>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tcPr>
          <w:p w14:paraId="7985F93E" w14:textId="77777777" w:rsidR="00F61038" w:rsidRDefault="00A65CFF">
            <w:pPr>
              <w:widowControl w:val="0"/>
              <w:jc w:val="center"/>
              <w:rPr>
                <w:color w:val="000000"/>
                <w:sz w:val="22"/>
                <w:szCs w:val="22"/>
              </w:rPr>
            </w:pPr>
            <w:r>
              <w:rPr>
                <w:color w:val="000000"/>
                <w:sz w:val="22"/>
                <w:szCs w:val="22"/>
              </w:rPr>
              <w:t>Значение характеристики не может изменяться участником закупки</w:t>
            </w:r>
          </w:p>
        </w:tc>
      </w:tr>
      <w:tr w:rsidR="00F61038" w14:paraId="322F23DE" w14:textId="77777777">
        <w:trPr>
          <w:trHeight w:val="28"/>
        </w:trPr>
        <w:tc>
          <w:tcPr>
            <w:tcW w:w="12002" w:type="dxa"/>
            <w:gridSpan w:val="7"/>
            <w:tcBorders>
              <w:left w:val="single" w:sz="6" w:space="0" w:color="000000"/>
              <w:bottom w:val="single" w:sz="4" w:space="0" w:color="000000"/>
              <w:right w:val="single" w:sz="4" w:space="0" w:color="000000"/>
            </w:tcBorders>
          </w:tcPr>
          <w:p w14:paraId="5896F318" w14:textId="77777777" w:rsidR="00F61038" w:rsidRDefault="00A65CFF">
            <w:pPr>
              <w:widowControl w:val="0"/>
              <w:jc w:val="right"/>
              <w:rPr>
                <w:color w:val="000000"/>
              </w:rPr>
            </w:pPr>
            <w:r>
              <w:rPr>
                <w:color w:val="000000"/>
                <w:sz w:val="22"/>
                <w:szCs w:val="22"/>
              </w:rPr>
              <w:t>ИТОГО:</w:t>
            </w:r>
          </w:p>
        </w:tc>
        <w:tc>
          <w:tcPr>
            <w:tcW w:w="2566" w:type="dxa"/>
            <w:gridSpan w:val="2"/>
            <w:tcBorders>
              <w:top w:val="single" w:sz="6" w:space="0" w:color="000000"/>
              <w:left w:val="single" w:sz="4" w:space="0" w:color="000000"/>
              <w:bottom w:val="single" w:sz="4" w:space="0" w:color="000000"/>
              <w:right w:val="single" w:sz="6" w:space="0" w:color="000000"/>
            </w:tcBorders>
            <w:vAlign w:val="center"/>
          </w:tcPr>
          <w:p w14:paraId="31F8D5CF" w14:textId="77777777" w:rsidR="00F61038" w:rsidRDefault="009637CC">
            <w:pPr>
              <w:widowControl w:val="0"/>
              <w:jc w:val="center"/>
              <w:rPr>
                <w:color w:val="000000"/>
              </w:rPr>
            </w:pPr>
            <w:r>
              <w:rPr>
                <w:color w:val="000000"/>
                <w:sz w:val="22"/>
                <w:szCs w:val="22"/>
              </w:rPr>
              <w:t>54 875,11</w:t>
            </w:r>
          </w:p>
        </w:tc>
      </w:tr>
    </w:tbl>
    <w:p w14:paraId="557FC1EE" w14:textId="77777777" w:rsidR="00F61038" w:rsidRDefault="00F61038">
      <w:pPr>
        <w:ind w:firstLine="709"/>
        <w:jc w:val="both"/>
      </w:pPr>
    </w:p>
    <w:p w14:paraId="213FAFD7" w14:textId="77777777" w:rsidR="00F61038" w:rsidRDefault="00F61038">
      <w:pPr>
        <w:ind w:firstLine="709"/>
        <w:jc w:val="both"/>
      </w:pPr>
    </w:p>
    <w:p w14:paraId="23497F8F" w14:textId="77777777" w:rsidR="00F61038" w:rsidRDefault="00F61038">
      <w:pPr>
        <w:ind w:firstLine="709"/>
        <w:jc w:val="both"/>
      </w:pPr>
    </w:p>
    <w:tbl>
      <w:tblPr>
        <w:tblW w:w="13422" w:type="dxa"/>
        <w:jc w:val="center"/>
        <w:tblLayout w:type="fixed"/>
        <w:tblLook w:val="04A0" w:firstRow="1" w:lastRow="0" w:firstColumn="1" w:lastColumn="0" w:noHBand="0" w:noVBand="1"/>
      </w:tblPr>
      <w:tblGrid>
        <w:gridCol w:w="8533"/>
        <w:gridCol w:w="4889"/>
      </w:tblGrid>
      <w:tr w:rsidR="00F61038" w14:paraId="6456327F" w14:textId="77777777">
        <w:trPr>
          <w:jc w:val="center"/>
        </w:trPr>
        <w:tc>
          <w:tcPr>
            <w:tcW w:w="8532" w:type="dxa"/>
          </w:tcPr>
          <w:p w14:paraId="55AF4A1E" w14:textId="77777777" w:rsidR="00F61038" w:rsidRDefault="00A65CFF">
            <w:pPr>
              <w:widowControl w:val="0"/>
              <w:rPr>
                <w:b/>
              </w:rPr>
            </w:pPr>
            <w:r>
              <w:rPr>
                <w:b/>
              </w:rPr>
              <w:t>Заказчик:</w:t>
            </w:r>
          </w:p>
          <w:p w14:paraId="40BB5171" w14:textId="77777777" w:rsidR="00F61038" w:rsidRDefault="00F61038">
            <w:pPr>
              <w:widowControl w:val="0"/>
            </w:pPr>
          </w:p>
          <w:p w14:paraId="6D302F25" w14:textId="77777777" w:rsidR="00F61038" w:rsidRDefault="00A65CFF">
            <w:pPr>
              <w:widowControl w:val="0"/>
            </w:pPr>
            <w:r>
              <w:t>_____________________/______________/</w:t>
            </w:r>
          </w:p>
        </w:tc>
        <w:tc>
          <w:tcPr>
            <w:tcW w:w="4889" w:type="dxa"/>
          </w:tcPr>
          <w:p w14:paraId="6C8D8923" w14:textId="77777777" w:rsidR="00F61038" w:rsidRDefault="00A65CFF">
            <w:pPr>
              <w:widowControl w:val="0"/>
              <w:rPr>
                <w:b/>
              </w:rPr>
            </w:pPr>
            <w:r>
              <w:rPr>
                <w:b/>
              </w:rPr>
              <w:t>Поставщик:</w:t>
            </w:r>
          </w:p>
          <w:p w14:paraId="0CD2F6BC" w14:textId="77777777" w:rsidR="00F61038" w:rsidRDefault="00F61038">
            <w:pPr>
              <w:widowControl w:val="0"/>
            </w:pPr>
          </w:p>
          <w:p w14:paraId="145036E2" w14:textId="77777777" w:rsidR="00F61038" w:rsidRDefault="00A65CFF">
            <w:pPr>
              <w:widowControl w:val="0"/>
              <w:rPr>
                <w:b/>
              </w:rPr>
            </w:pPr>
            <w:r>
              <w:t>_____________________/________________/</w:t>
            </w:r>
          </w:p>
        </w:tc>
      </w:tr>
    </w:tbl>
    <w:p w14:paraId="59DC2D64" w14:textId="77777777" w:rsidR="00F61038" w:rsidRDefault="00F61038">
      <w:pPr>
        <w:jc w:val="both"/>
        <w:rPr>
          <w:b/>
          <w:bCs/>
        </w:rPr>
      </w:pPr>
    </w:p>
    <w:p w14:paraId="6EC64DCF" w14:textId="77777777" w:rsidR="009020A5" w:rsidRDefault="009020A5">
      <w:pPr>
        <w:jc w:val="both"/>
        <w:rPr>
          <w:b/>
          <w:bCs/>
        </w:rPr>
      </w:pPr>
    </w:p>
    <w:p w14:paraId="48A40166" w14:textId="77777777" w:rsidR="00F61038" w:rsidRDefault="00A65CFF">
      <w:pPr>
        <w:jc w:val="both"/>
      </w:pPr>
      <w:r>
        <w:lastRenderedPageBreak/>
        <w:t xml:space="preserve">Начальник отдела эксплуатации, ремонта </w:t>
      </w:r>
    </w:p>
    <w:p w14:paraId="56D681FE" w14:textId="77777777" w:rsidR="00F61038" w:rsidRDefault="00A65CFF">
      <w:pPr>
        <w:jc w:val="both"/>
      </w:pPr>
      <w:r>
        <w:t xml:space="preserve">зданий, сооружений и развития инфраструктуры управления </w:t>
      </w:r>
    </w:p>
    <w:p w14:paraId="7E45C23D" w14:textId="77777777" w:rsidR="00F61038" w:rsidRDefault="00A65CFF">
      <w:pPr>
        <w:jc w:val="both"/>
        <w:rPr>
          <w:sz w:val="28"/>
          <w:szCs w:val="28"/>
        </w:rPr>
      </w:pPr>
      <w:r>
        <w:t>МТО Главного управления МЧС России по г. Санкт-Петербургу</w:t>
      </w:r>
      <w:r>
        <w:tab/>
        <w:t xml:space="preserve">                                                                                                       А.О. Будько</w:t>
      </w:r>
    </w:p>
    <w:p w14:paraId="55399D9D" w14:textId="77777777" w:rsidR="00F61038" w:rsidRDefault="00F61038">
      <w:pPr>
        <w:ind w:left="-142"/>
        <w:rPr>
          <w:rFonts w:eastAsia="Calibri"/>
          <w:bCs/>
        </w:rPr>
        <w:sectPr w:rsidR="00F61038">
          <w:footerReference w:type="default" r:id="rId12"/>
          <w:pgSz w:w="16838" w:h="11906" w:orient="landscape"/>
          <w:pgMar w:top="1701" w:right="1134" w:bottom="766" w:left="1134" w:header="0" w:footer="709" w:gutter="0"/>
          <w:cols w:space="720"/>
          <w:formProt w:val="0"/>
          <w:titlePg/>
          <w:docGrid w:linePitch="360"/>
        </w:sectPr>
      </w:pPr>
    </w:p>
    <w:p w14:paraId="1E6068D4" w14:textId="77777777" w:rsidR="00F61038" w:rsidRDefault="00A65CFF">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right"/>
        <w:rPr>
          <w:rFonts w:eastAsia="Arial Unicode MS"/>
          <w:lang w:eastAsia="ar-SA"/>
        </w:rPr>
      </w:pPr>
      <w:r>
        <w:rPr>
          <w:rFonts w:eastAsia="Arial Unicode MS"/>
          <w:lang w:eastAsia="ar-SA"/>
        </w:rPr>
        <w:lastRenderedPageBreak/>
        <w:t>Приложение № 1 к Описанию</w:t>
      </w:r>
      <w:r>
        <w:rPr>
          <w:rStyle w:val="a5"/>
          <w:rFonts w:eastAsia="Arial Unicode MS"/>
          <w:lang w:eastAsia="ar-SA"/>
        </w:rPr>
        <w:footnoteReference w:id="7"/>
      </w:r>
    </w:p>
    <w:p w14:paraId="73A249DB" w14:textId="77777777" w:rsidR="00F61038" w:rsidRDefault="00F6103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right"/>
        <w:rPr>
          <w:rFonts w:eastAsia="Arial Unicode MS"/>
          <w:lang w:eastAsia="ar-SA"/>
        </w:rPr>
      </w:pPr>
    </w:p>
    <w:p w14:paraId="33F84348" w14:textId="77777777" w:rsidR="00F61038" w:rsidRDefault="00A65CFF">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eastAsia="Arial Unicode MS"/>
          <w:b/>
          <w:lang w:eastAsia="ar-SA"/>
        </w:rPr>
      </w:pPr>
      <w:r>
        <w:rPr>
          <w:rFonts w:eastAsia="Arial Unicode MS"/>
          <w:b/>
          <w:lang w:eastAsia="ar-SA"/>
        </w:rPr>
        <w:t>Инструкции по заполнению предложения участника закупочной сессии</w:t>
      </w:r>
    </w:p>
    <w:p w14:paraId="5639EA36"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1. В случае наличия конкретных показателей товара, (работы, услуги) участникам закупки, при подаче ценового предложения, рекомендовано учитывать требования «Инструкции по заполнению характеристик в предложении», указанные в таблице №1 Описания объекта закупки (Приложение №2 к Контракту) такие как:</w:t>
      </w:r>
    </w:p>
    <w:p w14:paraId="06DAF748"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участник закупки указывает в заявке конкретное значение характеристики;</w:t>
      </w:r>
    </w:p>
    <w:p w14:paraId="194D3A95"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участник закупки указывает в заявке диапазон значений характеристики (указывается именно диапазон значений с учетом требований терминов, указанных ниже);</w:t>
      </w:r>
    </w:p>
    <w:p w14:paraId="42CD2D29"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участник закупки указывает в заявке только одно значение характеристики;</w:t>
      </w:r>
    </w:p>
    <w:p w14:paraId="544A5F3A"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участник закупки указывает в заявке одно или несколько значений характеристики;</w:t>
      </w:r>
    </w:p>
    <w:p w14:paraId="44340C09"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участник закупки указывает в заявке все значения характеристики;</w:t>
      </w:r>
    </w:p>
    <w:p w14:paraId="1BBE988D"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значение характеристики не может изменяться участником закупки.</w:t>
      </w:r>
    </w:p>
    <w:p w14:paraId="79EF268C"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В ценовом предложении участника закупки все значения характеристик подаются с учетом требований терминов, указанных ниже без указания терминов: эквивалент, аналог, более, менее, не более, не менее, выше, ниже, свыше, или, и/или, и(или), ;(точка с запятой), лучше, хуже, не хуже, необходимы, требуются, должно быть, должен, не должен, уже, шире, не уже, не шире, ≥, ≤</w:t>
      </w:r>
      <w:proofErr w:type="gramStart"/>
      <w:r>
        <w:rPr>
          <w:rFonts w:eastAsia="Arial Unicode MS"/>
          <w:lang w:eastAsia="ar-SA"/>
        </w:rPr>
        <w:t>, &gt;</w:t>
      </w:r>
      <w:proofErr w:type="gramEnd"/>
      <w:r>
        <w:rPr>
          <w:rFonts w:eastAsia="Arial Unicode MS"/>
          <w:lang w:eastAsia="ar-SA"/>
        </w:rPr>
        <w:t xml:space="preserve">, &lt;, ~, не равно, ≠, от, до, либо, /, \, около, приблизительно, т.е. должны быть конкретными. </w:t>
      </w:r>
    </w:p>
    <w:p w14:paraId="66A6B414"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1) При указании диапазонных значений характеристик допускается применение символов …(троеточие), ÷, -(тире), для разграничения границ диапазона. </w:t>
      </w:r>
    </w:p>
    <w:p w14:paraId="245760C6"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2) Требования для символов: \ и / - не распространяются на ед. измерения значений характеристик и обозначение дробей (долей). </w:t>
      </w:r>
    </w:p>
    <w:p w14:paraId="472848EC"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3) Термины: более, выше, свыше, шире, лучше,&gt; представляются конкретными значениями неравными и превышающими указанное. </w:t>
      </w:r>
    </w:p>
    <w:p w14:paraId="6F825A07"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4) Термины: менее, ниже, уже, хуже, </w:t>
      </w:r>
      <w:proofErr w:type="gramStart"/>
      <w:r>
        <w:rPr>
          <w:rFonts w:eastAsia="Arial Unicode MS"/>
          <w:lang w:eastAsia="ar-SA"/>
        </w:rPr>
        <w:t>&lt; представляются</w:t>
      </w:r>
      <w:proofErr w:type="gramEnd"/>
      <w:r>
        <w:rPr>
          <w:rFonts w:eastAsia="Arial Unicode MS"/>
          <w:lang w:eastAsia="ar-SA"/>
        </w:rPr>
        <w:t xml:space="preserve"> конкретными значениями неравными и не превышающими указанное. </w:t>
      </w:r>
    </w:p>
    <w:p w14:paraId="76C4A5A4"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5) Термины: не менее, не ниже, не хуже, не уже, ≥ предоставляются конкретными значениями равными или превышающими указанное. </w:t>
      </w:r>
    </w:p>
    <w:p w14:paraId="71138261"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6) Термины: не более, не выше, не лучше, не шире, ≤ представляются конкретными значениями равными или не превышающими указанное. </w:t>
      </w:r>
    </w:p>
    <w:p w14:paraId="147DC28B"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7) Термины: и</w:t>
      </w:r>
      <w:proofErr w:type="gramStart"/>
      <w:r>
        <w:rPr>
          <w:rFonts w:eastAsia="Arial Unicode MS"/>
          <w:lang w:eastAsia="ar-SA"/>
        </w:rPr>
        <w:t>, ,</w:t>
      </w:r>
      <w:proofErr w:type="gramEnd"/>
      <w:r>
        <w:rPr>
          <w:rFonts w:eastAsia="Arial Unicode MS"/>
          <w:lang w:eastAsia="ar-SA"/>
        </w:rPr>
        <w:t xml:space="preserve">(запятая), / должно быть представлено перечисление всех требуемых параметров или показателей параметров. </w:t>
      </w:r>
    </w:p>
    <w:p w14:paraId="379D195A"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8) Термины: либо, или, ;(точка с запятой), \ должно быть представлено одно значение показателя параметра или один параметр из всех требуемых параметров или показателей параметров, при этом данное требование касается лишь только двух соседних значений. </w:t>
      </w:r>
    </w:p>
    <w:p w14:paraId="20E256C8"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9) Термины: и(или), и/или допускается и то и другое значение показателей параметров, либо одно из значений показателя параметра. </w:t>
      </w:r>
    </w:p>
    <w:p w14:paraId="2627FC44"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10) Термин: – (тире) разделительный знак, без указания диапазон, интервал, предел обозначает выбор одного конкретного значения параметра, от минимального до максимального значения, включая крайние значения. </w:t>
      </w:r>
    </w:p>
    <w:p w14:paraId="67058CB9"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11) </w:t>
      </w:r>
      <w:proofErr w:type="gramStart"/>
      <w:r>
        <w:rPr>
          <w:rFonts w:eastAsia="Arial Unicode MS"/>
          <w:lang w:eastAsia="ar-SA"/>
        </w:rPr>
        <w:t>В</w:t>
      </w:r>
      <w:proofErr w:type="gramEnd"/>
      <w:r>
        <w:rPr>
          <w:rFonts w:eastAsia="Arial Unicode MS"/>
          <w:lang w:eastAsia="ar-SA"/>
        </w:rPr>
        <w:t xml:space="preserve"> размерах товаров и материалов «х» обозначает отделение одного параметра от другого (</w:t>
      </w:r>
      <w:proofErr w:type="spellStart"/>
      <w:r>
        <w:rPr>
          <w:rFonts w:eastAsia="Arial Unicode MS"/>
          <w:lang w:eastAsia="ar-SA"/>
        </w:rPr>
        <w:t>ШхВхГ</w:t>
      </w:r>
      <w:proofErr w:type="spellEnd"/>
      <w:r>
        <w:rPr>
          <w:rFonts w:eastAsia="Arial Unicode MS"/>
          <w:lang w:eastAsia="ar-SA"/>
        </w:rPr>
        <w:t xml:space="preserve">, где Ш – ширина (сокращенное обозначение), В – высота (сокращенное обозначение), Г – глубина (сокращенное обозначение), а также: Длина – Д (сокращенное обозначение). </w:t>
      </w:r>
    </w:p>
    <w:p w14:paraId="5AF4951C"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12) Термин: «от X … до Y», «от X и до Y», где Х – нижнее числовое значение, Y – верхнее числовое значение без указания диапазон, интервал, предел – участник закупки должен представить одно конкретное значение параметра, одновременно удовлетворяющее требованиям больше или равно X и меньше или равно Y.</w:t>
      </w:r>
    </w:p>
    <w:p w14:paraId="74092F55"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13) Термин: «от X … до Y», «от X и до Y», где Х – нижнее числовое значение, Y – верхнее </w:t>
      </w:r>
      <w:r>
        <w:rPr>
          <w:rFonts w:eastAsia="Arial Unicode MS"/>
          <w:lang w:eastAsia="ar-SA"/>
        </w:rPr>
        <w:lastRenderedPageBreak/>
        <w:t>числовое значение с указанием диапазон, интервал, предел – участник должен представить конкретный диапазон значений показателей параметров, одновременно удовлетворяющее требованиям больше или равно X и меньше или равно Y.</w:t>
      </w:r>
    </w:p>
    <w:p w14:paraId="1F69B9C1"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14) Термин: ± (плюс-минус): параметры вида (±х), участнику необходимо указать конкретное значение, удовлетворяющее требованиям интервала от –х до +х, включая крайние значения. </w:t>
      </w:r>
    </w:p>
    <w:p w14:paraId="3607EDEA"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15) Параметры вида «</w:t>
      </w:r>
      <w:proofErr w:type="spellStart"/>
      <w:r>
        <w:rPr>
          <w:rFonts w:eastAsia="Arial Unicode MS"/>
          <w:lang w:eastAsia="ar-SA"/>
        </w:rPr>
        <w:t>х±n</w:t>
      </w:r>
      <w:proofErr w:type="spellEnd"/>
      <w:r>
        <w:rPr>
          <w:rFonts w:eastAsia="Arial Unicode MS"/>
          <w:lang w:eastAsia="ar-SA"/>
        </w:rPr>
        <w:t xml:space="preserve">» или «х±%» обозначают погрешность параметра, при этом необходимо указать конкретное значение без «±», удовлетворяющее требованиям интервала от x-n до </w:t>
      </w:r>
      <w:proofErr w:type="spellStart"/>
      <w:r>
        <w:rPr>
          <w:rFonts w:eastAsia="Arial Unicode MS"/>
          <w:lang w:eastAsia="ar-SA"/>
        </w:rPr>
        <w:t>x+n</w:t>
      </w:r>
      <w:proofErr w:type="spellEnd"/>
      <w:r>
        <w:rPr>
          <w:rFonts w:eastAsia="Arial Unicode MS"/>
          <w:lang w:eastAsia="ar-SA"/>
        </w:rPr>
        <w:t xml:space="preserve"> или от x-% до x+%, включая крайние значения. </w:t>
      </w:r>
    </w:p>
    <w:p w14:paraId="693F0AD0"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16) Если характеристики требуемого товара сопровождаются словами приблизительно, примерно, около, то значение требуемого показателя может варьироваться в интервале ±10% от установленного Заказчиком значения, при этом слова «приблизительно», «примерно», «около» не должны присутствовать в предлагаемых в заявке участника закупки значениях характеристик товара. </w:t>
      </w:r>
    </w:p>
    <w:p w14:paraId="328EC17A"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17) Ø –обозначение диаметра. </w:t>
      </w:r>
    </w:p>
    <w:p w14:paraId="29A13F16"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18) Термин </w:t>
      </w:r>
      <w:r>
        <w:rPr>
          <w:rFonts w:eastAsia="Arial Unicode MS"/>
          <w:lang w:val="en-US" w:eastAsia="ar-SA"/>
        </w:rPr>
        <w:t>min</w:t>
      </w:r>
      <w:r>
        <w:rPr>
          <w:rFonts w:eastAsia="Arial Unicode MS"/>
          <w:lang w:eastAsia="ar-SA"/>
        </w:rPr>
        <w:t>: означает минимальное значение показателя.</w:t>
      </w:r>
    </w:p>
    <w:p w14:paraId="29FDF9B3"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19) Термин </w:t>
      </w:r>
      <w:r>
        <w:rPr>
          <w:rFonts w:eastAsia="Arial Unicode MS"/>
          <w:lang w:val="en-US" w:eastAsia="ar-SA"/>
        </w:rPr>
        <w:t>max</w:t>
      </w:r>
      <w:r>
        <w:rPr>
          <w:rFonts w:eastAsia="Arial Unicode MS"/>
          <w:lang w:eastAsia="ar-SA"/>
        </w:rPr>
        <w:t>: означает максимальное значение показателя.</w:t>
      </w:r>
    </w:p>
    <w:p w14:paraId="0F60FF2E"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20) Параметры вида: </w:t>
      </w:r>
      <w:proofErr w:type="spellStart"/>
      <w:r>
        <w:t>max</w:t>
      </w:r>
      <w:proofErr w:type="spellEnd"/>
      <w:r>
        <w:t xml:space="preserve">: ≤, </w:t>
      </w:r>
      <w:proofErr w:type="spellStart"/>
      <w:r>
        <w:t>max</w:t>
      </w:r>
      <w:proofErr w:type="spellEnd"/>
      <w:r>
        <w:t>:</w:t>
      </w:r>
      <w:r>
        <w:rPr>
          <w:shd w:val="clear" w:color="auto" w:fill="FFFFFF"/>
        </w:rPr>
        <w:t xml:space="preserve"> </w:t>
      </w:r>
      <w:proofErr w:type="gramStart"/>
      <w:r>
        <w:rPr>
          <w:shd w:val="clear" w:color="auto" w:fill="FFFFFF"/>
        </w:rPr>
        <w:t xml:space="preserve">&lt;, </w:t>
      </w:r>
      <w:r>
        <w:t xml:space="preserve"> </w:t>
      </w:r>
      <w:proofErr w:type="spellStart"/>
      <w:r>
        <w:t>min</w:t>
      </w:r>
      <w:proofErr w:type="spellEnd"/>
      <w:proofErr w:type="gramEnd"/>
      <w:r>
        <w:t xml:space="preserve">: ≥, </w:t>
      </w:r>
      <w:proofErr w:type="spellStart"/>
      <w:r>
        <w:t>min</w:t>
      </w:r>
      <w:proofErr w:type="spellEnd"/>
      <w:r>
        <w:t xml:space="preserve">: </w:t>
      </w:r>
      <w:r>
        <w:rPr>
          <w:rFonts w:eastAsia="Arial Unicode MS"/>
          <w:lang w:eastAsia="ar-SA"/>
        </w:rPr>
        <w:t xml:space="preserve">&gt;  применяемые одновременно (термины </w:t>
      </w:r>
      <w:proofErr w:type="spellStart"/>
      <w:r>
        <w:t>max</w:t>
      </w:r>
      <w:proofErr w:type="spellEnd"/>
      <w:r>
        <w:t xml:space="preserve"> и </w:t>
      </w:r>
      <w:proofErr w:type="spellStart"/>
      <w:r>
        <w:t>min</w:t>
      </w:r>
      <w:proofErr w:type="spellEnd"/>
      <w:r>
        <w:rPr>
          <w:rFonts w:eastAsia="Arial Unicode MS"/>
          <w:lang w:eastAsia="ar-SA"/>
        </w:rPr>
        <w:t xml:space="preserve">) в выборе одноименной характеристики обозначает выбор одного конкретного значения параметра. (Например: </w:t>
      </w:r>
      <w:r>
        <w:t xml:space="preserve">Количество скрепляемых листов, </w:t>
      </w:r>
      <w:proofErr w:type="spellStart"/>
      <w:r>
        <w:t>max</w:t>
      </w:r>
      <w:proofErr w:type="spellEnd"/>
      <w:r>
        <w:t xml:space="preserve">: </w:t>
      </w:r>
      <w:proofErr w:type="gramStart"/>
      <w:r>
        <w:rPr>
          <w:shd w:val="clear" w:color="auto" w:fill="FFFFFF"/>
        </w:rPr>
        <w:t>&lt;</w:t>
      </w:r>
      <w:r>
        <w:t xml:space="preserve"> </w:t>
      </w:r>
      <w:r>
        <w:rPr>
          <w:rFonts w:eastAsia="Arial Unicode MS"/>
          <w:lang w:val="en-US" w:eastAsia="ar-SA"/>
        </w:rPr>
        <w:t>Y</w:t>
      </w:r>
      <w:r>
        <w:t>.</w:t>
      </w:r>
      <w:proofErr w:type="gramEnd"/>
      <w:r>
        <w:t xml:space="preserve"> Количество скрепляемых листов, </w:t>
      </w:r>
      <w:proofErr w:type="spellStart"/>
      <w:r>
        <w:t>min</w:t>
      </w:r>
      <w:proofErr w:type="spellEnd"/>
      <w:r>
        <w:t xml:space="preserve">: </w:t>
      </w:r>
      <w:r>
        <w:rPr>
          <w:rFonts w:eastAsia="Arial Unicode MS"/>
          <w:lang w:eastAsia="ar-SA"/>
        </w:rPr>
        <w:t>&gt;</w:t>
      </w:r>
      <w:r>
        <w:t xml:space="preserve"> </w:t>
      </w:r>
      <w:r>
        <w:rPr>
          <w:rFonts w:eastAsia="Arial Unicode MS"/>
          <w:lang w:eastAsia="ar-SA"/>
        </w:rPr>
        <w:t>Х</w:t>
      </w:r>
      <w:r>
        <w:t xml:space="preserve">. </w:t>
      </w:r>
      <w:r>
        <w:rPr>
          <w:rFonts w:eastAsia="Arial Unicode MS"/>
          <w:lang w:eastAsia="ar-SA"/>
        </w:rPr>
        <w:t xml:space="preserve">Участник закупки должен представить одно конкретное значение параметра, одновременно удовлетворяющее требованиям больше </w:t>
      </w:r>
      <w:r>
        <w:rPr>
          <w:rFonts w:eastAsia="Arial Unicode MS"/>
          <w:lang w:val="en-US" w:eastAsia="ar-SA"/>
        </w:rPr>
        <w:t>X</w:t>
      </w:r>
      <w:r>
        <w:rPr>
          <w:rFonts w:eastAsia="Arial Unicode MS"/>
          <w:lang w:eastAsia="ar-SA"/>
        </w:rPr>
        <w:t xml:space="preserve"> и меньше </w:t>
      </w:r>
      <w:r>
        <w:rPr>
          <w:rFonts w:eastAsia="Arial Unicode MS"/>
          <w:lang w:val="en-US" w:eastAsia="ar-SA"/>
        </w:rPr>
        <w:t>Y</w:t>
      </w:r>
      <w:r>
        <w:rPr>
          <w:rFonts w:eastAsia="Arial Unicode MS"/>
          <w:lang w:eastAsia="ar-SA"/>
        </w:rPr>
        <w:t>).</w:t>
      </w:r>
    </w:p>
    <w:p w14:paraId="172A2F33"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21) Параметры вида: ≥ Х и ≤ Y</w:t>
      </w:r>
      <w:proofErr w:type="gramStart"/>
      <w:r>
        <w:rPr>
          <w:rFonts w:eastAsia="Arial Unicode MS"/>
          <w:lang w:eastAsia="ar-SA"/>
        </w:rPr>
        <w:t>, &gt;</w:t>
      </w:r>
      <w:proofErr w:type="gramEnd"/>
      <w:r>
        <w:rPr>
          <w:rFonts w:eastAsia="Arial Unicode MS"/>
          <w:lang w:eastAsia="ar-SA"/>
        </w:rPr>
        <w:t xml:space="preserve"> Х и &lt; Y (и иные варианты), применяемые одновременно в выборе одноименной характеристики обозначают выбор одного конкретного значения параметра. (</w:t>
      </w:r>
      <w:proofErr w:type="gramStart"/>
      <w:r>
        <w:rPr>
          <w:rFonts w:eastAsia="Arial Unicode MS"/>
          <w:lang w:eastAsia="ar-SA"/>
        </w:rPr>
        <w:t>Например</w:t>
      </w:r>
      <w:proofErr w:type="gramEnd"/>
      <w:r>
        <w:rPr>
          <w:rFonts w:eastAsia="Arial Unicode MS"/>
          <w:lang w:eastAsia="ar-SA"/>
        </w:rPr>
        <w:t>: Количество листов: ≥ Х и ≤ Y. Участник закупки должен представить одно конкретное значение параметра, одновременно удовлетворяющее требованиям больше или равно X и меньше или равно Y). Значение терминов ≥, ≤</w:t>
      </w:r>
      <w:proofErr w:type="gramStart"/>
      <w:r>
        <w:rPr>
          <w:rFonts w:eastAsia="Arial Unicode MS"/>
          <w:lang w:eastAsia="ar-SA"/>
        </w:rPr>
        <w:t>, &gt;</w:t>
      </w:r>
      <w:proofErr w:type="gramEnd"/>
      <w:r>
        <w:rPr>
          <w:rFonts w:eastAsia="Arial Unicode MS"/>
          <w:lang w:eastAsia="ar-SA"/>
        </w:rPr>
        <w:t xml:space="preserve">, &lt; применять в соответствии с </w:t>
      </w:r>
      <w:proofErr w:type="spellStart"/>
      <w:r>
        <w:rPr>
          <w:rFonts w:eastAsia="Arial Unicode MS"/>
          <w:lang w:eastAsia="ar-SA"/>
        </w:rPr>
        <w:t>пп</w:t>
      </w:r>
      <w:proofErr w:type="spellEnd"/>
      <w:r>
        <w:rPr>
          <w:rFonts w:eastAsia="Arial Unicode MS"/>
          <w:lang w:eastAsia="ar-SA"/>
        </w:rPr>
        <w:t xml:space="preserve">. 3, 4, 5, 6 п. 1 настоящего раздела. </w:t>
      </w:r>
    </w:p>
    <w:p w14:paraId="486186CD"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 xml:space="preserve">22) </w:t>
      </w:r>
      <w:proofErr w:type="gramStart"/>
      <w:r>
        <w:rPr>
          <w:rFonts w:eastAsia="Arial Unicode MS"/>
          <w:lang w:eastAsia="ar-SA"/>
        </w:rPr>
        <w:t>В</w:t>
      </w:r>
      <w:proofErr w:type="gramEnd"/>
      <w:r>
        <w:rPr>
          <w:rFonts w:eastAsia="Arial Unicode MS"/>
          <w:lang w:eastAsia="ar-SA"/>
        </w:rPr>
        <w:t xml:space="preserve"> случае отсутствия согласно нормативной документации по каким-либо из используемых при производстве работ, оказании услуг товаров сведений по требуемому параметру характеристик товара, участником закупки ставится «не нормируется».</w:t>
      </w:r>
    </w:p>
    <w:p w14:paraId="607D470E" w14:textId="77777777" w:rsidR="00F61038" w:rsidRDefault="00A65CFF">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lang w:eastAsia="ar-SA"/>
        </w:rPr>
      </w:pPr>
      <w:r>
        <w:rPr>
          <w:rFonts w:eastAsia="Arial Unicode MS"/>
          <w:lang w:eastAsia="ar-SA"/>
        </w:rPr>
        <w:t>2. При подаче ценового предложения участник закупки вправе представить сведения о сертификации продукции.</w:t>
      </w:r>
    </w:p>
    <w:p w14:paraId="411BC318" w14:textId="77777777" w:rsidR="00F61038" w:rsidRDefault="00A65CFF">
      <w:pPr>
        <w:widowControl w:val="0"/>
        <w:tabs>
          <w:tab w:val="left" w:pos="3600"/>
        </w:tabs>
        <w:ind w:right="141" w:firstLine="709"/>
        <w:jc w:val="both"/>
        <w:rPr>
          <w:rFonts w:eastAsia="Arial Unicode MS"/>
          <w:lang w:eastAsia="ar-SA"/>
        </w:rPr>
      </w:pPr>
      <w:r>
        <w:rPr>
          <w:rFonts w:eastAsia="Arial Unicode MS"/>
          <w:lang w:eastAsia="ar-SA"/>
        </w:rPr>
        <w:t>3. При подаче ценового предложения участник закупки должен применять обозначения (единицы измерения, наименования показателей, технических, функциональных параметров) в соответствии с обозначениями, установленными в объявление о закупке.</w:t>
      </w:r>
    </w:p>
    <w:p w14:paraId="611855D8" w14:textId="77777777" w:rsidR="00F61038" w:rsidRDefault="00A65CFF">
      <w:pPr>
        <w:widowControl w:val="0"/>
        <w:tabs>
          <w:tab w:val="left" w:pos="3600"/>
        </w:tabs>
        <w:ind w:right="141" w:firstLine="709"/>
        <w:jc w:val="both"/>
        <w:rPr>
          <w:rFonts w:eastAsia="Calibri"/>
        </w:rPr>
      </w:pPr>
      <w:r>
        <w:rPr>
          <w:rFonts w:eastAsia="Calibri"/>
        </w:rPr>
        <w:t>4. Положения проекта государственного контракта, выделенные курсивным начертанием текста, подлежат изменению в соответствии с ценовым предложением участника закупки, результатами закупочной сессии или удалению.</w:t>
      </w:r>
    </w:p>
    <w:p w14:paraId="7DA22F68" w14:textId="77777777" w:rsidR="00F61038" w:rsidRDefault="00A65CFF">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both"/>
        <w:rPr>
          <w:rFonts w:eastAsia="Arial Unicode MS"/>
          <w:i/>
          <w:lang w:eastAsia="ar-SA"/>
        </w:rPr>
      </w:pPr>
      <w:r>
        <w:rPr>
          <w:rFonts w:eastAsia="Calibri"/>
        </w:rPr>
        <w:t xml:space="preserve">5. В случае, если участником закупки не подано конкретных показателей на закупаемый товар (работу, услугу), Заказчик вправе считать, что участник закупки выражает свое согласие на поставку товара (выполнение работ, оказание услуг) с характеристиками, указанными в </w:t>
      </w:r>
      <w:r>
        <w:t>ценовом предложении с минимальной ценой, размещенном в разделе «Проверка минимальной цены» объявления о закупке.</w:t>
      </w:r>
    </w:p>
    <w:p w14:paraId="5201B738" w14:textId="77777777" w:rsidR="00F61038" w:rsidRDefault="00F61038">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right"/>
        <w:rPr>
          <w:rFonts w:eastAsia="Calibri"/>
        </w:rPr>
      </w:pPr>
    </w:p>
    <w:p w14:paraId="26DEC4B9" w14:textId="77777777" w:rsidR="00F61038" w:rsidRDefault="00F61038">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709"/>
        <w:jc w:val="right"/>
        <w:rPr>
          <w:rFonts w:eastAsia="Calibri"/>
        </w:rPr>
      </w:pPr>
    </w:p>
    <w:sectPr w:rsidR="00F61038">
      <w:headerReference w:type="default" r:id="rId13"/>
      <w:footerReference w:type="default" r:id="rId14"/>
      <w:headerReference w:type="first" r:id="rId15"/>
      <w:footerReference w:type="first" r:id="rId16"/>
      <w:pgSz w:w="11906" w:h="16838"/>
      <w:pgMar w:top="1134" w:right="424" w:bottom="766" w:left="1701"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6C055" w14:textId="77777777" w:rsidR="00FF7D01" w:rsidRDefault="00FF7D01">
      <w:r>
        <w:separator/>
      </w:r>
    </w:p>
  </w:endnote>
  <w:endnote w:type="continuationSeparator" w:id="0">
    <w:p w14:paraId="751B104B" w14:textId="77777777" w:rsidR="00FF7D01" w:rsidRDefault="00FF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0C57D" w14:textId="77777777" w:rsidR="00F61038" w:rsidRDefault="00F61038">
    <w:pPr>
      <w:pStyle w:val="af5"/>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2425C" w14:textId="77777777" w:rsidR="00F61038" w:rsidRDefault="00F61038">
    <w:pPr>
      <w:pStyle w:val="af5"/>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ECB17" w14:textId="77777777" w:rsidR="00F61038" w:rsidRDefault="00F61038">
    <w:pPr>
      <w:pStyle w:val="af5"/>
      <w:jc w:val="righ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6776F" w14:textId="77777777" w:rsidR="00F61038" w:rsidRDefault="00F61038">
    <w:pPr>
      <w:pStyle w:val="af5"/>
      <w:jc w:val="right"/>
      <w:rPr>
        <w:sz w:val="23"/>
        <w:szCs w:val="23"/>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95C0D" w14:textId="77777777" w:rsidR="00F61038" w:rsidRDefault="00F61038">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C69B6" w14:textId="77777777" w:rsidR="00FF7D01" w:rsidRDefault="00FF7D01">
      <w:pPr>
        <w:rPr>
          <w:sz w:val="12"/>
        </w:rPr>
      </w:pPr>
      <w:r>
        <w:separator/>
      </w:r>
    </w:p>
  </w:footnote>
  <w:footnote w:type="continuationSeparator" w:id="0">
    <w:p w14:paraId="47F93764" w14:textId="77777777" w:rsidR="00FF7D01" w:rsidRDefault="00FF7D01">
      <w:pPr>
        <w:rPr>
          <w:sz w:val="12"/>
        </w:rPr>
      </w:pPr>
      <w:r>
        <w:continuationSeparator/>
      </w:r>
    </w:p>
  </w:footnote>
  <w:footnote w:id="1">
    <w:p w14:paraId="0B29F377" w14:textId="30B498FB" w:rsidR="00F61038" w:rsidRDefault="00A65CFF">
      <w:pPr>
        <w:pStyle w:val="af7"/>
      </w:pPr>
      <w:r>
        <w:rPr>
          <w:rStyle w:val="afff7"/>
        </w:rPr>
        <w:footnoteRef/>
      </w:r>
      <w:r>
        <w:t xml:space="preserve"> </w:t>
      </w:r>
      <w:r w:rsidR="00D11438" w:rsidRPr="00D1139E">
        <w:t xml:space="preserve">В случае если Контракт заключается по результатам закупочной сессии, которая проводилась на право заключения контракта в соответствии с разделом 7 Регламента функционирования Единого </w:t>
      </w:r>
      <w:proofErr w:type="spellStart"/>
      <w:r w:rsidR="00D11438" w:rsidRPr="00D1139E">
        <w:t>агрегатора</w:t>
      </w:r>
      <w:proofErr w:type="spellEnd"/>
      <w:r w:rsidR="00D11438" w:rsidRPr="00D1139E">
        <w:t xml:space="preserve"> торговли, утвержденного приказом от </w:t>
      </w:r>
      <w:r w:rsidR="00D11438" w:rsidRPr="0031494F">
        <w:t>28.01.2026</w:t>
      </w:r>
      <w:r w:rsidR="00D11438">
        <w:t xml:space="preserve"> № 3</w:t>
      </w:r>
      <w:r w:rsidR="00D11438" w:rsidRPr="00D1139E">
        <w:t>, слова «и оплатить» в текст Контракта не включаются.</w:t>
      </w:r>
    </w:p>
  </w:footnote>
  <w:footnote w:id="2">
    <w:p w14:paraId="636DD09A" w14:textId="77777777" w:rsidR="00BF452D" w:rsidRDefault="00A65CFF" w:rsidP="00BF452D">
      <w:pPr>
        <w:pStyle w:val="af7"/>
        <w:jc w:val="both"/>
      </w:pPr>
      <w:r>
        <w:rPr>
          <w:rStyle w:val="afff7"/>
        </w:rPr>
        <w:footnoteRef/>
      </w:r>
      <w:r>
        <w:t xml:space="preserve"> </w:t>
      </w:r>
      <w:r w:rsidR="00BF452D" w:rsidRPr="002A6DE6">
        <w:t xml:space="preserve">В случае если Контракт заключается по результатам закупочной сессии, которая проводилась на право заключения контракта в соответствии с разделом 7 Регламента функционирования Единого </w:t>
      </w:r>
      <w:proofErr w:type="spellStart"/>
      <w:r w:rsidR="00BF452D" w:rsidRPr="002A6DE6">
        <w:t>агрегатора</w:t>
      </w:r>
      <w:proofErr w:type="spellEnd"/>
      <w:r w:rsidR="00BF452D" w:rsidRPr="002A6DE6">
        <w:t xml:space="preserve"> торговли, утвержд</w:t>
      </w:r>
      <w:r w:rsidR="00BF452D">
        <w:t>енного приказом от 28.01.2026 №</w:t>
      </w:r>
      <w:r w:rsidR="00BF452D" w:rsidRPr="002A6DE6">
        <w:t>3, слова «и оплатить» в текст Контракта не включаются.</w:t>
      </w:r>
    </w:p>
    <w:p w14:paraId="06E8A2E1" w14:textId="72ABDAE3" w:rsidR="00F61038" w:rsidRDefault="00F61038">
      <w:pPr>
        <w:pStyle w:val="af7"/>
      </w:pPr>
    </w:p>
  </w:footnote>
  <w:footnote w:id="3">
    <w:p w14:paraId="25BD39AD" w14:textId="77777777" w:rsidR="00F61038" w:rsidRDefault="00A65CFF">
      <w:pPr>
        <w:pStyle w:val="afff1"/>
        <w:spacing w:after="0"/>
        <w:ind w:left="0"/>
        <w:jc w:val="both"/>
        <w:rPr>
          <w:rFonts w:ascii="Times New Roman" w:hAnsi="Times New Roman"/>
          <w:sz w:val="18"/>
          <w:szCs w:val="18"/>
        </w:rPr>
      </w:pPr>
      <w:r>
        <w:rPr>
          <w:rStyle w:val="afff7"/>
        </w:rPr>
        <w:footnoteRef/>
      </w:r>
      <w:r>
        <w:rPr>
          <w:rFonts w:ascii="Times New Roman" w:hAnsi="Times New Roman"/>
          <w:sz w:val="18"/>
          <w:szCs w:val="18"/>
        </w:rPr>
        <w:t xml:space="preserve"> При заключении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указывается значение, определяемое в соответствии с пунктом 5 Правил.</w:t>
      </w:r>
    </w:p>
  </w:footnote>
  <w:footnote w:id="4">
    <w:p w14:paraId="675A7491" w14:textId="77777777" w:rsidR="00F61038" w:rsidRDefault="00A65CFF">
      <w:pPr>
        <w:pStyle w:val="afff1"/>
        <w:spacing w:after="0"/>
        <w:ind w:left="0"/>
        <w:jc w:val="both"/>
        <w:rPr>
          <w:rFonts w:ascii="Times New Roman" w:hAnsi="Times New Roman"/>
          <w:sz w:val="18"/>
          <w:szCs w:val="18"/>
        </w:rPr>
      </w:pPr>
      <w:r>
        <w:rPr>
          <w:rStyle w:val="afff7"/>
        </w:rPr>
        <w:footnoteRef/>
      </w:r>
      <w:r>
        <w:rPr>
          <w:rFonts w:ascii="Times New Roman" w:hAnsi="Times New Roman"/>
          <w:sz w:val="18"/>
          <w:szCs w:val="18"/>
        </w:rPr>
        <w:t xml:space="preserve"> В Контракт включается один из представленных вариантов пункта 6.5 Контракта в зависимости от условий заключения Контракта.</w:t>
      </w:r>
    </w:p>
  </w:footnote>
  <w:footnote w:id="5">
    <w:p w14:paraId="1436CCE6" w14:textId="77777777" w:rsidR="00F61038" w:rsidRDefault="00A65CFF">
      <w:pPr>
        <w:jc w:val="both"/>
      </w:pPr>
      <w:r>
        <w:rPr>
          <w:rStyle w:val="afff7"/>
        </w:rPr>
        <w:footnoteRef/>
      </w:r>
      <w:r>
        <w:t xml:space="preserve"> </w:t>
      </w:r>
      <w:r>
        <w:rPr>
          <w:sz w:val="18"/>
          <w:szCs w:val="20"/>
        </w:rPr>
        <w:t>Заполняется в соответствии с предложением участника закупочной сессии, с которым заключается Контракт</w:t>
      </w:r>
      <w:r>
        <w:rPr>
          <w:sz w:val="22"/>
        </w:rPr>
        <w:t>.</w:t>
      </w:r>
    </w:p>
  </w:footnote>
  <w:footnote w:id="6">
    <w:p w14:paraId="155F4E74" w14:textId="77777777" w:rsidR="00F61038" w:rsidRDefault="00A65CFF">
      <w:pPr>
        <w:pStyle w:val="af7"/>
      </w:pPr>
      <w:r>
        <w:rPr>
          <w:rStyle w:val="afff7"/>
        </w:rPr>
        <w:footnoteRef/>
      </w:r>
      <w:r>
        <w:t xml:space="preserve"> При заполнении государственного контракта раздел </w:t>
      </w:r>
      <w:r>
        <w:rPr>
          <w:lang w:val="en-US"/>
        </w:rPr>
        <w:t>I</w:t>
      </w:r>
      <w:r>
        <w:t>V исключается.</w:t>
      </w:r>
    </w:p>
  </w:footnote>
  <w:footnote w:id="7">
    <w:p w14:paraId="045162C7" w14:textId="77777777" w:rsidR="00F61038" w:rsidRDefault="00A65CFF">
      <w:pPr>
        <w:pStyle w:val="af7"/>
      </w:pPr>
      <w:r>
        <w:rPr>
          <w:rStyle w:val="afff7"/>
        </w:rPr>
        <w:footnoteRef/>
      </w:r>
      <w:r>
        <w:t xml:space="preserve"> </w:t>
      </w:r>
      <w:r>
        <w:rPr>
          <w:i/>
        </w:rPr>
        <w:t>Данное Приложение</w:t>
      </w:r>
      <w:r>
        <w:t xml:space="preserve"> </w:t>
      </w:r>
      <w:r>
        <w:rPr>
          <w:i/>
        </w:rPr>
        <w:t>в текст Контракта не включается.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AEC62" w14:textId="77777777" w:rsidR="00F61038" w:rsidRDefault="00F61038">
    <w:pPr>
      <w:pStyle w:val="af"/>
      <w:tabs>
        <w:tab w:val="clear" w:pos="4677"/>
        <w:tab w:val="clear" w:pos="9355"/>
        <w:tab w:val="left" w:pos="1202"/>
      </w:tabs>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C0184" w14:textId="77777777" w:rsidR="00F61038" w:rsidRDefault="00F61038">
    <w:pPr>
      <w:rPr>
        <w:sz w:val="23"/>
        <w:szCs w:val="23"/>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D199D"/>
    <w:multiLevelType w:val="multilevel"/>
    <w:tmpl w:val="C316B9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6630813"/>
    <w:multiLevelType w:val="multilevel"/>
    <w:tmpl w:val="EA6A64C4"/>
    <w:lvl w:ilvl="0">
      <w:start w:val="1"/>
      <w:numFmt w:val="bullet"/>
      <w:pStyle w:val="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56B05AB"/>
    <w:multiLevelType w:val="multilevel"/>
    <w:tmpl w:val="34A86FD2"/>
    <w:lvl w:ilvl="0">
      <w:start w:val="1"/>
      <w:numFmt w:val="decimal"/>
      <w:pStyle w:val="4"/>
      <w:lvlText w:val="%1."/>
      <w:lvlJc w:val="left"/>
      <w:pPr>
        <w:tabs>
          <w:tab w:val="num" w:pos="1275"/>
        </w:tabs>
        <w:ind w:left="127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038"/>
    <w:rsid w:val="000C2ADA"/>
    <w:rsid w:val="002806E2"/>
    <w:rsid w:val="002F681E"/>
    <w:rsid w:val="004765B2"/>
    <w:rsid w:val="00513EE9"/>
    <w:rsid w:val="00772215"/>
    <w:rsid w:val="007E4277"/>
    <w:rsid w:val="0086607A"/>
    <w:rsid w:val="008C5BE2"/>
    <w:rsid w:val="008E549D"/>
    <w:rsid w:val="009020A5"/>
    <w:rsid w:val="009637CC"/>
    <w:rsid w:val="00A10C44"/>
    <w:rsid w:val="00A65CFF"/>
    <w:rsid w:val="00BF3153"/>
    <w:rsid w:val="00BF452D"/>
    <w:rsid w:val="00C926DC"/>
    <w:rsid w:val="00D11438"/>
    <w:rsid w:val="00F61038"/>
    <w:rsid w:val="00FF7D0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C5873"/>
  <w15:docId w15:val="{BE50163A-FD89-4C57-9B19-0DE18B9F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line number" w:semiHidden="1" w:unhideWhenUsed="1"/>
    <w:lsdException w:name="page number" w:uiPriority="0"/>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lsdException w:name="List Bullet 4" w:semiHidden="1" w:unhideWhenUsed="1"/>
    <w:lsdException w:name="List Bullet 5" w:semiHidden="1" w:unhideWhenUsed="1"/>
    <w:lsdException w:name="List Number 2" w:uiPriority="0"/>
    <w:lsdException w:name="List Number 3" w:semiHidden="1" w:unhideWhenUsed="1"/>
    <w:lsdException w:name="List Number 4" w:uiPriority="0"/>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3" w:uiPriority="0"/>
    <w:lsdException w:name="Body Text Indent 2" w:uiPriority="0" w:qFormat="1"/>
    <w:lsdException w:name="Body Text Indent 3" w:uiPriority="0" w:qFormat="1"/>
    <w:lsdException w:name="Block Text" w:uiPriority="0" w:qFormat="1"/>
    <w:lsdException w:name="Hyperlink" w:uiPriority="0"/>
    <w:lsdException w:name="Strong" w:uiPriority="22" w:qFormat="1"/>
    <w:lsdException w:name="Emphasis" w:uiPriority="0" w:qFormat="1"/>
    <w:lsdException w:name="Document Map" w:semiHidden="1" w:uiPriority="0"/>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sz w:val="24"/>
      <w:szCs w:val="24"/>
    </w:rPr>
  </w:style>
  <w:style w:type="paragraph" w:styleId="1">
    <w:name w:val="heading 1"/>
    <w:basedOn w:val="a0"/>
    <w:next w:val="a0"/>
    <w:link w:val="10"/>
    <w:uiPriority w:val="9"/>
    <w:qFormat/>
    <w:pPr>
      <w:keepNext/>
      <w:jc w:val="center"/>
      <w:outlineLvl w:val="0"/>
    </w:pPr>
    <w:rPr>
      <w:sz w:val="44"/>
      <w:szCs w:val="20"/>
    </w:rPr>
  </w:style>
  <w:style w:type="paragraph" w:styleId="2">
    <w:name w:val="heading 2"/>
    <w:basedOn w:val="a0"/>
    <w:next w:val="a0"/>
    <w:link w:val="20"/>
    <w:qFormat/>
    <w:pPr>
      <w:keepNext/>
      <w:pBdr>
        <w:bottom w:val="single" w:sz="12" w:space="1" w:color="000000"/>
      </w:pBdr>
      <w:jc w:val="center"/>
      <w:outlineLvl w:val="1"/>
    </w:pPr>
    <w:rPr>
      <w:sz w:val="32"/>
      <w:szCs w:val="20"/>
    </w:rPr>
  </w:style>
  <w:style w:type="paragraph" w:styleId="3">
    <w:name w:val="heading 3"/>
    <w:basedOn w:val="a0"/>
    <w:next w:val="a0"/>
    <w:link w:val="30"/>
    <w:uiPriority w:val="9"/>
    <w:qFormat/>
    <w:pPr>
      <w:keepNext/>
      <w:outlineLvl w:val="2"/>
    </w:pPr>
    <w:rPr>
      <w:bCs/>
      <w:sz w:val="28"/>
    </w:rPr>
  </w:style>
  <w:style w:type="paragraph" w:styleId="40">
    <w:name w:val="heading 4"/>
    <w:basedOn w:val="a0"/>
    <w:next w:val="a0"/>
    <w:link w:val="41"/>
    <w:qFormat/>
    <w:pPr>
      <w:keepNext/>
      <w:ind w:right="-186" w:firstLine="709"/>
      <w:jc w:val="center"/>
      <w:outlineLvl w:val="3"/>
    </w:pPr>
    <w:rPr>
      <w:bCs/>
      <w:sz w:val="28"/>
    </w:rPr>
  </w:style>
  <w:style w:type="paragraph" w:styleId="5">
    <w:name w:val="heading 5"/>
    <w:basedOn w:val="a0"/>
    <w:next w:val="a0"/>
    <w:link w:val="50"/>
    <w:qFormat/>
    <w:pPr>
      <w:keepNext/>
      <w:jc w:val="center"/>
      <w:outlineLvl w:val="4"/>
    </w:pPr>
    <w:rPr>
      <w:b/>
      <w:sz w:val="28"/>
    </w:rPr>
  </w:style>
  <w:style w:type="paragraph" w:styleId="6">
    <w:name w:val="heading 6"/>
    <w:basedOn w:val="a0"/>
    <w:next w:val="a0"/>
    <w:link w:val="60"/>
    <w:qFormat/>
    <w:pPr>
      <w:keepNext/>
      <w:jc w:val="center"/>
      <w:outlineLvl w:val="5"/>
    </w:pPr>
    <w:rPr>
      <w:sz w:val="28"/>
      <w:szCs w:val="19"/>
    </w:rPr>
  </w:style>
  <w:style w:type="paragraph" w:styleId="7">
    <w:name w:val="heading 7"/>
    <w:basedOn w:val="a0"/>
    <w:next w:val="a0"/>
    <w:link w:val="71"/>
    <w:qFormat/>
    <w:pPr>
      <w:keepNext/>
      <w:ind w:left="5748" w:firstLine="624"/>
      <w:jc w:val="right"/>
      <w:outlineLvl w:val="6"/>
    </w:pPr>
    <w:rPr>
      <w:sz w:val="28"/>
    </w:rPr>
  </w:style>
  <w:style w:type="paragraph" w:styleId="8">
    <w:name w:val="heading 8"/>
    <w:basedOn w:val="a0"/>
    <w:next w:val="a0"/>
    <w:link w:val="81"/>
    <w:qFormat/>
    <w:pPr>
      <w:keepNext/>
      <w:ind w:right="5319"/>
      <w:jc w:val="center"/>
      <w:outlineLvl w:val="7"/>
    </w:pPr>
    <w:rPr>
      <w:sz w:val="28"/>
    </w:rPr>
  </w:style>
  <w:style w:type="paragraph" w:styleId="9">
    <w:name w:val="heading 9"/>
    <w:basedOn w:val="a0"/>
    <w:next w:val="a0"/>
    <w:link w:val="91"/>
    <w:qFormat/>
    <w:pPr>
      <w:keepNext/>
      <w:widowControl w:val="0"/>
      <w:jc w:val="right"/>
      <w:outlineLvl w:val="8"/>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Посещённая гиперссылка"/>
    <w:uiPriority w:val="99"/>
    <w:rPr>
      <w:color w:val="800080"/>
      <w:u w:val="single"/>
    </w:rPr>
  </w:style>
  <w:style w:type="character" w:customStyle="1" w:styleId="a5">
    <w:name w:val="Привязка сноски"/>
    <w:rPr>
      <w:vertAlign w:val="superscript"/>
    </w:rPr>
  </w:style>
  <w:style w:type="character" w:customStyle="1" w:styleId="FootnoteCharacters">
    <w:name w:val="Footnote Characters"/>
    <w:qFormat/>
    <w:rPr>
      <w:vertAlign w:val="superscript"/>
    </w:rPr>
  </w:style>
  <w:style w:type="character" w:styleId="a6">
    <w:name w:val="annotation reference"/>
    <w:uiPriority w:val="99"/>
    <w:qFormat/>
    <w:rPr>
      <w:sz w:val="16"/>
      <w:szCs w:val="16"/>
    </w:rPr>
  </w:style>
  <w:style w:type="character" w:customStyle="1" w:styleId="a7">
    <w:name w:val="Привязка концевой сноски"/>
    <w:rPr>
      <w:vertAlign w:val="superscript"/>
    </w:rPr>
  </w:style>
  <w:style w:type="character" w:customStyle="1" w:styleId="EndnoteCharacters">
    <w:name w:val="Endnote Characters"/>
    <w:qFormat/>
    <w:rPr>
      <w:vertAlign w:val="superscript"/>
    </w:rPr>
  </w:style>
  <w:style w:type="character" w:styleId="a8">
    <w:name w:val="Emphasis"/>
    <w:qFormat/>
    <w:rPr>
      <w:i/>
      <w:iCs/>
    </w:rPr>
  </w:style>
  <w:style w:type="character" w:customStyle="1" w:styleId="-">
    <w:name w:val="Интернет-ссылка"/>
    <w:rPr>
      <w:color w:val="0000FF"/>
      <w:u w:val="single"/>
    </w:rPr>
  </w:style>
  <w:style w:type="character" w:styleId="a9">
    <w:name w:val="page number"/>
    <w:basedOn w:val="a1"/>
    <w:qFormat/>
  </w:style>
  <w:style w:type="character" w:styleId="aa">
    <w:name w:val="Strong"/>
    <w:uiPriority w:val="22"/>
    <w:qFormat/>
    <w:rPr>
      <w:b/>
      <w:bCs/>
    </w:rPr>
  </w:style>
  <w:style w:type="character" w:customStyle="1" w:styleId="10">
    <w:name w:val="Заголовок 1 Знак"/>
    <w:link w:val="1"/>
    <w:uiPriority w:val="9"/>
    <w:qFormat/>
    <w:rPr>
      <w:rFonts w:ascii="Times New Roman" w:eastAsia="Times New Roman" w:hAnsi="Times New Roman" w:cs="Times New Roman"/>
      <w:sz w:val="44"/>
      <w:szCs w:val="20"/>
      <w:lang w:eastAsia="ru-RU"/>
    </w:rPr>
  </w:style>
  <w:style w:type="character" w:customStyle="1" w:styleId="20">
    <w:name w:val="Заголовок 2 Знак"/>
    <w:link w:val="2"/>
    <w:qFormat/>
    <w:rPr>
      <w:rFonts w:ascii="Times New Roman" w:eastAsia="Times New Roman" w:hAnsi="Times New Roman" w:cs="Times New Roman"/>
      <w:sz w:val="32"/>
      <w:szCs w:val="20"/>
      <w:lang w:eastAsia="ru-RU"/>
    </w:rPr>
  </w:style>
  <w:style w:type="character" w:customStyle="1" w:styleId="30">
    <w:name w:val="Заголовок 3 Знак"/>
    <w:link w:val="3"/>
    <w:uiPriority w:val="9"/>
    <w:qFormat/>
    <w:rPr>
      <w:rFonts w:ascii="Times New Roman" w:eastAsia="Times New Roman" w:hAnsi="Times New Roman" w:cs="Times New Roman"/>
      <w:bCs/>
      <w:sz w:val="28"/>
      <w:szCs w:val="24"/>
      <w:lang w:eastAsia="ru-RU"/>
    </w:rPr>
  </w:style>
  <w:style w:type="character" w:customStyle="1" w:styleId="41">
    <w:name w:val="Заголовок 4 Знак"/>
    <w:link w:val="40"/>
    <w:qFormat/>
    <w:rPr>
      <w:rFonts w:ascii="Times New Roman" w:eastAsia="Times New Roman" w:hAnsi="Times New Roman" w:cs="Times New Roman"/>
      <w:bCs/>
      <w:sz w:val="28"/>
      <w:szCs w:val="24"/>
      <w:lang w:eastAsia="ru-RU"/>
    </w:rPr>
  </w:style>
  <w:style w:type="character" w:customStyle="1" w:styleId="50">
    <w:name w:val="Заголовок 5 Знак"/>
    <w:link w:val="5"/>
    <w:qFormat/>
    <w:rPr>
      <w:rFonts w:ascii="Times New Roman" w:eastAsia="Times New Roman" w:hAnsi="Times New Roman" w:cs="Times New Roman"/>
      <w:b/>
      <w:sz w:val="28"/>
      <w:szCs w:val="24"/>
      <w:lang w:eastAsia="ru-RU"/>
    </w:rPr>
  </w:style>
  <w:style w:type="character" w:customStyle="1" w:styleId="60">
    <w:name w:val="Заголовок 6 Знак"/>
    <w:link w:val="6"/>
    <w:qFormat/>
    <w:rPr>
      <w:rFonts w:ascii="Times New Roman" w:eastAsia="Times New Roman" w:hAnsi="Times New Roman" w:cs="Times New Roman"/>
      <w:sz w:val="28"/>
      <w:szCs w:val="19"/>
      <w:lang w:eastAsia="ru-RU"/>
    </w:rPr>
  </w:style>
  <w:style w:type="character" w:customStyle="1" w:styleId="70">
    <w:name w:val="Заголовок 7 Знак"/>
    <w:qFormat/>
    <w:rPr>
      <w:rFonts w:ascii="Times New Roman" w:eastAsia="Times New Roman" w:hAnsi="Times New Roman" w:cs="Times New Roman"/>
      <w:sz w:val="28"/>
      <w:szCs w:val="24"/>
      <w:lang w:eastAsia="ru-RU"/>
    </w:rPr>
  </w:style>
  <w:style w:type="character" w:customStyle="1" w:styleId="80">
    <w:name w:val="Заголовок 8 Знак"/>
    <w:qFormat/>
    <w:rPr>
      <w:rFonts w:ascii="Times New Roman" w:eastAsia="Times New Roman" w:hAnsi="Times New Roman" w:cs="Times New Roman"/>
      <w:sz w:val="28"/>
      <w:szCs w:val="24"/>
      <w:lang w:eastAsia="ru-RU"/>
    </w:rPr>
  </w:style>
  <w:style w:type="character" w:customStyle="1" w:styleId="90">
    <w:name w:val="Заголовок 9 Знак"/>
    <w:qFormat/>
    <w:rPr>
      <w:rFonts w:ascii="Times New Roman" w:eastAsia="Times New Roman" w:hAnsi="Times New Roman" w:cs="Times New Roman"/>
      <w:sz w:val="28"/>
      <w:szCs w:val="24"/>
      <w:lang w:eastAsia="ru-RU"/>
    </w:rPr>
  </w:style>
  <w:style w:type="character" w:customStyle="1" w:styleId="ab">
    <w:name w:val="Основной текст Знак"/>
    <w:link w:val="ac"/>
    <w:uiPriority w:val="99"/>
    <w:qFormat/>
    <w:rPr>
      <w:rFonts w:ascii="Times New Roman" w:eastAsia="Times New Roman" w:hAnsi="Times New Roman" w:cs="Times New Roman"/>
      <w:sz w:val="28"/>
      <w:szCs w:val="24"/>
      <w:lang w:eastAsia="ru-RU"/>
    </w:rPr>
  </w:style>
  <w:style w:type="character" w:customStyle="1" w:styleId="ad">
    <w:name w:val="Основной текст с отступом Знак"/>
    <w:qFormat/>
    <w:rPr>
      <w:rFonts w:ascii="Times New Roman" w:eastAsia="Times New Roman" w:hAnsi="Times New Roman" w:cs="Times New Roman"/>
      <w:sz w:val="24"/>
      <w:szCs w:val="24"/>
      <w:lang w:eastAsia="ru-RU"/>
    </w:rPr>
  </w:style>
  <w:style w:type="character" w:customStyle="1" w:styleId="31">
    <w:name w:val="Основной текст с отступом 3 Знак"/>
    <w:link w:val="32"/>
    <w:qFormat/>
    <w:rPr>
      <w:rFonts w:ascii="Times New Roman" w:eastAsia="Times New Roman" w:hAnsi="Times New Roman" w:cs="Times New Roman"/>
      <w:sz w:val="28"/>
      <w:szCs w:val="24"/>
      <w:lang w:eastAsia="ru-RU"/>
    </w:rPr>
  </w:style>
  <w:style w:type="character" w:customStyle="1" w:styleId="21">
    <w:name w:val="Основной текст с отступом 2 Знак"/>
    <w:link w:val="22"/>
    <w:uiPriority w:val="99"/>
    <w:qFormat/>
    <w:rPr>
      <w:rFonts w:ascii="Times New Roman" w:eastAsia="Times New Roman" w:hAnsi="Times New Roman" w:cs="Times New Roman"/>
      <w:sz w:val="24"/>
      <w:szCs w:val="24"/>
      <w:lang w:eastAsia="ru-RU"/>
    </w:rPr>
  </w:style>
  <w:style w:type="character" w:customStyle="1" w:styleId="23">
    <w:name w:val="Основной текст 2 Знак"/>
    <w:link w:val="24"/>
    <w:uiPriority w:val="99"/>
    <w:qFormat/>
    <w:rPr>
      <w:rFonts w:ascii="Times New Roman" w:eastAsia="Times New Roman" w:hAnsi="Times New Roman" w:cs="Times New Roman"/>
      <w:sz w:val="28"/>
      <w:szCs w:val="24"/>
      <w:lang w:eastAsia="ru-RU"/>
    </w:rPr>
  </w:style>
  <w:style w:type="character" w:customStyle="1" w:styleId="33">
    <w:name w:val="Основной текст 3 Знак"/>
    <w:link w:val="34"/>
    <w:qFormat/>
    <w:rPr>
      <w:rFonts w:ascii="Times New Roman" w:eastAsia="Times New Roman" w:hAnsi="Times New Roman" w:cs="Times New Roman"/>
      <w:sz w:val="28"/>
      <w:szCs w:val="24"/>
      <w:lang w:eastAsia="ru-RU"/>
    </w:rPr>
  </w:style>
  <w:style w:type="character" w:customStyle="1" w:styleId="HTML">
    <w:name w:val="Стандартный HTML Знак"/>
    <w:link w:val="HTML0"/>
    <w:qFormat/>
    <w:rPr>
      <w:rFonts w:ascii="Courier New" w:eastAsia="Courier New" w:hAnsi="Courier New" w:cs="Courier New"/>
      <w:color w:val="000000"/>
      <w:sz w:val="20"/>
      <w:szCs w:val="20"/>
      <w:lang w:eastAsia="ru-RU"/>
    </w:rPr>
  </w:style>
  <w:style w:type="character" w:customStyle="1" w:styleId="ae">
    <w:name w:val="Верхний колонтитул Знак"/>
    <w:link w:val="af"/>
    <w:uiPriority w:val="99"/>
    <w:qFormat/>
    <w:rPr>
      <w:rFonts w:ascii="Times New Roman" w:eastAsia="Times New Roman" w:hAnsi="Times New Roman" w:cs="Times New Roman"/>
      <w:sz w:val="24"/>
      <w:szCs w:val="24"/>
      <w:lang w:eastAsia="ru-RU"/>
    </w:rPr>
  </w:style>
  <w:style w:type="character" w:customStyle="1" w:styleId="af0">
    <w:name w:val="Схема документа Знак"/>
    <w:link w:val="af1"/>
    <w:semiHidden/>
    <w:qFormat/>
    <w:rPr>
      <w:rFonts w:ascii="Tahoma" w:eastAsia="Times New Roman" w:hAnsi="Tahoma" w:cs="Tahoma"/>
      <w:sz w:val="24"/>
      <w:szCs w:val="24"/>
      <w:shd w:val="clear" w:color="auto" w:fill="000080"/>
      <w:lang w:eastAsia="ru-RU"/>
    </w:rPr>
  </w:style>
  <w:style w:type="character" w:customStyle="1" w:styleId="af2">
    <w:name w:val="Заголовок Знак"/>
    <w:link w:val="af3"/>
    <w:qFormat/>
    <w:rPr>
      <w:rFonts w:ascii="Times New Roman" w:eastAsia="Times New Roman" w:hAnsi="Times New Roman" w:cs="Times New Roman"/>
      <w:sz w:val="32"/>
      <w:szCs w:val="20"/>
      <w:lang w:eastAsia="ru-RU"/>
    </w:rPr>
  </w:style>
  <w:style w:type="character" w:customStyle="1" w:styleId="style3">
    <w:name w:val="style3"/>
    <w:basedOn w:val="a1"/>
    <w:qFormat/>
  </w:style>
  <w:style w:type="character" w:customStyle="1" w:styleId="af4">
    <w:name w:val="Нижний колонтитул Знак"/>
    <w:link w:val="af5"/>
    <w:uiPriority w:val="99"/>
    <w:qFormat/>
    <w:rPr>
      <w:rFonts w:ascii="Times New Roman" w:eastAsia="Times New Roman" w:hAnsi="Times New Roman" w:cs="Times New Roman"/>
      <w:sz w:val="24"/>
      <w:szCs w:val="24"/>
      <w:lang w:eastAsia="ru-RU"/>
    </w:rPr>
  </w:style>
  <w:style w:type="character" w:customStyle="1" w:styleId="af6">
    <w:name w:val="Текст сноски Знак"/>
    <w:link w:val="af7"/>
    <w:uiPriority w:val="99"/>
    <w:qFormat/>
    <w:rPr>
      <w:rFonts w:ascii="Times New Roman" w:eastAsia="Times New Roman" w:hAnsi="Times New Roman" w:cs="Times New Roman"/>
      <w:sz w:val="20"/>
      <w:szCs w:val="20"/>
      <w:lang w:eastAsia="ru-RU"/>
    </w:rPr>
  </w:style>
  <w:style w:type="character" w:customStyle="1" w:styleId="font121">
    <w:name w:val="font121"/>
    <w:qFormat/>
    <w:rPr>
      <w:rFonts w:ascii="Times New Roman" w:hAnsi="Times New Roman" w:cs="Times New Roman"/>
      <w:sz w:val="22"/>
      <w:szCs w:val="22"/>
    </w:rPr>
  </w:style>
  <w:style w:type="character" w:customStyle="1" w:styleId="af8">
    <w:name w:val="Дата Знак"/>
    <w:link w:val="af9"/>
    <w:qFormat/>
    <w:rPr>
      <w:rFonts w:ascii="Times New Roman" w:eastAsia="Times New Roman" w:hAnsi="Times New Roman" w:cs="Times New Roman"/>
      <w:sz w:val="24"/>
      <w:szCs w:val="20"/>
      <w:lang w:eastAsia="ru-RU"/>
    </w:rPr>
  </w:style>
  <w:style w:type="character" w:customStyle="1" w:styleId="afa">
    <w:name w:val="Текст Знак"/>
    <w:link w:val="afb"/>
    <w:qFormat/>
    <w:rPr>
      <w:rFonts w:ascii="Courier New" w:eastAsia="Times New Roman" w:hAnsi="Courier New" w:cs="Courier New"/>
      <w:sz w:val="20"/>
      <w:szCs w:val="20"/>
      <w:lang w:eastAsia="ru-RU"/>
    </w:rPr>
  </w:style>
  <w:style w:type="character" w:customStyle="1" w:styleId="afc">
    <w:name w:val="Основной шрифт"/>
    <w:semiHidden/>
    <w:qFormat/>
  </w:style>
  <w:style w:type="character" w:customStyle="1" w:styleId="afd">
    <w:name w:val="Текст выноски Знак"/>
    <w:link w:val="afe"/>
    <w:uiPriority w:val="99"/>
    <w:semiHidden/>
    <w:qFormat/>
    <w:rPr>
      <w:rFonts w:ascii="Tahoma" w:eastAsia="Times New Roman" w:hAnsi="Tahoma" w:cs="Tahoma"/>
      <w:sz w:val="16"/>
      <w:szCs w:val="16"/>
      <w:lang w:eastAsia="ru-RU"/>
    </w:rPr>
  </w:style>
  <w:style w:type="character" w:customStyle="1" w:styleId="42">
    <w:name w:val="Стиль4 Знак"/>
    <w:link w:val="43"/>
    <w:qFormat/>
    <w:rPr>
      <w:rFonts w:ascii="Times New Roman" w:eastAsia="Times New Roman" w:hAnsi="Times New Roman" w:cs="Times New Roman"/>
      <w:b/>
      <w:sz w:val="30"/>
      <w:szCs w:val="24"/>
      <w:lang w:eastAsia="ru-RU"/>
    </w:rPr>
  </w:style>
  <w:style w:type="character" w:customStyle="1" w:styleId="aff">
    <w:name w:val="Подзаголовок Знак"/>
    <w:link w:val="aff0"/>
    <w:qFormat/>
    <w:rPr>
      <w:rFonts w:ascii="Arial" w:eastAsia="Times New Roman" w:hAnsi="Arial" w:cs="Times New Roman"/>
      <w:sz w:val="24"/>
      <w:szCs w:val="20"/>
      <w:lang w:eastAsia="ru-RU"/>
    </w:rPr>
  </w:style>
  <w:style w:type="character" w:customStyle="1" w:styleId="35">
    <w:name w:val="Стиль3 Знак Знак"/>
    <w:link w:val="36"/>
    <w:qFormat/>
    <w:rPr>
      <w:rFonts w:ascii="Times New Roman" w:eastAsia="Times New Roman" w:hAnsi="Times New Roman" w:cs="Times New Roman"/>
      <w:sz w:val="24"/>
      <w:szCs w:val="20"/>
      <w:lang w:eastAsia="ru-RU"/>
    </w:rPr>
  </w:style>
  <w:style w:type="character" w:customStyle="1" w:styleId="label">
    <w:name w:val="label"/>
    <w:basedOn w:val="a1"/>
    <w:qFormat/>
  </w:style>
  <w:style w:type="character" w:customStyle="1" w:styleId="aff1">
    <w:name w:val="коммент"/>
    <w:qFormat/>
    <w:rPr>
      <w:i/>
      <w:u w:val="single"/>
      <w:shd w:val="clear" w:color="auto" w:fill="FFFF99"/>
    </w:rPr>
  </w:style>
  <w:style w:type="character" w:customStyle="1" w:styleId="aff2">
    <w:name w:val="Текст примечания Знак"/>
    <w:link w:val="aff3"/>
    <w:uiPriority w:val="99"/>
    <w:qFormat/>
    <w:rPr>
      <w:rFonts w:ascii="Times New Roman" w:eastAsia="Times New Roman" w:hAnsi="Times New Roman" w:cs="Times New Roman"/>
      <w:sz w:val="20"/>
      <w:szCs w:val="20"/>
      <w:lang w:eastAsia="ru-RU"/>
    </w:rPr>
  </w:style>
  <w:style w:type="character" w:customStyle="1" w:styleId="aff4">
    <w:name w:val="Тема примечания Знак"/>
    <w:link w:val="aff5"/>
    <w:uiPriority w:val="99"/>
    <w:qFormat/>
    <w:rPr>
      <w:rFonts w:ascii="Times New Roman" w:eastAsia="Times New Roman" w:hAnsi="Times New Roman" w:cs="Times New Roman"/>
      <w:b/>
      <w:bCs/>
      <w:sz w:val="20"/>
      <w:szCs w:val="20"/>
      <w:lang w:eastAsia="ru-RU"/>
    </w:rPr>
  </w:style>
  <w:style w:type="character" w:customStyle="1" w:styleId="aff6">
    <w:name w:val="Текст концевой сноски Знак"/>
    <w:link w:val="aff7"/>
    <w:qFormat/>
    <w:rPr>
      <w:rFonts w:ascii="Times New Roman" w:eastAsia="Times New Roman" w:hAnsi="Times New Roman" w:cs="Times New Roman"/>
      <w:sz w:val="20"/>
      <w:szCs w:val="20"/>
      <w:lang w:eastAsia="ru-RU"/>
    </w:rPr>
  </w:style>
  <w:style w:type="character" w:customStyle="1" w:styleId="11">
    <w:name w:val="Знак1 Знак Знак Знак Знак Знак Знак Знак"/>
    <w:link w:val="12"/>
    <w:qFormat/>
    <w:rPr>
      <w:rFonts w:ascii="Verdana" w:eastAsia="Times New Roman" w:hAnsi="Verdana" w:cs="Times New Roman"/>
      <w:sz w:val="24"/>
      <w:szCs w:val="24"/>
      <w:lang w:val="en-US"/>
    </w:rPr>
  </w:style>
  <w:style w:type="character" w:customStyle="1" w:styleId="apple-style-span">
    <w:name w:val="apple-style-span"/>
    <w:basedOn w:val="a1"/>
    <w:qFormat/>
  </w:style>
  <w:style w:type="character" w:customStyle="1" w:styleId="apple-converted-space">
    <w:name w:val="apple-converted-space"/>
    <w:basedOn w:val="a1"/>
    <w:qFormat/>
  </w:style>
  <w:style w:type="character" w:customStyle="1" w:styleId="44">
    <w:name w:val="Знак Знак4"/>
    <w:qFormat/>
    <w:rPr>
      <w:rFonts w:ascii="Arial" w:eastAsia="Times New Roman" w:hAnsi="Arial" w:cs="Times New Roman"/>
      <w:b/>
      <w:kern w:val="2"/>
      <w:sz w:val="28"/>
      <w:szCs w:val="20"/>
    </w:rPr>
  </w:style>
  <w:style w:type="character" w:customStyle="1" w:styleId="13">
    <w:name w:val="Основной текст с отступом Знак1"/>
    <w:link w:val="aff8"/>
    <w:qFormat/>
    <w:locked/>
    <w:rPr>
      <w:rFonts w:ascii="Times New Roman" w:eastAsia="Times New Roman" w:hAnsi="Times New Roman" w:cs="Times New Roman"/>
      <w:sz w:val="28"/>
      <w:szCs w:val="24"/>
      <w:lang w:eastAsia="ru-RU"/>
    </w:rPr>
  </w:style>
  <w:style w:type="character" w:customStyle="1" w:styleId="style31">
    <w:name w:val="style31"/>
    <w:qFormat/>
    <w:rPr>
      <w:rFonts w:ascii="Verdana" w:hAnsi="Verdana"/>
      <w:sz w:val="19"/>
      <w:szCs w:val="19"/>
    </w:rPr>
  </w:style>
  <w:style w:type="character" w:customStyle="1" w:styleId="aff9">
    <w:name w:val="многоуровневый Знак"/>
    <w:link w:val="affa"/>
    <w:qFormat/>
    <w:rPr>
      <w:rFonts w:ascii="Verdana" w:eastAsia="Times New Roman" w:hAnsi="Verdana" w:cs="Arial"/>
      <w:sz w:val="18"/>
      <w:szCs w:val="18"/>
      <w:lang w:eastAsia="ru-RU"/>
    </w:rPr>
  </w:style>
  <w:style w:type="character" w:customStyle="1" w:styleId="ConsPlusNormal">
    <w:name w:val="ConsPlusNormal Знак"/>
    <w:link w:val="ConsPlusNormal0"/>
    <w:qFormat/>
    <w:locked/>
    <w:rPr>
      <w:rFonts w:ascii="Arial" w:eastAsia="Times New Roman" w:hAnsi="Arial" w:cs="Arial"/>
      <w:lang w:val="ru-RU" w:eastAsia="ru-RU" w:bidi="ar-SA"/>
    </w:rPr>
  </w:style>
  <w:style w:type="character" w:customStyle="1" w:styleId="FontStyle25">
    <w:name w:val="Font Style25"/>
    <w:uiPriority w:val="99"/>
    <w:qFormat/>
    <w:rPr>
      <w:rFonts w:ascii="Times New Roman" w:hAnsi="Times New Roman" w:cs="Times New Roman"/>
      <w:sz w:val="22"/>
      <w:szCs w:val="22"/>
    </w:rPr>
  </w:style>
  <w:style w:type="character" w:customStyle="1" w:styleId="postbody1">
    <w:name w:val="postbody1"/>
    <w:qFormat/>
    <w:rPr>
      <w:sz w:val="17"/>
      <w:szCs w:val="17"/>
    </w:rPr>
  </w:style>
  <w:style w:type="character" w:customStyle="1" w:styleId="highlight">
    <w:name w:val="highlight"/>
    <w:basedOn w:val="a1"/>
    <w:qFormat/>
  </w:style>
  <w:style w:type="character" w:customStyle="1" w:styleId="FontStyle83">
    <w:name w:val="Font Style83"/>
    <w:qFormat/>
    <w:rPr>
      <w:rFonts w:ascii="Times New Roman" w:hAnsi="Times New Roman" w:cs="Times New Roman"/>
      <w:b/>
      <w:bCs/>
      <w:color w:val="000000"/>
      <w:sz w:val="18"/>
      <w:szCs w:val="18"/>
    </w:rPr>
  </w:style>
  <w:style w:type="character" w:customStyle="1" w:styleId="FontStyle84">
    <w:name w:val="Font Style84"/>
    <w:uiPriority w:val="99"/>
    <w:qFormat/>
    <w:rPr>
      <w:rFonts w:ascii="Times New Roman" w:hAnsi="Times New Roman" w:cs="Times New Roman"/>
      <w:color w:val="000000"/>
      <w:sz w:val="18"/>
      <w:szCs w:val="18"/>
    </w:rPr>
  </w:style>
  <w:style w:type="character" w:customStyle="1" w:styleId="epm">
    <w:name w:val="epm"/>
    <w:basedOn w:val="a1"/>
    <w:qFormat/>
  </w:style>
  <w:style w:type="character" w:customStyle="1" w:styleId="FontStyle13">
    <w:name w:val="Font Style13"/>
    <w:qFormat/>
    <w:rPr>
      <w:rFonts w:ascii="Times New Roman" w:hAnsi="Times New Roman" w:cs="Times New Roman"/>
      <w:sz w:val="12"/>
      <w:szCs w:val="12"/>
    </w:rPr>
  </w:style>
  <w:style w:type="character" w:customStyle="1" w:styleId="newstext">
    <w:name w:val="newstext"/>
    <w:uiPriority w:val="99"/>
    <w:qFormat/>
    <w:rPr>
      <w:rFonts w:cs="Times New Roman"/>
    </w:rPr>
  </w:style>
  <w:style w:type="character" w:customStyle="1" w:styleId="b-serp-urlitem1">
    <w:name w:val="b-serp-url__item1"/>
    <w:basedOn w:val="a1"/>
    <w:qFormat/>
  </w:style>
  <w:style w:type="character" w:customStyle="1" w:styleId="affb">
    <w:name w:val="Основной текст документа Знак"/>
    <w:link w:val="affc"/>
    <w:qFormat/>
    <w:rPr>
      <w:rFonts w:ascii="Times New Roman" w:eastAsia="Times New Roman" w:hAnsi="Times New Roman"/>
      <w:sz w:val="24"/>
      <w:szCs w:val="24"/>
    </w:rPr>
  </w:style>
  <w:style w:type="character" w:customStyle="1" w:styleId="affd">
    <w:name w:val="Сноска + Полужирный"/>
    <w:qFormat/>
    <w:rPr>
      <w:rFonts w:ascii="Times New Roman" w:hAnsi="Times New Roman" w:cs="Times New Roman"/>
      <w:b/>
      <w:bCs/>
      <w:spacing w:val="0"/>
      <w:sz w:val="21"/>
      <w:szCs w:val="21"/>
    </w:rPr>
  </w:style>
  <w:style w:type="character" w:customStyle="1" w:styleId="labelbodytext1">
    <w:name w:val="label_body_text_1"/>
    <w:basedOn w:val="a1"/>
    <w:qFormat/>
  </w:style>
  <w:style w:type="character" w:customStyle="1" w:styleId="affe">
    <w:name w:val="Без интервала Знак"/>
    <w:link w:val="afff"/>
    <w:uiPriority w:val="1"/>
    <w:qFormat/>
    <w:rPr>
      <w:rFonts w:ascii="Times New Roman" w:eastAsia="Times New Roman" w:hAnsi="Times New Roman"/>
      <w:lang w:val="ru-RU" w:eastAsia="ru-RU" w:bidi="ar-SA"/>
    </w:rPr>
  </w:style>
  <w:style w:type="character" w:customStyle="1" w:styleId="FontStyle14">
    <w:name w:val="Font Style14"/>
    <w:uiPriority w:val="99"/>
    <w:qFormat/>
    <w:rPr>
      <w:rFonts w:ascii="Times New Roman" w:hAnsi="Times New Roman" w:cs="Times New Roman"/>
      <w:b/>
      <w:bCs/>
      <w:sz w:val="18"/>
      <w:szCs w:val="18"/>
    </w:rPr>
  </w:style>
  <w:style w:type="character" w:customStyle="1" w:styleId="ucoz-forum-post">
    <w:name w:val="ucoz-forum-post"/>
    <w:basedOn w:val="a1"/>
    <w:qFormat/>
  </w:style>
  <w:style w:type="character" w:customStyle="1" w:styleId="afff0">
    <w:name w:val="Абзац списка Знак"/>
    <w:link w:val="afff1"/>
    <w:uiPriority w:val="34"/>
    <w:qFormat/>
    <w:locked/>
    <w:rPr>
      <w:sz w:val="22"/>
      <w:szCs w:val="22"/>
      <w:lang w:eastAsia="en-US"/>
    </w:rPr>
  </w:style>
  <w:style w:type="character" w:customStyle="1" w:styleId="afff2">
    <w:name w:val="!Основной Знак"/>
    <w:link w:val="afff3"/>
    <w:uiPriority w:val="99"/>
    <w:qFormat/>
    <w:locked/>
    <w:rPr>
      <w:rFonts w:ascii="Times New Roman" w:eastAsia="MS Mincho" w:hAnsi="Times New Roman"/>
      <w:sz w:val="24"/>
      <w:szCs w:val="24"/>
      <w:lang w:bidi="ar-SA"/>
    </w:rPr>
  </w:style>
  <w:style w:type="character" w:customStyle="1" w:styleId="afff4">
    <w:name w:val="Текст ТД Знак"/>
    <w:link w:val="afff5"/>
    <w:qFormat/>
    <w:locked/>
    <w:rPr>
      <w:sz w:val="24"/>
      <w:lang w:eastAsia="en-US"/>
    </w:rPr>
  </w:style>
  <w:style w:type="character" w:customStyle="1" w:styleId="14">
    <w:name w:val="Название Знак1"/>
    <w:link w:val="15"/>
    <w:qFormat/>
    <w:locked/>
    <w:rPr>
      <w:rFonts w:ascii="Arial" w:hAnsi="Arial" w:cs="Arial"/>
      <w:b/>
      <w:sz w:val="22"/>
      <w:lang w:eastAsia="en-US"/>
    </w:rPr>
  </w:style>
  <w:style w:type="character" w:customStyle="1" w:styleId="product-description--features-item-name">
    <w:name w:val="product-description--features-item-name"/>
    <w:qFormat/>
  </w:style>
  <w:style w:type="character" w:customStyle="1" w:styleId="product-description--features-item-value">
    <w:name w:val="product-description--features-item-value"/>
    <w:qFormat/>
  </w:style>
  <w:style w:type="character" w:customStyle="1" w:styleId="ConsNormal">
    <w:name w:val="ConsNormal Знак"/>
    <w:link w:val="ConsNormal0"/>
    <w:qFormat/>
    <w:rPr>
      <w:rFonts w:ascii="Arial" w:eastAsia="Times New Roman" w:hAnsi="Arial"/>
      <w:lang w:val="ru-RU" w:eastAsia="ru-RU" w:bidi="ar-SA"/>
    </w:rPr>
  </w:style>
  <w:style w:type="character" w:customStyle="1" w:styleId="25">
    <w:name w:val="Цитата 2 Знак"/>
    <w:link w:val="26"/>
    <w:uiPriority w:val="29"/>
    <w:qFormat/>
    <w:rPr>
      <w:rFonts w:ascii="Times New Roman" w:hAnsi="Times New Roman"/>
      <w:i/>
      <w:iCs/>
      <w:color w:val="000000"/>
      <w:sz w:val="24"/>
      <w:szCs w:val="24"/>
    </w:rPr>
  </w:style>
  <w:style w:type="character" w:customStyle="1" w:styleId="lots-wrap-contentbodyval">
    <w:name w:val="lots-wrap-content__body__val"/>
    <w:qFormat/>
  </w:style>
  <w:style w:type="character" w:customStyle="1" w:styleId="cardmaininfotitle">
    <w:name w:val="cardmaininfo__title"/>
    <w:qFormat/>
  </w:style>
  <w:style w:type="character" w:customStyle="1" w:styleId="subjectvalue">
    <w:name w:val="subjectvalue"/>
    <w:qFormat/>
  </w:style>
  <w:style w:type="character" w:customStyle="1" w:styleId="nobr">
    <w:name w:val="nobr"/>
    <w:qFormat/>
  </w:style>
  <w:style w:type="character" w:customStyle="1" w:styleId="afff6">
    <w:name w:val="Основной текст_"/>
    <w:link w:val="16"/>
    <w:qFormat/>
    <w:rPr>
      <w:rFonts w:ascii="Times New Roman" w:eastAsia="Times New Roman" w:hAnsi="Times New Roman"/>
      <w:sz w:val="23"/>
      <w:szCs w:val="23"/>
      <w:shd w:val="clear" w:color="auto" w:fill="FFFFFF"/>
    </w:rPr>
  </w:style>
  <w:style w:type="character" w:customStyle="1" w:styleId="17">
    <w:name w:val="Заголовок №1_"/>
    <w:link w:val="18"/>
    <w:qFormat/>
    <w:rPr>
      <w:rFonts w:ascii="Times New Roman" w:eastAsia="Times New Roman" w:hAnsi="Times New Roman"/>
      <w:sz w:val="26"/>
      <w:szCs w:val="26"/>
      <w:shd w:val="clear" w:color="auto" w:fill="FFFFFF"/>
    </w:rPr>
  </w:style>
  <w:style w:type="character" w:customStyle="1" w:styleId="s2">
    <w:name w:val="s2"/>
    <w:qFormat/>
  </w:style>
  <w:style w:type="character" w:customStyle="1" w:styleId="82">
    <w:name w:val="Основной текст (8)_"/>
    <w:link w:val="83"/>
    <w:qFormat/>
    <w:rPr>
      <w:rFonts w:ascii="Times New Roman" w:eastAsia="Times New Roman" w:hAnsi="Times New Roman"/>
      <w:sz w:val="28"/>
      <w:szCs w:val="28"/>
      <w:shd w:val="clear" w:color="auto" w:fill="FFFFFF"/>
    </w:rPr>
  </w:style>
  <w:style w:type="character" w:customStyle="1" w:styleId="-1">
    <w:name w:val="ГОСТ-основной Знак1"/>
    <w:link w:val="19"/>
    <w:uiPriority w:val="99"/>
    <w:qFormat/>
    <w:locked/>
    <w:rPr>
      <w:rFonts w:ascii="Times New Roman" w:eastAsia="Times New Roman" w:hAnsi="Times New Roman"/>
      <w:sz w:val="24"/>
      <w:lang w:val="fr-FR"/>
    </w:rPr>
  </w:style>
  <w:style w:type="character" w:customStyle="1" w:styleId="element-title">
    <w:name w:val="element-title"/>
    <w:basedOn w:val="a1"/>
    <w:qFormat/>
  </w:style>
  <w:style w:type="character" w:customStyle="1" w:styleId="afff7">
    <w:name w:val="Символ сноски"/>
    <w:qFormat/>
  </w:style>
  <w:style w:type="character" w:customStyle="1" w:styleId="afff8">
    <w:name w:val="Символ концевой сноски"/>
    <w:qFormat/>
  </w:style>
  <w:style w:type="paragraph" w:customStyle="1" w:styleId="1a">
    <w:name w:val="Заголовок1"/>
    <w:next w:val="ac"/>
    <w:qFormat/>
    <w:pPr>
      <w:widowControl w:val="0"/>
    </w:pPr>
    <w:rPr>
      <w:rFonts w:ascii="Arial" w:eastAsia="Times New Roman" w:hAnsi="Arial" w:cs="Arial"/>
      <w:b/>
      <w:bCs/>
      <w:sz w:val="22"/>
      <w:szCs w:val="22"/>
    </w:rPr>
  </w:style>
  <w:style w:type="paragraph" w:styleId="ac">
    <w:name w:val="Body Text"/>
    <w:basedOn w:val="a0"/>
    <w:link w:val="ab"/>
    <w:uiPriority w:val="99"/>
    <w:qFormat/>
    <w:pPr>
      <w:jc w:val="center"/>
    </w:pPr>
    <w:rPr>
      <w:sz w:val="28"/>
    </w:rPr>
  </w:style>
  <w:style w:type="paragraph" w:styleId="afff9">
    <w:name w:val="List"/>
    <w:basedOn w:val="ac"/>
    <w:rPr>
      <w:rFonts w:ascii="PT Astra Serif" w:hAnsi="PT Astra Serif" w:cs="Noto Sans Devanagari"/>
    </w:rPr>
  </w:style>
  <w:style w:type="paragraph" w:styleId="afffa">
    <w:name w:val="caption"/>
    <w:basedOn w:val="a0"/>
    <w:qFormat/>
    <w:pPr>
      <w:suppressLineNumbers/>
      <w:spacing w:before="120" w:after="120"/>
    </w:pPr>
    <w:rPr>
      <w:rFonts w:ascii="PT Astra Serif" w:hAnsi="PT Astra Serif" w:cs="Noto Sans Devanagari"/>
      <w:i/>
      <w:iCs/>
    </w:rPr>
  </w:style>
  <w:style w:type="paragraph" w:styleId="afffb">
    <w:name w:val="index heading"/>
    <w:basedOn w:val="a0"/>
    <w:qFormat/>
    <w:pPr>
      <w:suppressLineNumbers/>
    </w:pPr>
    <w:rPr>
      <w:rFonts w:ascii="PT Astra Serif" w:hAnsi="PT Astra Serif" w:cs="Noto Sans Devanagari"/>
    </w:rPr>
  </w:style>
  <w:style w:type="paragraph" w:styleId="afe">
    <w:name w:val="Balloon Text"/>
    <w:basedOn w:val="a0"/>
    <w:link w:val="afd"/>
    <w:uiPriority w:val="99"/>
    <w:semiHidden/>
    <w:qFormat/>
    <w:rPr>
      <w:rFonts w:ascii="Tahoma" w:hAnsi="Tahoma"/>
      <w:sz w:val="16"/>
      <w:szCs w:val="16"/>
    </w:rPr>
  </w:style>
  <w:style w:type="paragraph" w:styleId="24">
    <w:name w:val="Body Text 2"/>
    <w:basedOn w:val="a0"/>
    <w:link w:val="23"/>
    <w:uiPriority w:val="99"/>
    <w:qFormat/>
    <w:pPr>
      <w:ind w:right="-81"/>
      <w:jc w:val="both"/>
    </w:pPr>
    <w:rPr>
      <w:sz w:val="28"/>
    </w:rPr>
  </w:style>
  <w:style w:type="paragraph" w:styleId="afb">
    <w:name w:val="Plain Text"/>
    <w:basedOn w:val="a0"/>
    <w:link w:val="afa"/>
    <w:qFormat/>
    <w:rPr>
      <w:rFonts w:ascii="Courier New" w:hAnsi="Courier New"/>
      <w:sz w:val="20"/>
      <w:szCs w:val="20"/>
    </w:rPr>
  </w:style>
  <w:style w:type="paragraph" w:styleId="32">
    <w:name w:val="Body Text Indent 3"/>
    <w:basedOn w:val="a0"/>
    <w:link w:val="31"/>
    <w:qFormat/>
    <w:pPr>
      <w:ind w:right="-186" w:firstLine="708"/>
      <w:jc w:val="both"/>
    </w:pPr>
    <w:rPr>
      <w:sz w:val="28"/>
    </w:rPr>
  </w:style>
  <w:style w:type="paragraph" w:styleId="aff7">
    <w:name w:val="endnote text"/>
    <w:basedOn w:val="a0"/>
    <w:link w:val="aff6"/>
    <w:rPr>
      <w:sz w:val="20"/>
      <w:szCs w:val="20"/>
    </w:rPr>
  </w:style>
  <w:style w:type="paragraph" w:styleId="aff3">
    <w:name w:val="annotation text"/>
    <w:basedOn w:val="a0"/>
    <w:link w:val="aff2"/>
    <w:uiPriority w:val="99"/>
    <w:qFormat/>
    <w:rPr>
      <w:sz w:val="20"/>
      <w:szCs w:val="20"/>
    </w:rPr>
  </w:style>
  <w:style w:type="paragraph" w:styleId="1b">
    <w:name w:val="index 1"/>
    <w:basedOn w:val="a0"/>
    <w:next w:val="a0"/>
    <w:autoRedefine/>
    <w:unhideWhenUsed/>
    <w:qFormat/>
    <w:pPr>
      <w:shd w:val="clear" w:color="auto" w:fill="FFFFFF"/>
      <w:ind w:left="280" w:hanging="280"/>
      <w:jc w:val="both"/>
      <w:outlineLvl w:val="0"/>
    </w:pPr>
    <w:rPr>
      <w:rFonts w:cs="Arial"/>
      <w:bCs/>
      <w:sz w:val="28"/>
      <w:szCs w:val="28"/>
    </w:rPr>
  </w:style>
  <w:style w:type="paragraph" w:styleId="aff5">
    <w:name w:val="annotation subject"/>
    <w:basedOn w:val="aff3"/>
    <w:next w:val="aff3"/>
    <w:link w:val="aff4"/>
    <w:uiPriority w:val="99"/>
    <w:qFormat/>
    <w:rPr>
      <w:b/>
      <w:bCs/>
    </w:rPr>
  </w:style>
  <w:style w:type="paragraph" w:styleId="af1">
    <w:name w:val="Document Map"/>
    <w:basedOn w:val="a0"/>
    <w:link w:val="af0"/>
    <w:semiHidden/>
    <w:qFormat/>
    <w:pPr>
      <w:shd w:val="clear" w:color="auto" w:fill="000080"/>
    </w:pPr>
    <w:rPr>
      <w:rFonts w:ascii="Tahoma" w:hAnsi="Tahoma"/>
    </w:rPr>
  </w:style>
  <w:style w:type="paragraph" w:styleId="af7">
    <w:name w:val="footnote text"/>
    <w:basedOn w:val="a0"/>
    <w:link w:val="af6"/>
    <w:uiPriority w:val="99"/>
    <w:qFormat/>
    <w:rPr>
      <w:sz w:val="20"/>
      <w:szCs w:val="20"/>
    </w:rPr>
  </w:style>
  <w:style w:type="paragraph" w:customStyle="1" w:styleId="afffc">
    <w:name w:val="Колонтитул"/>
    <w:basedOn w:val="a0"/>
    <w:qFormat/>
  </w:style>
  <w:style w:type="paragraph" w:styleId="af">
    <w:name w:val="header"/>
    <w:basedOn w:val="a0"/>
    <w:link w:val="ae"/>
    <w:qFormat/>
    <w:pPr>
      <w:tabs>
        <w:tab w:val="center" w:pos="4677"/>
        <w:tab w:val="right" w:pos="9355"/>
      </w:tabs>
    </w:pPr>
  </w:style>
  <w:style w:type="paragraph" w:styleId="4">
    <w:name w:val="List Number 4"/>
    <w:basedOn w:val="a0"/>
    <w:qFormat/>
    <w:pPr>
      <w:numPr>
        <w:numId w:val="1"/>
      </w:numPr>
      <w:spacing w:after="60"/>
      <w:jc w:val="both"/>
    </w:pPr>
    <w:rPr>
      <w:szCs w:val="20"/>
    </w:rPr>
  </w:style>
  <w:style w:type="paragraph" w:styleId="1c">
    <w:name w:val="toc 1"/>
    <w:basedOn w:val="a0"/>
    <w:next w:val="a0"/>
    <w:autoRedefine/>
    <w:pPr>
      <w:tabs>
        <w:tab w:val="left" w:pos="1440"/>
        <w:tab w:val="right" w:leader="dot" w:pos="9720"/>
      </w:tabs>
      <w:spacing w:before="100"/>
    </w:pPr>
    <w:rPr>
      <w:rFonts w:ascii="Arial" w:hAnsi="Arial" w:cs="Arial"/>
      <w:b/>
      <w:bCs/>
      <w:caps/>
    </w:rPr>
  </w:style>
  <w:style w:type="paragraph" w:styleId="37">
    <w:name w:val="toc 3"/>
    <w:basedOn w:val="a0"/>
    <w:next w:val="a0"/>
    <w:autoRedefine/>
    <w:qFormat/>
    <w:pPr>
      <w:tabs>
        <w:tab w:val="left" w:pos="0"/>
        <w:tab w:val="left" w:pos="1680"/>
        <w:tab w:val="right" w:leader="dot" w:pos="10148"/>
      </w:tabs>
      <w:ind w:left="344"/>
    </w:pPr>
    <w:rPr>
      <w:b/>
      <w:sz w:val="22"/>
      <w:szCs w:val="22"/>
    </w:rPr>
  </w:style>
  <w:style w:type="paragraph" w:styleId="27">
    <w:name w:val="toc 2"/>
    <w:basedOn w:val="a0"/>
    <w:next w:val="a0"/>
    <w:autoRedefine/>
    <w:pPr>
      <w:tabs>
        <w:tab w:val="left" w:pos="0"/>
        <w:tab w:val="left" w:pos="567"/>
        <w:tab w:val="left" w:pos="709"/>
        <w:tab w:val="right" w:leader="dot" w:pos="9720"/>
      </w:tabs>
      <w:ind w:left="344"/>
      <w:jc w:val="center"/>
    </w:pPr>
    <w:rPr>
      <w:b/>
      <w:bCs/>
    </w:rPr>
  </w:style>
  <w:style w:type="paragraph" w:styleId="af9">
    <w:name w:val="Date"/>
    <w:basedOn w:val="a0"/>
    <w:next w:val="a0"/>
    <w:link w:val="af8"/>
    <w:qFormat/>
    <w:pPr>
      <w:spacing w:after="60"/>
      <w:jc w:val="both"/>
    </w:pPr>
    <w:rPr>
      <w:szCs w:val="20"/>
    </w:rPr>
  </w:style>
  <w:style w:type="paragraph" w:styleId="aff8">
    <w:name w:val="Body Text Indent"/>
    <w:basedOn w:val="a0"/>
    <w:link w:val="13"/>
    <w:qFormat/>
    <w:pPr>
      <w:ind w:right="-5" w:firstLine="567"/>
      <w:jc w:val="both"/>
    </w:pPr>
    <w:rPr>
      <w:sz w:val="28"/>
    </w:rPr>
  </w:style>
  <w:style w:type="paragraph" w:styleId="a">
    <w:name w:val="List Bullet"/>
    <w:basedOn w:val="a0"/>
    <w:autoRedefine/>
    <w:qFormat/>
    <w:pPr>
      <w:widowControl w:val="0"/>
      <w:numPr>
        <w:numId w:val="2"/>
      </w:numPr>
      <w:ind w:left="0" w:firstLine="0"/>
      <w:jc w:val="both"/>
    </w:pPr>
    <w:rPr>
      <w:sz w:val="22"/>
      <w:szCs w:val="22"/>
    </w:rPr>
  </w:style>
  <w:style w:type="paragraph" w:styleId="38">
    <w:name w:val="List Bullet 3"/>
    <w:basedOn w:val="a0"/>
    <w:uiPriority w:val="99"/>
    <w:semiHidden/>
    <w:unhideWhenUsed/>
    <w:pPr>
      <w:ind w:left="566" w:hanging="283"/>
      <w:contextualSpacing/>
    </w:pPr>
  </w:style>
  <w:style w:type="paragraph" w:styleId="af3">
    <w:name w:val="Title"/>
    <w:basedOn w:val="a0"/>
    <w:link w:val="af2"/>
    <w:qFormat/>
    <w:pPr>
      <w:jc w:val="center"/>
    </w:pPr>
    <w:rPr>
      <w:sz w:val="32"/>
      <w:szCs w:val="20"/>
    </w:rPr>
  </w:style>
  <w:style w:type="paragraph" w:styleId="af5">
    <w:name w:val="footer"/>
    <w:basedOn w:val="a0"/>
    <w:link w:val="af4"/>
    <w:qFormat/>
    <w:pPr>
      <w:tabs>
        <w:tab w:val="center" w:pos="4153"/>
        <w:tab w:val="right" w:pos="8306"/>
      </w:tabs>
    </w:pPr>
  </w:style>
  <w:style w:type="paragraph" w:styleId="28">
    <w:name w:val="List Number 2"/>
    <w:basedOn w:val="a0"/>
    <w:qFormat/>
    <w:pPr>
      <w:tabs>
        <w:tab w:val="left" w:pos="540"/>
      </w:tabs>
      <w:ind w:left="540" w:hanging="540"/>
      <w:contextualSpacing/>
    </w:pPr>
  </w:style>
  <w:style w:type="paragraph" w:styleId="afffd">
    <w:name w:val="Normal (Web)"/>
    <w:basedOn w:val="a0"/>
    <w:uiPriority w:val="99"/>
    <w:qFormat/>
    <w:pPr>
      <w:spacing w:beforeAutospacing="1" w:afterAutospacing="1"/>
    </w:pPr>
  </w:style>
  <w:style w:type="paragraph" w:styleId="34">
    <w:name w:val="Body Text 3"/>
    <w:basedOn w:val="a0"/>
    <w:link w:val="33"/>
    <w:qFormat/>
    <w:pPr>
      <w:ind w:right="5499"/>
      <w:jc w:val="both"/>
    </w:pPr>
    <w:rPr>
      <w:sz w:val="28"/>
    </w:rPr>
  </w:style>
  <w:style w:type="paragraph" w:styleId="22">
    <w:name w:val="Body Text Indent 2"/>
    <w:basedOn w:val="a0"/>
    <w:link w:val="21"/>
    <w:qFormat/>
    <w:pPr>
      <w:ind w:right="-186" w:firstLine="709"/>
      <w:jc w:val="both"/>
    </w:pPr>
  </w:style>
  <w:style w:type="paragraph" w:styleId="aff0">
    <w:name w:val="Subtitle"/>
    <w:basedOn w:val="a0"/>
    <w:link w:val="aff"/>
    <w:qFormat/>
    <w:pPr>
      <w:spacing w:after="60"/>
      <w:jc w:val="center"/>
      <w:outlineLvl w:val="1"/>
    </w:pPr>
    <w:rPr>
      <w:rFonts w:ascii="Arial" w:hAnsi="Arial"/>
      <w:szCs w:val="20"/>
    </w:rPr>
  </w:style>
  <w:style w:type="paragraph" w:styleId="HTML0">
    <w:name w:val="HTML Preformatted"/>
    <w:basedOn w:val="a0"/>
    <w:link w:val="HTM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0"/>
      <w:szCs w:val="20"/>
    </w:rPr>
  </w:style>
  <w:style w:type="paragraph" w:styleId="afffe">
    <w:name w:val="Block Text"/>
    <w:basedOn w:val="a0"/>
    <w:qFormat/>
    <w:pPr>
      <w:ind w:left="567" w:right="-186"/>
      <w:jc w:val="both"/>
    </w:pPr>
    <w:rPr>
      <w:sz w:val="28"/>
    </w:rPr>
  </w:style>
  <w:style w:type="paragraph" w:customStyle="1" w:styleId="19">
    <w:name w:val="Обычный1"/>
    <w:link w:val="-1"/>
    <w:qFormat/>
    <w:pPr>
      <w:widowControl w:val="0"/>
    </w:pPr>
    <w:rPr>
      <w:rFonts w:ascii="Times New Roman" w:eastAsia="Times New Roman" w:hAnsi="Times New Roman"/>
      <w:sz w:val="24"/>
      <w:lang w:val="fr-FR"/>
    </w:rPr>
  </w:style>
  <w:style w:type="paragraph" w:customStyle="1" w:styleId="29">
    <w:name w:val="заголовок 2"/>
    <w:basedOn w:val="a0"/>
    <w:next w:val="a0"/>
    <w:qFormat/>
    <w:pPr>
      <w:keepNext/>
      <w:widowControl w:val="0"/>
      <w:jc w:val="both"/>
    </w:pPr>
    <w:rPr>
      <w:szCs w:val="20"/>
    </w:rPr>
  </w:style>
  <w:style w:type="paragraph" w:customStyle="1" w:styleId="51">
    <w:name w:val="заголовок 5"/>
    <w:basedOn w:val="a0"/>
    <w:next w:val="a0"/>
    <w:qFormat/>
    <w:pPr>
      <w:keepNext/>
      <w:widowControl w:val="0"/>
      <w:jc w:val="center"/>
    </w:pPr>
    <w:rPr>
      <w:b/>
      <w:bCs/>
      <w:sz w:val="20"/>
      <w:lang w:val="fr-FR"/>
    </w:rPr>
  </w:style>
  <w:style w:type="paragraph" w:customStyle="1" w:styleId="BodyText21">
    <w:name w:val="Body Text 21"/>
    <w:basedOn w:val="a0"/>
    <w:qFormat/>
    <w:pPr>
      <w:widowControl w:val="0"/>
      <w:ind w:firstLine="567"/>
      <w:jc w:val="both"/>
    </w:pPr>
    <w:rPr>
      <w:sz w:val="20"/>
    </w:rPr>
  </w:style>
  <w:style w:type="paragraph" w:customStyle="1" w:styleId="45">
    <w:name w:val="заголовок 4"/>
    <w:basedOn w:val="a0"/>
    <w:next w:val="a0"/>
    <w:qFormat/>
    <w:pPr>
      <w:keepNext/>
      <w:widowControl w:val="0"/>
      <w:jc w:val="both"/>
    </w:pPr>
    <w:rPr>
      <w:b/>
      <w:bCs/>
      <w:sz w:val="28"/>
      <w:szCs w:val="28"/>
    </w:rPr>
  </w:style>
  <w:style w:type="paragraph" w:customStyle="1" w:styleId="39">
    <w:name w:val="заголовок 3"/>
    <w:basedOn w:val="a0"/>
    <w:next w:val="a0"/>
    <w:qFormat/>
    <w:pPr>
      <w:keepNext/>
      <w:widowControl w:val="0"/>
      <w:jc w:val="both"/>
    </w:pPr>
    <w:rPr>
      <w:sz w:val="28"/>
      <w:szCs w:val="28"/>
    </w:rPr>
  </w:style>
  <w:style w:type="paragraph" w:customStyle="1" w:styleId="ConsNormal0">
    <w:name w:val="ConsNormal"/>
    <w:link w:val="ConsNormal"/>
    <w:qFormat/>
    <w:pPr>
      <w:widowControl w:val="0"/>
      <w:ind w:right="19772" w:firstLine="720"/>
    </w:pPr>
    <w:rPr>
      <w:rFonts w:ascii="Arial" w:eastAsia="Times New Roman" w:hAnsi="Arial"/>
    </w:rPr>
  </w:style>
  <w:style w:type="paragraph" w:customStyle="1" w:styleId="1d">
    <w:name w:val="заголовок 1"/>
    <w:basedOn w:val="a0"/>
    <w:next w:val="a0"/>
    <w:qFormat/>
    <w:pPr>
      <w:keepNext/>
      <w:widowControl w:val="0"/>
      <w:jc w:val="center"/>
    </w:pPr>
    <w:rPr>
      <w:sz w:val="28"/>
      <w:szCs w:val="28"/>
    </w:rPr>
  </w:style>
  <w:style w:type="paragraph" w:customStyle="1" w:styleId="2a">
    <w:name w:val="Абзац_нумер_2"/>
    <w:basedOn w:val="a0"/>
    <w:qFormat/>
    <w:pPr>
      <w:spacing w:before="40" w:after="40"/>
      <w:ind w:firstLine="567"/>
      <w:jc w:val="both"/>
    </w:pPr>
    <w:rPr>
      <w:color w:val="800000"/>
      <w:sz w:val="28"/>
      <w:szCs w:val="20"/>
    </w:rPr>
  </w:style>
  <w:style w:type="paragraph" w:customStyle="1" w:styleId="1e">
    <w:name w:val="Стиль1"/>
    <w:basedOn w:val="a0"/>
    <w:qFormat/>
    <w:pPr>
      <w:ind w:firstLine="709"/>
      <w:jc w:val="both"/>
    </w:pPr>
  </w:style>
  <w:style w:type="paragraph" w:customStyle="1" w:styleId="BodyText22">
    <w:name w:val="Body Text 22"/>
    <w:basedOn w:val="a0"/>
    <w:qFormat/>
    <w:pPr>
      <w:jc w:val="both"/>
      <w:textAlignment w:val="baseline"/>
    </w:pPr>
    <w:rPr>
      <w:sz w:val="28"/>
      <w:szCs w:val="20"/>
    </w:rPr>
  </w:style>
  <w:style w:type="paragraph" w:customStyle="1" w:styleId="ConsNonformat">
    <w:name w:val="ConsNonformat"/>
    <w:uiPriority w:val="99"/>
    <w:qFormat/>
    <w:pPr>
      <w:widowControl w:val="0"/>
      <w:ind w:right="19772"/>
    </w:pPr>
    <w:rPr>
      <w:rFonts w:ascii="Courier New" w:eastAsia="Times New Roman" w:hAnsi="Courier New" w:cs="Courier New"/>
    </w:rPr>
  </w:style>
  <w:style w:type="paragraph" w:customStyle="1" w:styleId="Iauiue">
    <w:name w:val="Iau?iue"/>
    <w:qFormat/>
    <w:pPr>
      <w:keepNext/>
      <w:tabs>
        <w:tab w:val="left" w:pos="567"/>
      </w:tabs>
      <w:spacing w:before="120" w:line="220" w:lineRule="exact"/>
      <w:ind w:firstLine="426"/>
      <w:jc w:val="both"/>
    </w:pPr>
    <w:rPr>
      <w:rFonts w:ascii="Times New Roman" w:eastAsia="Times New Roman" w:hAnsi="Times New Roman"/>
      <w:color w:val="000000"/>
      <w:sz w:val="22"/>
    </w:rPr>
  </w:style>
  <w:style w:type="paragraph" w:customStyle="1" w:styleId="2b">
    <w:name w:val="Стиль2"/>
    <w:basedOn w:val="28"/>
    <w:qFormat/>
    <w:pPr>
      <w:keepNext/>
      <w:keepLines/>
      <w:widowControl w:val="0"/>
      <w:suppressLineNumbers/>
      <w:tabs>
        <w:tab w:val="clear" w:pos="540"/>
        <w:tab w:val="left" w:pos="576"/>
      </w:tabs>
      <w:spacing w:after="60"/>
      <w:ind w:left="576" w:hanging="576"/>
      <w:contextualSpacing w:val="0"/>
      <w:jc w:val="both"/>
    </w:pPr>
    <w:rPr>
      <w:b/>
      <w:szCs w:val="20"/>
    </w:rPr>
  </w:style>
  <w:style w:type="paragraph" w:customStyle="1" w:styleId="36">
    <w:name w:val="Стиль3 Знак"/>
    <w:basedOn w:val="22"/>
    <w:link w:val="35"/>
    <w:qFormat/>
    <w:pPr>
      <w:widowControl w:val="0"/>
      <w:tabs>
        <w:tab w:val="left" w:pos="227"/>
      </w:tabs>
      <w:ind w:right="0" w:firstLine="0"/>
    </w:pPr>
    <w:rPr>
      <w:szCs w:val="20"/>
    </w:rPr>
  </w:style>
  <w:style w:type="paragraph" w:customStyle="1" w:styleId="2-11">
    <w:name w:val="содержание2-11"/>
    <w:basedOn w:val="a0"/>
    <w:qFormat/>
    <w:pPr>
      <w:spacing w:after="60"/>
      <w:jc w:val="both"/>
    </w:pPr>
  </w:style>
  <w:style w:type="paragraph" w:customStyle="1" w:styleId="3a">
    <w:name w:val="Стиль3"/>
    <w:basedOn w:val="22"/>
    <w:qFormat/>
    <w:pPr>
      <w:widowControl w:val="0"/>
      <w:tabs>
        <w:tab w:val="left" w:pos="1307"/>
      </w:tabs>
      <w:ind w:left="1080" w:right="0" w:firstLine="0"/>
    </w:pPr>
    <w:rPr>
      <w:szCs w:val="20"/>
    </w:rPr>
  </w:style>
  <w:style w:type="paragraph" w:customStyle="1" w:styleId="affff">
    <w:name w:val="Текстовый"/>
    <w:qFormat/>
    <w:pPr>
      <w:widowControl w:val="0"/>
      <w:jc w:val="both"/>
    </w:pPr>
    <w:rPr>
      <w:rFonts w:ascii="Arial" w:eastAsia="Times New Roman" w:hAnsi="Arial"/>
    </w:rPr>
  </w:style>
  <w:style w:type="paragraph" w:customStyle="1" w:styleId="FR1">
    <w:name w:val="FR1"/>
    <w:qFormat/>
    <w:pPr>
      <w:widowControl w:val="0"/>
      <w:snapToGrid w:val="0"/>
      <w:spacing w:before="700"/>
    </w:pPr>
    <w:rPr>
      <w:rFonts w:ascii="Times New Roman" w:eastAsia="Times New Roman" w:hAnsi="Times New Roman"/>
      <w:b/>
      <w:bCs/>
      <w:sz w:val="28"/>
      <w:szCs w:val="28"/>
    </w:rPr>
  </w:style>
  <w:style w:type="paragraph" w:customStyle="1" w:styleId="43">
    <w:name w:val="Стиль4"/>
    <w:basedOn w:val="2"/>
    <w:next w:val="a0"/>
    <w:link w:val="42"/>
    <w:qFormat/>
    <w:pPr>
      <w:keepLines/>
      <w:widowControl w:val="0"/>
      <w:suppressLineNumbers/>
      <w:pBdr>
        <w:bottom w:val="nil"/>
      </w:pBdr>
      <w:tabs>
        <w:tab w:val="left" w:pos="12996"/>
      </w:tabs>
      <w:spacing w:after="60"/>
      <w:ind w:left="12996" w:firstLine="567"/>
    </w:pPr>
    <w:rPr>
      <w:b/>
      <w:sz w:val="30"/>
      <w:szCs w:val="24"/>
    </w:rPr>
  </w:style>
  <w:style w:type="paragraph" w:customStyle="1" w:styleId="210">
    <w:name w:val="Основной текст 21"/>
    <w:basedOn w:val="a0"/>
    <w:qFormat/>
    <w:pPr>
      <w:jc w:val="both"/>
      <w:textAlignment w:val="baseline"/>
    </w:pPr>
    <w:rPr>
      <w:szCs w:val="20"/>
    </w:rPr>
  </w:style>
  <w:style w:type="paragraph" w:customStyle="1" w:styleId="ConsPlusNormal0">
    <w:name w:val="ConsPlusNormal"/>
    <w:link w:val="ConsPlusNormal"/>
    <w:qFormat/>
    <w:pPr>
      <w:widowControl w:val="0"/>
      <w:ind w:firstLine="720"/>
    </w:pPr>
    <w:rPr>
      <w:rFonts w:ascii="Arial" w:eastAsia="Times New Roman" w:hAnsi="Arial" w:cs="Arial"/>
    </w:rPr>
  </w:style>
  <w:style w:type="paragraph" w:customStyle="1" w:styleId="xl25">
    <w:name w:val="xl25"/>
    <w:basedOn w:val="a0"/>
    <w:qFormat/>
    <w:pPr>
      <w:pBdr>
        <w:top w:val="single" w:sz="8" w:space="0" w:color="000000"/>
        <w:bottom w:val="single" w:sz="8" w:space="0" w:color="000000"/>
        <w:right w:val="single" w:sz="8" w:space="0" w:color="000000"/>
      </w:pBdr>
      <w:spacing w:beforeAutospacing="1" w:afterAutospacing="1"/>
    </w:pPr>
    <w:rPr>
      <w:rFonts w:ascii="Arial CYR" w:eastAsia="SimSun" w:hAnsi="Arial CYR" w:cs="Arial CYR"/>
      <w:b/>
      <w:bCs/>
      <w:color w:val="FF0000"/>
      <w:lang w:eastAsia="zh-CN"/>
    </w:rPr>
  </w:style>
  <w:style w:type="paragraph" w:customStyle="1" w:styleId="affff0">
    <w:name w:val="Знак"/>
    <w:basedOn w:val="a0"/>
    <w:autoRedefine/>
    <w:qFormat/>
    <w:pPr>
      <w:tabs>
        <w:tab w:val="left" w:pos="2160"/>
      </w:tabs>
      <w:spacing w:before="120" w:line="240" w:lineRule="exact"/>
      <w:jc w:val="both"/>
    </w:pPr>
    <w:rPr>
      <w:rFonts w:ascii="Courier New" w:hAnsi="Courier New" w:cs="Courier New"/>
      <w:b/>
      <w:bCs/>
      <w:kern w:val="2"/>
      <w:sz w:val="18"/>
      <w:szCs w:val="18"/>
      <w:lang w:val="en-US"/>
    </w:rPr>
  </w:style>
  <w:style w:type="paragraph" w:customStyle="1" w:styleId="211">
    <w:name w:val="Основной текст с отступом 21"/>
    <w:basedOn w:val="a0"/>
    <w:qFormat/>
    <w:pPr>
      <w:keepLines/>
      <w:spacing w:line="320" w:lineRule="exact"/>
      <w:ind w:firstLine="567"/>
      <w:jc w:val="both"/>
      <w:textAlignment w:val="baseline"/>
    </w:pPr>
    <w:rPr>
      <w:sz w:val="28"/>
      <w:szCs w:val="28"/>
      <w:lang w:eastAsia="ar-SA"/>
    </w:rPr>
  </w:style>
  <w:style w:type="paragraph" w:customStyle="1" w:styleId="220">
    <w:name w:val="Основной текст с отступом 22"/>
    <w:basedOn w:val="a0"/>
    <w:qFormat/>
    <w:pPr>
      <w:spacing w:after="120" w:line="480" w:lineRule="auto"/>
      <w:ind w:left="283"/>
      <w:jc w:val="both"/>
    </w:pPr>
    <w:rPr>
      <w:szCs w:val="20"/>
      <w:lang w:eastAsia="ar-SA"/>
    </w:rPr>
  </w:style>
  <w:style w:type="paragraph" w:customStyle="1" w:styleId="1f">
    <w:name w:val="Обычный отступ1"/>
    <w:basedOn w:val="a0"/>
    <w:qFormat/>
    <w:pPr>
      <w:spacing w:after="60"/>
      <w:ind w:left="708"/>
      <w:jc w:val="both"/>
    </w:pPr>
    <w:rPr>
      <w:lang w:eastAsia="ar-SA"/>
    </w:rPr>
  </w:style>
  <w:style w:type="paragraph" w:customStyle="1" w:styleId="2c">
    <w:name w:val="Обычный2"/>
    <w:qFormat/>
    <w:pPr>
      <w:widowControl w:val="0"/>
      <w:spacing w:before="100" w:after="100"/>
    </w:pPr>
    <w:rPr>
      <w:rFonts w:ascii="Times New Roman" w:eastAsia="Times New Roman" w:hAnsi="Times New Roman"/>
      <w:sz w:val="24"/>
    </w:rPr>
  </w:style>
  <w:style w:type="paragraph" w:customStyle="1" w:styleId="Default">
    <w:name w:val="Default"/>
    <w:qFormat/>
    <w:pPr>
      <w:widowControl w:val="0"/>
    </w:pPr>
    <w:rPr>
      <w:rFonts w:ascii="Times New Roman" w:eastAsia="Times New Roman" w:hAnsi="Times New Roman"/>
      <w:color w:val="000000"/>
      <w:sz w:val="24"/>
      <w:szCs w:val="24"/>
    </w:rPr>
  </w:style>
  <w:style w:type="paragraph" w:customStyle="1" w:styleId="List2">
    <w:name w:val="List2"/>
    <w:basedOn w:val="a0"/>
    <w:qFormat/>
    <w:pPr>
      <w:tabs>
        <w:tab w:val="left" w:pos="1701"/>
      </w:tabs>
      <w:spacing w:line="360" w:lineRule="auto"/>
      <w:jc w:val="both"/>
    </w:pPr>
    <w:rPr>
      <w:szCs w:val="20"/>
    </w:rPr>
  </w:style>
  <w:style w:type="paragraph" w:customStyle="1" w:styleId="xl24">
    <w:name w:val="xl24"/>
    <w:basedOn w:val="a0"/>
    <w:qFormat/>
    <w:pPr>
      <w:spacing w:before="100" w:after="100"/>
      <w:jc w:val="center"/>
      <w:textAlignment w:val="center"/>
    </w:pPr>
    <w:rPr>
      <w:szCs w:val="20"/>
    </w:rPr>
  </w:style>
  <w:style w:type="paragraph" w:customStyle="1" w:styleId="310">
    <w:name w:val="Основной текст с отступом 31"/>
    <w:basedOn w:val="a0"/>
    <w:qFormat/>
    <w:pPr>
      <w:widowControl w:val="0"/>
      <w:tabs>
        <w:tab w:val="left" w:pos="0"/>
      </w:tabs>
      <w:ind w:right="21" w:hanging="11"/>
      <w:jc w:val="both"/>
      <w:textAlignment w:val="baseline"/>
    </w:pPr>
    <w:rPr>
      <w:rFonts w:ascii="Bookman Old Style" w:hAnsi="Bookman Old Style"/>
      <w:i/>
      <w:color w:val="000000"/>
      <w:sz w:val="22"/>
      <w:szCs w:val="20"/>
    </w:rPr>
  </w:style>
  <w:style w:type="paragraph" w:customStyle="1" w:styleId="3b">
    <w:name w:val="3"/>
    <w:basedOn w:val="a0"/>
    <w:qFormat/>
    <w:pPr>
      <w:jc w:val="both"/>
    </w:pPr>
  </w:style>
  <w:style w:type="paragraph" w:customStyle="1" w:styleId="2-110">
    <w:name w:val="2-11"/>
    <w:basedOn w:val="a0"/>
    <w:qFormat/>
    <w:pPr>
      <w:spacing w:after="60"/>
      <w:jc w:val="both"/>
    </w:pPr>
  </w:style>
  <w:style w:type="paragraph" w:customStyle="1" w:styleId="12">
    <w:name w:val="Знак1 Знак Знак Знак Знак Знак Знак"/>
    <w:basedOn w:val="a0"/>
    <w:link w:val="11"/>
    <w:qFormat/>
    <w:pPr>
      <w:spacing w:after="160" w:line="240" w:lineRule="exact"/>
    </w:pPr>
    <w:rPr>
      <w:rFonts w:ascii="Verdana" w:hAnsi="Verdana"/>
      <w:lang w:val="en-US"/>
    </w:rPr>
  </w:style>
  <w:style w:type="paragraph" w:customStyle="1" w:styleId="consplusnonformat">
    <w:name w:val="consplusnonformat"/>
    <w:basedOn w:val="a0"/>
    <w:qFormat/>
    <w:pPr>
      <w:spacing w:after="192"/>
    </w:pPr>
  </w:style>
  <w:style w:type="paragraph" w:customStyle="1" w:styleId="02statia2">
    <w:name w:val="02statia2"/>
    <w:basedOn w:val="a0"/>
    <w:qFormat/>
    <w:pPr>
      <w:spacing w:before="120" w:line="320" w:lineRule="atLeast"/>
      <w:ind w:left="2020" w:hanging="880"/>
      <w:jc w:val="both"/>
    </w:pPr>
    <w:rPr>
      <w:rFonts w:ascii="GaramondNarrowC" w:hAnsi="GaramondNarrowC"/>
      <w:color w:val="000000"/>
      <w:sz w:val="21"/>
      <w:szCs w:val="21"/>
    </w:rPr>
  </w:style>
  <w:style w:type="paragraph" w:customStyle="1" w:styleId="ConsPlusCell">
    <w:name w:val="ConsPlusCell"/>
    <w:uiPriority w:val="99"/>
    <w:qFormat/>
    <w:rPr>
      <w:rFonts w:ascii="Arial" w:eastAsia="Times New Roman" w:hAnsi="Arial" w:cs="Arial"/>
    </w:rPr>
  </w:style>
  <w:style w:type="paragraph" w:customStyle="1" w:styleId="ConsPlusNonformat0">
    <w:name w:val="ConsPlusNonformat"/>
    <w:uiPriority w:val="99"/>
    <w:qFormat/>
    <w:rPr>
      <w:rFonts w:ascii="Courier New" w:eastAsia="Times New Roman" w:hAnsi="Courier New" w:cs="Courier New"/>
    </w:rPr>
  </w:style>
  <w:style w:type="paragraph" w:customStyle="1" w:styleId="52">
    <w:name w:val="Стиль5"/>
    <w:qFormat/>
    <w:pPr>
      <w:jc w:val="both"/>
    </w:pPr>
    <w:rPr>
      <w:rFonts w:ascii="Times New Roman" w:eastAsia="Times New Roman" w:hAnsi="Times New Roman"/>
      <w:sz w:val="22"/>
      <w:szCs w:val="22"/>
    </w:rPr>
  </w:style>
  <w:style w:type="paragraph" w:customStyle="1" w:styleId="formattext">
    <w:name w:val="formattext"/>
    <w:uiPriority w:val="99"/>
    <w:qFormat/>
    <w:pPr>
      <w:widowControl w:val="0"/>
    </w:pPr>
    <w:rPr>
      <w:rFonts w:ascii="Times New Roman" w:eastAsia="Times New Roman" w:hAnsi="Times New Roman"/>
      <w:sz w:val="18"/>
      <w:szCs w:val="18"/>
    </w:rPr>
  </w:style>
  <w:style w:type="paragraph" w:customStyle="1" w:styleId="affff1">
    <w:name w:val="Обычный.Нормальный абзац"/>
    <w:qFormat/>
    <w:pPr>
      <w:widowControl w:val="0"/>
      <w:snapToGrid w:val="0"/>
      <w:ind w:firstLine="709"/>
      <w:jc w:val="both"/>
    </w:pPr>
    <w:rPr>
      <w:rFonts w:ascii="Times New Roman" w:eastAsia="Times New Roman" w:hAnsi="Times New Roman"/>
      <w:sz w:val="24"/>
    </w:rPr>
  </w:style>
  <w:style w:type="paragraph" w:customStyle="1" w:styleId="affa">
    <w:name w:val="многоуровневый"/>
    <w:basedOn w:val="a0"/>
    <w:link w:val="aff9"/>
    <w:qFormat/>
    <w:pPr>
      <w:widowControl w:val="0"/>
      <w:tabs>
        <w:tab w:val="left" w:pos="567"/>
      </w:tabs>
      <w:ind w:firstLine="567"/>
      <w:jc w:val="both"/>
    </w:pPr>
    <w:rPr>
      <w:rFonts w:ascii="Verdana" w:hAnsi="Verdana"/>
      <w:sz w:val="18"/>
      <w:szCs w:val="18"/>
    </w:rPr>
  </w:style>
  <w:style w:type="paragraph" w:customStyle="1" w:styleId="2d">
    <w:name w:val="Знак Знак Знак2"/>
    <w:basedOn w:val="a0"/>
    <w:qFormat/>
    <w:pPr>
      <w:spacing w:after="160" w:line="240" w:lineRule="exact"/>
    </w:pPr>
    <w:rPr>
      <w:rFonts w:ascii="Verdana" w:hAnsi="Verdana" w:cs="Verdana"/>
      <w:sz w:val="20"/>
      <w:szCs w:val="20"/>
      <w:lang w:val="en-US" w:eastAsia="en-US"/>
    </w:rPr>
  </w:style>
  <w:style w:type="paragraph" w:customStyle="1" w:styleId="1f0">
    <w:name w:val="Абзац списка1"/>
    <w:basedOn w:val="a0"/>
    <w:qFormat/>
    <w:pPr>
      <w:spacing w:after="200" w:line="276" w:lineRule="auto"/>
      <w:ind w:left="720"/>
      <w:contextualSpacing/>
    </w:pPr>
    <w:rPr>
      <w:rFonts w:ascii="Calibri" w:hAnsi="Calibri"/>
      <w:sz w:val="22"/>
      <w:szCs w:val="22"/>
      <w:lang w:eastAsia="en-US"/>
    </w:rPr>
  </w:style>
  <w:style w:type="paragraph" w:styleId="afff">
    <w:name w:val="No Spacing"/>
    <w:link w:val="affe"/>
    <w:uiPriority w:val="1"/>
    <w:qFormat/>
    <w:rPr>
      <w:rFonts w:ascii="Times New Roman" w:eastAsia="Times New Roman" w:hAnsi="Times New Roman"/>
    </w:rPr>
  </w:style>
  <w:style w:type="paragraph" w:customStyle="1" w:styleId="western">
    <w:name w:val="western"/>
    <w:basedOn w:val="a0"/>
    <w:qFormat/>
    <w:pPr>
      <w:spacing w:beforeAutospacing="1" w:afterAutospacing="1"/>
    </w:pPr>
  </w:style>
  <w:style w:type="paragraph" w:customStyle="1" w:styleId="u">
    <w:name w:val="u"/>
    <w:basedOn w:val="a0"/>
    <w:qFormat/>
    <w:pPr>
      <w:ind w:firstLine="279"/>
      <w:jc w:val="both"/>
    </w:pPr>
  </w:style>
  <w:style w:type="paragraph" w:styleId="afff1">
    <w:name w:val="List Paragraph"/>
    <w:basedOn w:val="a0"/>
    <w:link w:val="afff0"/>
    <w:uiPriority w:val="34"/>
    <w:qFormat/>
    <w:pPr>
      <w:spacing w:after="200" w:line="276" w:lineRule="auto"/>
      <w:ind w:left="720"/>
      <w:contextualSpacing/>
    </w:pPr>
    <w:rPr>
      <w:rFonts w:ascii="Calibri" w:eastAsia="Calibri" w:hAnsi="Calibri"/>
      <w:sz w:val="22"/>
      <w:szCs w:val="22"/>
      <w:lang w:eastAsia="en-US"/>
    </w:rPr>
  </w:style>
  <w:style w:type="paragraph" w:customStyle="1" w:styleId="1f1">
    <w:name w:val="Рецензия1"/>
    <w:uiPriority w:val="99"/>
    <w:semiHidden/>
    <w:qFormat/>
    <w:rPr>
      <w:rFonts w:ascii="Times New Roman" w:eastAsia="Times New Roman" w:hAnsi="Times New Roman"/>
      <w:sz w:val="26"/>
    </w:rPr>
  </w:style>
  <w:style w:type="paragraph" w:customStyle="1" w:styleId="affc">
    <w:name w:val="Основной текст документа"/>
    <w:basedOn w:val="a0"/>
    <w:link w:val="affb"/>
    <w:qFormat/>
    <w:pPr>
      <w:spacing w:before="60" w:after="60"/>
      <w:ind w:firstLine="709"/>
      <w:jc w:val="both"/>
    </w:pPr>
  </w:style>
  <w:style w:type="paragraph" w:customStyle="1" w:styleId="xl63">
    <w:name w:val="xl63"/>
    <w:basedOn w:val="a0"/>
    <w:qFormat/>
    <w:pPr>
      <w:spacing w:beforeAutospacing="1" w:afterAutospacing="1"/>
    </w:pPr>
    <w:rPr>
      <w:b/>
      <w:bCs/>
      <w:sz w:val="28"/>
      <w:szCs w:val="28"/>
    </w:rPr>
  </w:style>
  <w:style w:type="paragraph" w:customStyle="1" w:styleId="xl64">
    <w:name w:val="xl64"/>
    <w:basedOn w:val="a0"/>
    <w:qFormat/>
    <w:pPr>
      <w:pBdr>
        <w:top w:val="single" w:sz="4" w:space="0" w:color="000000"/>
        <w:left w:val="single" w:sz="4" w:space="0" w:color="000000"/>
        <w:right w:val="single" w:sz="4" w:space="0" w:color="000000"/>
      </w:pBdr>
      <w:spacing w:beforeAutospacing="1" w:afterAutospacing="1"/>
    </w:pPr>
  </w:style>
  <w:style w:type="paragraph" w:customStyle="1" w:styleId="xl65">
    <w:name w:val="xl65"/>
    <w:basedOn w:val="a0"/>
    <w:qFormat/>
    <w:pPr>
      <w:pBdr>
        <w:top w:val="single" w:sz="4" w:space="0" w:color="000000"/>
        <w:left w:val="single" w:sz="4" w:space="0" w:color="000000"/>
        <w:right w:val="single" w:sz="4" w:space="0" w:color="000000"/>
      </w:pBdr>
      <w:spacing w:beforeAutospacing="1" w:afterAutospacing="1"/>
      <w:jc w:val="center"/>
    </w:pPr>
  </w:style>
  <w:style w:type="paragraph" w:customStyle="1" w:styleId="xl66">
    <w:name w:val="xl66"/>
    <w:basedOn w:val="a0"/>
    <w:qFormat/>
    <w:pPr>
      <w:pBdr>
        <w:left w:val="single" w:sz="4" w:space="0" w:color="000000"/>
        <w:right w:val="single" w:sz="4" w:space="0" w:color="000000"/>
      </w:pBdr>
      <w:spacing w:beforeAutospacing="1" w:afterAutospacing="1"/>
      <w:jc w:val="center"/>
    </w:pPr>
  </w:style>
  <w:style w:type="paragraph" w:customStyle="1" w:styleId="xl67">
    <w:name w:val="xl67"/>
    <w:basedOn w:val="a0"/>
    <w:qFormat/>
    <w:pPr>
      <w:pBdr>
        <w:left w:val="single" w:sz="4" w:space="0" w:color="000000"/>
        <w:right w:val="single" w:sz="4" w:space="0" w:color="000000"/>
      </w:pBdr>
      <w:spacing w:beforeAutospacing="1" w:afterAutospacing="1"/>
    </w:pPr>
  </w:style>
  <w:style w:type="paragraph" w:customStyle="1" w:styleId="xl68">
    <w:name w:val="xl68"/>
    <w:basedOn w:val="a0"/>
    <w:qFormat/>
    <w:pPr>
      <w:pBdr>
        <w:left w:val="single" w:sz="4" w:space="0" w:color="000000"/>
        <w:bottom w:val="single" w:sz="4" w:space="0" w:color="000000"/>
        <w:right w:val="single" w:sz="4" w:space="0" w:color="000000"/>
      </w:pBdr>
      <w:spacing w:beforeAutospacing="1" w:afterAutospacing="1"/>
    </w:pPr>
  </w:style>
  <w:style w:type="paragraph" w:customStyle="1" w:styleId="xl69">
    <w:name w:val="xl69"/>
    <w:basedOn w:val="a0"/>
    <w:qFormat/>
    <w:pPr>
      <w:pBdr>
        <w:left w:val="single" w:sz="4" w:space="0" w:color="000000"/>
        <w:bottom w:val="single" w:sz="4" w:space="0" w:color="000000"/>
        <w:right w:val="single" w:sz="4" w:space="0" w:color="000000"/>
      </w:pBdr>
      <w:spacing w:beforeAutospacing="1" w:afterAutospacing="1"/>
      <w:jc w:val="center"/>
    </w:pPr>
  </w:style>
  <w:style w:type="paragraph" w:customStyle="1" w:styleId="xl70">
    <w:name w:val="xl70"/>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xl71">
    <w:name w:val="xl71"/>
    <w:basedOn w:val="a0"/>
    <w:qFormat/>
    <w:pPr>
      <w:spacing w:beforeAutospacing="1" w:afterAutospacing="1"/>
      <w:textAlignment w:val="top"/>
    </w:pPr>
  </w:style>
  <w:style w:type="paragraph" w:customStyle="1" w:styleId="xl72">
    <w:name w:val="xl72"/>
    <w:basedOn w:val="a0"/>
    <w:qFormat/>
    <w:pPr>
      <w:spacing w:beforeAutospacing="1" w:afterAutospacing="1"/>
      <w:jc w:val="both"/>
      <w:textAlignment w:val="top"/>
    </w:pPr>
  </w:style>
  <w:style w:type="paragraph" w:customStyle="1" w:styleId="xl73">
    <w:name w:val="xl73"/>
    <w:basedOn w:val="a0"/>
    <w:qFormat/>
    <w:pPr>
      <w:spacing w:beforeAutospacing="1" w:afterAutospacing="1"/>
      <w:jc w:val="right"/>
    </w:pPr>
    <w:rPr>
      <w:i/>
      <w:iCs/>
    </w:rPr>
  </w:style>
  <w:style w:type="paragraph" w:customStyle="1" w:styleId="xl74">
    <w:name w:val="xl74"/>
    <w:basedOn w:val="a0"/>
    <w:qFormat/>
    <w:pPr>
      <w:spacing w:beforeAutospacing="1" w:afterAutospacing="1"/>
    </w:pPr>
  </w:style>
  <w:style w:type="paragraph" w:customStyle="1" w:styleId="xl75">
    <w:name w:val="xl75"/>
    <w:basedOn w:val="a0"/>
    <w:qFormat/>
    <w:pPr>
      <w:spacing w:beforeAutospacing="1" w:afterAutospacing="1"/>
    </w:pPr>
  </w:style>
  <w:style w:type="paragraph" w:customStyle="1" w:styleId="xl76">
    <w:name w:val="xl76"/>
    <w:basedOn w:val="a0"/>
    <w:qFormat/>
    <w:pPr>
      <w:spacing w:beforeAutospacing="1" w:afterAutospacing="1"/>
    </w:pPr>
  </w:style>
  <w:style w:type="paragraph" w:customStyle="1" w:styleId="xl77">
    <w:name w:val="xl77"/>
    <w:basedOn w:val="a0"/>
    <w:qFormat/>
    <w:pPr>
      <w:spacing w:beforeAutospacing="1" w:afterAutospacing="1"/>
      <w:jc w:val="right"/>
    </w:pPr>
  </w:style>
  <w:style w:type="paragraph" w:customStyle="1" w:styleId="xl78">
    <w:name w:val="xl78"/>
    <w:basedOn w:val="a0"/>
    <w:qFormat/>
    <w:pPr>
      <w:spacing w:beforeAutospacing="1" w:afterAutospacing="1"/>
      <w:jc w:val="right"/>
    </w:pPr>
  </w:style>
  <w:style w:type="paragraph" w:customStyle="1" w:styleId="xl79">
    <w:name w:val="xl79"/>
    <w:basedOn w:val="a0"/>
    <w:qFormat/>
    <w:pPr>
      <w:pBdr>
        <w:bottom w:val="single" w:sz="4" w:space="0" w:color="000000"/>
      </w:pBdr>
      <w:spacing w:beforeAutospacing="1" w:afterAutospacing="1"/>
    </w:pPr>
  </w:style>
  <w:style w:type="paragraph" w:customStyle="1" w:styleId="xl80">
    <w:name w:val="xl80"/>
    <w:basedOn w:val="a0"/>
    <w:qFormat/>
    <w:pPr>
      <w:pBdr>
        <w:bottom w:val="single" w:sz="4" w:space="0" w:color="000000"/>
      </w:pBdr>
      <w:spacing w:beforeAutospacing="1" w:afterAutospacing="1"/>
      <w:jc w:val="right"/>
    </w:pPr>
  </w:style>
  <w:style w:type="paragraph" w:customStyle="1" w:styleId="xl81">
    <w:name w:val="xl81"/>
    <w:basedOn w:val="a0"/>
    <w:qFormat/>
    <w:pPr>
      <w:pBdr>
        <w:bottom w:val="single" w:sz="4" w:space="0" w:color="000000"/>
      </w:pBdr>
      <w:spacing w:beforeAutospacing="1" w:afterAutospacing="1"/>
    </w:pPr>
  </w:style>
  <w:style w:type="paragraph" w:customStyle="1" w:styleId="xl82">
    <w:name w:val="xl82"/>
    <w:basedOn w:val="a0"/>
    <w:qFormat/>
    <w:pPr>
      <w:pBdr>
        <w:bottom w:val="single" w:sz="4" w:space="0" w:color="000000"/>
      </w:pBdr>
      <w:spacing w:beforeAutospacing="1" w:afterAutospacing="1"/>
    </w:pPr>
  </w:style>
  <w:style w:type="paragraph" w:customStyle="1" w:styleId="xl83">
    <w:name w:val="xl83"/>
    <w:basedOn w:val="a0"/>
    <w:qFormat/>
    <w:pPr>
      <w:spacing w:beforeAutospacing="1" w:afterAutospacing="1"/>
    </w:pPr>
    <w:rPr>
      <w:b/>
      <w:bCs/>
    </w:rPr>
  </w:style>
  <w:style w:type="paragraph" w:customStyle="1" w:styleId="xl84">
    <w:name w:val="xl84"/>
    <w:basedOn w:val="a0"/>
    <w:qFormat/>
    <w:pPr>
      <w:spacing w:beforeAutospacing="1" w:afterAutospacing="1"/>
    </w:pPr>
    <w:rPr>
      <w:b/>
      <w:bCs/>
    </w:rPr>
  </w:style>
  <w:style w:type="paragraph" w:customStyle="1" w:styleId="xl85">
    <w:name w:val="xl85"/>
    <w:basedOn w:val="a0"/>
    <w:qFormat/>
    <w:pPr>
      <w:spacing w:beforeAutospacing="1" w:afterAutospacing="1"/>
    </w:pPr>
    <w:rPr>
      <w:b/>
      <w:bCs/>
    </w:rPr>
  </w:style>
  <w:style w:type="paragraph" w:customStyle="1" w:styleId="xl86">
    <w:name w:val="xl86"/>
    <w:basedOn w:val="a0"/>
    <w:qFormat/>
    <w:pPr>
      <w:spacing w:beforeAutospacing="1" w:afterAutospacing="1"/>
      <w:jc w:val="center"/>
      <w:textAlignment w:val="center"/>
    </w:pPr>
    <w:rPr>
      <w:b/>
      <w:bCs/>
      <w:sz w:val="40"/>
      <w:szCs w:val="40"/>
    </w:rPr>
  </w:style>
  <w:style w:type="paragraph" w:customStyle="1" w:styleId="xl87">
    <w:name w:val="xl87"/>
    <w:basedOn w:val="a0"/>
    <w:qFormat/>
    <w:pPr>
      <w:spacing w:beforeAutospacing="1" w:afterAutospacing="1"/>
      <w:jc w:val="center"/>
    </w:pPr>
    <w:rPr>
      <w:b/>
      <w:bCs/>
      <w:sz w:val="40"/>
      <w:szCs w:val="40"/>
      <w:u w:val="single"/>
    </w:rPr>
  </w:style>
  <w:style w:type="paragraph" w:customStyle="1" w:styleId="xl88">
    <w:name w:val="xl88"/>
    <w:basedOn w:val="a0"/>
    <w:qFormat/>
    <w:pPr>
      <w:spacing w:beforeAutospacing="1" w:afterAutospacing="1"/>
    </w:pPr>
    <w:rPr>
      <w:b/>
      <w:bCs/>
    </w:rPr>
  </w:style>
  <w:style w:type="paragraph" w:customStyle="1" w:styleId="xl89">
    <w:name w:val="xl89"/>
    <w:basedOn w:val="a0"/>
    <w:qFormat/>
    <w:pPr>
      <w:spacing w:beforeAutospacing="1" w:afterAutospacing="1"/>
      <w:jc w:val="right"/>
    </w:pPr>
    <w:rPr>
      <w:b/>
      <w:bCs/>
      <w:sz w:val="28"/>
      <w:szCs w:val="28"/>
    </w:rPr>
  </w:style>
  <w:style w:type="paragraph" w:customStyle="1" w:styleId="xl90">
    <w:name w:val="xl90"/>
    <w:basedOn w:val="a0"/>
    <w:qFormat/>
    <w:pPr>
      <w:spacing w:beforeAutospacing="1" w:afterAutospacing="1"/>
    </w:pPr>
    <w:rPr>
      <w:b/>
      <w:bCs/>
      <w:sz w:val="28"/>
      <w:szCs w:val="28"/>
    </w:rPr>
  </w:style>
  <w:style w:type="paragraph" w:customStyle="1" w:styleId="xl91">
    <w:name w:val="xl91"/>
    <w:basedOn w:val="a0"/>
    <w:qFormat/>
    <w:pPr>
      <w:spacing w:beforeAutospacing="1" w:afterAutospacing="1"/>
    </w:pPr>
    <w:rPr>
      <w:b/>
      <w:bCs/>
      <w:sz w:val="28"/>
      <w:szCs w:val="28"/>
    </w:rPr>
  </w:style>
  <w:style w:type="paragraph" w:customStyle="1" w:styleId="xl92">
    <w:name w:val="xl92"/>
    <w:basedOn w:val="a0"/>
    <w:qFormat/>
    <w:pPr>
      <w:spacing w:beforeAutospacing="1" w:afterAutospacing="1"/>
    </w:pPr>
    <w:rPr>
      <w:b/>
      <w:bCs/>
      <w:sz w:val="28"/>
      <w:szCs w:val="28"/>
    </w:rPr>
  </w:style>
  <w:style w:type="paragraph" w:customStyle="1" w:styleId="xl93">
    <w:name w:val="xl93"/>
    <w:basedOn w:val="a0"/>
    <w:qFormat/>
    <w:pPr>
      <w:spacing w:beforeAutospacing="1" w:afterAutospacing="1"/>
      <w:jc w:val="right"/>
    </w:pPr>
    <w:rPr>
      <w:b/>
      <w:bCs/>
      <w:sz w:val="28"/>
      <w:szCs w:val="28"/>
    </w:rPr>
  </w:style>
  <w:style w:type="paragraph" w:customStyle="1" w:styleId="xl94">
    <w:name w:val="xl94"/>
    <w:basedOn w:val="a0"/>
    <w:qFormat/>
    <w:pPr>
      <w:spacing w:beforeAutospacing="1" w:afterAutospacing="1"/>
      <w:jc w:val="center"/>
    </w:pPr>
    <w:rPr>
      <w:b/>
      <w:bCs/>
      <w:sz w:val="28"/>
      <w:szCs w:val="28"/>
    </w:rPr>
  </w:style>
  <w:style w:type="paragraph" w:customStyle="1" w:styleId="xl95">
    <w:name w:val="xl95"/>
    <w:basedOn w:val="a0"/>
    <w:qFormat/>
    <w:pPr>
      <w:spacing w:beforeAutospacing="1" w:afterAutospacing="1"/>
    </w:pPr>
    <w:rPr>
      <w:rFonts w:ascii="Arial" w:hAnsi="Arial" w:cs="Arial"/>
      <w:b/>
      <w:bCs/>
      <w:sz w:val="18"/>
      <w:szCs w:val="18"/>
    </w:rPr>
  </w:style>
  <w:style w:type="paragraph" w:customStyle="1" w:styleId="xl96">
    <w:name w:val="xl96"/>
    <w:basedOn w:val="a0"/>
    <w:qFormat/>
    <w:pPr>
      <w:spacing w:beforeAutospacing="1" w:afterAutospacing="1"/>
      <w:jc w:val="right"/>
    </w:pPr>
    <w:rPr>
      <w:rFonts w:ascii="Arial" w:hAnsi="Arial" w:cs="Arial"/>
      <w:b/>
      <w:bCs/>
    </w:rPr>
  </w:style>
  <w:style w:type="paragraph" w:customStyle="1" w:styleId="xl97">
    <w:name w:val="xl97"/>
    <w:basedOn w:val="a0"/>
    <w:qFormat/>
    <w:pPr>
      <w:spacing w:beforeAutospacing="1" w:afterAutospacing="1"/>
    </w:pPr>
    <w:rPr>
      <w:rFonts w:ascii="Arial" w:hAnsi="Arial" w:cs="Arial"/>
      <w:b/>
      <w:bCs/>
      <w:sz w:val="18"/>
      <w:szCs w:val="18"/>
    </w:rPr>
  </w:style>
  <w:style w:type="paragraph" w:customStyle="1" w:styleId="xl98">
    <w:name w:val="xl98"/>
    <w:basedOn w:val="a0"/>
    <w:qFormat/>
    <w:pPr>
      <w:spacing w:beforeAutospacing="1" w:afterAutospacing="1"/>
    </w:pPr>
    <w:rPr>
      <w:rFonts w:ascii="Arial" w:hAnsi="Arial" w:cs="Arial"/>
      <w:b/>
      <w:bCs/>
      <w:u w:val="single"/>
    </w:rPr>
  </w:style>
  <w:style w:type="paragraph" w:customStyle="1" w:styleId="xl99">
    <w:name w:val="xl99"/>
    <w:basedOn w:val="a0"/>
    <w:qFormat/>
    <w:pPr>
      <w:spacing w:beforeAutospacing="1" w:afterAutospacing="1"/>
    </w:pPr>
  </w:style>
  <w:style w:type="paragraph" w:customStyle="1" w:styleId="xl100">
    <w:name w:val="xl100"/>
    <w:basedOn w:val="a0"/>
    <w:qFormat/>
    <w:pPr>
      <w:spacing w:beforeAutospacing="1" w:afterAutospacing="1"/>
      <w:jc w:val="center"/>
    </w:pPr>
    <w:rPr>
      <w:rFonts w:ascii="Arial" w:hAnsi="Arial" w:cs="Arial"/>
      <w:sz w:val="16"/>
      <w:szCs w:val="16"/>
    </w:rPr>
  </w:style>
  <w:style w:type="paragraph" w:customStyle="1" w:styleId="xl101">
    <w:name w:val="xl101"/>
    <w:basedOn w:val="a0"/>
    <w:qFormat/>
    <w:pPr>
      <w:spacing w:beforeAutospacing="1" w:afterAutospacing="1"/>
      <w:jc w:val="center"/>
    </w:pPr>
  </w:style>
  <w:style w:type="paragraph" w:customStyle="1" w:styleId="xl102">
    <w:name w:val="xl102"/>
    <w:basedOn w:val="a0"/>
    <w:qFormat/>
    <w:pPr>
      <w:spacing w:beforeAutospacing="1" w:afterAutospacing="1"/>
      <w:jc w:val="center"/>
    </w:pPr>
    <w:rPr>
      <w:b/>
      <w:bCs/>
      <w:sz w:val="28"/>
      <w:szCs w:val="28"/>
      <w:u w:val="single"/>
    </w:rPr>
  </w:style>
  <w:style w:type="paragraph" w:customStyle="1" w:styleId="xl103">
    <w:name w:val="xl103"/>
    <w:basedOn w:val="a0"/>
    <w:qFormat/>
    <w:pPr>
      <w:pBdr>
        <w:top w:val="single" w:sz="4" w:space="0" w:color="000000"/>
      </w:pBdr>
      <w:spacing w:beforeAutospacing="1" w:afterAutospacing="1"/>
      <w:jc w:val="center"/>
    </w:pPr>
    <w:rPr>
      <w:rFonts w:ascii="Arial" w:hAnsi="Arial" w:cs="Arial"/>
      <w:sz w:val="18"/>
      <w:szCs w:val="18"/>
    </w:rPr>
  </w:style>
  <w:style w:type="paragraph" w:customStyle="1" w:styleId="font5">
    <w:name w:val="font5"/>
    <w:basedOn w:val="a0"/>
    <w:qFormat/>
    <w:pPr>
      <w:spacing w:beforeAutospacing="1" w:afterAutospacing="1"/>
    </w:pPr>
    <w:rPr>
      <w:rFonts w:ascii="Arial" w:hAnsi="Arial" w:cs="Arial"/>
      <w:i/>
      <w:iCs/>
      <w:sz w:val="16"/>
      <w:szCs w:val="16"/>
    </w:rPr>
  </w:style>
  <w:style w:type="paragraph" w:customStyle="1" w:styleId="xl104">
    <w:name w:val="xl104"/>
    <w:basedOn w:val="a0"/>
    <w:qFormat/>
    <w:pPr>
      <w:pBdr>
        <w:bottom w:val="single" w:sz="4" w:space="0" w:color="000000"/>
      </w:pBdr>
      <w:spacing w:beforeAutospacing="1" w:afterAutospacing="1"/>
      <w:jc w:val="center"/>
    </w:pPr>
    <w:rPr>
      <w:rFonts w:ascii="Arial" w:hAnsi="Arial" w:cs="Arial"/>
      <w:b/>
      <w:bCs/>
    </w:rPr>
  </w:style>
  <w:style w:type="paragraph" w:customStyle="1" w:styleId="xl105">
    <w:name w:val="xl105"/>
    <w:basedOn w:val="a0"/>
    <w:qFormat/>
    <w:pPr>
      <w:pBdr>
        <w:bottom w:val="single" w:sz="4" w:space="0" w:color="000000"/>
      </w:pBdr>
      <w:spacing w:beforeAutospacing="1" w:afterAutospacing="1"/>
      <w:jc w:val="center"/>
    </w:pPr>
  </w:style>
  <w:style w:type="paragraph" w:customStyle="1" w:styleId="xl106">
    <w:name w:val="xl106"/>
    <w:basedOn w:val="a0"/>
    <w:qFormat/>
    <w:pPr>
      <w:spacing w:beforeAutospacing="1" w:afterAutospacing="1"/>
      <w:jc w:val="center"/>
    </w:pPr>
    <w:rPr>
      <w:b/>
      <w:bCs/>
      <w:sz w:val="28"/>
      <w:szCs w:val="28"/>
      <w:u w:val="single"/>
    </w:rPr>
  </w:style>
  <w:style w:type="paragraph" w:customStyle="1" w:styleId="xl107">
    <w:name w:val="xl107"/>
    <w:basedOn w:val="a0"/>
    <w:qFormat/>
    <w:pPr>
      <w:pBdr>
        <w:top w:val="single" w:sz="4" w:space="0" w:color="000000"/>
      </w:pBdr>
      <w:spacing w:beforeAutospacing="1" w:afterAutospacing="1"/>
      <w:jc w:val="center"/>
    </w:pPr>
    <w:rPr>
      <w:rFonts w:ascii="Arial" w:hAnsi="Arial" w:cs="Arial"/>
      <w:sz w:val="18"/>
      <w:szCs w:val="18"/>
    </w:rPr>
  </w:style>
  <w:style w:type="paragraph" w:customStyle="1" w:styleId="xl108">
    <w:name w:val="xl108"/>
    <w:basedOn w:val="a0"/>
    <w:qFormat/>
    <w:pPr>
      <w:pBdr>
        <w:top w:val="single" w:sz="4" w:space="0" w:color="000000"/>
      </w:pBdr>
      <w:spacing w:beforeAutospacing="1" w:afterAutospacing="1"/>
    </w:pPr>
    <w:rPr>
      <w:rFonts w:ascii="Arial" w:hAnsi="Arial" w:cs="Arial"/>
      <w:b/>
      <w:bCs/>
      <w:u w:val="single"/>
    </w:rPr>
  </w:style>
  <w:style w:type="paragraph" w:customStyle="1" w:styleId="xl109">
    <w:name w:val="xl109"/>
    <w:basedOn w:val="a0"/>
    <w:qFormat/>
    <w:pPr>
      <w:pBdr>
        <w:top w:val="single" w:sz="4" w:space="0" w:color="000000"/>
      </w:pBdr>
      <w:spacing w:beforeAutospacing="1" w:afterAutospacing="1"/>
    </w:pPr>
  </w:style>
  <w:style w:type="paragraph" w:customStyle="1" w:styleId="xl110">
    <w:name w:val="xl110"/>
    <w:basedOn w:val="a0"/>
    <w:qFormat/>
    <w:pPr>
      <w:spacing w:beforeAutospacing="1" w:afterAutospacing="1"/>
      <w:jc w:val="right"/>
    </w:pPr>
    <w:rPr>
      <w:rFonts w:ascii="Arial" w:hAnsi="Arial" w:cs="Arial"/>
      <w:b/>
      <w:bCs/>
    </w:rPr>
  </w:style>
  <w:style w:type="paragraph" w:customStyle="1" w:styleId="xl111">
    <w:name w:val="xl111"/>
    <w:basedOn w:val="a0"/>
    <w:qFormat/>
    <w:pPr>
      <w:spacing w:beforeAutospacing="1" w:afterAutospacing="1"/>
    </w:pPr>
    <w:rPr>
      <w:rFonts w:ascii="Arial" w:hAnsi="Arial" w:cs="Arial"/>
      <w:b/>
      <w:bCs/>
      <w:sz w:val="18"/>
      <w:szCs w:val="18"/>
    </w:rPr>
  </w:style>
  <w:style w:type="paragraph" w:customStyle="1" w:styleId="xl113">
    <w:name w:val="xl113"/>
    <w:basedOn w:val="a0"/>
    <w:qFormat/>
    <w:pPr>
      <w:shd w:val="clear" w:color="000000" w:fill="FFFFFF"/>
      <w:spacing w:beforeAutospacing="1" w:afterAutospacing="1"/>
    </w:pPr>
  </w:style>
  <w:style w:type="paragraph" w:customStyle="1" w:styleId="xl114">
    <w:name w:val="xl114"/>
    <w:basedOn w:val="a0"/>
    <w:qFormat/>
    <w:pPr>
      <w:spacing w:beforeAutospacing="1" w:afterAutospacing="1"/>
      <w:jc w:val="center"/>
    </w:pPr>
    <w:rPr>
      <w:rFonts w:ascii="Arial" w:hAnsi="Arial" w:cs="Arial"/>
      <w:b/>
      <w:bCs/>
      <w:sz w:val="22"/>
      <w:szCs w:val="22"/>
    </w:rPr>
  </w:style>
  <w:style w:type="paragraph" w:customStyle="1" w:styleId="xl115">
    <w:name w:val="xl115"/>
    <w:basedOn w:val="a0"/>
    <w:qFormat/>
    <w:pPr>
      <w:spacing w:beforeAutospacing="1" w:afterAutospacing="1"/>
      <w:jc w:val="center"/>
    </w:pPr>
  </w:style>
  <w:style w:type="paragraph" w:customStyle="1" w:styleId="xl116">
    <w:name w:val="xl116"/>
    <w:basedOn w:val="a0"/>
    <w:qFormat/>
    <w:pPr>
      <w:spacing w:beforeAutospacing="1" w:afterAutospacing="1"/>
      <w:jc w:val="center"/>
    </w:pPr>
    <w:rPr>
      <w:sz w:val="16"/>
      <w:szCs w:val="16"/>
    </w:rPr>
  </w:style>
  <w:style w:type="paragraph" w:customStyle="1" w:styleId="xl117">
    <w:name w:val="xl117"/>
    <w:basedOn w:val="a0"/>
    <w:qFormat/>
    <w:pPr>
      <w:spacing w:beforeAutospacing="1" w:afterAutospacing="1"/>
      <w:jc w:val="center"/>
    </w:pPr>
    <w:rPr>
      <w:b/>
      <w:bCs/>
      <w:sz w:val="28"/>
      <w:szCs w:val="28"/>
      <w:u w:val="single"/>
    </w:rPr>
  </w:style>
  <w:style w:type="paragraph" w:customStyle="1" w:styleId="xl118">
    <w:name w:val="xl118"/>
    <w:basedOn w:val="a0"/>
    <w:qFormat/>
    <w:pPr>
      <w:pBdr>
        <w:top w:val="single" w:sz="4" w:space="0" w:color="000000"/>
        <w:left w:val="single" w:sz="4" w:space="0" w:color="000000"/>
        <w:bottom w:val="single" w:sz="4" w:space="0" w:color="000000"/>
      </w:pBdr>
      <w:spacing w:beforeAutospacing="1" w:afterAutospacing="1"/>
      <w:jc w:val="center"/>
    </w:pPr>
    <w:rPr>
      <w:sz w:val="18"/>
      <w:szCs w:val="18"/>
    </w:rPr>
  </w:style>
  <w:style w:type="paragraph" w:customStyle="1" w:styleId="xl119">
    <w:name w:val="xl119"/>
    <w:basedOn w:val="a0"/>
    <w:qFormat/>
    <w:pPr>
      <w:pBdr>
        <w:top w:val="single" w:sz="4" w:space="0" w:color="000000"/>
        <w:bottom w:val="single" w:sz="4" w:space="0" w:color="000000"/>
        <w:right w:val="single" w:sz="4" w:space="0" w:color="000000"/>
      </w:pBdr>
      <w:spacing w:beforeAutospacing="1" w:afterAutospacing="1"/>
      <w:jc w:val="center"/>
    </w:pPr>
    <w:rPr>
      <w:sz w:val="18"/>
      <w:szCs w:val="18"/>
    </w:rPr>
  </w:style>
  <w:style w:type="paragraph" w:customStyle="1" w:styleId="xl120">
    <w:name w:val="xl120"/>
    <w:basedOn w:val="a0"/>
    <w:qFormat/>
    <w:pPr>
      <w:shd w:val="clear" w:color="000000" w:fill="FFFFFF"/>
      <w:spacing w:beforeAutospacing="1" w:afterAutospacing="1"/>
    </w:pPr>
    <w:rPr>
      <w:rFonts w:ascii="Arial" w:hAnsi="Arial" w:cs="Arial"/>
      <w:b/>
      <w:bCs/>
      <w:sz w:val="22"/>
      <w:szCs w:val="22"/>
    </w:rPr>
  </w:style>
  <w:style w:type="paragraph" w:customStyle="1" w:styleId="xl121">
    <w:name w:val="xl121"/>
    <w:basedOn w:val="a0"/>
    <w:qFormat/>
    <w:pPr>
      <w:shd w:val="clear" w:color="000000" w:fill="FFFFFF"/>
      <w:spacing w:beforeAutospacing="1" w:afterAutospacing="1"/>
      <w:jc w:val="right"/>
    </w:pPr>
    <w:rPr>
      <w:rFonts w:ascii="Arial" w:hAnsi="Arial" w:cs="Arial"/>
      <w:b/>
      <w:bCs/>
      <w:sz w:val="22"/>
      <w:szCs w:val="22"/>
    </w:rPr>
  </w:style>
  <w:style w:type="paragraph" w:customStyle="1" w:styleId="xl122">
    <w:name w:val="xl122"/>
    <w:basedOn w:val="a0"/>
    <w:qFormat/>
    <w:pPr>
      <w:shd w:val="clear" w:color="000000" w:fill="FFFFFF"/>
      <w:spacing w:beforeAutospacing="1" w:afterAutospacing="1"/>
      <w:jc w:val="right"/>
    </w:pPr>
    <w:rPr>
      <w:rFonts w:ascii="Arial" w:hAnsi="Arial" w:cs="Arial"/>
      <w:b/>
      <w:bCs/>
      <w:sz w:val="22"/>
      <w:szCs w:val="22"/>
    </w:rPr>
  </w:style>
  <w:style w:type="paragraph" w:customStyle="1" w:styleId="xl123">
    <w:name w:val="xl123"/>
    <w:basedOn w:val="a0"/>
    <w:qFormat/>
    <w:pPr>
      <w:shd w:val="clear" w:color="000000" w:fill="FFFF00"/>
      <w:spacing w:beforeAutospacing="1" w:afterAutospacing="1"/>
    </w:pPr>
    <w:rPr>
      <w:rFonts w:ascii="Arial" w:hAnsi="Arial" w:cs="Arial"/>
      <w:b/>
      <w:bCs/>
      <w:u w:val="single"/>
    </w:rPr>
  </w:style>
  <w:style w:type="paragraph" w:customStyle="1" w:styleId="xl124">
    <w:name w:val="xl124"/>
    <w:basedOn w:val="a0"/>
    <w:qFormat/>
    <w:pPr>
      <w:shd w:val="clear" w:color="000000" w:fill="FFFF00"/>
      <w:spacing w:beforeAutospacing="1" w:afterAutospacing="1"/>
    </w:pPr>
  </w:style>
  <w:style w:type="paragraph" w:customStyle="1" w:styleId="xl125">
    <w:name w:val="xl125"/>
    <w:basedOn w:val="a0"/>
    <w:qFormat/>
    <w:pPr>
      <w:shd w:val="clear" w:color="000000" w:fill="FFFF00"/>
      <w:spacing w:beforeAutospacing="1" w:afterAutospacing="1"/>
      <w:jc w:val="right"/>
    </w:pPr>
    <w:rPr>
      <w:rFonts w:ascii="Arial" w:hAnsi="Arial" w:cs="Arial"/>
      <w:b/>
      <w:bCs/>
    </w:rPr>
  </w:style>
  <w:style w:type="paragraph" w:customStyle="1" w:styleId="xl126">
    <w:name w:val="xl126"/>
    <w:basedOn w:val="a0"/>
    <w:qFormat/>
    <w:pPr>
      <w:spacing w:beforeAutospacing="1" w:afterAutospacing="1"/>
    </w:pPr>
    <w:rPr>
      <w:rFonts w:ascii="Arial" w:hAnsi="Arial" w:cs="Arial"/>
      <w:b/>
      <w:bCs/>
      <w:u w:val="single"/>
    </w:rPr>
  </w:style>
  <w:style w:type="paragraph" w:customStyle="1" w:styleId="xl127">
    <w:name w:val="xl127"/>
    <w:basedOn w:val="a0"/>
    <w:qFormat/>
    <w:pPr>
      <w:spacing w:beforeAutospacing="1" w:afterAutospacing="1"/>
    </w:pPr>
  </w:style>
  <w:style w:type="paragraph" w:customStyle="1" w:styleId="xl128">
    <w:name w:val="xl128"/>
    <w:basedOn w:val="a0"/>
    <w:qFormat/>
    <w:pPr>
      <w:pBdr>
        <w:top w:val="single" w:sz="4" w:space="0" w:color="000000"/>
      </w:pBdr>
      <w:spacing w:beforeAutospacing="1" w:afterAutospacing="1"/>
      <w:jc w:val="center"/>
    </w:pPr>
    <w:rPr>
      <w:rFonts w:ascii="Times New Roman CYR" w:hAnsi="Times New Roman CYR" w:cs="Times New Roman CYR"/>
      <w:sz w:val="16"/>
      <w:szCs w:val="16"/>
    </w:rPr>
  </w:style>
  <w:style w:type="paragraph" w:customStyle="1" w:styleId="xl129">
    <w:name w:val="xl129"/>
    <w:basedOn w:val="a0"/>
    <w:qFormat/>
    <w:pPr>
      <w:shd w:val="clear" w:color="000000" w:fill="FFFFFF"/>
      <w:spacing w:beforeAutospacing="1" w:afterAutospacing="1"/>
    </w:pPr>
    <w:rPr>
      <w:sz w:val="18"/>
      <w:szCs w:val="18"/>
    </w:rPr>
  </w:style>
  <w:style w:type="paragraph" w:customStyle="1" w:styleId="xl130">
    <w:name w:val="xl130"/>
    <w:basedOn w:val="a0"/>
    <w:qFormat/>
    <w:pPr>
      <w:shd w:val="clear" w:color="000000" w:fill="FFFFFF"/>
      <w:spacing w:beforeAutospacing="1" w:afterAutospacing="1"/>
      <w:jc w:val="right"/>
    </w:pPr>
    <w:rPr>
      <w:sz w:val="18"/>
      <w:szCs w:val="18"/>
    </w:rPr>
  </w:style>
  <w:style w:type="paragraph" w:customStyle="1" w:styleId="xl131">
    <w:name w:val="xl131"/>
    <w:basedOn w:val="a0"/>
    <w:qFormat/>
    <w:pPr>
      <w:shd w:val="clear" w:color="000000" w:fill="FFFFFF"/>
      <w:spacing w:beforeAutospacing="1" w:afterAutospacing="1"/>
      <w:jc w:val="right"/>
    </w:pPr>
    <w:rPr>
      <w:sz w:val="18"/>
      <w:szCs w:val="18"/>
    </w:rPr>
  </w:style>
  <w:style w:type="paragraph" w:customStyle="1" w:styleId="affff2">
    <w:name w:val="Îáû÷íûé"/>
    <w:qFormat/>
    <w:rPr>
      <w:rFonts w:ascii="Times New Roman" w:eastAsia="Times New Roman" w:hAnsi="Times New Roman"/>
    </w:rPr>
  </w:style>
  <w:style w:type="paragraph" w:customStyle="1" w:styleId="afff3">
    <w:name w:val="!Основной"/>
    <w:link w:val="afff2"/>
    <w:uiPriority w:val="99"/>
    <w:qFormat/>
    <w:pPr>
      <w:keepNext/>
      <w:ind w:firstLine="737"/>
      <w:jc w:val="both"/>
    </w:pPr>
    <w:rPr>
      <w:rFonts w:ascii="Times New Roman" w:eastAsia="MS Mincho" w:hAnsi="Times New Roman"/>
      <w:sz w:val="24"/>
      <w:szCs w:val="24"/>
    </w:rPr>
  </w:style>
  <w:style w:type="paragraph" w:customStyle="1" w:styleId="afff5">
    <w:name w:val="Текст ТД"/>
    <w:basedOn w:val="a0"/>
    <w:link w:val="afff4"/>
    <w:qFormat/>
    <w:pPr>
      <w:tabs>
        <w:tab w:val="left" w:pos="360"/>
      </w:tabs>
      <w:ind w:left="360" w:hanging="360"/>
      <w:jc w:val="both"/>
    </w:pPr>
    <w:rPr>
      <w:rFonts w:ascii="Calibri" w:eastAsia="Calibri" w:hAnsi="Calibri"/>
      <w:szCs w:val="20"/>
      <w:lang w:eastAsia="en-US"/>
    </w:rPr>
  </w:style>
  <w:style w:type="paragraph" w:customStyle="1" w:styleId="15">
    <w:name w:val="Название1"/>
    <w:basedOn w:val="a0"/>
    <w:link w:val="14"/>
    <w:qFormat/>
    <w:pPr>
      <w:ind w:firstLine="426"/>
      <w:jc w:val="center"/>
    </w:pPr>
    <w:rPr>
      <w:rFonts w:ascii="Arial" w:eastAsia="Calibri" w:hAnsi="Arial"/>
      <w:b/>
      <w:sz w:val="22"/>
      <w:szCs w:val="20"/>
      <w:lang w:eastAsia="en-US"/>
    </w:rPr>
  </w:style>
  <w:style w:type="paragraph" w:customStyle="1" w:styleId="affff3">
    <w:name w:val="Цитаты"/>
    <w:basedOn w:val="a0"/>
    <w:qFormat/>
    <w:pPr>
      <w:spacing w:before="100" w:after="100"/>
      <w:ind w:left="360" w:right="360"/>
    </w:pPr>
    <w:rPr>
      <w:sz w:val="20"/>
    </w:rPr>
  </w:style>
  <w:style w:type="paragraph" w:customStyle="1" w:styleId="1f2">
    <w:name w:val="Знак Знак Знак1 Знак"/>
    <w:basedOn w:val="a0"/>
    <w:qFormat/>
    <w:pPr>
      <w:spacing w:after="160" w:line="240" w:lineRule="exact"/>
    </w:pPr>
    <w:rPr>
      <w:rFonts w:ascii="Verdana" w:hAnsi="Verdana"/>
      <w:lang w:val="en-US" w:eastAsia="en-US"/>
    </w:rPr>
  </w:style>
  <w:style w:type="paragraph" w:customStyle="1" w:styleId="ConsCell">
    <w:name w:val="ConsCell"/>
    <w:uiPriority w:val="99"/>
    <w:qFormat/>
    <w:pPr>
      <w:widowControl w:val="0"/>
      <w:ind w:right="19772"/>
    </w:pPr>
    <w:rPr>
      <w:rFonts w:ascii="Times New Roman" w:eastAsia="Times New Roman" w:hAnsi="Times New Roman"/>
      <w:sz w:val="24"/>
      <w:szCs w:val="24"/>
    </w:rPr>
  </w:style>
  <w:style w:type="paragraph" w:customStyle="1" w:styleId="110">
    <w:name w:val="Абзац списка11"/>
    <w:basedOn w:val="a0"/>
    <w:uiPriority w:val="99"/>
    <w:qFormat/>
    <w:pPr>
      <w:spacing w:after="200" w:line="276" w:lineRule="auto"/>
      <w:ind w:left="720"/>
    </w:pPr>
    <w:rPr>
      <w:rFonts w:ascii="Calibri" w:hAnsi="Calibri" w:cs="Calibri"/>
      <w:sz w:val="22"/>
      <w:szCs w:val="22"/>
      <w:lang w:eastAsia="en-US"/>
    </w:rPr>
  </w:style>
  <w:style w:type="paragraph" w:customStyle="1" w:styleId="1f3">
    <w:name w:val="Без интервала1"/>
    <w:qFormat/>
    <w:rPr>
      <w:rFonts w:ascii="Times New Roman" w:eastAsia="Times New Roman" w:hAnsi="Times New Roman"/>
    </w:rPr>
  </w:style>
  <w:style w:type="paragraph" w:customStyle="1" w:styleId="2e">
    <w:name w:val="Без интервала2"/>
    <w:uiPriority w:val="99"/>
    <w:qFormat/>
    <w:rPr>
      <w:rFonts w:ascii="Times New Roman" w:eastAsia="Times New Roman" w:hAnsi="Times New Roman"/>
    </w:rPr>
  </w:style>
  <w:style w:type="paragraph" w:styleId="26">
    <w:name w:val="Quote"/>
    <w:basedOn w:val="a0"/>
    <w:next w:val="a0"/>
    <w:link w:val="25"/>
    <w:uiPriority w:val="29"/>
    <w:qFormat/>
    <w:rPr>
      <w:rFonts w:eastAsia="Calibri"/>
      <w:i/>
      <w:iCs/>
      <w:color w:val="000000"/>
    </w:rPr>
  </w:style>
  <w:style w:type="paragraph" w:customStyle="1" w:styleId="affff4">
    <w:name w:val="ПОДСТРОЧНИК"/>
    <w:basedOn w:val="a0"/>
    <w:qFormat/>
    <w:pPr>
      <w:widowControl w:val="0"/>
      <w:shd w:val="clear" w:color="auto" w:fill="FFFFFF"/>
      <w:spacing w:before="140" w:after="140" w:line="288" w:lineRule="auto"/>
      <w:jc w:val="both"/>
      <w:outlineLvl w:val="0"/>
    </w:pPr>
    <w:rPr>
      <w:rFonts w:ascii="Arial" w:hAnsi="Arial" w:cs="Arial"/>
      <w:bCs/>
      <w:smallCaps/>
      <w:spacing w:val="130"/>
      <w:sz w:val="28"/>
      <w:szCs w:val="20"/>
    </w:rPr>
  </w:style>
  <w:style w:type="paragraph" w:customStyle="1" w:styleId="16">
    <w:name w:val="Основной текст1"/>
    <w:basedOn w:val="a0"/>
    <w:link w:val="afff6"/>
    <w:qFormat/>
    <w:pPr>
      <w:widowControl w:val="0"/>
      <w:shd w:val="clear" w:color="auto" w:fill="FFFFFF"/>
      <w:spacing w:line="269" w:lineRule="exact"/>
    </w:pPr>
    <w:rPr>
      <w:sz w:val="23"/>
      <w:szCs w:val="23"/>
    </w:rPr>
  </w:style>
  <w:style w:type="paragraph" w:customStyle="1" w:styleId="18">
    <w:name w:val="Заголовок №1"/>
    <w:basedOn w:val="a0"/>
    <w:link w:val="17"/>
    <w:qFormat/>
    <w:pPr>
      <w:widowControl w:val="0"/>
      <w:shd w:val="clear" w:color="auto" w:fill="FFFFFF"/>
      <w:spacing w:before="540" w:after="360" w:line="0" w:lineRule="atLeast"/>
      <w:jc w:val="both"/>
      <w:outlineLvl w:val="0"/>
    </w:pPr>
    <w:rPr>
      <w:sz w:val="26"/>
      <w:szCs w:val="26"/>
    </w:rPr>
  </w:style>
  <w:style w:type="paragraph" w:customStyle="1" w:styleId="p2">
    <w:name w:val="p2"/>
    <w:basedOn w:val="a0"/>
    <w:qFormat/>
    <w:pPr>
      <w:spacing w:beforeAutospacing="1" w:afterAutospacing="1"/>
    </w:pPr>
  </w:style>
  <w:style w:type="paragraph" w:customStyle="1" w:styleId="p5">
    <w:name w:val="p5"/>
    <w:basedOn w:val="a0"/>
    <w:qFormat/>
    <w:pPr>
      <w:spacing w:beforeAutospacing="1" w:afterAutospacing="1"/>
    </w:pPr>
  </w:style>
  <w:style w:type="paragraph" w:customStyle="1" w:styleId="p3">
    <w:name w:val="p3"/>
    <w:basedOn w:val="a0"/>
    <w:qFormat/>
    <w:pPr>
      <w:spacing w:beforeAutospacing="1" w:afterAutospacing="1"/>
    </w:pPr>
  </w:style>
  <w:style w:type="paragraph" w:customStyle="1" w:styleId="TableParagraph">
    <w:name w:val="Table Paragraph"/>
    <w:basedOn w:val="a0"/>
    <w:uiPriority w:val="1"/>
    <w:qFormat/>
    <w:pPr>
      <w:widowControl w:val="0"/>
    </w:pPr>
    <w:rPr>
      <w:rFonts w:ascii="Calibri" w:eastAsia="Calibri" w:hAnsi="Calibri"/>
      <w:sz w:val="22"/>
      <w:szCs w:val="22"/>
      <w:lang w:val="en-US" w:eastAsia="en-US"/>
    </w:rPr>
  </w:style>
  <w:style w:type="paragraph" w:customStyle="1" w:styleId="83">
    <w:name w:val="Основной текст (8)"/>
    <w:basedOn w:val="a0"/>
    <w:link w:val="82"/>
    <w:qFormat/>
    <w:pPr>
      <w:widowControl w:val="0"/>
      <w:shd w:val="clear" w:color="auto" w:fill="FFFFFF"/>
      <w:spacing w:line="283" w:lineRule="exact"/>
      <w:ind w:hanging="360"/>
      <w:jc w:val="center"/>
    </w:pPr>
    <w:rPr>
      <w:sz w:val="28"/>
      <w:szCs w:val="28"/>
    </w:rPr>
  </w:style>
  <w:style w:type="paragraph" w:customStyle="1" w:styleId="46">
    <w:name w:val="Абзац списка4"/>
    <w:basedOn w:val="a0"/>
    <w:qFormat/>
    <w:pPr>
      <w:spacing w:after="200" w:line="276" w:lineRule="auto"/>
      <w:ind w:left="720"/>
    </w:pPr>
    <w:rPr>
      <w:rFonts w:ascii="Calibri" w:hAnsi="Calibri" w:cs="Calibri"/>
      <w:sz w:val="22"/>
      <w:szCs w:val="22"/>
      <w:lang w:eastAsia="en-US"/>
    </w:rPr>
  </w:style>
  <w:style w:type="paragraph" w:customStyle="1" w:styleId="affff5">
    <w:name w:val="Содержимое таблицы"/>
    <w:basedOn w:val="a0"/>
    <w:qFormat/>
    <w:pPr>
      <w:widowControl w:val="0"/>
      <w:suppressLineNumbers/>
    </w:pPr>
  </w:style>
  <w:style w:type="paragraph" w:customStyle="1" w:styleId="affff6">
    <w:name w:val="Заголовок таблицы"/>
    <w:basedOn w:val="affff5"/>
    <w:qFormat/>
    <w:pPr>
      <w:jc w:val="center"/>
    </w:pPr>
    <w:rPr>
      <w:b/>
      <w:bCs/>
    </w:rPr>
  </w:style>
  <w:style w:type="table" w:styleId="affff7">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4">
    <w:name w:val="Table Classic 1"/>
    <w:basedOn w:val="a2"/>
    <w:semiHidden/>
    <w:pPr>
      <w:spacing w:after="60"/>
      <w:jc w:val="both"/>
    </w:p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rPr>
      <w:tblPr/>
      <w:tcPr>
        <w:tcBorders>
          <w:tl2br w:val="nil"/>
          <w:tr2bl w:val="nil"/>
        </w:tcBorders>
      </w:tcPr>
    </w:tblStylePr>
    <w:tblStylePr w:type="swCell">
      <w:rPr>
        <w:b/>
        <w:bCs/>
      </w:rPr>
      <w:tblPr/>
      <w:tcPr>
        <w:tcBorders>
          <w:tl2br w:val="nil"/>
          <w:tr2bl w:val="nil"/>
        </w:tcBorders>
      </w:tcPr>
    </w:tblStylePr>
  </w:style>
  <w:style w:type="table" w:customStyle="1" w:styleId="1f5">
    <w:name w:val="Сетка таблицы1"/>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Заголовок 7 Знак1"/>
    <w:basedOn w:val="a2"/>
    <w:link w:val="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Заголовок 8 Знак1"/>
    <w:basedOn w:val="a2"/>
    <w:link w:val="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Заголовок 9 Знак1"/>
    <w:basedOn w:val="a2"/>
    <w:link w:val="9"/>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26.51.53.000-00000003&amp;backUr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akupki.gov.ru/epz/ktru/ktruCard/ktru-description.html?itemId=26.51.53.000-00000003&amp;backUrl="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4EF10-7672-4575-AEDC-ED7FB6122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6189</Words>
  <Characters>35280</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Спасатель</dc:creator>
  <dc:description/>
  <cp:lastModifiedBy>local_admin</cp:lastModifiedBy>
  <cp:revision>14</cp:revision>
  <cp:lastPrinted>2025-05-22T13:24:00Z</cp:lastPrinted>
  <dcterms:created xsi:type="dcterms:W3CDTF">2026-08-13T09:51:00Z</dcterms:created>
  <dcterms:modified xsi:type="dcterms:W3CDTF">2026-08-25T13:34:00Z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9E8CAC679A3A4C06B3B3D16A6E0E1117_13</vt:lpwstr>
  </property>
  <property fmtid="{D5CDD505-2E9C-101B-9397-08002B2CF9AE}" pid="3" name="KSOProductBuildVer">
    <vt:lpwstr>1049-12.2.0.18607</vt:lpwstr>
  </property>
</Properties>
</file>