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425" w:right="0" w:firstLine="0"/>
        <w:jc w:val="center"/>
        <w:tabs>
          <w:tab w:val="left" w:pos="6663" w:leader="none"/>
        </w:tabs>
        <w:rPr>
          <w:rFonts w:ascii="Tinos" w:hAnsi="Tinos" w:cs="Tinos"/>
          <w:b/>
          <w:bCs/>
          <w:color w:val="000000"/>
          <w:highlight w:val="none"/>
        </w:rPr>
      </w:pPr>
      <w:r>
        <w:rPr>
          <w:rFonts w:ascii="Tinos" w:hAnsi="Tinos" w:eastAsia="Tinos" w:cs="Tinos"/>
          <w:b/>
          <w:bCs/>
          <w:color w:val="000000"/>
          <w:highlight w:val="none"/>
        </w:rPr>
      </w:r>
      <w:r>
        <w:rPr>
          <w:rFonts w:ascii="Tinos" w:hAnsi="Tinos" w:eastAsia="Tinos" w:cs="Tinos"/>
          <w:b/>
          <w:bCs/>
          <w:color w:val="000000"/>
          <w:highlight w:val="none"/>
        </w:rPr>
      </w:r>
      <w:r>
        <w:rPr>
          <w:rFonts w:ascii="Tinos" w:hAnsi="Tinos" w:cs="Tinos"/>
          <w:b/>
          <w:bCs/>
          <w:color w:val="000000"/>
          <w:highlight w:val="none"/>
        </w:rPr>
      </w:r>
    </w:p>
    <w:p>
      <w:pPr>
        <w:ind w:left="-425" w:right="0" w:firstLine="0"/>
        <w:jc w:val="center"/>
        <w:tabs>
          <w:tab w:val="left" w:pos="6663" w:leader="none"/>
        </w:tabs>
        <w:rPr>
          <w:rFonts w:ascii="Tinos" w:hAnsi="Tinos" w:eastAsia="Tinos" w:cs="Tinos"/>
          <w:b/>
          <w:bCs/>
          <w:color w:val="000000"/>
          <w:highlight w:val="none"/>
        </w:rPr>
      </w:pPr>
      <w:r>
        <w:rPr>
          <w:rFonts w:ascii="Tinos" w:hAnsi="Tinos" w:eastAsia="Tinos" w:cs="Tinos"/>
        </w:rPr>
      </w:r>
      <w:bookmarkStart w:id="0" w:name="P1243"/>
      <w:r>
        <w:rPr>
          <w:rFonts w:ascii="Tinos" w:hAnsi="Tinos" w:eastAsia="Tinos" w:cs="Tinos"/>
        </w:rPr>
      </w:r>
      <w:bookmarkEnd w:id="0"/>
      <w:r>
        <w:rPr>
          <w:rFonts w:ascii="Tinos" w:hAnsi="Tinos" w:eastAsia="Tinos" w:cs="Tinos"/>
          <w:b/>
          <w:bCs/>
          <w:color w:val="000000"/>
        </w:rPr>
        <w:t xml:space="preserve">ГОСУДАРСТВЕННЫЙ КОНТРАКТ №_____</w:t>
      </w:r>
      <w:r>
        <w:rPr>
          <w:rFonts w:ascii="Tinos" w:hAnsi="Tinos" w:eastAsia="Tinos" w:cs="Tinos"/>
          <w:b/>
          <w:bCs/>
          <w:color w:val="000000"/>
          <w:highlight w:val="none"/>
        </w:rPr>
      </w:r>
      <w:r>
        <w:rPr>
          <w:rFonts w:ascii="Tinos" w:hAnsi="Tinos" w:eastAsia="Tinos" w:cs="Tinos"/>
          <w:b/>
          <w:bCs/>
          <w:color w:val="000000"/>
          <w:highlight w:val="none"/>
        </w:rPr>
      </w:r>
    </w:p>
    <w:p>
      <w:pPr>
        <w:pStyle w:val="869"/>
        <w:ind w:left="-425" w:right="0" w:firstLine="0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(Идентификационный код </w:t>
      </w:r>
      <w:r>
        <w:rPr>
          <w:rFonts w:ascii="Tinos" w:hAnsi="Tinos" w:eastAsia="Tinos" w:cs="Tinos"/>
          <w:sz w:val="24"/>
          <w:szCs w:val="24"/>
        </w:rPr>
        <w:t xml:space="preserve">закупки </w:t>
      </w:r>
      <w:r>
        <w:rPr>
          <w:rFonts w:ascii="Tinos" w:hAnsi="Tinos" w:eastAsia="Tinos" w:cs="Tinos"/>
          <w:sz w:val="24"/>
          <w:szCs w:val="24"/>
        </w:rPr>
        <w:t xml:space="preserve">№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white"/>
        </w:rPr>
        <w:t xml:space="preserve">26 1 5503085391 550301001 0007 000 0000 000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                                 </w:t>
      </w:r>
      <w:r>
        <w:rPr>
          <w:rFonts w:ascii="Tinos" w:hAnsi="Tinos" w:eastAsia="Tinos" w:cs="Tinos"/>
          <w:sz w:val="24"/>
          <w:szCs w:val="24"/>
        </w:rPr>
        <w:t xml:space="preserve">                       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0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72"/>
        <w:ind w:left="-425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г. Омск</w:t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  <w:t xml:space="preserve">    </w:t>
      </w:r>
      <w:r>
        <w:rPr>
          <w:rFonts w:ascii="Tinos" w:hAnsi="Tinos" w:eastAsia="Tinos" w:cs="Tinos"/>
          <w:sz w:val="24"/>
          <w:szCs w:val="24"/>
        </w:rPr>
        <w:t xml:space="preserve">    </w:t>
      </w:r>
      <w:r>
        <w:rPr>
          <w:rFonts w:ascii="Tinos" w:hAnsi="Tinos" w:eastAsia="Tinos" w:cs="Tinos"/>
          <w:sz w:val="24"/>
          <w:szCs w:val="24"/>
        </w:rPr>
        <w:t xml:space="preserve">              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            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72"/>
        <w:ind w:left="-425" w:right="0" w:firstLine="0"/>
        <w:jc w:val="both"/>
        <w:rPr>
          <w:rFonts w:ascii="Tinos" w:hAnsi="Tinos" w:cs="Tinos"/>
          <w:b/>
        </w:rPr>
      </w:pPr>
      <w:r>
        <w:rPr>
          <w:rFonts w:ascii="Tinos" w:hAnsi="Tinos" w:eastAsia="Tinos" w:cs="Tinos"/>
          <w:b/>
        </w:rPr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ind w:left="-425" w:right="0" w:firstLine="567"/>
        <w:jc w:val="both"/>
        <w:rPr>
          <w:rFonts w:ascii="Tinos" w:hAnsi="Tinos" w:cs="Tinos"/>
          <w:color w:val="000000"/>
        </w:rPr>
      </w:pPr>
      <w:r>
        <w:rPr>
          <w:rFonts w:ascii="Tinos" w:hAnsi="Tinos" w:eastAsia="Tinos" w:cs="Tinos"/>
          <w:b/>
        </w:rPr>
        <w:t xml:space="preserve">Управление Федеральной службы государственной регистрации, кадастра </w:t>
      </w:r>
      <w:r>
        <w:rPr>
          <w:rFonts w:ascii="Tinos" w:hAnsi="Tinos" w:eastAsia="Tinos" w:cs="Tinos"/>
          <w:b/>
        </w:rPr>
        <w:br/>
        <w:t xml:space="preserve">и картографии по Омской области (Управление </w:t>
      </w:r>
      <w:r>
        <w:rPr>
          <w:rFonts w:ascii="Tinos" w:hAnsi="Tinos" w:eastAsia="Tinos" w:cs="Tinos"/>
          <w:b/>
        </w:rPr>
        <w:t xml:space="preserve">Росреестра</w:t>
      </w:r>
      <w:r>
        <w:rPr>
          <w:rFonts w:ascii="Tinos" w:hAnsi="Tinos" w:eastAsia="Tinos" w:cs="Tinos"/>
          <w:b/>
        </w:rPr>
        <w:t xml:space="preserve"> по Омской области)</w:t>
      </w:r>
      <w:r>
        <w:rPr>
          <w:rFonts w:ascii="Tinos" w:hAnsi="Tinos" w:eastAsia="Tinos" w:cs="Tinos"/>
        </w:rPr>
        <w:t xml:space="preserve">, от имени Российской Федерации, именуемое в дальнейшем «</w:t>
      </w:r>
      <w:r>
        <w:rPr>
          <w:rFonts w:ascii="Tinos" w:hAnsi="Tinos" w:eastAsia="Tinos" w:cs="Tinos"/>
        </w:rPr>
        <w:t xml:space="preserve">З</w:t>
      </w:r>
      <w:r>
        <w:rPr>
          <w:rFonts w:ascii="Tinos" w:hAnsi="Tinos" w:eastAsia="Tinos" w:cs="Tinos"/>
        </w:rPr>
        <w:t xml:space="preserve">аказчик», в лице </w:t>
      </w:r>
      <w:r>
        <w:rPr>
          <w:rFonts w:ascii="Tinos" w:hAnsi="Tinos" w:eastAsia="Tinos" w:cs="Tinos"/>
        </w:rPr>
        <w:t xml:space="preserve">заместителя руководителя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Широченковой Ольги Валерьевны</w:t>
      </w:r>
      <w:r>
        <w:rPr>
          <w:rFonts w:ascii="Tinos" w:hAnsi="Tinos" w:eastAsia="Tinos" w:cs="Tinos"/>
        </w:rPr>
        <w:t xml:space="preserve">, действующего на основании </w:t>
      </w:r>
      <w:r>
        <w:rPr>
          <w:rFonts w:ascii="Tinos" w:hAnsi="Tinos" w:eastAsia="Tinos" w:cs="Tinos"/>
        </w:rPr>
        <w:t xml:space="preserve">приказа от 30.12.2025 № П/224/25</w:t>
      </w:r>
      <w:r>
        <w:rPr>
          <w:rFonts w:ascii="Tinos" w:hAnsi="Tinos" w:eastAsia="Tinos" w:cs="Tinos"/>
        </w:rPr>
        <w:t xml:space="preserve">, с одной стороны, и </w:t>
      </w:r>
      <w:r>
        <w:rPr>
          <w:rFonts w:ascii="Tinos" w:hAnsi="Tinos" w:eastAsia="Tinos" w:cs="Tinos"/>
          <w:b/>
        </w:rPr>
        <w:t xml:space="preserve">________</w:t>
      </w:r>
      <w:r>
        <w:rPr>
          <w:rFonts w:ascii="Tinos" w:hAnsi="Tinos" w:eastAsia="Tinos" w:cs="Tinos"/>
        </w:rPr>
        <w:t xml:space="preserve">, именуемое в дальнейшем «Поставщик», в лице </w:t>
      </w:r>
      <w:r>
        <w:rPr>
          <w:rFonts w:ascii="Tinos" w:hAnsi="Tinos" w:eastAsia="Tinos" w:cs="Tinos"/>
        </w:rPr>
        <w:t xml:space="preserve">_____________</w:t>
      </w:r>
      <w:r>
        <w:rPr>
          <w:rFonts w:ascii="Tinos" w:hAnsi="Tinos" w:eastAsia="Tinos" w:cs="Tinos"/>
        </w:rPr>
        <w:t xml:space="preserve">,</w:t>
      </w:r>
      <w:r>
        <w:rPr>
          <w:rFonts w:ascii="Tinos" w:hAnsi="Tinos" w:eastAsia="Tinos" w:cs="Tinos"/>
        </w:rPr>
        <w:t xml:space="preserve"> действующего на основании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_______</w:t>
      </w:r>
      <w:r>
        <w:rPr>
          <w:rFonts w:ascii="Tinos" w:hAnsi="Tinos" w:eastAsia="Tinos" w:cs="Tinos"/>
        </w:rPr>
        <w:t xml:space="preserve">, с другой стороны, </w:t>
      </w:r>
      <w:r>
        <w:rPr>
          <w:rFonts w:ascii="Tinos" w:hAnsi="Tinos" w:eastAsia="Tinos" w:cs="Tinos"/>
        </w:rPr>
        <w:t xml:space="preserve">вместе именуемые в дальнейшем </w:t>
      </w:r>
      <w:r>
        <w:rPr>
          <w:rFonts w:ascii="Tinos" w:hAnsi="Tinos" w:eastAsia="Tinos" w:cs="Tinos"/>
        </w:rPr>
        <w:t xml:space="preserve">«Стороны», </w:t>
      </w:r>
      <w:r>
        <w:rPr>
          <w:rFonts w:ascii="Tinos" w:hAnsi="Tinos" w:eastAsia="Tinos" w:cs="Tinos"/>
        </w:rPr>
        <w:t xml:space="preserve">в соответствии с</w:t>
      </w:r>
      <w:r>
        <w:rPr>
          <w:rFonts w:ascii="Tinos" w:hAnsi="Tinos" w:eastAsia="Tinos" w:cs="Tinos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I. </w:t>
      </w:r>
      <w:r>
        <w:rPr>
          <w:rFonts w:ascii="Tinos" w:hAnsi="Tinos" w:eastAsia="Tinos" w:cs="Tinos"/>
          <w:b/>
          <w:sz w:val="24"/>
          <w:szCs w:val="24"/>
        </w:rPr>
        <w:t xml:space="preserve">ПРЕДМЕТ КОНТРАКТА  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1.1. Поставщик обязуется поставить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 w:themeColor="text1"/>
          <w:sz w:val="24"/>
          <w:szCs w:val="24"/>
          <w:highlight w:val="white"/>
        </w:rPr>
        <w:t xml:space="preserve">радиопоисковый комплекс</w:t>
      </w:r>
      <w:r>
        <w:rPr>
          <w:rFonts w:ascii="Tinos" w:hAnsi="Tinos" w:eastAsia="Tinos" w:cs="Tinos"/>
          <w:b w:val="0"/>
          <w:bCs w:val="0"/>
          <w:i w:val="0"/>
          <w:i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(далее – </w:t>
      </w:r>
      <w:r>
        <w:rPr>
          <w:rFonts w:ascii="Tinos" w:hAnsi="Tinos" w:eastAsia="Tinos" w:cs="Tinos"/>
          <w:sz w:val="24"/>
          <w:szCs w:val="24"/>
        </w:rPr>
        <w:t xml:space="preserve">Товар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, а Заказчик обязуется принять и оплатить Товар в порядке и на условиях,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1" w:name="P1276"/>
      <w:r>
        <w:rPr>
          <w:rFonts w:ascii="Tinos" w:hAnsi="Tinos" w:eastAsia="Tinos" w:cs="Tinos"/>
        </w:rPr>
      </w:r>
      <w:bookmarkEnd w:id="1"/>
      <w:r>
        <w:rPr>
          <w:rFonts w:ascii="Tinos" w:hAnsi="Tinos" w:eastAsia="Tinos" w:cs="Tinos"/>
          <w:sz w:val="24"/>
          <w:szCs w:val="24"/>
        </w:rPr>
        <w:t xml:space="preserve">1.2. Наименование, количество и иные характеристики поставляемого Товара указаны в </w:t>
      </w:r>
      <w:r>
        <w:rPr>
          <w:rFonts w:ascii="Tinos" w:hAnsi="Tinos" w:eastAsia="Tinos" w:cs="Tinos"/>
          <w:sz w:val="24"/>
          <w:szCs w:val="24"/>
        </w:rPr>
        <w:t xml:space="preserve">С</w:t>
      </w:r>
      <w:r>
        <w:rPr>
          <w:rFonts w:ascii="Tinos" w:hAnsi="Tinos" w:eastAsia="Tinos" w:cs="Tinos"/>
          <w:sz w:val="24"/>
          <w:szCs w:val="24"/>
        </w:rPr>
        <w:t xml:space="preserve">пецификации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(</w:t>
      </w:r>
      <w:hyperlink w:tooltip="#P1690" w:anchor="P1690" w:history="1">
        <w:r>
          <w:rPr>
            <w:rFonts w:ascii="Tinos" w:hAnsi="Tinos" w:eastAsia="Tinos" w:cs="Tinos"/>
            <w:sz w:val="24"/>
            <w:szCs w:val="24"/>
          </w:rPr>
          <w:t xml:space="preserve">П</w:t>
        </w:r>
        <w:r>
          <w:rPr>
            <w:rFonts w:ascii="Tinos" w:hAnsi="Tinos" w:eastAsia="Tinos" w:cs="Tinos"/>
            <w:sz w:val="24"/>
            <w:szCs w:val="24"/>
          </w:rPr>
          <w:t xml:space="preserve">риложение</w:t>
        </w:r>
      </w:hyperlink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к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Контракту</w:t>
      </w:r>
      <w:r>
        <w:rPr>
          <w:rFonts w:ascii="Tinos" w:hAnsi="Tinos" w:eastAsia="Tinos" w:cs="Tinos"/>
          <w:sz w:val="24"/>
          <w:szCs w:val="24"/>
        </w:rPr>
        <w:t xml:space="preserve">), являющейся неотъемле</w:t>
      </w:r>
      <w:r>
        <w:rPr>
          <w:rFonts w:ascii="Tinos" w:hAnsi="Tinos" w:eastAsia="Tinos" w:cs="Tinos"/>
          <w:sz w:val="24"/>
          <w:szCs w:val="24"/>
        </w:rPr>
        <w:t xml:space="preserve">мой частью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II. </w:t>
      </w:r>
      <w:r>
        <w:rPr>
          <w:rFonts w:ascii="Tinos" w:hAnsi="Tinos" w:eastAsia="Tinos" w:cs="Tinos"/>
          <w:b/>
          <w:sz w:val="24"/>
          <w:szCs w:val="24"/>
        </w:rPr>
        <w:t xml:space="preserve">ЦЕНА КОНТРАКТА И ПОРЯДОК РАСЧЕТОВ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2.1. Цена Контракта составляет ____________ (</w:t>
      </w:r>
      <w:r>
        <w:rPr>
          <w:rFonts w:ascii="Tinos" w:hAnsi="Tinos" w:eastAsia="Tinos" w:cs="Tinos"/>
          <w:sz w:val="24"/>
          <w:szCs w:val="24"/>
        </w:rPr>
        <w:t xml:space="preserve">___________</w:t>
      </w:r>
      <w:r>
        <w:rPr>
          <w:rFonts w:ascii="Tinos" w:hAnsi="Tinos" w:eastAsia="Tinos" w:cs="Tinos"/>
          <w:sz w:val="24"/>
          <w:szCs w:val="24"/>
        </w:rPr>
        <w:t xml:space="preserve">) рублей</w:t>
      </w:r>
      <w:r>
        <w:rPr>
          <w:rFonts w:ascii="Tinos" w:hAnsi="Tinos" w:eastAsia="Tinos" w:cs="Tinos"/>
          <w:sz w:val="24"/>
          <w:szCs w:val="24"/>
        </w:rPr>
        <w:t xml:space="preserve"> __ копеек, в том числе НДС</w:t>
      </w:r>
      <w:r>
        <w:rPr>
          <w:rFonts w:ascii="Tinos" w:hAnsi="Tinos" w:eastAsia="Tinos" w:cs="Tinos"/>
          <w:sz w:val="24"/>
          <w:szCs w:val="24"/>
        </w:rPr>
        <w:t xml:space="preserve"> – </w:t>
      </w:r>
      <w:r>
        <w:rPr>
          <w:rFonts w:ascii="Tinos" w:hAnsi="Tinos" w:eastAsia="Tinos" w:cs="Tinos"/>
          <w:sz w:val="24"/>
          <w:szCs w:val="24"/>
        </w:rPr>
        <w:t xml:space="preserve">(__%) _________ (</w:t>
      </w:r>
      <w:r>
        <w:rPr>
          <w:rFonts w:ascii="Tinos" w:hAnsi="Tinos" w:eastAsia="Tinos" w:cs="Tinos"/>
          <w:sz w:val="24"/>
          <w:szCs w:val="24"/>
        </w:rPr>
        <w:t xml:space="preserve">____________</w:t>
      </w:r>
      <w:r>
        <w:rPr>
          <w:rFonts w:ascii="Tinos" w:hAnsi="Tinos" w:eastAsia="Tinos" w:cs="Tinos"/>
          <w:sz w:val="24"/>
          <w:szCs w:val="24"/>
        </w:rPr>
        <w:t xml:space="preserve">) рублей ___ копеек</w:t>
      </w:r>
      <w:r>
        <w:rPr>
          <w:rFonts w:ascii="Tinos" w:hAnsi="Tinos" w:eastAsia="Tinos" w:cs="Tinos"/>
          <w:sz w:val="24"/>
          <w:szCs w:val="24"/>
        </w:rPr>
        <w:t xml:space="preserve">, или НДС не </w:t>
      </w:r>
      <w:r>
        <w:rPr>
          <w:rFonts w:ascii="Tinos" w:hAnsi="Tinos" w:eastAsia="Tinos" w:cs="Tinos"/>
          <w:sz w:val="24"/>
          <w:szCs w:val="24"/>
        </w:rPr>
        <w:t xml:space="preserve">облагается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 w:eastAsiaTheme="minorEastAsia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rFonts w:ascii="Tinos" w:hAnsi="Tinos" w:eastAsia="Tinos" w:cs="Tinos" w:eastAsiaTheme="minorEastAsia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</w:t>
      </w:r>
      <w:r>
        <w:rPr>
          <w:rFonts w:ascii="Tinos" w:hAnsi="Tinos" w:eastAsia="Tinos" w:cs="Tinos"/>
          <w:sz w:val="24"/>
          <w:szCs w:val="24"/>
        </w:rPr>
        <w:t xml:space="preserve">3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eastAsia="Tinos" w:cs="Tinos"/>
          <w:sz w:val="24"/>
          <w:szCs w:val="24"/>
        </w:rPr>
        <w:t xml:space="preserve"> Цена Контракта включает в себя</w:t>
      </w:r>
      <w:r>
        <w:rPr>
          <w:rFonts w:ascii="Tinos" w:hAnsi="Tinos" w:eastAsia="Tinos" w:cs="Tinos"/>
          <w:sz w:val="24"/>
          <w:szCs w:val="24"/>
        </w:rPr>
        <w:t xml:space="preserve">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</w:t>
      </w:r>
      <w:r>
        <w:rPr>
          <w:rFonts w:ascii="Tinos" w:hAnsi="Tinos" w:eastAsia="Tinos" w:cs="Tinos"/>
          <w:sz w:val="24"/>
          <w:szCs w:val="24"/>
        </w:rPr>
        <w:t xml:space="preserve">НДС, </w:t>
      </w:r>
      <w:r>
        <w:rPr>
          <w:rFonts w:ascii="Tinos" w:hAnsi="Tinos" w:eastAsia="Tinos" w:cs="Tinos"/>
          <w:sz w:val="24"/>
          <w:szCs w:val="24"/>
        </w:rPr>
        <w:t xml:space="preserve">другие установленные налоги, сборы и иные расходы, связанные с исполнением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</w:t>
      </w:r>
      <w:r>
        <w:rPr>
          <w:rFonts w:ascii="Tinos" w:hAnsi="Tinos" w:eastAsia="Tinos" w:cs="Tinos"/>
          <w:sz w:val="24"/>
          <w:szCs w:val="24"/>
        </w:rPr>
        <w:t xml:space="preserve">4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10" w:tooltip="consultantplus://offline/ref=1896BDED45F05E535B7529D40FEFC4BB7BFBBBC46E3915479DF6717DF0390CABDC1FE48D3EA0A8DBCB5CB7C22Cx9k9J" w:history="1">
        <w:r>
          <w:rPr>
            <w:rFonts w:ascii="Tinos" w:hAnsi="Tinos" w:eastAsia="Tinos" w:cs="Tinos"/>
            <w:sz w:val="24"/>
            <w:szCs w:val="24"/>
          </w:rPr>
          <w:t xml:space="preserve">законом</w:t>
        </w:r>
      </w:hyperlink>
      <w:r>
        <w:rPr>
          <w:rFonts w:ascii="Tinos" w:hAnsi="Tinos" w:eastAsia="Tinos" w:cs="Tinos"/>
          <w:sz w:val="24"/>
          <w:szCs w:val="24"/>
        </w:rPr>
        <w:t xml:space="preserve"> от </w:t>
      </w:r>
      <w:r>
        <w:rPr>
          <w:rFonts w:ascii="Tinos" w:hAnsi="Tinos" w:eastAsia="Tinos" w:cs="Tinos"/>
          <w:sz w:val="24"/>
          <w:szCs w:val="24"/>
        </w:rPr>
        <w:t xml:space="preserve">0</w:t>
      </w:r>
      <w:r>
        <w:rPr>
          <w:rFonts w:ascii="Tinos" w:hAnsi="Tinos" w:eastAsia="Tinos" w:cs="Tinos"/>
          <w:sz w:val="24"/>
          <w:szCs w:val="24"/>
        </w:rPr>
        <w:t xml:space="preserve">5</w:t>
      </w:r>
      <w:r>
        <w:rPr>
          <w:rFonts w:ascii="Tinos" w:hAnsi="Tinos" w:eastAsia="Tinos" w:cs="Tinos"/>
          <w:sz w:val="24"/>
          <w:szCs w:val="24"/>
        </w:rPr>
        <w:t xml:space="preserve">.04.2013</w:t>
      </w:r>
      <w:r>
        <w:rPr>
          <w:rFonts w:ascii="Tinos" w:hAnsi="Tinos" w:eastAsia="Tinos" w:cs="Tinos"/>
          <w:sz w:val="24"/>
          <w:szCs w:val="24"/>
        </w:rPr>
        <w:t xml:space="preserve"> №</w:t>
      </w:r>
      <w:r>
        <w:rPr>
          <w:rFonts w:ascii="Tinos" w:hAnsi="Tinos" w:eastAsia="Tinos" w:cs="Tinos"/>
          <w:sz w:val="24"/>
          <w:szCs w:val="24"/>
        </w:rPr>
        <w:t xml:space="preserve"> 44-ФЗ «</w:t>
      </w:r>
      <w:r>
        <w:rPr>
          <w:rFonts w:ascii="Tinos" w:hAnsi="Tinos" w:eastAsia="Tinos" w:cs="Tinos"/>
          <w:sz w:val="24"/>
          <w:szCs w:val="24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</w:rPr>
        <w:t xml:space="preserve">арственных и муниципальных нужд» (далее</w:t>
      </w:r>
      <w:r>
        <w:rPr>
          <w:rFonts w:ascii="Tinos" w:hAnsi="Tinos" w:eastAsia="Tinos" w:cs="Tinos"/>
          <w:sz w:val="24"/>
          <w:szCs w:val="24"/>
        </w:rPr>
        <w:t xml:space="preserve"> – </w:t>
      </w:r>
      <w:r>
        <w:rPr>
          <w:rFonts w:ascii="Tinos" w:hAnsi="Tinos" w:eastAsia="Tinos" w:cs="Tinos"/>
          <w:sz w:val="24"/>
          <w:szCs w:val="24"/>
        </w:rPr>
        <w:t xml:space="preserve">Федеральный закон)</w:t>
      </w:r>
      <w:r>
        <w:rPr>
          <w:rFonts w:ascii="Tinos" w:hAnsi="Tinos" w:eastAsia="Tinos" w:cs="Tinos"/>
          <w:sz w:val="24"/>
          <w:szCs w:val="24"/>
        </w:rPr>
        <w:t xml:space="preserve"> и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  <w:color w:val="000000"/>
        </w:rPr>
      </w:pPr>
      <w:r>
        <w:rPr>
          <w:rFonts w:ascii="Tinos" w:hAnsi="Tinos" w:eastAsia="Tinos" w:cs="Tinos"/>
        </w:rPr>
        <w:t xml:space="preserve">2.</w:t>
      </w:r>
      <w:r>
        <w:rPr>
          <w:rFonts w:ascii="Tinos" w:hAnsi="Tinos" w:eastAsia="Tinos" w:cs="Tinos"/>
        </w:rPr>
        <w:t xml:space="preserve">5</w:t>
      </w:r>
      <w:r>
        <w:rPr>
          <w:rFonts w:ascii="Tinos" w:hAnsi="Tinos" w:eastAsia="Tinos" w:cs="Tinos"/>
        </w:rPr>
        <w:t xml:space="preserve">. Исто</w:t>
      </w:r>
      <w:r>
        <w:rPr>
          <w:rFonts w:ascii="Tinos" w:hAnsi="Tinos" w:eastAsia="Tinos" w:cs="Tinos"/>
        </w:rPr>
        <w:t xml:space="preserve">чник финансирования Контракта – </w:t>
      </w:r>
      <w:r>
        <w:rPr>
          <w:rFonts w:ascii="Tinos" w:hAnsi="Tinos" w:eastAsia="Tinos" w:cs="Tinos"/>
          <w:color w:val="000000"/>
        </w:rPr>
        <w:t xml:space="preserve">федеральный бюджет. Ассигнования 20</w:t>
      </w:r>
      <w:r>
        <w:rPr>
          <w:rFonts w:ascii="Tinos" w:hAnsi="Tinos" w:eastAsia="Tinos" w:cs="Tinos"/>
          <w:color w:val="000000"/>
        </w:rPr>
        <w:t xml:space="preserve">2</w:t>
      </w:r>
      <w:r>
        <w:rPr>
          <w:rFonts w:ascii="Tinos" w:hAnsi="Tinos" w:eastAsia="Tinos" w:cs="Tinos"/>
          <w:color w:val="000000"/>
        </w:rPr>
        <w:t xml:space="preserve">6 года.</w:t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 w:eastAsiaTheme="minorEastAsia"/>
        </w:rPr>
        <w:t xml:space="preserve">2.</w:t>
      </w:r>
      <w:r>
        <w:rPr>
          <w:rFonts w:ascii="Tinos" w:hAnsi="Tinos" w:eastAsia="Tinos" w:cs="Tinos" w:eastAsiaTheme="minorEastAsia"/>
        </w:rPr>
        <w:t xml:space="preserve">6</w:t>
      </w:r>
      <w:r>
        <w:rPr>
          <w:rFonts w:ascii="Tinos" w:hAnsi="Tinos" w:eastAsia="Tinos" w:cs="Tinos" w:eastAsiaTheme="minorEastAsia"/>
        </w:rPr>
        <w:t xml:space="preserve">. Расчеты между Заказчиком и Поставщиком производятся не позднее</w:t>
      </w:r>
      <w:r>
        <w:rPr>
          <w:rFonts w:ascii="Tinos" w:hAnsi="Tinos" w:eastAsia="Tinos" w:cs="Tinos" w:eastAsiaTheme="minorEastAsia"/>
        </w:rPr>
        <w:t xml:space="preserve"> </w:t>
      </w:r>
      <w:r>
        <w:rPr>
          <w:rFonts w:ascii="Tinos" w:hAnsi="Tinos" w:eastAsia="Tinos" w:cs="Tinos" w:eastAsiaTheme="minorEastAsia"/>
        </w:rPr>
        <w:br/>
      </w:r>
      <w:r>
        <w:rPr>
          <w:rFonts w:ascii="Tinos" w:hAnsi="Tinos" w:eastAsia="Tinos" w:cs="Tinos" w:eastAsiaTheme="minorEastAsia"/>
        </w:rPr>
        <w:t xml:space="preserve">10 </w:t>
      </w:r>
      <w:r>
        <w:rPr>
          <w:rFonts w:ascii="Tinos" w:hAnsi="Tinos" w:eastAsia="Tinos" w:cs="Tinos" w:eastAsiaTheme="minorEastAsia"/>
        </w:rPr>
        <w:t xml:space="preserve">(</w:t>
      </w:r>
      <w:r>
        <w:rPr>
          <w:rFonts w:ascii="Tinos" w:hAnsi="Tinos" w:eastAsia="Tinos" w:cs="Tinos" w:eastAsiaTheme="minorEastAsia"/>
        </w:rPr>
        <w:t xml:space="preserve">Десяти)</w:t>
      </w:r>
      <w:r>
        <w:rPr>
          <w:rFonts w:ascii="Tinos" w:hAnsi="Tinos" w:eastAsia="Tinos" w:cs="Tinos" w:eastAsiaTheme="minorEastAsia"/>
        </w:rPr>
        <w:t xml:space="preserve"> рабочих</w:t>
      </w:r>
      <w:r>
        <w:rPr>
          <w:rFonts w:ascii="Tinos" w:hAnsi="Tinos" w:eastAsia="Tinos" w:cs="Tinos" w:eastAsiaTheme="minorEastAsia"/>
        </w:rPr>
        <w:t xml:space="preserve"> дней</w:t>
      </w:r>
      <w:r>
        <w:rPr>
          <w:rFonts w:ascii="Tinos" w:hAnsi="Tinos" w:eastAsia="Tinos" w:cs="Tinos" w:eastAsiaTheme="minorEastAsia"/>
        </w:rPr>
        <w:t xml:space="preserve"> с </w:t>
      </w:r>
      <w:r>
        <w:rPr>
          <w:rFonts w:ascii="Tinos" w:hAnsi="Tinos" w:eastAsia="Tinos" w:cs="Tinos" w:eastAsiaTheme="minorEastAsia"/>
        </w:rPr>
        <w:t xml:space="preserve">даты</w:t>
      </w:r>
      <w:r>
        <w:rPr>
          <w:rFonts w:ascii="Tinos" w:hAnsi="Tinos" w:eastAsia="Tinos" w:cs="Tinos" w:eastAsiaTheme="minorEastAsia"/>
        </w:rPr>
        <w:t xml:space="preserve"> </w:t>
      </w:r>
      <w:r>
        <w:rPr>
          <w:rFonts w:ascii="Tinos" w:hAnsi="Tinos" w:eastAsia="Tinos" w:cs="Tinos" w:eastAsiaTheme="minorEastAsia"/>
        </w:rPr>
        <w:t xml:space="preserve">подписания Заказчиком </w:t>
      </w:r>
      <w:r>
        <w:rPr>
          <w:rFonts w:ascii="Tinos" w:hAnsi="Tinos" w:eastAsia="Tinos" w:cs="Tinos" w:eastAsiaTheme="minorEastAsia"/>
        </w:rPr>
        <w:t xml:space="preserve">товарной накладной </w:t>
      </w:r>
      <w:r>
        <w:rPr>
          <w:rFonts w:ascii="Tinos" w:hAnsi="Tinos" w:eastAsia="Tinos" w:cs="Tinos" w:eastAsiaTheme="minorEastAsia"/>
        </w:rPr>
        <w:br/>
      </w:r>
      <w:r>
        <w:rPr>
          <w:rFonts w:ascii="Tinos" w:hAnsi="Tinos" w:eastAsia="Tinos" w:cs="Tinos"/>
        </w:rPr>
        <w:t xml:space="preserve">с приложением счета-фактуры (счета) или универсально-передаточн</w:t>
      </w:r>
      <w:r>
        <w:rPr>
          <w:rFonts w:ascii="Tinos" w:hAnsi="Tinos" w:eastAsia="Tinos" w:cs="Tinos"/>
        </w:rPr>
        <w:t xml:space="preserve">ого</w:t>
      </w:r>
      <w:r>
        <w:rPr>
          <w:rFonts w:ascii="Tinos" w:hAnsi="Tinos" w:eastAsia="Tinos" w:cs="Tinos"/>
        </w:rPr>
        <w:t xml:space="preserve"> документ</w:t>
      </w:r>
      <w:r>
        <w:rPr>
          <w:rFonts w:ascii="Tinos" w:hAnsi="Tinos" w:eastAsia="Tinos" w:cs="Tinos"/>
        </w:rPr>
        <w:t xml:space="preserve">а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br/>
      </w:r>
      <w:r>
        <w:rPr>
          <w:rFonts w:ascii="Tinos" w:hAnsi="Tinos" w:eastAsia="Tinos" w:cs="Tinos"/>
        </w:rPr>
        <w:t xml:space="preserve">(далее - документ о приемке)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</w:rPr>
        <w:t xml:space="preserve">2.7. </w:t>
      </w:r>
      <w:r>
        <w:rPr>
          <w:rFonts w:ascii="Tinos" w:hAnsi="Tinos" w:eastAsia="Tinos" w:cs="Tinos" w:eastAsiaTheme="minorEastAsia"/>
          <w:sz w:val="24"/>
          <w:szCs w:val="24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</w:t>
      </w:r>
      <w:r>
        <w:rPr>
          <w:rFonts w:ascii="Tinos" w:hAnsi="Tinos" w:eastAsia="Tinos" w:cs="Tinos" w:eastAsiaTheme="minorEastAsia"/>
          <w:sz w:val="24"/>
          <w:szCs w:val="24"/>
        </w:rPr>
        <w:t xml:space="preserve">обязан</w:t>
      </w:r>
      <w:r>
        <w:rPr>
          <w:rFonts w:ascii="Tinos" w:hAnsi="Tinos" w:eastAsia="Tinos" w:cs="Tinos" w:eastAsiaTheme="minorEastAsia"/>
          <w:sz w:val="24"/>
          <w:szCs w:val="24"/>
        </w:rPr>
        <w:t xml:space="preserve">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</w:t>
      </w:r>
      <w:r>
        <w:rPr>
          <w:rFonts w:ascii="Tinos" w:hAnsi="Tinos" w:eastAsia="Tinos" w:cs="Tinos" w:eastAsiaTheme="minorEastAsia"/>
          <w:sz w:val="24"/>
          <w:szCs w:val="24"/>
        </w:rPr>
        <w:t xml:space="preserve">ет Поставщика, несет Поставщик.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 w:eastAsiaTheme="minorEastAsia"/>
          <w:sz w:val="24"/>
          <w:szCs w:val="24"/>
          <w:highlight w:val="none"/>
        </w:rPr>
        <w:t xml:space="preserve">2.8. </w:t>
      </w:r>
      <w:r>
        <w:rPr>
          <w:rFonts w:ascii="Tinos" w:hAnsi="Tinos" w:eastAsia="Tinos" w:cs="Tinos"/>
          <w:sz w:val="24"/>
          <w:szCs w:val="24"/>
        </w:rPr>
        <w:t xml:space="preserve">Стоимость услуг, подлежащая оплате Заказчиком по настоящему Контракту, подлежит уменьшению путем удержания неустойки (штрафа, пени), убытков, ущерба, в случае неисполнения или ненадлежащего исполнения обязательств со стороны Поставщика.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 w:eastAsiaTheme="minorEastAsia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</w:rPr>
      </w:r>
      <w:bookmarkStart w:id="2" w:name="P1312"/>
      <w:r>
        <w:rPr>
          <w:rFonts w:ascii="Tinos" w:hAnsi="Tinos" w:eastAsia="Tinos" w:cs="Tinos"/>
        </w:rPr>
      </w:r>
      <w:bookmarkEnd w:id="2"/>
      <w:r>
        <w:rPr>
          <w:rFonts w:ascii="Tinos" w:hAnsi="Tinos" w:eastAsia="Tinos" w:cs="Tinos"/>
          <w:b/>
          <w:sz w:val="24"/>
          <w:szCs w:val="24"/>
        </w:rPr>
        <w:t xml:space="preserve">III. </w:t>
      </w:r>
      <w:r>
        <w:rPr>
          <w:rFonts w:ascii="Tinos" w:hAnsi="Tinos" w:eastAsia="Tinos" w:cs="Tinos"/>
          <w:b/>
          <w:sz w:val="24"/>
          <w:szCs w:val="24"/>
        </w:rPr>
        <w:t xml:space="preserve">ПОРЯДОК, СРОКИ И УСЛОВИЯ ПОСТАВКИ И ПРИЕМКИ ТОВАРА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 Поставщик самостоятельно доставляет Товар Заказчику по адресу: </w:t>
      </w:r>
      <w:r>
        <w:rPr>
          <w:rFonts w:ascii="Tinos" w:hAnsi="Tinos" w:eastAsia="Tinos" w:cs="Tinos"/>
          <w:bCs/>
          <w:sz w:val="24"/>
          <w:szCs w:val="24"/>
        </w:rPr>
        <w:t xml:space="preserve">644007, Омская область, г. Омск, ул. Орджоникидзе, д. 56</w:t>
      </w:r>
      <w:r>
        <w:rPr>
          <w:rFonts w:ascii="Tinos" w:hAnsi="Tinos" w:eastAsia="Tinos" w:cs="Tinos"/>
          <w:bCs/>
          <w:sz w:val="24"/>
          <w:szCs w:val="24"/>
        </w:rPr>
        <w:t xml:space="preserve"> (здание Управления </w:t>
      </w:r>
      <w:r>
        <w:rPr>
          <w:rFonts w:ascii="Tinos" w:hAnsi="Tinos" w:eastAsia="Tinos" w:cs="Tinos"/>
          <w:sz w:val="24"/>
          <w:szCs w:val="24"/>
        </w:rPr>
        <w:t xml:space="preserve">Федеральной службы государственной регистрации, кадастра и картографии по Омской области</w:t>
      </w:r>
      <w:r>
        <w:rPr>
          <w:rFonts w:ascii="Tinos" w:hAnsi="Tinos" w:eastAsia="Tinos" w:cs="Tinos"/>
          <w:bCs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в течение 10</w:t>
      </w:r>
      <w:r>
        <w:rPr>
          <w:rFonts w:ascii="Tinos" w:hAnsi="Tinos" w:eastAsia="Tinos" w:cs="Tinos"/>
          <w:sz w:val="24"/>
          <w:szCs w:val="24"/>
        </w:rPr>
        <w:t xml:space="preserve"> (</w:t>
      </w:r>
      <w:r>
        <w:rPr>
          <w:rFonts w:ascii="Tinos" w:hAnsi="Tinos" w:eastAsia="Tinos" w:cs="Tinos"/>
          <w:sz w:val="24"/>
          <w:szCs w:val="24"/>
        </w:rPr>
        <w:t xml:space="preserve">Десяти) </w:t>
      </w:r>
      <w:r>
        <w:rPr>
          <w:rFonts w:ascii="Tinos" w:hAnsi="Tinos" w:eastAsia="Tinos" w:cs="Tinos"/>
          <w:sz w:val="24"/>
          <w:szCs w:val="24"/>
        </w:rPr>
        <w:t xml:space="preserve">рабочих дней</w:t>
      </w:r>
      <w:r>
        <w:rPr>
          <w:rFonts w:ascii="Tinos" w:hAnsi="Tinos" w:eastAsia="Tinos" w:cs="Tinos"/>
          <w:sz w:val="24"/>
          <w:szCs w:val="24"/>
        </w:rPr>
        <w:t xml:space="preserve"> с </w:t>
      </w:r>
      <w:r>
        <w:rPr>
          <w:rFonts w:ascii="Tinos" w:hAnsi="Tinos" w:eastAsia="Tinos" w:cs="Tinos"/>
          <w:sz w:val="24"/>
          <w:szCs w:val="24"/>
        </w:rPr>
        <w:t xml:space="preserve">даты</w:t>
      </w:r>
      <w:r>
        <w:rPr>
          <w:rFonts w:ascii="Tinos" w:hAnsi="Tinos" w:eastAsia="Tinos" w:cs="Tinos"/>
          <w:sz w:val="24"/>
          <w:szCs w:val="24"/>
        </w:rPr>
        <w:t xml:space="preserve"> заключения Контракта.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 w:eastAsiaTheme="minorEastAsia"/>
        </w:rPr>
        <w:t xml:space="preserve">Поставщик не менее чем за 1 (Один) рабочий день до осуществления поставки Товара направляет в адрес Заказчика уведомление о времени и дате доставки Товара в место доставки.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3.2</w:t>
      </w:r>
      <w:r>
        <w:rPr>
          <w:rFonts w:ascii="Tinos" w:hAnsi="Tinos" w:eastAsia="Tinos" w:cs="Tinos"/>
          <w:sz w:val="24"/>
          <w:szCs w:val="24"/>
        </w:rPr>
        <w:t xml:space="preserve">. Приемка Товара осуществляется путем пе</w:t>
      </w:r>
      <w:r>
        <w:rPr>
          <w:rFonts w:ascii="Tinos" w:hAnsi="Tinos" w:eastAsia="Tinos" w:cs="Tinos"/>
          <w:sz w:val="24"/>
          <w:szCs w:val="24"/>
        </w:rPr>
        <w:t xml:space="preserve">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3.</w:t>
      </w:r>
      <w:r>
        <w:rPr>
          <w:rFonts w:ascii="Tinos" w:hAnsi="Tinos" w:eastAsia="Tinos" w:cs="Tinos"/>
        </w:rPr>
        <w:t xml:space="preserve">4. </w:t>
      </w:r>
      <w:r>
        <w:rPr>
          <w:rFonts w:ascii="Tinos" w:hAnsi="Tinos" w:eastAsia="Tinos" w:cs="Tinos" w:eastAsiaTheme="minorHAnsi"/>
          <w:lang w:eastAsia="en-US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Заказчи</w:t>
      </w:r>
      <w:r>
        <w:rPr>
          <w:rFonts w:ascii="Tinos" w:hAnsi="Tinos" w:eastAsia="Tinos" w:cs="Tinos" w:eastAsiaTheme="minorHAnsi"/>
          <w:lang w:eastAsia="en-US"/>
        </w:rPr>
        <w:t xml:space="preserve">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1" w:tooltip="consultantplus://offline/ref=1CCC3FB30EAEFD010518320672FC9ECFDF0F7FFE3FF8CDA3684CC6EB5FD522AF7B8A3C38DBADF80E397CC07F83CDJ1I" w:history="1">
        <w:r>
          <w:rPr>
            <w:rFonts w:ascii="Tinos" w:hAnsi="Tinos" w:eastAsia="Tinos" w:cs="Tinos" w:eastAsiaTheme="minorHAnsi"/>
            <w:color w:val="000000" w:themeColor="text1"/>
            <w:lang w:eastAsia="en-US"/>
          </w:rPr>
          <w:t xml:space="preserve">законом</w:t>
        </w:r>
      </w:hyperlink>
      <w:r>
        <w:rPr>
          <w:rFonts w:ascii="Tinos" w:hAnsi="Tinos" w:eastAsia="Tinos" w:cs="Tinos" w:eastAsiaTheme="minorHAnsi"/>
          <w:lang w:eastAsia="en-US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3" w:name="P1335"/>
      <w:r>
        <w:rPr>
          <w:rFonts w:ascii="Tinos" w:hAnsi="Tinos" w:eastAsia="Tinos" w:cs="Tinos"/>
        </w:rPr>
      </w:r>
      <w:bookmarkEnd w:id="3"/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5. При отсутствии у Заказчика претензий по количеству и качеству поставленного Товара Заказчик в течение 3 (Трех) рабочих дней с момента </w:t>
      </w:r>
      <w:r>
        <w:rPr>
          <w:rFonts w:ascii="Tinos" w:hAnsi="Tinos" w:eastAsia="Tinos" w:cs="Tinos"/>
          <w:sz w:val="24"/>
          <w:szCs w:val="24"/>
        </w:rPr>
        <w:t xml:space="preserve">п</w:t>
      </w:r>
      <w:r>
        <w:rPr>
          <w:rFonts w:ascii="Tinos" w:hAnsi="Tinos" w:eastAsia="Tinos" w:cs="Tinos"/>
          <w:sz w:val="24"/>
          <w:szCs w:val="24"/>
        </w:rPr>
        <w:t xml:space="preserve">оставки Товара Поставщиком подписывает </w:t>
      </w:r>
      <w:r>
        <w:rPr>
          <w:rFonts w:ascii="Tinos" w:hAnsi="Tinos" w:eastAsia="Tinos" w:cs="Tinos"/>
          <w:sz w:val="24"/>
          <w:szCs w:val="24"/>
        </w:rPr>
        <w:t xml:space="preserve">документ</w:t>
      </w:r>
      <w:r>
        <w:rPr>
          <w:rFonts w:ascii="Tinos" w:hAnsi="Tinos" w:eastAsia="Tinos" w:cs="Tinos"/>
          <w:sz w:val="24"/>
          <w:szCs w:val="24"/>
        </w:rPr>
        <w:t xml:space="preserve"> о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приемк</w:t>
      </w:r>
      <w:r>
        <w:rPr>
          <w:rFonts w:ascii="Tinos" w:hAnsi="Tinos" w:eastAsia="Tinos" w:cs="Tinos"/>
          <w:sz w:val="24"/>
          <w:szCs w:val="24"/>
        </w:rPr>
        <w:t xml:space="preserve">е</w:t>
      </w:r>
      <w:r>
        <w:rPr>
          <w:rFonts w:ascii="Tinos" w:hAnsi="Tinos" w:eastAsia="Tinos" w:cs="Tinos"/>
          <w:sz w:val="24"/>
          <w:szCs w:val="24"/>
        </w:rPr>
        <w:t xml:space="preserve">. После этого Товар считается переданным Поставщиком Заказчику.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4" w:name="P1339"/>
      <w:r>
        <w:rPr>
          <w:rFonts w:ascii="Tinos" w:hAnsi="Tinos" w:eastAsia="Tinos" w:cs="Tinos"/>
        </w:rPr>
      </w:r>
      <w:bookmarkEnd w:id="4"/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6. При выявлении несоот</w:t>
      </w:r>
      <w:r>
        <w:rPr>
          <w:rFonts w:ascii="Tinos" w:hAnsi="Tinos" w:eastAsia="Tinos" w:cs="Tinos"/>
          <w:sz w:val="24"/>
          <w:szCs w:val="24"/>
        </w:rPr>
        <w:t xml:space="preserve">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и.т.д.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, препятствующих его приемке, Заказчик </w:t>
      </w:r>
      <w:r>
        <w:rPr>
          <w:rFonts w:ascii="Tinos" w:hAnsi="Tinos" w:eastAsia="Tinos" w:cs="Tinos"/>
          <w:sz w:val="24"/>
          <w:szCs w:val="24"/>
        </w:rPr>
        <w:t xml:space="preserve">в срок, установленный в пункте 3.</w:t>
      </w:r>
      <w:r>
        <w:rPr>
          <w:rFonts w:ascii="Tinos" w:hAnsi="Tinos" w:eastAsia="Tinos" w:cs="Tinos"/>
          <w:sz w:val="24"/>
          <w:szCs w:val="24"/>
        </w:rPr>
        <w:t xml:space="preserve">6</w:t>
      </w:r>
      <w:r>
        <w:rPr>
          <w:rFonts w:ascii="Tinos" w:hAnsi="Tinos" w:eastAsia="Tinos" w:cs="Tinos"/>
          <w:sz w:val="24"/>
          <w:szCs w:val="24"/>
        </w:rPr>
        <w:t xml:space="preserve"> Контракта, </w:t>
      </w:r>
      <w:r>
        <w:rPr>
          <w:rFonts w:ascii="Tinos" w:hAnsi="Tinos" w:eastAsia="Tinos" w:cs="Tinos"/>
          <w:sz w:val="24"/>
          <w:szCs w:val="24"/>
        </w:rPr>
        <w:t xml:space="preserve">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7.</w:t>
      </w:r>
      <w:r>
        <w:rPr>
          <w:rFonts w:ascii="Tinos" w:hAnsi="Tinos" w:eastAsia="Tinos" w:cs="Tinos"/>
          <w:sz w:val="24"/>
          <w:szCs w:val="24"/>
        </w:rPr>
        <w:t xml:space="preserve"> Во всех случаях, влекущих возврат Товара Поставщику, Заказчик обязан обеспечить сохранность этого Товара до моме</w:t>
      </w:r>
      <w:r>
        <w:rPr>
          <w:rFonts w:ascii="Tinos" w:hAnsi="Tinos" w:eastAsia="Tinos" w:cs="Tinos"/>
          <w:sz w:val="24"/>
          <w:szCs w:val="24"/>
        </w:rPr>
        <w:t xml:space="preserve">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</w:t>
      </w:r>
      <w:r>
        <w:rPr>
          <w:rFonts w:ascii="Tinos" w:hAnsi="Tinos" w:eastAsia="Tinos" w:cs="Tinos"/>
          <w:sz w:val="24"/>
          <w:szCs w:val="24"/>
        </w:rPr>
        <w:t xml:space="preserve">указанных в </w:t>
      </w:r>
      <w:hyperlink w:tooltip="#P1335" w:anchor="P1335" w:history="1">
        <w:r>
          <w:rPr>
            <w:rFonts w:ascii="Tinos" w:hAnsi="Tinos" w:eastAsia="Tinos" w:cs="Tinos"/>
            <w:sz w:val="24"/>
            <w:szCs w:val="24"/>
          </w:rPr>
          <w:t xml:space="preserve">пункте 3.</w:t>
        </w:r>
      </w:hyperlink>
      <w:r>
        <w:rPr>
          <w:rFonts w:ascii="Tinos" w:hAnsi="Tinos" w:eastAsia="Tinos" w:cs="Tinos"/>
          <w:sz w:val="24"/>
          <w:szCs w:val="24"/>
        </w:rPr>
        <w:t xml:space="preserve">5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</w:t>
      </w:r>
      <w:r>
        <w:rPr>
          <w:rFonts w:ascii="Tinos" w:hAnsi="Tinos" w:eastAsia="Tinos" w:cs="Tinos"/>
          <w:sz w:val="24"/>
          <w:szCs w:val="24"/>
        </w:rPr>
        <w:t xml:space="preserve">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IV. </w:t>
      </w:r>
      <w:r>
        <w:rPr>
          <w:rFonts w:ascii="Tinos" w:hAnsi="Tinos" w:eastAsia="Tinos" w:cs="Tinos"/>
          <w:b/>
          <w:sz w:val="24"/>
          <w:szCs w:val="24"/>
        </w:rPr>
        <w:t xml:space="preserve">ВЗАИМОДЕЙСТВИЕ СТОРОН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 Поставщик обязан</w:t>
      </w:r>
      <w:r>
        <w:rPr>
          <w:rFonts w:ascii="Tinos" w:hAnsi="Tinos" w:eastAsia="Tinos" w:cs="Tinos"/>
          <w:sz w:val="24"/>
          <w:szCs w:val="24"/>
        </w:rPr>
        <w:t xml:space="preserve">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4.1.1. поставить Товар в порядке, количестве, в срок и на условиях, предусмотренных Контрактом и </w:t>
      </w:r>
      <w:r>
        <w:rPr>
          <w:rFonts w:ascii="Tinos" w:hAnsi="Tinos" w:eastAsia="Tinos" w:cs="Tinos"/>
          <w:sz w:val="24"/>
          <w:szCs w:val="24"/>
        </w:rPr>
        <w:t xml:space="preserve">С</w:t>
      </w:r>
      <w:r>
        <w:rPr>
          <w:rFonts w:ascii="Tinos" w:hAnsi="Tinos" w:eastAsia="Tinos" w:cs="Tinos"/>
          <w:sz w:val="24"/>
          <w:szCs w:val="24"/>
        </w:rPr>
        <w:t xml:space="preserve">пецификацией (П</w:t>
      </w:r>
      <w:r>
        <w:rPr>
          <w:rFonts w:ascii="Tinos" w:hAnsi="Tinos" w:eastAsia="Tinos" w:cs="Tinos"/>
          <w:sz w:val="24"/>
          <w:szCs w:val="24"/>
        </w:rPr>
        <w:t xml:space="preserve">риложение к Контракту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4.1.2. обесп</w:t>
      </w:r>
      <w:r>
        <w:rPr>
          <w:rFonts w:ascii="Tinos" w:hAnsi="Tinos" w:eastAsia="Tinos" w:cs="Tinos"/>
          <w:sz w:val="24"/>
          <w:szCs w:val="24"/>
        </w:rPr>
        <w:t xml:space="preserve">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>
        <w:rPr>
          <w:rFonts w:ascii="Tinos" w:hAnsi="Tinos" w:eastAsia="Tinos" w:cs="Tinos"/>
          <w:sz w:val="24"/>
          <w:szCs w:val="24"/>
        </w:rPr>
        <w:t xml:space="preserve">сийской Федерации и Контрактом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5" w:name="P1362"/>
      <w:r>
        <w:rPr>
          <w:rFonts w:ascii="Tinos" w:hAnsi="Tinos" w:eastAsia="Tinos" w:cs="Tinos"/>
        </w:rPr>
      </w:r>
      <w:bookmarkStart w:id="6" w:name="P1366"/>
      <w:r>
        <w:rPr>
          <w:rFonts w:ascii="Tinos" w:hAnsi="Tinos" w:eastAsia="Tinos" w:cs="Tinos"/>
        </w:rPr>
      </w:r>
      <w:bookmarkEnd w:id="5"/>
      <w:r>
        <w:rPr>
          <w:rFonts w:ascii="Tinos" w:hAnsi="Tinos" w:eastAsia="Tinos" w:cs="Tinos"/>
        </w:rPr>
      </w:r>
      <w:bookmarkEnd w:id="6"/>
      <w:r>
        <w:rPr>
          <w:rFonts w:ascii="Tinos" w:hAnsi="Tinos" w:eastAsia="Tinos" w:cs="Tinos"/>
          <w:sz w:val="24"/>
          <w:szCs w:val="24"/>
        </w:rPr>
        <w:t xml:space="preserve">4.1.4</w:t>
      </w:r>
      <w:r>
        <w:rPr>
          <w:rFonts w:ascii="Tinos" w:hAnsi="Tinos" w:eastAsia="Tinos" w:cs="Tinos"/>
          <w:sz w:val="24"/>
          <w:szCs w:val="24"/>
        </w:rPr>
        <w:t xml:space="preserve">. в случае принятия решения об одностороннем отказе от исполнения Контракта не позднее чем в течение </w:t>
      </w:r>
      <w:r>
        <w:rPr>
          <w:rFonts w:ascii="Tinos" w:hAnsi="Tinos" w:eastAsia="Tinos" w:cs="Tinos"/>
          <w:sz w:val="24"/>
          <w:szCs w:val="24"/>
        </w:rPr>
        <w:t xml:space="preserve">3 (Т</w:t>
      </w:r>
      <w:r>
        <w:rPr>
          <w:rFonts w:ascii="Tinos" w:hAnsi="Tinos" w:eastAsia="Tinos" w:cs="Tinos"/>
          <w:sz w:val="24"/>
          <w:szCs w:val="24"/>
        </w:rPr>
        <w:t xml:space="preserve">рех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</w:t>
      </w:r>
      <w:r>
        <w:rPr>
          <w:rFonts w:ascii="Tinos" w:hAnsi="Tinos" w:eastAsia="Tinos" w:cs="Tinos"/>
          <w:sz w:val="24"/>
          <w:szCs w:val="24"/>
        </w:rPr>
        <w:t xml:space="preserve">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</w:t>
      </w:r>
      <w:r>
        <w:rPr>
          <w:rFonts w:ascii="Tinos" w:hAnsi="Tinos" w:eastAsia="Tinos" w:cs="Tinos"/>
          <w:sz w:val="24"/>
          <w:szCs w:val="24"/>
        </w:rPr>
        <w:t xml:space="preserve">5</w:t>
      </w:r>
      <w:r>
        <w:rPr>
          <w:rFonts w:ascii="Tinos" w:hAnsi="Tinos" w:eastAsia="Tinos" w:cs="Tinos"/>
          <w:sz w:val="24"/>
          <w:szCs w:val="24"/>
        </w:rPr>
        <w:t xml:space="preserve"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</w:t>
      </w:r>
      <w:r>
        <w:rPr>
          <w:rFonts w:ascii="Tinos" w:hAnsi="Tinos" w:eastAsia="Tinos" w:cs="Tinos"/>
          <w:sz w:val="24"/>
          <w:szCs w:val="24"/>
        </w:rPr>
        <w:t xml:space="preserve">кающих при исполнении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7" w:name="P1367"/>
      <w:r>
        <w:rPr>
          <w:rFonts w:ascii="Tinos" w:hAnsi="Tinos" w:eastAsia="Tinos" w:cs="Tinos"/>
        </w:rPr>
      </w:r>
      <w:bookmarkStart w:id="8" w:name="P1372"/>
      <w:r>
        <w:rPr>
          <w:rFonts w:ascii="Tinos" w:hAnsi="Tinos" w:eastAsia="Tinos" w:cs="Tinos"/>
        </w:rPr>
      </w:r>
      <w:bookmarkEnd w:id="7"/>
      <w:r>
        <w:rPr>
          <w:rFonts w:ascii="Tinos" w:hAnsi="Tinos" w:eastAsia="Tinos" w:cs="Tinos"/>
        </w:rPr>
      </w:r>
      <w:bookmarkEnd w:id="8"/>
      <w:r>
        <w:rPr>
          <w:rFonts w:ascii="Tinos" w:hAnsi="Tinos" w:eastAsia="Tinos" w:cs="Tinos"/>
          <w:sz w:val="24"/>
          <w:szCs w:val="24"/>
        </w:rPr>
        <w:t xml:space="preserve">4.2. Поставщик вправе: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4.2.1. требовать от Заказчика произвести приемку Товара в порядке и в сроки, предусмотренные Контрактом;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9" w:name="P1395"/>
      <w:r>
        <w:rPr>
          <w:rFonts w:ascii="Tinos" w:hAnsi="Tinos" w:eastAsia="Tinos" w:cs="Tinos"/>
        </w:rPr>
      </w:r>
      <w:bookmarkEnd w:id="9"/>
      <w:r>
        <w:rPr>
          <w:rFonts w:ascii="Tinos" w:hAnsi="Tinos" w:eastAsia="Tinos" w:cs="Tinos"/>
          <w:sz w:val="24"/>
          <w:szCs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</w:t>
      </w:r>
      <w:r>
        <w:rPr>
          <w:rFonts w:ascii="Tinos" w:hAnsi="Tinos" w:eastAsia="Tinos" w:cs="Tinos"/>
          <w:sz w:val="24"/>
          <w:szCs w:val="24"/>
        </w:rPr>
        <w:t xml:space="preserve"> Российской Федерации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</w:t>
      </w:r>
      <w:r>
        <w:rPr>
          <w:rFonts w:ascii="Tinos" w:hAnsi="Tinos" w:eastAsia="Tinos" w:cs="Tinos"/>
          <w:sz w:val="24"/>
          <w:szCs w:val="24"/>
        </w:rPr>
        <w:t xml:space="preserve">4</w:t>
      </w:r>
      <w:r>
        <w:rPr>
          <w:rFonts w:ascii="Tinos" w:hAnsi="Tinos" w:eastAsia="Tinos" w:cs="Tinos"/>
          <w:sz w:val="24"/>
          <w:szCs w:val="24"/>
        </w:rPr>
        <w:t xml:space="preserve">. требовать возмещения убытков, уплаты неустоек (штрафов, пеней) в соответствии с </w:t>
      </w:r>
      <w:hyperlink w:tooltip="#P1460" w:anchor="P1460" w:history="1">
        <w:r>
          <w:rPr>
            <w:rFonts w:ascii="Tinos" w:hAnsi="Tinos" w:eastAsia="Tinos" w:cs="Tinos"/>
            <w:sz w:val="24"/>
            <w:szCs w:val="24"/>
          </w:rPr>
          <w:t xml:space="preserve">разделом VI</w:t>
        </w:r>
      </w:hyperlink>
      <w:r>
        <w:rPr>
          <w:rFonts w:ascii="Tinos" w:hAnsi="Tinos" w:eastAsia="Tinos" w:cs="Tinos"/>
          <w:sz w:val="24"/>
          <w:szCs w:val="24"/>
        </w:rPr>
        <w:t xml:space="preserve"> Контракта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4.2.5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по согласованию с Заказчиком (путем </w:t>
      </w:r>
      <w:r>
        <w:rPr>
          <w:rFonts w:ascii="Tinos" w:hAnsi="Tinos" w:eastAsia="Tinos" w:cs="Tinos"/>
          <w:sz w:val="24"/>
          <w:szCs w:val="24"/>
        </w:rPr>
        <w:t xml:space="preserve">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(за исключением случаев, которые предусмотрены и нормативными правовыми актами, принятыми в соответствии с частью 6</w:t>
      </w:r>
      <w:r>
        <w:rPr>
          <w:rFonts w:ascii="Tinos" w:hAnsi="Tinos" w:eastAsia="Tinos" w:cs="Tinos"/>
          <w:sz w:val="24"/>
          <w:szCs w:val="24"/>
        </w:rPr>
        <w:t xml:space="preserve"> статьи 14 Федерального закона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 Заказчик обязуется: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4.3.1. обеспечить своевременную приемку и оплату поставленного Товара надлежащего качества в порядке и сроки, предус</w:t>
      </w:r>
      <w:r>
        <w:rPr>
          <w:rFonts w:ascii="Tinos" w:hAnsi="Tinos" w:eastAsia="Tinos" w:cs="Tinos"/>
          <w:sz w:val="24"/>
          <w:szCs w:val="24"/>
        </w:rPr>
        <w:t xml:space="preserve">мотренные Контрактом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</w:t>
      </w:r>
      <w:r>
        <w:rPr>
          <w:rFonts w:ascii="Tinos" w:hAnsi="Tinos" w:eastAsia="Tinos" w:cs="Tinos"/>
          <w:sz w:val="24"/>
          <w:szCs w:val="24"/>
        </w:rPr>
        <w:t xml:space="preserve">вуют установленным Извещением о</w:t>
      </w:r>
      <w:r>
        <w:rPr>
          <w:rFonts w:ascii="Tinos" w:hAnsi="Tinos" w:eastAsia="Tinos" w:cs="Tinos"/>
          <w:sz w:val="24"/>
          <w:szCs w:val="24"/>
        </w:rPr>
        <w:t xml:space="preserve">б осуществлении закупки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требованиям к участникам закупки и (или) поставляемому </w:t>
      </w:r>
      <w:r>
        <w:rPr>
          <w:rFonts w:ascii="Tinos" w:hAnsi="Tinos" w:eastAsia="Tinos" w:cs="Tinos"/>
          <w:sz w:val="24"/>
          <w:szCs w:val="24"/>
        </w:rPr>
        <w:t xml:space="preserve">Товару </w:t>
      </w:r>
      <w:r>
        <w:rPr>
          <w:rFonts w:ascii="Tinos" w:hAnsi="Tinos" w:eastAsia="Tinos" w:cs="Tinos"/>
          <w:sz w:val="24"/>
          <w:szCs w:val="24"/>
        </w:rPr>
        <w:t xml:space="preserve">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</w:t>
      </w:r>
      <w:r>
        <w:rPr>
          <w:rFonts w:ascii="Tinos" w:hAnsi="Tinos" w:eastAsia="Tinos" w:cs="Tinos"/>
          <w:sz w:val="24"/>
          <w:szCs w:val="24"/>
        </w:rPr>
        <w:t xml:space="preserve">Поставщика</w:t>
      </w:r>
      <w:r>
        <w:rPr>
          <w:rFonts w:ascii="Tinos" w:hAnsi="Tinos" w:eastAsia="Tinos" w:cs="Tinos"/>
          <w:sz w:val="24"/>
          <w:szCs w:val="24"/>
        </w:rPr>
        <w:t xml:space="preserve">;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</w:t>
      </w:r>
      <w:r>
        <w:rPr>
          <w:rFonts w:ascii="Tinos" w:hAnsi="Tinos" w:eastAsia="Tinos" w:cs="Tinos"/>
          <w:sz w:val="24"/>
          <w:szCs w:val="24"/>
        </w:rPr>
        <w:t xml:space="preserve">3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в случае принятия решения об одностороннем отказе от исполнения Контракта не позднее чем в течение </w:t>
      </w:r>
      <w:r>
        <w:rPr>
          <w:rFonts w:ascii="Tinos" w:hAnsi="Tinos" w:eastAsia="Tinos" w:cs="Tinos"/>
          <w:sz w:val="24"/>
          <w:szCs w:val="24"/>
        </w:rPr>
        <w:t xml:space="preserve">3 (Т</w:t>
      </w:r>
      <w:r>
        <w:rPr>
          <w:rFonts w:ascii="Tinos" w:hAnsi="Tinos" w:eastAsia="Tinos" w:cs="Tinos"/>
          <w:sz w:val="24"/>
          <w:szCs w:val="24"/>
        </w:rPr>
        <w:t xml:space="preserve">рех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рабочих дней с даты принятия указанного решения </w:t>
      </w:r>
      <w:r>
        <w:rPr>
          <w:rFonts w:ascii="Tinos" w:hAnsi="Tinos" w:eastAsia="Tinos" w:cs="Tinos"/>
          <w:sz w:val="24"/>
          <w:szCs w:val="24"/>
        </w:rPr>
        <w:t xml:space="preserve">направить Поставщику по почте заказным письмом с уведомлением о вручении по адресу Поставщика, указанному в Контракте</w:t>
      </w:r>
      <w:r>
        <w:rPr>
          <w:rFonts w:ascii="Tinos" w:hAnsi="Tinos" w:eastAsia="Tinos" w:cs="Tinos"/>
          <w:sz w:val="24"/>
          <w:szCs w:val="24"/>
        </w:rPr>
        <w:t xml:space="preserve"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</w:t>
      </w:r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</w:t>
      </w:r>
      <w:r>
        <w:rPr>
          <w:rFonts w:ascii="Tinos" w:hAnsi="Tinos" w:eastAsia="Tinos" w:cs="Tinos"/>
          <w:sz w:val="24"/>
          <w:szCs w:val="24"/>
        </w:rPr>
        <w:t xml:space="preserve">4</w:t>
      </w:r>
      <w:r>
        <w:rPr>
          <w:rFonts w:ascii="Tinos" w:hAnsi="Tinos" w:eastAsia="Tinos" w:cs="Tinos"/>
          <w:sz w:val="24"/>
          <w:szCs w:val="24"/>
        </w:rPr>
        <w:t xml:space="preserve">. требовать уплаты неустоек (штрафов, пеней) в соответствии с </w:t>
      </w:r>
      <w:hyperlink w:tooltip="#P1460" w:anchor="P1460" w:history="1">
        <w:r>
          <w:rPr>
            <w:rFonts w:ascii="Tinos" w:hAnsi="Tinos" w:eastAsia="Tinos" w:cs="Tinos"/>
            <w:sz w:val="24"/>
            <w:szCs w:val="24"/>
          </w:rPr>
          <w:t xml:space="preserve">разделом VI</w:t>
        </w:r>
      </w:hyperlink>
      <w:r>
        <w:rPr>
          <w:rFonts w:ascii="Tinos" w:hAnsi="Tinos" w:eastAsia="Tinos" w:cs="Tinos"/>
          <w:sz w:val="24"/>
          <w:szCs w:val="24"/>
        </w:rPr>
        <w:t xml:space="preserve"> Контракта;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2" w:tooltip="consultantplus://offline/ref=1896BDED45F05E535B7529D40FEFC4BB7BFBBBC46E3915479DF6717DF0390CABDC1FE48D3EA0A8DBCB5CB7C22Cx9k9J" w:history="1">
        <w:r>
          <w:rPr>
            <w:rFonts w:ascii="Tinos" w:hAnsi="Tinos" w:eastAsia="Tinos" w:cs="Tinos"/>
            <w:sz w:val="24"/>
            <w:szCs w:val="24"/>
          </w:rPr>
          <w:t xml:space="preserve">законом</w:t>
        </w:r>
      </w:hyperlink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 Заказчик вправе: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4.4.1. требовать </w:t>
      </w:r>
      <w:r>
        <w:rPr>
          <w:rFonts w:ascii="Tinos" w:hAnsi="Tinos" w:eastAsia="Tinos" w:cs="Tinos"/>
          <w:sz w:val="24"/>
          <w:szCs w:val="24"/>
        </w:rPr>
        <w:t xml:space="preserve">от Поставщика,</w:t>
      </w:r>
      <w:r>
        <w:rPr>
          <w:rFonts w:ascii="Tinos" w:hAnsi="Tinos" w:eastAsia="Tinos" w:cs="Tinos"/>
          <w:sz w:val="24"/>
          <w:szCs w:val="24"/>
        </w:rPr>
        <w:t xml:space="preserve"> надлежащего исполнения обязательств по Контракту;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4.4.2. требовать от Поставщика своевременного устранения недостатков, выявленных как в ходе приемки</w:t>
      </w:r>
      <w:r>
        <w:rPr>
          <w:rFonts w:ascii="Tinos" w:hAnsi="Tinos" w:eastAsia="Tinos" w:cs="Tinos"/>
          <w:sz w:val="24"/>
          <w:szCs w:val="24"/>
        </w:rPr>
        <w:t xml:space="preserve"> Товара</w:t>
      </w:r>
      <w:r>
        <w:rPr>
          <w:rFonts w:ascii="Tinos" w:hAnsi="Tinos" w:eastAsia="Tinos" w:cs="Tinos"/>
          <w:sz w:val="24"/>
          <w:szCs w:val="24"/>
        </w:rPr>
        <w:t xml:space="preserve">, так </w:t>
      </w:r>
      <w:r>
        <w:rPr>
          <w:rFonts w:ascii="Tinos" w:hAnsi="Tinos" w:eastAsia="Tinos" w:cs="Tinos"/>
          <w:sz w:val="24"/>
          <w:szCs w:val="24"/>
        </w:rPr>
        <w:t xml:space="preserve">и в течение гарантийного периода;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4.4.4. требовать возмещения убытков</w:t>
      </w:r>
      <w:r>
        <w:rPr>
          <w:rFonts w:ascii="Tinos" w:hAnsi="Tinos" w:eastAsia="Tinos" w:cs="Tinos"/>
          <w:sz w:val="24"/>
          <w:szCs w:val="24"/>
        </w:rPr>
        <w:t xml:space="preserve">,</w:t>
      </w:r>
      <w:r>
        <w:rPr>
          <w:rFonts w:ascii="Tinos" w:hAnsi="Tinos" w:eastAsia="Tinos" w:cs="Tinos"/>
          <w:sz w:val="24"/>
          <w:szCs w:val="24"/>
        </w:rPr>
        <w:t xml:space="preserve"> в соответствии с </w:t>
      </w:r>
      <w:hyperlink w:tooltip="#P1460" w:anchor="P1460" w:history="1">
        <w:r>
          <w:rPr>
            <w:rFonts w:ascii="Tinos" w:hAnsi="Tinos" w:eastAsia="Tinos" w:cs="Tinos"/>
            <w:sz w:val="24"/>
            <w:szCs w:val="24"/>
          </w:rPr>
          <w:t xml:space="preserve">разделом VI</w:t>
        </w:r>
      </w:hyperlink>
      <w:r>
        <w:rPr>
          <w:rFonts w:ascii="Tinos" w:hAnsi="Tinos" w:eastAsia="Tinos" w:cs="Tinos"/>
          <w:sz w:val="24"/>
          <w:szCs w:val="24"/>
        </w:rPr>
        <w:t xml:space="preserve"> Контракта, причиненных по вине Поставщика;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</w:t>
      </w:r>
      <w:r>
        <w:rPr>
          <w:rFonts w:ascii="Tinos" w:hAnsi="Tinos" w:eastAsia="Tinos" w:cs="Tinos"/>
          <w:sz w:val="24"/>
          <w:szCs w:val="24"/>
        </w:rPr>
        <w:t xml:space="preserve">10 (Д</w:t>
      </w:r>
      <w:r>
        <w:rPr>
          <w:rFonts w:ascii="Tinos" w:hAnsi="Tinos" w:eastAsia="Tinos" w:cs="Tinos"/>
          <w:sz w:val="24"/>
          <w:szCs w:val="24"/>
        </w:rPr>
        <w:t xml:space="preserve">есять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процентов в порядке и на условиях, установленных Федеральным </w:t>
      </w:r>
      <w:hyperlink r:id="rId13" w:tooltip="consultantplus://offline/ref=1896BDED45F05E535B7529D40FEFC4BB7BFBBBC46E3915479DF6717DF0390CABDC1FE48D3EA0A8DBCB5CB7C22Cx9k9J" w:history="1">
        <w:r>
          <w:rPr>
            <w:rFonts w:ascii="Tinos" w:hAnsi="Tinos" w:eastAsia="Tinos" w:cs="Tinos"/>
            <w:sz w:val="24"/>
            <w:szCs w:val="24"/>
          </w:rPr>
          <w:t xml:space="preserve">законом</w:t>
        </w:r>
      </w:hyperlink>
      <w:r>
        <w:rPr>
          <w:rFonts w:ascii="Tinos" w:hAnsi="Tinos" w:eastAsia="Tinos" w:cs="Tinos"/>
          <w:sz w:val="24"/>
          <w:szCs w:val="24"/>
        </w:rPr>
        <w:t xml:space="preserve">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4.4.6. отказаться от приемки и оплаты Товара, не соответствующего условиям Контракта;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</w:rPr>
      </w:r>
      <w:bookmarkStart w:id="10" w:name="P1426"/>
      <w:r>
        <w:rPr>
          <w:rFonts w:ascii="Tinos" w:hAnsi="Tinos" w:eastAsia="Tinos" w:cs="Tinos"/>
        </w:rPr>
      </w:r>
      <w:bookmarkEnd w:id="10"/>
      <w:r>
        <w:rPr>
          <w:rFonts w:ascii="Tinos" w:hAnsi="Tinos" w:eastAsia="Tinos" w:cs="Tinos"/>
          <w:sz w:val="24"/>
          <w:szCs w:val="24"/>
        </w:rPr>
        <w:t xml:space="preserve">4.4.7. принять решение об одностороннем отказе от исполнения Контракта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в соответствии с гражданским законодательством</w:t>
      </w:r>
      <w:r>
        <w:rPr>
          <w:rFonts w:ascii="Tinos" w:hAnsi="Tinos" w:eastAsia="Tinos" w:cs="Tinos"/>
          <w:sz w:val="24"/>
          <w:szCs w:val="24"/>
        </w:rPr>
        <w:t xml:space="preserve"> Российской Федерации</w:t>
      </w:r>
      <w:r>
        <w:rPr>
          <w:rFonts w:ascii="Tinos" w:hAnsi="Tinos" w:eastAsia="Tinos" w:cs="Tinos"/>
          <w:sz w:val="24"/>
          <w:szCs w:val="24"/>
        </w:rPr>
        <w:t xml:space="preserve">;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V. </w:t>
      </w:r>
      <w:r>
        <w:rPr>
          <w:rFonts w:ascii="Tinos" w:hAnsi="Tinos" w:eastAsia="Tinos" w:cs="Tinos"/>
          <w:b/>
          <w:sz w:val="24"/>
          <w:szCs w:val="24"/>
        </w:rPr>
        <w:t xml:space="preserve">КАЧЕСТВО ТОВАРА 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5.1. Поставщик гарантирует, что поставляемый Товар соответствует требов</w:t>
      </w:r>
      <w:r>
        <w:rPr>
          <w:rFonts w:ascii="Tinos" w:hAnsi="Tinos" w:eastAsia="Tinos" w:cs="Tinos"/>
          <w:sz w:val="24"/>
          <w:szCs w:val="24"/>
        </w:rPr>
        <w:t xml:space="preserve">аниям, установленным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5.2. </w:t>
      </w:r>
      <w:r>
        <w:rPr>
          <w:rFonts w:ascii="Tinos" w:hAnsi="Tinos" w:eastAsia="Tinos" w:cs="Tinos"/>
          <w:sz w:val="24"/>
          <w:szCs w:val="24"/>
        </w:rPr>
        <w:t xml:space="preserve"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Поставляемый Товар должен соответствовать техническим регламентам, санитарным и фитосанитарным нормам.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5.</w:t>
      </w:r>
      <w:r>
        <w:rPr>
          <w:rFonts w:ascii="Tinos" w:hAnsi="Tinos" w:eastAsia="Tinos" w:cs="Tinos"/>
          <w:sz w:val="24"/>
          <w:szCs w:val="24"/>
        </w:rPr>
        <w:t xml:space="preserve">3</w:t>
      </w:r>
      <w:r>
        <w:rPr>
          <w:rFonts w:ascii="Tinos" w:hAnsi="Tinos" w:eastAsia="Tinos" w:cs="Tinos"/>
          <w:sz w:val="24"/>
          <w:szCs w:val="24"/>
        </w:rPr>
        <w:t xml:space="preserve">. Товар должен быть упакован и замаркирован в соответствии с действующими стандартами.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Поставщик поставляет Товар в у</w:t>
      </w:r>
      <w:r>
        <w:rPr>
          <w:rFonts w:ascii="Tinos" w:hAnsi="Tinos" w:eastAsia="Tinos" w:cs="Tinos"/>
          <w:sz w:val="24"/>
          <w:szCs w:val="24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84"/>
        <w:ind w:left="-425" w:right="0" w:firstLine="567"/>
        <w:jc w:val="both"/>
        <w:widowControl/>
        <w:rPr>
          <w:rFonts w:ascii="Tinos" w:hAnsi="Tinos" w:cs="Tinos"/>
          <w:sz w:val="24"/>
          <w:szCs w:val="24"/>
        </w:rPr>
        <w:pBdr>
          <w:left w:val="none" w:color="000000" w:sz="0" w:space="4"/>
        </w:pBdr>
      </w:pPr>
      <w:r>
        <w:rPr>
          <w:rFonts w:ascii="Tinos" w:hAnsi="Tinos" w:eastAsia="Tinos" w:cs="Tinos"/>
        </w:rPr>
      </w:r>
      <w:bookmarkStart w:id="11" w:name="P1452"/>
      <w:r>
        <w:rPr>
          <w:rFonts w:ascii="Tinos" w:hAnsi="Tinos" w:eastAsia="Tinos" w:cs="Tinos"/>
        </w:rPr>
      </w:r>
      <w:bookmarkEnd w:id="11"/>
      <w:r>
        <w:rPr>
          <w:rFonts w:ascii="Tinos" w:hAnsi="Tinos" w:eastAsia="Tinos" w:cs="Tinos"/>
          <w:sz w:val="24"/>
          <w:szCs w:val="24"/>
        </w:rPr>
        <w:t xml:space="preserve">5.</w:t>
      </w:r>
      <w:r>
        <w:rPr>
          <w:rFonts w:ascii="Tinos" w:hAnsi="Tinos" w:eastAsia="Tinos" w:cs="Tinos"/>
          <w:sz w:val="24"/>
          <w:szCs w:val="24"/>
        </w:rPr>
        <w:t xml:space="preserve">4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</w:t>
      </w:r>
      <w:r>
        <w:rPr>
          <w:rFonts w:ascii="Tinos" w:hAnsi="Tinos" w:eastAsia="Tinos" w:cs="Tinos"/>
          <w:sz w:val="24"/>
          <w:szCs w:val="24"/>
        </w:rPr>
        <w:t xml:space="preserve">С</w:t>
      </w:r>
      <w:r>
        <w:rPr>
          <w:rFonts w:ascii="Tinos" w:hAnsi="Tinos" w:eastAsia="Tinos" w:cs="Tinos"/>
          <w:sz w:val="24"/>
          <w:szCs w:val="24"/>
        </w:rPr>
        <w:t xml:space="preserve">пецификации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rPr>
          <w:rFonts w:ascii="Tinos" w:hAnsi="Tinos" w:cs="Tinos"/>
          <w:b/>
          <w:sz w:val="24"/>
          <w:szCs w:val="24"/>
        </w:rPr>
        <w:outlineLvl w:val="1"/>
      </w:pPr>
      <w:r>
        <w:rPr>
          <w:rFonts w:ascii="Tinos" w:hAnsi="Tinos" w:eastAsia="Tinos" w:cs="Tinos"/>
        </w:rPr>
      </w:r>
      <w:bookmarkStart w:id="12" w:name="P1456"/>
      <w:r>
        <w:rPr>
          <w:rFonts w:ascii="Tinos" w:hAnsi="Tinos" w:eastAsia="Tinos" w:cs="Tinos"/>
        </w:rPr>
      </w:r>
      <w:bookmarkStart w:id="13" w:name="P1460"/>
      <w:r>
        <w:rPr>
          <w:rFonts w:ascii="Tinos" w:hAnsi="Tinos" w:eastAsia="Tinos" w:cs="Tinos"/>
        </w:rPr>
      </w:r>
      <w:bookmarkEnd w:id="12"/>
      <w:r>
        <w:rPr>
          <w:rFonts w:ascii="Tinos" w:hAnsi="Tinos" w:eastAsia="Tinos" w:cs="Tinos"/>
        </w:rPr>
      </w:r>
      <w:bookmarkEnd w:id="13"/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VI. </w:t>
      </w:r>
      <w:r>
        <w:rPr>
          <w:rFonts w:ascii="Tinos" w:hAnsi="Tinos" w:eastAsia="Tinos" w:cs="Tinos"/>
          <w:b/>
          <w:sz w:val="24"/>
          <w:szCs w:val="24"/>
        </w:rPr>
        <w:t xml:space="preserve">ОТВЕТСТВЕННОСТЬ СТОРОН</w:t>
      </w:r>
      <w:r>
        <w:rPr>
          <w:rStyle w:val="887"/>
          <w:rFonts w:ascii="Tinos" w:hAnsi="Tinos" w:eastAsia="Tinos" w:cs="Tinos"/>
          <w:b/>
          <w:sz w:val="24"/>
          <w:szCs w:val="24"/>
        </w:rPr>
        <w:footnoteReference w:id="2"/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6.1. </w:t>
      </w:r>
      <w:r>
        <w:rPr>
          <w:rFonts w:ascii="Tinos" w:hAnsi="Tinos" w:eastAsia="Tinos" w:cs="Tinos"/>
        </w:rPr>
        <w:t xml:space="preserve">За </w:t>
      </w:r>
      <w:r>
        <w:rPr>
          <w:rFonts w:ascii="Tinos" w:hAnsi="Tinos" w:eastAsia="Tinos" w:cs="Tinos"/>
        </w:rPr>
        <w:t xml:space="preserve">неисполнение или ненадлежащее исполнение </w:t>
      </w:r>
      <w:r>
        <w:rPr>
          <w:rFonts w:ascii="Tinos" w:hAnsi="Tinos" w:eastAsia="Tinos" w:cs="Tinos"/>
        </w:rPr>
        <w:t xml:space="preserve">Контракта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Стороны несут ответственность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в соответствии с законод</w:t>
      </w:r>
      <w:r>
        <w:rPr>
          <w:rFonts w:ascii="Tinos" w:hAnsi="Tinos" w:eastAsia="Tinos" w:cs="Tinos"/>
        </w:rPr>
        <w:t xml:space="preserve">ательством Российской Федерации и условиями </w:t>
      </w:r>
      <w:r>
        <w:rPr>
          <w:rFonts w:ascii="Tinos" w:hAnsi="Tinos" w:eastAsia="Tinos" w:cs="Tinos"/>
        </w:rPr>
        <w:t xml:space="preserve">Контракта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6.2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В случае полного (частичного) неисполнения условий Контракта одной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из Сторон эта Сторона обязана возместить другой Стороне причиненные убытки в части </w:t>
      </w:r>
      <w:r>
        <w:rPr>
          <w:rFonts w:ascii="Tinos" w:hAnsi="Tinos" w:eastAsia="Tinos" w:cs="Tinos"/>
          <w:sz w:val="24"/>
          <w:szCs w:val="24"/>
        </w:rPr>
        <w:t xml:space="preserve">непокрытой неустойкой.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  <w:color w:val="000000"/>
          <w:sz w:val="24"/>
          <w:szCs w:val="24"/>
        </w:rPr>
        <w:t xml:space="preserve">6.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3. </w:t>
      </w:r>
      <w:r>
        <w:rPr>
          <w:rFonts w:ascii="Tinos" w:hAnsi="Tinos" w:eastAsia="Tinos" w:cs="Tinos"/>
          <w:sz w:val="24"/>
          <w:szCs w:val="24"/>
        </w:rPr>
        <w:t xml:space="preserve">Применение неустойки (штрафа, пени</w:t>
      </w:r>
      <w:r>
        <w:rPr>
          <w:rFonts w:ascii="Tinos" w:hAnsi="Tinos" w:eastAsia="Tinos" w:cs="Tinos"/>
          <w:sz w:val="24"/>
          <w:szCs w:val="24"/>
        </w:rPr>
        <w:t xml:space="preserve">) не освобождает Стороны от исполнения обязательств по Контракту.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6.4</w:t>
      </w:r>
      <w:r>
        <w:rPr>
          <w:rFonts w:ascii="Tinos" w:hAnsi="Tinos" w:eastAsia="Tinos" w:cs="Tinos"/>
        </w:rPr>
        <w:t xml:space="preserve">. Общая сумма начисленн</w:t>
      </w:r>
      <w:r>
        <w:rPr>
          <w:rFonts w:ascii="Tinos" w:hAnsi="Tinos" w:eastAsia="Tinos" w:cs="Tinos"/>
        </w:rPr>
        <w:t xml:space="preserve">ых </w:t>
      </w:r>
      <w:r>
        <w:rPr>
          <w:rFonts w:ascii="Tinos" w:hAnsi="Tinos" w:eastAsia="Tinos" w:cs="Tinos"/>
        </w:rPr>
        <w:t xml:space="preserve">штрафов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6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eastAsia="Tinos" w:cs="Tinos"/>
        </w:rPr>
        <w:t xml:space="preserve">5. Общая сумма </w:t>
      </w:r>
      <w:r>
        <w:rPr>
          <w:rFonts w:ascii="Tinos" w:hAnsi="Tinos" w:eastAsia="Tinos" w:cs="Tinos"/>
        </w:rPr>
        <w:t xml:space="preserve">начисленн</w:t>
      </w:r>
      <w:r>
        <w:rPr>
          <w:rFonts w:ascii="Tinos" w:hAnsi="Tinos" w:eastAsia="Tinos" w:cs="Tinos"/>
        </w:rPr>
        <w:t xml:space="preserve">ых </w:t>
      </w:r>
      <w:r>
        <w:rPr>
          <w:rFonts w:ascii="Tinos" w:hAnsi="Tinos" w:eastAsia="Tinos" w:cs="Tinos"/>
        </w:rPr>
        <w:t xml:space="preserve">штрафов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6.6</w:t>
      </w:r>
      <w:r>
        <w:rPr>
          <w:rFonts w:ascii="Tinos" w:hAnsi="Tinos" w:eastAsia="Tinos" w:cs="Tinos"/>
          <w:sz w:val="24"/>
          <w:szCs w:val="24"/>
        </w:rPr>
        <w:t xml:space="preserve">. В случае расторжения Контракта в связи с односторонним отказом </w:t>
      </w:r>
      <w:r>
        <w:rPr>
          <w:rFonts w:ascii="Tinos" w:hAnsi="Tinos" w:eastAsia="Tinos" w:cs="Tinos"/>
          <w:sz w:val="24"/>
          <w:szCs w:val="24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  <w:highlight w:val="none"/>
        </w:rPr>
        <w:t xml:space="preserve">6.7. </w:t>
      </w:r>
      <w:r>
        <w:rPr>
          <w:rFonts w:ascii="Tinos" w:hAnsi="Tinos" w:eastAsia="Tinos" w:cs="Tinos"/>
          <w:sz w:val="24"/>
          <w:szCs w:val="24"/>
        </w:rPr>
        <w:t xml:space="preserve">Реквизиты для удержания суммы неисполненных требований об уплате неустоек (штрафов, пеней) из суммы, подлежащей оплате поставщику (подрядчику, исполнителю):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ИНН 5503085391 КПП 550301001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Банковские реквизиты: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Получатель: УФК по Омской области (Управление Федеральной службы государственной регистрации, кадастра и картографии по Омской области, </w:t>
      </w:r>
      <w:r>
        <w:rPr>
          <w:rFonts w:ascii="Tinos" w:hAnsi="Tinos" w:eastAsia="Tinos" w:cs="Tinos"/>
          <w:sz w:val="24"/>
          <w:szCs w:val="24"/>
        </w:rPr>
        <w:br/>
        <w:t xml:space="preserve">л/с 04521А39080),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Р/с 03100643000000015200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Банк Получателя: </w:t>
      </w:r>
      <w:r>
        <w:rPr>
          <w:rFonts w:ascii="Tinos" w:hAnsi="Tinos" w:eastAsia="Tinos" w:cs="Tinos"/>
          <w:sz w:val="24"/>
          <w:szCs w:val="24"/>
        </w:rPr>
        <w:t xml:space="preserve">ОКЦ № 6 СибГУ Банка России</w:t>
      </w:r>
      <w:r>
        <w:rPr>
          <w:rFonts w:ascii="Tinos" w:hAnsi="Tinos" w:eastAsia="Tinos" w:cs="Tinos"/>
          <w:sz w:val="24"/>
          <w:szCs w:val="24"/>
        </w:rPr>
        <w:t xml:space="preserve">//УФК по Омской области, г. Омск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К/с 40102810245370000044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БИК 015209001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142" w:right="0" w:firstLine="0"/>
        <w:jc w:val="both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КБК 321 1 14 02013 01 6000 440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142" w:right="0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Код ОКТМО 52701000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VII. </w:t>
      </w:r>
      <w:r>
        <w:rPr>
          <w:rFonts w:ascii="Tinos" w:hAnsi="Tinos" w:eastAsia="Tinos" w:cs="Tinos"/>
          <w:b/>
          <w:sz w:val="24"/>
          <w:szCs w:val="24"/>
        </w:rPr>
        <w:t xml:space="preserve">ОБСТОЯТЕЛЬСТВА НЕПРЕОДОЛИМОЙ СИЛЫ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7.1. Стороны не несут ответственность за полное или частичное неисполне</w:t>
      </w:r>
      <w:r>
        <w:rPr>
          <w:rFonts w:ascii="Tinos" w:hAnsi="Tinos" w:eastAsia="Tinos" w:cs="Tinos"/>
          <w:sz w:val="24"/>
          <w:szCs w:val="24"/>
        </w:rPr>
        <w:t xml:space="preserve">ние предусмотренных Контрактом </w:t>
      </w:r>
      <w:r>
        <w:rPr>
          <w:rFonts w:ascii="Tinos" w:hAnsi="Tinos" w:eastAsia="Tinos" w:cs="Tinos"/>
          <w:sz w:val="24"/>
          <w:szCs w:val="24"/>
        </w:rPr>
        <w:t xml:space="preserve">обязательств, если такое неисполнение связано с обстоятельствами непреодолимой силы.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>
        <w:rPr>
          <w:rFonts w:ascii="Tinos" w:hAnsi="Tinos" w:eastAsia="Tinos" w:cs="Tinos"/>
          <w:sz w:val="24"/>
          <w:szCs w:val="24"/>
        </w:rPr>
        <w:t xml:space="preserve">3 (Трех) рабочих </w:t>
      </w:r>
      <w:r>
        <w:rPr>
          <w:rFonts w:ascii="Tinos" w:hAnsi="Tinos" w:eastAsia="Tinos" w:cs="Tinos"/>
          <w:sz w:val="24"/>
          <w:szCs w:val="24"/>
        </w:rPr>
        <w:t xml:space="preserve"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sz w:val="24"/>
          <w:szCs w:val="24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VIII. </w:t>
      </w:r>
      <w:r>
        <w:rPr>
          <w:rFonts w:ascii="Tinos" w:hAnsi="Tinos" w:eastAsia="Tinos" w:cs="Tinos"/>
          <w:b/>
          <w:sz w:val="24"/>
          <w:szCs w:val="24"/>
        </w:rPr>
        <w:t xml:space="preserve">РАССМОТРЕНИЕ И РАЗРЕШЕНИЕ СПОРОВ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8.2. Претензия оформляется в письменной форме. В претензии перечисляются доп</w:t>
      </w:r>
      <w:r>
        <w:rPr>
          <w:rFonts w:ascii="Tinos" w:hAnsi="Tinos" w:eastAsia="Tinos" w:cs="Tinos"/>
          <w:sz w:val="24"/>
          <w:szCs w:val="24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8.3. Срок рассмотрения претензии не может превышать </w:t>
      </w:r>
      <w:r>
        <w:rPr>
          <w:rFonts w:ascii="Tinos" w:hAnsi="Tinos" w:eastAsia="Tinos" w:cs="Tinos"/>
          <w:sz w:val="24"/>
          <w:szCs w:val="24"/>
        </w:rPr>
        <w:t xml:space="preserve">3 (Трех) рабочих</w:t>
      </w:r>
      <w:r>
        <w:rPr>
          <w:rFonts w:ascii="Tinos" w:hAnsi="Tinos" w:eastAsia="Tinos" w:cs="Tinos"/>
          <w:sz w:val="24"/>
          <w:szCs w:val="24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8.4. При </w:t>
      </w:r>
      <w:r>
        <w:rPr>
          <w:rFonts w:ascii="Tinos" w:hAnsi="Tinos" w:eastAsia="Tinos" w:cs="Tinos"/>
          <w:sz w:val="24"/>
          <w:szCs w:val="24"/>
        </w:rPr>
        <w:t xml:space="preserve">неурегулировании</w:t>
      </w:r>
      <w:r>
        <w:rPr>
          <w:rFonts w:ascii="Tinos" w:hAnsi="Tinos" w:eastAsia="Tinos" w:cs="Tinos"/>
          <w:sz w:val="24"/>
          <w:szCs w:val="24"/>
        </w:rPr>
        <w:t xml:space="preserve"> Сторонами спора в досудебном порядке, спор разрешается в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Арбитражном суде Омской области в соответствии с действующим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sz w:val="24"/>
          <w:szCs w:val="24"/>
        </w:rPr>
        <w:outlineLvl w:val="1"/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IX. </w:t>
      </w:r>
      <w:r>
        <w:rPr>
          <w:rFonts w:ascii="Tinos" w:hAnsi="Tinos" w:eastAsia="Tinos" w:cs="Tinos"/>
          <w:b/>
          <w:sz w:val="24"/>
          <w:szCs w:val="24"/>
        </w:rPr>
        <w:t xml:space="preserve">СРОК ДЕЙСТВИЯ И ПОРЯДОК РАСТОРЖЕНИЯ КОНТРАКТА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9.1. Контракт вступает в силу с </w:t>
      </w:r>
      <w:r>
        <w:rPr>
          <w:rFonts w:ascii="Tinos" w:hAnsi="Tinos" w:eastAsia="Tinos" w:cs="Tinos"/>
          <w:sz w:val="24"/>
          <w:szCs w:val="24"/>
        </w:rPr>
        <w:t xml:space="preserve">даты</w:t>
      </w:r>
      <w:r>
        <w:rPr>
          <w:rFonts w:ascii="Tinos" w:hAnsi="Tinos" w:eastAsia="Tinos" w:cs="Tinos"/>
          <w:sz w:val="24"/>
          <w:szCs w:val="24"/>
        </w:rPr>
        <w:t xml:space="preserve"> его подписания обеими Сторонами и действует по </w:t>
      </w:r>
      <w:r>
        <w:rPr>
          <w:rFonts w:ascii="Tinos" w:hAnsi="Tinos" w:eastAsia="Tinos" w:cs="Tinos"/>
          <w:sz w:val="24"/>
          <w:szCs w:val="24"/>
        </w:rPr>
        <w:t xml:space="preserve">3</w:t>
      </w: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декабря</w:t>
      </w:r>
      <w:r>
        <w:rPr>
          <w:rFonts w:ascii="Tinos" w:hAnsi="Tinos" w:eastAsia="Tinos" w:cs="Tinos"/>
          <w:sz w:val="24"/>
          <w:szCs w:val="24"/>
        </w:rPr>
        <w:t xml:space="preserve"> 20</w:t>
      </w:r>
      <w:r>
        <w:rPr>
          <w:rFonts w:ascii="Tinos" w:hAnsi="Tinos" w:eastAsia="Tinos" w:cs="Tinos"/>
          <w:sz w:val="24"/>
          <w:szCs w:val="24"/>
        </w:rPr>
        <w:t xml:space="preserve">2</w:t>
      </w:r>
      <w:r>
        <w:rPr>
          <w:rFonts w:ascii="Tinos" w:hAnsi="Tinos" w:eastAsia="Tinos" w:cs="Tinos"/>
          <w:sz w:val="24"/>
          <w:szCs w:val="24"/>
        </w:rPr>
        <w:t xml:space="preserve">6 года.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4" w:tooltip="consultantplus://offline/ref=1896BDED45F05E535B7529D40FEFC4BB7BFBBBC46E3915479DF6717DF0390CABCE1FBC813FA1B5DFC249E19369C5A82184F8AB50DC94651Cx3k2J" w:history="1">
        <w:r>
          <w:rPr>
            <w:rFonts w:ascii="Tinos" w:hAnsi="Tinos" w:eastAsia="Tinos" w:cs="Tinos"/>
            <w:sz w:val="24"/>
            <w:szCs w:val="24"/>
          </w:rPr>
          <w:t xml:space="preserve">стать</w:t>
        </w:r>
        <w:r>
          <w:rPr>
            <w:rFonts w:ascii="Tinos" w:hAnsi="Tinos" w:eastAsia="Tinos" w:cs="Tinos"/>
            <w:sz w:val="24"/>
            <w:szCs w:val="24"/>
          </w:rPr>
          <w:t xml:space="preserve">ей</w:t>
        </w:r>
        <w:r>
          <w:rPr>
            <w:rFonts w:ascii="Tinos" w:hAnsi="Tinos" w:eastAsia="Tinos" w:cs="Tinos"/>
            <w:sz w:val="24"/>
            <w:szCs w:val="24"/>
          </w:rPr>
          <w:t xml:space="preserve"> 95</w:t>
        </w:r>
      </w:hyperlink>
      <w:r>
        <w:rPr>
          <w:rFonts w:ascii="Tinos" w:hAnsi="Tinos" w:eastAsia="Tinos" w:cs="Tinos"/>
          <w:sz w:val="24"/>
          <w:szCs w:val="24"/>
        </w:rPr>
        <w:t xml:space="preserve"> Федерального закона.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  <w:highlight w:val="none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  <w:t xml:space="preserve">X</w:t>
      </w:r>
      <w:r>
        <w:rPr>
          <w:rFonts w:ascii="Tinos" w:hAnsi="Tinos" w:eastAsia="Tinos" w:cs="Tinos"/>
          <w:b/>
          <w:sz w:val="24"/>
          <w:szCs w:val="24"/>
        </w:rPr>
        <w:t xml:space="preserve">. </w:t>
      </w:r>
      <w:r>
        <w:rPr>
          <w:rFonts w:ascii="Tinos" w:hAnsi="Tinos" w:eastAsia="Tinos" w:cs="Tinos"/>
          <w:b/>
          <w:sz w:val="24"/>
          <w:szCs w:val="24"/>
        </w:rPr>
        <w:t xml:space="preserve">ПРОЧИЕ ПОЛОЖЕН</w:t>
      </w:r>
      <w:r>
        <w:rPr>
          <w:rFonts w:ascii="Tinos" w:hAnsi="Tinos" w:eastAsia="Tinos" w:cs="Tinos"/>
          <w:b/>
          <w:sz w:val="24"/>
          <w:szCs w:val="24"/>
        </w:rPr>
        <w:t xml:space="preserve">ИЯ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bCs/>
          <w:sz w:val="24"/>
          <w:szCs w:val="24"/>
        </w:rPr>
        <w:outlineLvl w:val="1"/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0.1. Во всем, что не предусмотрено Контрактом, Стороны руководствуются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0.2. В случае изменения у какой-либо из Сторон местонахождения, названия, а также в случае реорганизации она обязана в течение</w:t>
      </w:r>
      <w:r>
        <w:rPr>
          <w:rFonts w:ascii="Tinos" w:hAnsi="Tinos" w:eastAsia="Tinos" w:cs="Tinos"/>
          <w:sz w:val="24"/>
          <w:szCs w:val="24"/>
        </w:rPr>
        <w:t xml:space="preserve"> 10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(Д</w:t>
      </w:r>
      <w:r>
        <w:rPr>
          <w:rFonts w:ascii="Tinos" w:hAnsi="Tinos" w:eastAsia="Tinos" w:cs="Tinos"/>
          <w:sz w:val="24"/>
          <w:szCs w:val="24"/>
        </w:rPr>
        <w:t xml:space="preserve">есяти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 рабочих</w:t>
      </w:r>
      <w:r>
        <w:rPr>
          <w:rFonts w:ascii="Tinos" w:hAnsi="Tinos" w:eastAsia="Tinos" w:cs="Tinos"/>
          <w:sz w:val="24"/>
          <w:szCs w:val="24"/>
        </w:rPr>
        <w:t xml:space="preserve"> дней письменно известить об этом другую Сторону.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0.4. Изменение условий Контракта при его исполнении не допускается,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за исключением </w:t>
      </w:r>
      <w:r>
        <w:rPr>
          <w:rFonts w:ascii="Tinos" w:hAnsi="Tinos" w:eastAsia="Tinos" w:cs="Tinos"/>
          <w:sz w:val="24"/>
          <w:szCs w:val="24"/>
        </w:rPr>
        <w:t xml:space="preserve">случаев,</w:t>
      </w:r>
      <w:r>
        <w:rPr>
          <w:rFonts w:ascii="Tinos" w:hAnsi="Tinos" w:eastAsia="Tinos" w:cs="Tinos"/>
          <w:sz w:val="24"/>
          <w:szCs w:val="24"/>
        </w:rPr>
        <w:t xml:space="preserve"> предусмотренных </w:t>
      </w:r>
      <w:hyperlink r:id="rId15" w:tooltip="consultantplus://offline/ref=1896BDED45F05E535B7529D40FEFC4BB7BFBBBC46E3915479DF6717DF0390CABCE1FBC813FA1B5DBCB49E19369C5A82184F8AB50DC94651Cx3k2J" w:history="1">
        <w:r>
          <w:rPr>
            <w:rFonts w:ascii="Tinos" w:hAnsi="Tinos" w:eastAsia="Tinos" w:cs="Tinos"/>
            <w:sz w:val="24"/>
            <w:szCs w:val="24"/>
          </w:rPr>
          <w:t xml:space="preserve">статьей 95</w:t>
        </w:r>
      </w:hyperlink>
      <w:r>
        <w:rPr>
          <w:rFonts w:ascii="Tinos" w:hAnsi="Tinos" w:eastAsia="Tinos" w:cs="Tinos"/>
          <w:sz w:val="24"/>
          <w:szCs w:val="24"/>
        </w:rPr>
        <w:t xml:space="preserve"> Федерального закона.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0.5. При исполнении Контракта не допускается перемена Поставщика, </w:t>
      </w:r>
      <w:r>
        <w:rPr>
          <w:rFonts w:ascii="Tinos" w:hAnsi="Tinos" w:eastAsia="Tinos" w:cs="Tinos"/>
          <w:sz w:val="24"/>
          <w:szCs w:val="24"/>
        </w:rPr>
        <w:br/>
      </w:r>
      <w:r>
        <w:rPr>
          <w:rFonts w:ascii="Tinos" w:hAnsi="Tinos" w:eastAsia="Tinos" w:cs="Tinos"/>
          <w:sz w:val="24"/>
          <w:szCs w:val="24"/>
        </w:rPr>
        <w:t xml:space="preserve">за </w:t>
      </w:r>
      <w:r>
        <w:rPr>
          <w:rFonts w:ascii="Tinos" w:hAnsi="Tinos" w:eastAsia="Tinos" w:cs="Tinos"/>
          <w:sz w:val="24"/>
          <w:szCs w:val="24"/>
        </w:rPr>
        <w:t xml:space="preserve">исключением случая, если новый </w:t>
      </w:r>
      <w:r>
        <w:rPr>
          <w:rFonts w:ascii="Tinos" w:hAnsi="Tinos" w:eastAsia="Tinos" w:cs="Tinos"/>
          <w:sz w:val="24"/>
          <w:szCs w:val="24"/>
        </w:rPr>
        <w:t xml:space="preserve">Поставщик </w:t>
      </w:r>
      <w:r>
        <w:rPr>
          <w:rFonts w:ascii="Tinos" w:hAnsi="Tinos" w:eastAsia="Tinos" w:cs="Tinos"/>
          <w:sz w:val="24"/>
          <w:szCs w:val="24"/>
        </w:rPr>
        <w:t xml:space="preserve">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0.6. Стороны обязуются обеспечить конфиденциальность сведений, от</w:t>
      </w:r>
      <w:r>
        <w:rPr>
          <w:rFonts w:ascii="Tinos" w:hAnsi="Tinos" w:eastAsia="Tinos" w:cs="Tinos"/>
          <w:sz w:val="24"/>
          <w:szCs w:val="24"/>
        </w:rPr>
        <w:t xml:space="preserve">носящихся к предмету Контракта</w:t>
      </w:r>
      <w:r>
        <w:rPr>
          <w:rFonts w:ascii="Tinos" w:hAnsi="Tinos" w:eastAsia="Tinos" w:cs="Tinos"/>
          <w:sz w:val="24"/>
          <w:szCs w:val="24"/>
        </w:rPr>
        <w:t xml:space="preserve"> и ставших им известны</w:t>
      </w:r>
      <w:r>
        <w:rPr>
          <w:rFonts w:ascii="Tinos" w:hAnsi="Tinos" w:eastAsia="Tinos" w:cs="Tinos"/>
          <w:sz w:val="24"/>
          <w:szCs w:val="24"/>
        </w:rPr>
        <w:t xml:space="preserve">ми в ходе исполнения Контракта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</w:t>
      </w:r>
      <w:r>
        <w:rPr>
          <w:rFonts w:ascii="Tinos" w:hAnsi="Tinos" w:eastAsia="Tinos" w:cs="Tinos"/>
          <w:sz w:val="24"/>
          <w:szCs w:val="24"/>
        </w:rPr>
        <w:t xml:space="preserve">0.7. </w:t>
      </w:r>
      <w:r>
        <w:rPr>
          <w:rFonts w:ascii="Tinos" w:hAnsi="Tinos" w:eastAsia="Tinos" w:cs="Tinos"/>
          <w:sz w:val="24"/>
          <w:szCs w:val="24"/>
        </w:rPr>
        <w:t xml:space="preserve">Настоящий Контракт заключается в форме электронного документа, который подписывается Сторонами усиленной квалифицированной электронной подписью.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0"/>
        <w:jc w:val="center"/>
        <w:spacing w:before="0" w:after="0" w:afterAutospacing="0"/>
        <w:rPr>
          <w:rFonts w:ascii="Tinos" w:hAnsi="Tinos" w:eastAsia="Tinos" w:cs="Tinos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color w:val="000000" w:themeColor="text1"/>
          <w:sz w:val="24"/>
        </w:rPr>
        <w:t xml:space="preserve">XI. ПЕРЕЧЕНЬ ПРИЛОЖЕНИЙ</w:t>
      </w:r>
      <w:r>
        <w:rPr>
          <w:rFonts w:ascii="Tinos" w:hAnsi="Tinos" w:cs="Tinos"/>
          <w:color w:val="000000" w:themeColor="text1"/>
        </w:rPr>
      </w:r>
      <w:r>
        <w:rPr>
          <w:rFonts w:ascii="Tinos" w:hAnsi="Tinos" w:eastAsia="Tinos" w:cs="Tinos"/>
          <w:color w:val="000000" w:themeColor="text1"/>
          <w:sz w:val="24"/>
          <w:szCs w:val="24"/>
        </w:rPr>
      </w:r>
    </w:p>
    <w:p>
      <w:pPr>
        <w:ind w:left="0" w:right="0" w:firstLine="0"/>
        <w:jc w:val="center"/>
        <w:spacing w:before="0" w:after="0" w:afterAutospacing="0"/>
        <w:rPr>
          <w:rFonts w:ascii="Tinos" w:hAnsi="Tinos" w:cs="Tinos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4"/>
        </w:rPr>
        <w:br/>
      </w:r>
      <w:r>
        <w:rPr>
          <w:rFonts w:ascii="Tinos" w:hAnsi="Tinos" w:eastAsia="Tinos" w:cs="Tinos"/>
          <w:color w:val="000000" w:themeColor="text1"/>
          <w:sz w:val="24"/>
        </w:rPr>
        <w:t xml:space="preserve"> </w:t>
      </w:r>
      <w:r>
        <w:rPr>
          <w:rFonts w:ascii="Tinos" w:hAnsi="Tinos" w:eastAsia="Tinos" w:cs="Tinos"/>
          <w:color w:val="000000" w:themeColor="text1"/>
          <w:sz w:val="24"/>
        </w:rPr>
        <w:t xml:space="preserve">11.1. Неотъемлемой частью Контракта является следующее приложение:</w:t>
      </w:r>
      <w:r>
        <w:rPr>
          <w:rFonts w:ascii="Tinos" w:hAnsi="Tinos" w:cs="Tinos"/>
          <w:color w:val="000000" w:themeColor="text1"/>
        </w:rPr>
      </w:r>
      <w:r>
        <w:rPr>
          <w:rFonts w:ascii="Tinos" w:hAnsi="Tinos" w:cs="Tinos"/>
          <w:color w:val="000000" w:themeColor="text1"/>
        </w:rPr>
      </w:r>
    </w:p>
    <w:p>
      <w:pPr>
        <w:ind w:left="-425" w:right="0" w:firstLine="567"/>
        <w:jc w:val="both"/>
        <w:spacing w:before="168" w:after="0" w:afterAutospacing="0" w:line="288" w:lineRule="atLeast"/>
        <w:rPr>
          <w:rFonts w:ascii="Tinos" w:hAnsi="Tinos" w:cs="Tino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Спецификация на поставку</w:t>
      </w:r>
      <w:r>
        <w:rPr>
          <w:rFonts w:ascii="Tinos" w:hAnsi="Tinos" w:eastAsia="Tinos" w:cs="Tinos"/>
          <w:b w:val="0"/>
          <w:bCs w:val="0"/>
          <w:i w:val="0"/>
          <w:i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 w:themeColor="text1"/>
          <w:sz w:val="24"/>
          <w:szCs w:val="24"/>
          <w:highlight w:val="white"/>
        </w:rPr>
        <w:t xml:space="preserve">радиопоискового комплекса</w:t>
      </w:r>
      <w:r>
        <w:rPr>
          <w:rFonts w:ascii="Tinos" w:hAnsi="Tinos" w:eastAsia="Tinos" w:cs="Tinos"/>
          <w:b w:val="0"/>
          <w:bCs w:val="0"/>
          <w:i w:val="0"/>
          <w:iCs w:val="0"/>
          <w:color w:val="000000" w:themeColor="text1"/>
          <w:sz w:val="24"/>
          <w:szCs w:val="24"/>
          <w:highlight w:val="white"/>
        </w:rPr>
        <w:t xml:space="preserve">.</w:t>
      </w:r>
      <w:r>
        <w:rPr>
          <w:rFonts w:ascii="Tinos" w:hAnsi="Tinos" w:eastAsia="Tinos" w:cs="Tinos"/>
          <w:b w:val="0"/>
          <w:bCs w:val="0"/>
          <w:i w:val="0"/>
          <w:iCs w:val="0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pStyle w:val="869"/>
        <w:ind w:left="-425" w:right="0" w:firstLine="567"/>
        <w:jc w:val="both"/>
        <w:rPr>
          <w:rFonts w:ascii="Tinos" w:hAnsi="Tinos" w:cs="Tinos"/>
          <w:b/>
          <w:sz w:val="24"/>
          <w:szCs w:val="24"/>
        </w:rPr>
        <w:outlineLvl w:val="1"/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69"/>
        <w:ind w:left="-425" w:right="0" w:firstLine="567"/>
        <w:jc w:val="center"/>
        <w:rPr>
          <w:rFonts w:ascii="Tinos" w:hAnsi="Tinos" w:cs="Tinos"/>
          <w:b/>
          <w:color w:val="000000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X</w:t>
      </w:r>
      <w:r>
        <w:rPr>
          <w:rFonts w:ascii="Tinos" w:hAnsi="Tinos" w:eastAsia="Tinos" w:cs="Tinos"/>
          <w:b/>
          <w:sz w:val="24"/>
          <w:szCs w:val="24"/>
        </w:rPr>
        <w:t xml:space="preserve">II.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АДРЕСА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И БАНКОВСКИЕ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РЕКВИЗИТЫ СТОРОН</w:t>
      </w:r>
      <w:r>
        <w:rPr>
          <w:rFonts w:ascii="Tinos" w:hAnsi="Tinos" w:cs="Tinos"/>
          <w:b/>
          <w:color w:val="000000"/>
          <w:sz w:val="24"/>
          <w:szCs w:val="24"/>
        </w:rPr>
      </w:r>
      <w:r>
        <w:rPr>
          <w:rFonts w:ascii="Tinos" w:hAnsi="Tinos" w:cs="Tinos"/>
          <w:b/>
          <w:color w:val="000000"/>
          <w:sz w:val="24"/>
          <w:szCs w:val="24"/>
        </w:rPr>
      </w:r>
    </w:p>
    <w:tbl>
      <w:tblPr>
        <w:tblW w:w="10064" w:type="dxa"/>
        <w:tblInd w:w="-317" w:type="dxa"/>
        <w:tblLayout w:type="fixed"/>
        <w:tblLook w:val="04A0" w:firstRow="1" w:lastRow="0" w:firstColumn="1" w:lastColumn="0" w:noHBand="0" w:noVBand="1"/>
      </w:tblPr>
      <w:tblGrid>
        <w:gridCol w:w="5670"/>
        <w:gridCol w:w="4394"/>
      </w:tblGrid>
      <w:tr>
        <w:tblPrEx/>
        <w:trPr>
          <w:trHeight w:val="267"/>
        </w:trPr>
        <w:tc>
          <w:tcPr>
            <w:tcW w:w="5670" w:type="dxa"/>
            <w:textDirection w:val="lrTb"/>
            <w:noWrap w:val="false"/>
          </w:tcPr>
          <w:p>
            <w:pPr>
              <w:contextualSpacing/>
              <w:ind w:left="-425" w:right="0" w:firstLine="567"/>
              <w:jc w:val="center"/>
              <w:widowControl w:val="off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contextualSpacing/>
              <w:ind w:left="-425" w:right="0" w:firstLine="567"/>
              <w:jc w:val="center"/>
              <w:widowControl w:val="off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</w:rPr>
              <w:t xml:space="preserve">ЗАКАЗЧИК: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ind w:left="-425" w:right="0" w:firstLine="567"/>
              <w:jc w:val="center"/>
              <w:widowControl w:val="off"/>
              <w:rPr>
                <w:rFonts w:ascii="Tinos" w:hAnsi="Tinos" w:cs="Tinos"/>
                <w:b/>
                <w:caps/>
              </w:rPr>
            </w:pPr>
            <w:r>
              <w:rPr>
                <w:rFonts w:ascii="Tinos" w:hAnsi="Tinos" w:eastAsia="Tinos" w:cs="Tinos"/>
                <w:b/>
                <w:caps/>
              </w:rPr>
            </w:r>
            <w:r>
              <w:rPr>
                <w:rFonts w:ascii="Tinos" w:hAnsi="Tinos" w:cs="Tinos"/>
                <w:b/>
                <w:caps/>
              </w:rPr>
            </w:r>
            <w:r>
              <w:rPr>
                <w:rFonts w:ascii="Tinos" w:hAnsi="Tinos" w:cs="Tinos"/>
                <w:b/>
                <w:caps/>
              </w:rPr>
            </w:r>
          </w:p>
          <w:p>
            <w:pPr>
              <w:ind w:left="-425" w:right="0" w:firstLine="567"/>
              <w:jc w:val="center"/>
              <w:widowControl w:val="off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caps/>
              </w:rPr>
              <w:t xml:space="preserve">ПОСТАВЩИК: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</w:tr>
      <w:tr>
        <w:tblPrEx/>
        <w:trPr>
          <w:trHeight w:val="267"/>
        </w:trPr>
        <w:tc>
          <w:tcPr>
            <w:tcW w:w="5670" w:type="dxa"/>
            <w:textDirection w:val="lrTb"/>
            <w:noWrap w:val="false"/>
          </w:tcPr>
          <w:p>
            <w:pPr>
              <w:contextualSpacing/>
              <w:ind w:left="0" w:right="0" w:firstLine="0"/>
              <w:widowControl w:val="off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</w:rPr>
              <w:t xml:space="preserve">Управление Федеральной службы государственной регистрации, кадастра и картографии по Омской области</w:t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contextualSpacing/>
              <w:ind w:left="0" w:right="0" w:firstLine="0"/>
              <w:widowControl w:val="off"/>
              <w:rPr>
                <w:rFonts w:ascii="Tinos" w:hAnsi="Tinos" w:cs="Tinos"/>
                <w:bCs/>
              </w:rPr>
            </w:pPr>
            <w:r>
              <w:rPr>
                <w:rFonts w:ascii="Tinos" w:hAnsi="Tinos" w:eastAsia="Tinos" w:cs="Tinos"/>
                <w:b/>
                <w:bCs/>
              </w:rPr>
              <w:t xml:space="preserve">(Управление </w:t>
            </w:r>
            <w:r>
              <w:rPr>
                <w:rFonts w:ascii="Tinos" w:hAnsi="Tinos" w:eastAsia="Tinos" w:cs="Tinos"/>
                <w:b/>
                <w:bCs/>
              </w:rPr>
              <w:t xml:space="preserve">Росреестра</w:t>
            </w:r>
            <w:r>
              <w:rPr>
                <w:rFonts w:ascii="Tinos" w:hAnsi="Tinos" w:eastAsia="Tinos" w:cs="Tinos"/>
                <w:b/>
                <w:bCs/>
              </w:rPr>
              <w:t xml:space="preserve"> по Омской </w:t>
            </w:r>
            <w:r>
              <w:rPr>
                <w:rFonts w:ascii="Tinos" w:hAnsi="Tinos" w:eastAsia="Tinos" w:cs="Tinos"/>
                <w:b/>
                <w:bCs/>
              </w:rPr>
              <w:t xml:space="preserve">о</w:t>
            </w:r>
            <w:r>
              <w:rPr>
                <w:rFonts w:ascii="Tinos" w:hAnsi="Tinos" w:eastAsia="Tinos" w:cs="Tinos"/>
                <w:b/>
                <w:bCs/>
              </w:rPr>
              <w:t xml:space="preserve">бласти)</w:t>
            </w:r>
            <w:r>
              <w:rPr>
                <w:rFonts w:ascii="Tinos" w:hAnsi="Tinos" w:cs="Tinos"/>
                <w:bCs/>
              </w:rPr>
            </w:r>
            <w:r>
              <w:rPr>
                <w:rFonts w:ascii="Tinos" w:hAnsi="Tinos" w:cs="Tinos"/>
                <w:bCs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ind w:left="-425" w:right="0" w:firstLine="567"/>
              <w:widowControl w:val="off"/>
              <w:rPr>
                <w:rFonts w:ascii="Tinos" w:hAnsi="Tinos" w:cs="Tinos"/>
                <w:caps/>
              </w:rPr>
            </w:pPr>
            <w:r>
              <w:rPr>
                <w:rFonts w:ascii="Tinos" w:hAnsi="Tinos" w:eastAsia="Tinos" w:cs="Tinos"/>
                <w:caps/>
              </w:rPr>
            </w:r>
            <w:r>
              <w:rPr>
                <w:rFonts w:ascii="Tinos" w:hAnsi="Tinos" w:cs="Tinos"/>
                <w:caps/>
              </w:rPr>
            </w:r>
            <w:r>
              <w:rPr>
                <w:rFonts w:ascii="Tinos" w:hAnsi="Tinos" w:cs="Tinos"/>
                <w:caps/>
              </w:rPr>
            </w:r>
          </w:p>
        </w:tc>
      </w:tr>
      <w:tr>
        <w:tblPrEx/>
        <w:trPr>
          <w:trHeight w:val="267"/>
        </w:trPr>
        <w:tc>
          <w:tcPr>
            <w:tcW w:w="5670" w:type="dxa"/>
            <w:textDirection w:val="lrTb"/>
            <w:noWrap w:val="false"/>
          </w:tcPr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Юридический адрес: 644007, Омская область,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г. Омск, ул. Орджоникидзе, д. 56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Почтовый адрес: 644007, Омская обл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асть,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г. Омск, ул. Орджоникидзе, д. 56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ИНН 5503085391 КПП 550301001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ОГРН 1045504038524 ОКПО 76322092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Платежные реквизиты: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УФК по Омской области (Управление Федеральной службы государственной регистрации, кадастра и картографии по Омской области, л/с 03521А39080),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Р/с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0321164300000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0015108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ОКЦ № 1 СибГУ Банка России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//УФК по Новосибирской области, г. Новосибирск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К/с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40102810445370000043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БИК 015004950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Телефон/факс: 8 (3812) 56-35-25, 56-33-40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Приемная:8 (3812) 24-32-10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rPr>
                <w:rFonts w:ascii="Tinos" w:hAnsi="Tinos" w:cs="Tinos"/>
                <w:highlight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Адрес эл. почты: </w:t>
            </w:r>
            <w:hyperlink r:id="rId16" w:tooltip="http://55_upr@rosreestr.ru" w:history="1"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  <w:t xml:space="preserve">55_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  <w:lang w:val="en-US"/>
                </w:rPr>
                <w:t xml:space="preserve">upr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  <w:t xml:space="preserve">@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  <w:lang w:val="en-US"/>
                </w:rPr>
                <w:t xml:space="preserve">rosreestr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  <w:t xml:space="preserve">.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  <w:lang w:val="en-US"/>
                </w:rPr>
                <w:t xml:space="preserve">ru</w:t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</w:rPr>
              </w:r>
              <w:r>
                <w:rPr>
                  <w:rStyle w:val="898"/>
                  <w:rFonts w:ascii="Tinos" w:hAnsi="Tinos" w:eastAsia="Tinos" w:cs="Tinos"/>
                  <w:color w:val="000000" w:themeColor="text1"/>
                  <w:sz w:val="24"/>
                  <w:szCs w:val="24"/>
                  <w:highlight w:val="none"/>
                </w:rPr>
              </w:r>
            </w:hyperlink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cs="Tinos"/>
                <w:highlight w:val="none"/>
              </w:rPr>
            </w:r>
            <w:r>
              <w:rPr>
                <w:rFonts w:ascii="Tinos" w:hAnsi="Tinos" w:cs="Tinos"/>
                <w:highlight w:val="none"/>
              </w:rPr>
            </w:r>
          </w:p>
          <w:p>
            <w:pPr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rPr>
                <w:rFonts w:ascii="Tinos" w:hAnsi="Tinos" w:cs="Tinos"/>
                <w:highlight w:val="none"/>
              </w:rPr>
            </w:pPr>
            <w:r>
              <w:rPr>
                <w:rFonts w:ascii="Tinos" w:hAnsi="Tinos" w:eastAsia="Tinos" w:cs="Tinos"/>
                <w:highlight w:val="none"/>
              </w:rPr>
              <w:t xml:space="preserve">Заместитель руководителя</w:t>
            </w:r>
            <w:r>
              <w:rPr>
                <w:rFonts w:ascii="Tinos" w:hAnsi="Tinos" w:cs="Tinos"/>
                <w:highlight w:val="none"/>
              </w:rPr>
            </w:r>
            <w:r>
              <w:rPr>
                <w:rFonts w:ascii="Tinos" w:hAnsi="Tinos" w:cs="Tinos"/>
                <w:highlight w:val="none"/>
              </w:rPr>
            </w:r>
          </w:p>
          <w:p>
            <w:pPr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highlight w:val="none"/>
              </w:rPr>
              <w:t xml:space="preserve">_______________________ О.В. Широченкова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</w:tbl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widowControl w:val="off"/>
        <w:rPr>
          <w:rFonts w:ascii="Tinos" w:hAnsi="Tinos" w:cs="Tinos"/>
        </w:rPr>
      </w:pPr>
      <w:r>
        <w:rPr>
          <w:rFonts w:ascii="Tinos" w:hAnsi="Tinos" w:eastAsia="Tinos" w:cs="Tinos"/>
        </w:rPr>
        <w:br w:type="page" w:clear="all"/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right"/>
        <w:rPr>
          <w:rFonts w:ascii="Tinos" w:hAnsi="Tinos" w:cs="Tinos"/>
          <w:color w:val="000000"/>
        </w:rPr>
        <w:sectPr>
          <w:footnotePr/>
          <w:endnotePr/>
          <w:type w:val="nextPage"/>
          <w:pgSz w:w="11906" w:h="16838" w:orient="portrait"/>
          <w:pgMar w:top="567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nos" w:hAnsi="Tinos" w:eastAsia="Tinos" w:cs="Tinos"/>
          <w:color w:val="000000"/>
        </w:rPr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ind w:left="-425" w:right="0" w:firstLine="567"/>
        <w:jc w:val="right"/>
        <w:rPr>
          <w:rFonts w:ascii="Tinos" w:hAnsi="Tinos" w:cs="Tinos"/>
          <w:color w:val="000000"/>
          <w:highlight w:val="none"/>
        </w:rPr>
      </w:pPr>
      <w:r>
        <w:rPr>
          <w:rFonts w:ascii="Tinos" w:hAnsi="Tinos" w:eastAsia="Tinos" w:cs="Tinos"/>
          <w:color w:val="000000"/>
        </w:rPr>
        <w:t xml:space="preserve">Приложение </w:t>
      </w:r>
      <w:r>
        <w:rPr>
          <w:rFonts w:ascii="Tinos" w:hAnsi="Tinos" w:cs="Tinos"/>
          <w:color w:val="000000"/>
          <w:highlight w:val="none"/>
        </w:rPr>
      </w:r>
      <w:r>
        <w:rPr>
          <w:rFonts w:ascii="Tinos" w:hAnsi="Tinos" w:cs="Tinos"/>
          <w:color w:val="000000"/>
          <w:highlight w:val="none"/>
        </w:rPr>
      </w:r>
    </w:p>
    <w:p>
      <w:pPr>
        <w:ind w:left="-425" w:right="0" w:firstLine="567"/>
        <w:jc w:val="right"/>
        <w:rPr>
          <w:rFonts w:ascii="Tinos" w:hAnsi="Tinos" w:cs="Tinos"/>
          <w:color w:val="000000"/>
        </w:rPr>
      </w:pPr>
      <w:r>
        <w:rPr>
          <w:rFonts w:ascii="Tinos" w:hAnsi="Tinos" w:eastAsia="Tinos" w:cs="Tinos"/>
          <w:color w:val="000000"/>
        </w:rPr>
        <w:t xml:space="preserve">к Государственному контракту</w:t>
      </w:r>
      <w:r>
        <w:rPr>
          <w:rFonts w:ascii="Tinos" w:hAnsi="Tinos" w:cs="Tinos"/>
          <w:color w:val="000000"/>
        </w:rPr>
      </w:r>
      <w:r>
        <w:rPr>
          <w:rFonts w:ascii="Tinos" w:hAnsi="Tinos" w:cs="Tinos"/>
          <w:color w:val="000000"/>
        </w:rPr>
      </w:r>
    </w:p>
    <w:p>
      <w:pPr>
        <w:ind w:left="-425" w:right="0" w:firstLine="567"/>
        <w:jc w:val="right"/>
        <w:rPr>
          <w:rFonts w:ascii="Tinos" w:hAnsi="Tinos" w:cs="Tinos"/>
        </w:rPr>
      </w:pPr>
      <w:r>
        <w:rPr>
          <w:rFonts w:ascii="Tinos" w:hAnsi="Tinos" w:eastAsia="Tinos" w:cs="Tinos"/>
          <w:color w:val="000000"/>
        </w:rPr>
        <w:t xml:space="preserve">от </w:t>
      </w:r>
      <w:r>
        <w:rPr>
          <w:rFonts w:ascii="Tinos" w:hAnsi="Tinos" w:eastAsia="Tinos" w:cs="Tinos"/>
          <w:color w:val="000000"/>
        </w:rPr>
        <w:t xml:space="preserve">___</w:t>
      </w:r>
      <w:r>
        <w:rPr>
          <w:rFonts w:ascii="Tinos" w:hAnsi="Tinos" w:eastAsia="Tinos" w:cs="Tinos"/>
          <w:color w:val="000000"/>
        </w:rPr>
        <w:t xml:space="preserve">______ № ___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both"/>
        <w:rPr>
          <w:rFonts w:ascii="Tinos" w:hAnsi="Tinos" w:cs="Tinos"/>
          <w:sz w:val="10"/>
          <w:szCs w:val="10"/>
        </w:rPr>
      </w:pPr>
      <w:r>
        <w:rPr>
          <w:rFonts w:ascii="Tinos" w:hAnsi="Tinos" w:eastAsia="Tinos" w:cs="Tinos"/>
        </w:rPr>
      </w:r>
      <w:bookmarkStart w:id="15" w:name="P1690"/>
      <w:r>
        <w:rPr>
          <w:rFonts w:ascii="Tinos" w:hAnsi="Tinos" w:eastAsia="Tinos" w:cs="Tinos"/>
        </w:rPr>
      </w:r>
      <w:bookmarkEnd w:id="15"/>
      <w:r>
        <w:rPr>
          <w:rFonts w:ascii="Tinos" w:hAnsi="Tinos" w:cs="Tinos"/>
          <w:sz w:val="10"/>
          <w:szCs w:val="10"/>
        </w:rPr>
      </w:r>
      <w:r>
        <w:rPr>
          <w:rFonts w:ascii="Tinos" w:hAnsi="Tinos" w:cs="Tinos"/>
          <w:sz w:val="10"/>
          <w:szCs w:val="10"/>
        </w:rPr>
      </w:r>
    </w:p>
    <w:p>
      <w:pPr>
        <w:ind w:left="-425" w:right="0" w:firstLine="567"/>
        <w:jc w:val="center"/>
        <w:keepLines/>
        <w:keepNext/>
        <w:widowControl w:val="off"/>
        <w:tabs>
          <w:tab w:val="center" w:pos="4677" w:leader="none"/>
          <w:tab w:val="left" w:pos="6787" w:leader="none"/>
        </w:tabs>
        <w:rPr>
          <w:rFonts w:ascii="Tinos" w:hAnsi="Tinos" w:cs="Tinos"/>
          <w:b/>
          <w:bCs/>
          <w:highlight w:val="none"/>
        </w:rPr>
        <w:suppressLineNumbers/>
      </w:pPr>
      <w:r>
        <w:rPr>
          <w:rFonts w:ascii="Tinos" w:hAnsi="Tinos" w:eastAsia="Tinos" w:cs="Tinos"/>
          <w:b/>
          <w:bCs/>
        </w:rPr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  <w:t xml:space="preserve">Спецификация на поставку </w:t>
      </w:r>
      <w:r>
        <w:rPr>
          <w:rFonts w:ascii="Tinos" w:hAnsi="Tinos" w:eastAsia="Tinos" w:cs="Tinos"/>
          <w:b/>
          <w:bCs/>
          <w:i w:val="0"/>
          <w:iCs w:val="0"/>
          <w:color w:val="000000" w:themeColor="text1"/>
          <w:sz w:val="24"/>
          <w:szCs w:val="24"/>
          <w:highlight w:val="white"/>
        </w:rPr>
        <w:t xml:space="preserve">радиопоискового комплекса</w:t>
      </w:r>
      <w:r>
        <w:rPr>
          <w:rFonts w:ascii="Tinos" w:hAnsi="Tinos" w:cs="Tinos"/>
          <w:b/>
          <w:bCs/>
          <w:highlight w:val="none"/>
        </w:rPr>
      </w:r>
      <w:r>
        <w:rPr>
          <w:rFonts w:ascii="Tinos" w:hAnsi="Tinos" w:cs="Tinos"/>
          <w:b/>
          <w:bCs/>
          <w:highlight w:val="none"/>
        </w:rPr>
      </w:r>
    </w:p>
    <w:p>
      <w:pPr>
        <w:ind w:left="-425" w:right="0" w:firstLine="567"/>
        <w:jc w:val="center"/>
        <w:keepLines/>
        <w:keepNext/>
        <w:widowControl w:val="off"/>
        <w:tabs>
          <w:tab w:val="center" w:pos="4677" w:leader="none"/>
          <w:tab w:val="left" w:pos="6787" w:leader="none"/>
        </w:tabs>
        <w:rPr>
          <w:rFonts w:ascii="Tinos" w:hAnsi="Tinos" w:cs="Tinos"/>
          <w:b/>
          <w:bCs/>
        </w:rPr>
        <w:suppressLineNumbers/>
      </w:pPr>
      <w:r>
        <w:rPr>
          <w:rFonts w:ascii="Tinos" w:hAnsi="Tinos" w:eastAsia="Tinos" w:cs="Tinos"/>
          <w:b/>
          <w:highlight w:val="none"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tbl>
      <w:tblPr>
        <w:tblW w:w="15775" w:type="dxa"/>
        <w:tblInd w:w="-5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835"/>
        <w:gridCol w:w="5953"/>
        <w:gridCol w:w="1984"/>
        <w:gridCol w:w="1276"/>
        <w:gridCol w:w="850"/>
        <w:gridCol w:w="1594"/>
        <w:gridCol w:w="1752"/>
      </w:tblGrid>
      <w:tr>
        <w:tblPrEx/>
        <w:trPr/>
        <w:tc>
          <w:tcPr>
            <w:tcW w:w="53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№ п/п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ind w:left="142" w:right="-17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Наименование товара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5953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Характеристика товара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Наименование страны происхождения товара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Ед. 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изм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left="-641" w:right="-641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Кол-во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594" w:type="dxa"/>
            <w:vAlign w:val="center"/>
            <w:textDirection w:val="lrTb"/>
            <w:noWrap w:val="false"/>
          </w:tcPr>
          <w:p>
            <w:pPr>
              <w:ind w:left="142" w:right="0" w:firstLine="0"/>
              <w:jc w:val="center"/>
              <w:tabs>
                <w:tab w:val="left" w:pos="1593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Цена за единицу товара, в том числе НДС, или НДС не облагается, рублей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752" w:type="dxa"/>
            <w:vAlign w:val="center"/>
            <w:textDirection w:val="lrTb"/>
            <w:noWrap w:val="false"/>
          </w:tcPr>
          <w:p>
            <w:pPr>
              <w:ind w:left="142" w:right="0" w:firstLine="0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Общая стоимость товара, в том числе НДС, или НДС не облагается, рублей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</w:tr>
      <w:tr>
        <w:tblPrEx/>
        <w:trPr>
          <w:trHeight w:val="175"/>
        </w:trPr>
        <w:tc>
          <w:tcPr>
            <w:tcW w:w="532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1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2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595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3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4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5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6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594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7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752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8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</w:tr>
      <w:tr>
        <w:tblPrEx/>
        <w:trPr>
          <w:trHeight w:val="2536"/>
        </w:trPr>
        <w:tc>
          <w:tcPr>
            <w:tcW w:w="532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  <w:t xml:space="preserve">1.</w:t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ind w:left="-17" w:right="-17" w:firstLine="17"/>
              <w:jc w:val="center"/>
              <w:tabs>
                <w:tab w:val="left" w:pos="1155" w:leader="none"/>
              </w:tabs>
              <w:rPr>
                <w:rFonts w:ascii="Tinos" w:hAnsi="Tinos" w:cs="Tinos"/>
                <w:b w:val="0"/>
                <w:bCs w:val="0"/>
                <w:i w:val="0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eastAsia="Tinos" w:cs="Tino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highlight w:val="white"/>
              </w:rPr>
              <w:t xml:space="preserve">Радиопоисковый комплекс</w:t>
            </w:r>
            <w:r>
              <w:rPr>
                <w:rFonts w:ascii="Tinos" w:hAnsi="Tinos" w:eastAsia="Tinos" w:cs="Tinos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b w:val="0"/>
                <w:bCs w:val="0"/>
                <w:i w:val="0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5953" w:type="dxa"/>
            <w:vAlign w:val="center"/>
            <w:textDirection w:val="lrTb"/>
            <w:noWrap w:val="false"/>
          </w:tcPr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Дальность: от 500 м до 10 км.</w:t>
            </w: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eastAsia="Tinos" w:cs="Tinos"/>
                <w:sz w:val="20"/>
                <w:szCs w:val="20"/>
              </w:rPr>
            </w:r>
          </w:p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Автономная работа: до 2-х недель.</w:t>
            </w: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eastAsia="Tinos" w:cs="Tinos"/>
                <w:sz w:val="20"/>
                <w:szCs w:val="20"/>
              </w:rPr>
            </w:r>
          </w:p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nos" w:hAnsi="Tinos" w:eastAsia="Tinos" w:cs="Tinos"/>
                <w:sz w:val="20"/>
                <w:szCs w:val="20"/>
              </w:rPr>
              <w:suppressLineNumbers w:val="0"/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Г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олосовая трансляция GPS координат </w:t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nos" w:hAnsi="Tinos" w:cs="Tinos"/>
                <w:sz w:val="20"/>
                <w:szCs w:val="20"/>
              </w:rPr>
              <w:suppressLineNumbers w:val="0"/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со встроенного GPS приемника: Да.</w:t>
            </w:r>
            <w:r>
              <w:rPr>
                <w:rFonts w:ascii="Tinos" w:hAnsi="Tinos" w:cs="Tinos"/>
                <w:sz w:val="20"/>
                <w:szCs w:val="20"/>
              </w:rPr>
            </w:r>
            <w:r/>
          </w:p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Дальний поиск (радио): Да.</w:t>
            </w: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eastAsia="Tinos" w:cs="Tinos"/>
                <w:sz w:val="20"/>
                <w:szCs w:val="20"/>
              </w:rPr>
            </w:r>
          </w:p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Световая и звуковая сигнализации: Да.</w:t>
            </w: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eastAsia="Tinos" w:cs="Tinos"/>
                <w:sz w:val="20"/>
                <w:szCs w:val="20"/>
              </w:rPr>
            </w:r>
          </w:p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Ближний поиск (звук)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: Да.</w:t>
            </w: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eastAsia="Tinos" w:cs="Tinos"/>
                <w:sz w:val="20"/>
                <w:szCs w:val="20"/>
              </w:rPr>
            </w:r>
          </w:p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Удаленное выключение маяка с помощью рации: Да.</w:t>
            </w: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eastAsia="Tinos" w:cs="Tinos"/>
                <w:sz w:val="20"/>
                <w:szCs w:val="20"/>
              </w:rPr>
            </w:r>
          </w:p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Автоматическое включение маяка при включении модели: Да.</w:t>
            </w: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eastAsia="Tinos" w:cs="Tinos"/>
                <w:sz w:val="20"/>
                <w:szCs w:val="20"/>
              </w:rPr>
            </w:r>
          </w:p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Рация с поддержкой диапазона: </w:t>
            </w:r>
            <w:r>
              <w:rPr>
                <w:rFonts w:ascii="Tinos" w:hAnsi="Tinos" w:eastAsia="Tinos" w:cs="Tinos"/>
                <w:sz w:val="20"/>
                <w:szCs w:val="20"/>
                <w:lang w:val="en-US"/>
              </w:rPr>
              <w:t xml:space="preserve">LPD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, </w:t>
            </w:r>
            <w:r>
              <w:rPr>
                <w:rFonts w:ascii="Tinos" w:hAnsi="Tinos" w:eastAsia="Tinos" w:cs="Tinos"/>
                <w:sz w:val="20"/>
                <w:szCs w:val="20"/>
                <w:lang w:val="en-US"/>
              </w:rPr>
              <w:t xml:space="preserve">PMR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, </w:t>
            </w:r>
            <w:r>
              <w:rPr>
                <w:rFonts w:ascii="Tinos" w:hAnsi="Tinos" w:eastAsia="Tinos" w:cs="Tinos"/>
                <w:sz w:val="20"/>
                <w:szCs w:val="20"/>
                <w:lang w:val="en-US"/>
              </w:rPr>
              <w:t xml:space="preserve">FRS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.</w:t>
            </w:r>
            <w:r>
              <w:rPr>
                <w:rFonts w:ascii="Tinos" w:hAnsi="Tinos" w:eastAsia="Tinos" w:cs="Tinos"/>
                <w:sz w:val="20"/>
                <w:szCs w:val="20"/>
              </w:rPr>
            </w:r>
          </w:p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Вес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: 5,7 г. + 3,2 г. АКБ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.</w:t>
            </w:r>
            <w:r>
              <w:rPr>
                <w:rFonts w:ascii="Tinos" w:hAnsi="Tinos" w:eastAsia="Tinos" w:cs="Tinos"/>
                <w:sz w:val="20"/>
                <w:szCs w:val="20"/>
              </w:rPr>
            </w:r>
          </w:p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Размер</w:t>
            </w:r>
            <w:r>
              <w:rPr>
                <w:rFonts w:ascii="Tinos" w:hAnsi="Tinos" w:eastAsia="Tinos" w:cs="Tinos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23 x 48 мм.</w:t>
            </w: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eastAsia="Tinos" w:cs="Tinos"/>
                <w:sz w:val="20"/>
                <w:szCs w:val="20"/>
              </w:rPr>
            </w:r>
          </w:p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Получение координат от бортового или внешнего GPS: встроенный </w:t>
            </w:r>
            <w:r>
              <w:rPr>
                <w:rFonts w:ascii="Tinos" w:hAnsi="Tinos" w:eastAsia="Tinos" w:cs="Tinos"/>
                <w:sz w:val="20"/>
                <w:szCs w:val="20"/>
                <w:lang w:val="en-US"/>
              </w:rPr>
              <w:t xml:space="preserve">G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SP/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Глонасс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.</w:t>
            </w:r>
            <w:r>
              <w:rPr>
                <w:rFonts w:ascii="Tinos" w:hAnsi="Tinos" w:eastAsia="Tinos" w:cs="Tinos"/>
                <w:sz w:val="20"/>
                <w:szCs w:val="20"/>
              </w:rPr>
            </w:r>
          </w:p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LiPo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:</w:t>
              <w:tab/>
              <w:t xml:space="preserve">150мАч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.</w:t>
            </w: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eastAsia="Tinos" w:cs="Tinos"/>
                <w:sz w:val="20"/>
                <w:szCs w:val="20"/>
              </w:rPr>
            </w:r>
          </w:p>
          <w:p>
            <w:pPr>
              <w:ind w:left="142" w:right="98" w:firstLine="0"/>
              <w:jc w:val="center"/>
              <w:spacing w:before="0" w:beforeAutospacing="0" w:after="0" w:afterAutospacing="0" w:line="240" w:lineRule="auto"/>
              <w:shd w:val="clear" w:color="auto" w:fill="ffffff"/>
              <w:rPr>
                <w:rFonts w:ascii="Times New Roman" w:hAnsi="Times New Roman" w:cs="Times New Roman"/>
              </w:rPr>
              <w:suppressLineNumbers w:val="0"/>
            </w:pPr>
            <w:r>
              <w:rPr>
                <w:rFonts w:ascii="Tinos" w:hAnsi="Tinos" w:eastAsia="Tinos" w:cs="Tinos"/>
                <w:b/>
                <w:bCs/>
                <w:i/>
                <w:iCs/>
                <w:sz w:val="20"/>
                <w:szCs w:val="20"/>
                <w:u w:val="single"/>
              </w:rPr>
              <w:t xml:space="preserve">Комплект полностью собран, настроен и готов к работе;</w:t>
            </w:r>
            <w:r>
              <w:rPr>
                <w:rFonts w:ascii="Tinos" w:hAnsi="Tinos" w:eastAsia="Tinos" w:cs="Tinos"/>
                <w:b/>
                <w:bCs/>
                <w:i/>
                <w:iCs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r>
          </w:p>
          <w:p>
            <w:r/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tabs>
                <w:tab w:val="left" w:pos="1155" w:leader="none"/>
              </w:tabs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комплект</w:t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none"/>
              </w:rPr>
              <w:t xml:space="preserve">1</w:t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1594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W w:w="1752" w:type="dxa"/>
            <w:vAlign w:val="center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nos" w:hAnsi="Tinos" w:eastAsia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nos" w:hAnsi="Tinos" w:cs="Tinos"/>
                <w:color w:val="auto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175"/>
        </w:trPr>
        <w:tc>
          <w:tcPr>
            <w:gridSpan w:val="7"/>
            <w:tcW w:w="14023" w:type="dxa"/>
            <w:vAlign w:val="center"/>
            <w:vMerge w:val="restart"/>
            <w:textDirection w:val="lrTb"/>
            <w:noWrap w:val="false"/>
          </w:tcPr>
          <w:p>
            <w:pPr>
              <w:ind w:left="-425" w:right="0" w:firstLine="567"/>
              <w:jc w:val="right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ИТОГО: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752" w:type="dxa"/>
            <w:vAlign w:val="center"/>
            <w:vMerge w:val="restart"/>
            <w:textDirection w:val="lrTb"/>
            <w:noWrap w:val="false"/>
          </w:tcPr>
          <w:p>
            <w:pPr>
              <w:ind w:left="-425" w:right="0" w:firstLine="567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</w:tr>
    </w:tbl>
    <w:p>
      <w:pPr>
        <w:ind w:left="-425" w:right="0" w:firstLine="567"/>
        <w:jc w:val="center"/>
        <w:keepLines/>
        <w:keepNext/>
        <w:widowControl w:val="off"/>
        <w:rPr>
          <w:rFonts w:ascii="Tinos" w:hAnsi="Tinos" w:cs="Tinos"/>
          <w:b/>
          <w:bCs/>
          <w:sz w:val="16"/>
          <w:szCs w:val="16"/>
        </w:rPr>
        <w:suppressLineNumbers/>
      </w:pPr>
      <w:r>
        <w:rPr>
          <w:rFonts w:ascii="Tinos" w:hAnsi="Tinos" w:cs="Tinos"/>
          <w:b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  <w:r>
        <w:rPr>
          <w:rFonts w:ascii="Tinos" w:hAnsi="Tinos" w:cs="Tinos"/>
          <w:b/>
          <w:bCs/>
          <w:sz w:val="16"/>
          <w:szCs w:val="16"/>
        </w:rPr>
      </w:r>
    </w:p>
    <w:p>
      <w:pPr>
        <w:ind w:left="-709" w:right="0" w:firstLine="851"/>
        <w:jc w:val="both"/>
        <w:keepLines/>
        <w:keepNext/>
        <w:widowControl w:val="off"/>
        <w:rPr>
          <w:rFonts w:ascii="Tinos" w:hAnsi="Tinos" w:cs="Tinos"/>
          <w:b/>
          <w:bCs/>
          <w:i/>
          <w:iCs/>
          <w:sz w:val="24"/>
          <w:szCs w:val="24"/>
        </w:rPr>
        <w:suppressLineNumbers/>
      </w:pPr>
      <w:r>
        <w:rPr>
          <w:rFonts w:ascii="Tinos" w:hAnsi="Tinos" w:eastAsia="Tinos" w:cs="Tinos"/>
          <w:b/>
          <w:bCs/>
          <w:i/>
          <w:iCs/>
          <w:sz w:val="24"/>
          <w:szCs w:val="24"/>
        </w:rPr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Установлено: </w:t>
      </w:r>
      <w:r>
        <w:rPr>
          <w:rFonts w:ascii="Tinos" w:hAnsi="Tinos" w:eastAsia="Tinos" w:cs="Tinos"/>
          <w:b/>
          <w:bCs/>
          <w:i/>
          <w:iCs/>
          <w:color w:val="000000"/>
          <w:sz w:val="24"/>
          <w:szCs w:val="24"/>
        </w:rPr>
        <w:t xml:space="preserve">Преимущество в отношении товаров российского происхождения, выполняемых работ, оказываемых услуг российскими лицами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.</w:t>
      </w:r>
      <w:r>
        <w:rPr>
          <w:rFonts w:ascii="Tinos" w:hAnsi="Tinos" w:cs="Tinos"/>
          <w:b/>
          <w:bCs/>
          <w:i/>
          <w:iCs/>
          <w:sz w:val="24"/>
          <w:szCs w:val="24"/>
        </w:rPr>
      </w:r>
      <w:r>
        <w:rPr>
          <w:rFonts w:ascii="Tinos" w:hAnsi="Tinos" w:cs="Tinos"/>
          <w:b/>
          <w:bCs/>
          <w:i/>
          <w:iCs/>
          <w:sz w:val="24"/>
          <w:szCs w:val="24"/>
        </w:rPr>
      </w:r>
    </w:p>
    <w:p>
      <w:pPr>
        <w:ind w:left="-709" w:right="0" w:firstLine="851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i/>
          <w:iCs/>
          <w:sz w:val="24"/>
          <w:szCs w:val="24"/>
        </w:rPr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Установить, что информацией и документами, подтверждающими страну происхождения товара для целей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постановления Правительства Российской Федерации от 2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3.12.2024 № 1875 «О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 мерах по предоставлению национального режима при осуществлении 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закупок товаров, работ, услуг для обеспечения государственных и муниципальных нужд, закупок 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товаров, работ, услуг отдельными видами юридических лиц», являются: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0" w:firstLine="851"/>
        <w:jc w:val="both"/>
        <w:rPr>
          <w:rFonts w:ascii="Tinos" w:hAnsi="Tinos" w:cs="Tinos"/>
          <w:sz w:val="20"/>
          <w:szCs w:val="20"/>
          <w:highlight w:val="none"/>
        </w:rPr>
      </w:pP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з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) указание в заявке на участие в закупке наименования страны происхождения товара (в случае осуществления закупки в соответствии с Федеральным законом "О контрактной системе в сфере закупок товаров, работ, услуг для обеспечения государственных и муниципаль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ных нужд"), такое указание осуществляется в соответствии с подпунктом "б" пункта 2 части 1 статьи 43 указанного Федерального закона:</w:t>
      </w:r>
      <w:r>
        <w:rPr>
          <w:rFonts w:ascii="Tinos" w:hAnsi="Tinos" w:cs="Tinos"/>
          <w:sz w:val="20"/>
          <w:szCs w:val="20"/>
          <w:highlight w:val="none"/>
        </w:rPr>
      </w:r>
      <w:r>
        <w:rPr>
          <w:rFonts w:ascii="Tinos" w:hAnsi="Tinos" w:cs="Tinos"/>
          <w:sz w:val="20"/>
          <w:szCs w:val="20"/>
          <w:highlight w:val="none"/>
        </w:rPr>
      </w:r>
    </w:p>
    <w:p>
      <w:pPr>
        <w:ind w:left="-709" w:right="0" w:firstLine="851"/>
        <w:jc w:val="both"/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- для подтверждения происхождения товаров из Российской Федерации, не указанных в позициях 1 - 146 приложения N 1 к настоящему постановлению, позициях 1 - 433 приложения N 2 к настоящему постановлению;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ind w:left="-709" w:right="0" w:firstLine="851"/>
        <w:jc w:val="both"/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- д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ля подтверждения происхождения товара из иностранного государства, за исключением предусмотренных настоящим пунктом случаев, при которых предусмотрены иные информация и документы, подтверждающие происхождение товара из государств - членов Евразийского экон</w:t>
      </w:r>
      <w:r>
        <w:rPr>
          <w:rFonts w:ascii="Tinos" w:hAnsi="Tinos" w:eastAsia="Tinos" w:cs="Tinos"/>
          <w:b/>
          <w:bCs/>
          <w:i/>
          <w:iCs/>
          <w:sz w:val="24"/>
          <w:szCs w:val="24"/>
        </w:rPr>
        <w:t xml:space="preserve">омического союза;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ind w:left="-709" w:right="114" w:firstLine="850"/>
        <w:jc w:val="both"/>
        <w:rPr>
          <w:rFonts w:ascii="Tinos" w:hAnsi="Tinos" w:cs="Tinos"/>
          <w:bCs/>
          <w:i/>
        </w:rPr>
      </w:pPr>
      <w:r>
        <w:rPr>
          <w:rFonts w:ascii="Tinos" w:hAnsi="Tinos" w:cs="Tinos"/>
          <w:i/>
          <w:highlight w:val="none"/>
        </w:rPr>
      </w:r>
      <w:r>
        <w:rPr>
          <w:rFonts w:ascii="Tinos" w:hAnsi="Tinos" w:cs="Tinos"/>
          <w:bCs/>
          <w:i/>
        </w:rPr>
      </w:r>
      <w:r>
        <w:rPr>
          <w:rFonts w:ascii="Tinos" w:hAnsi="Tinos" w:cs="Tinos"/>
          <w:bCs/>
          <w:i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b/>
          <w:spacing w:val="-8"/>
          <w:sz w:val="26"/>
          <w:szCs w:val="26"/>
        </w:rPr>
      </w:pPr>
      <w:r>
        <w:rPr>
          <w:rFonts w:ascii="Tinos" w:hAnsi="Tinos" w:eastAsia="Tinos" w:cs="Tinos"/>
          <w:b/>
          <w:spacing w:val="-8"/>
          <w:sz w:val="26"/>
          <w:szCs w:val="26"/>
        </w:rPr>
        <w:t xml:space="preserve">1. Требования </w:t>
      </w:r>
      <w:r>
        <w:rPr>
          <w:rFonts w:ascii="Tinos" w:hAnsi="Tinos" w:eastAsia="Tinos" w:cs="Tinos"/>
          <w:b/>
          <w:spacing w:val="-8"/>
          <w:sz w:val="26"/>
          <w:szCs w:val="26"/>
        </w:rPr>
        <w:t xml:space="preserve">к качеству поставляемых товаров.</w:t>
      </w:r>
      <w:r>
        <w:rPr>
          <w:rFonts w:ascii="Tinos" w:hAnsi="Tinos" w:cs="Tinos"/>
          <w:b/>
          <w:spacing w:val="-8"/>
          <w:sz w:val="26"/>
          <w:szCs w:val="26"/>
        </w:rPr>
      </w:r>
      <w:r>
        <w:rPr>
          <w:rFonts w:ascii="Tinos" w:hAnsi="Tinos" w:cs="Tinos"/>
          <w:b/>
          <w:spacing w:val="-8"/>
          <w:sz w:val="26"/>
          <w:szCs w:val="26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spacing w:val="-8"/>
          <w:sz w:val="26"/>
          <w:szCs w:val="26"/>
          <w:highlight w:val="none"/>
        </w:rPr>
      </w:pPr>
      <w:r>
        <w:rPr>
          <w:rFonts w:ascii="Tinos" w:hAnsi="Tinos" w:eastAsia="Tinos" w:cs="Tinos"/>
          <w:spacing w:val="-8"/>
          <w:sz w:val="26"/>
          <w:szCs w:val="26"/>
        </w:rPr>
        <w:t xml:space="preserve">П</w:t>
      </w:r>
      <w:r>
        <w:rPr>
          <w:rFonts w:ascii="Tinos" w:hAnsi="Tinos" w:eastAsia="Tinos" w:cs="Tinos"/>
          <w:spacing w:val="-8"/>
          <w:sz w:val="26"/>
          <w:szCs w:val="26"/>
        </w:rPr>
        <w:t xml:space="preserve">оставляемый товар </w:t>
      </w:r>
      <w:r>
        <w:rPr>
          <w:rFonts w:ascii="Tinos" w:hAnsi="Tinos" w:eastAsia="Tinos" w:cs="Tinos"/>
          <w:sz w:val="24"/>
          <w:szCs w:val="24"/>
        </w:rPr>
        <w:t xml:space="preserve">должен быть новым, ранее не бывшим в эксплуат</w:t>
      </w:r>
      <w:r>
        <w:rPr>
          <w:rFonts w:ascii="Tinos" w:hAnsi="Tinos" w:eastAsia="Tinos" w:cs="Tinos"/>
          <w:sz w:val="24"/>
          <w:szCs w:val="24"/>
        </w:rPr>
        <w:t xml:space="preserve">ации у поставщика и (или) третьих лиц, не подвергавшимся ремонту, модернизации и восстановлению, не находиться в залоге, под арестом или иным обременением. Не должно быть следов ржавчины или коррозии. Год производства товара должен быть не ранее 2025 года.</w:t>
      </w:r>
      <w:r>
        <w:rPr>
          <w:rFonts w:ascii="Tinos" w:hAnsi="Tinos" w:cs="Tinos"/>
          <w:spacing w:val="-8"/>
          <w:sz w:val="26"/>
          <w:szCs w:val="26"/>
          <w:highlight w:val="none"/>
        </w:rPr>
      </w:r>
      <w:r>
        <w:rPr>
          <w:rFonts w:ascii="Tinos" w:hAnsi="Tinos" w:cs="Tinos"/>
          <w:spacing w:val="-8"/>
          <w:sz w:val="26"/>
          <w:szCs w:val="26"/>
          <w:highlight w:val="none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2. Требования к безопасности поставляемого Товара: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При использовании Товара по назначению не должно создаваться угрозы для жизни и здоровья человека, окружающей среды, а также использование Товара не должно причинять вред имуществу Заказчика.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3. Требования к таре и упаковке товара: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Товар должен быть упакован и замаркирован в соответствии с действующими стандартами.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Поставщик поставляет Товар в у</w:t>
      </w:r>
      <w:r>
        <w:rPr>
          <w:rFonts w:ascii="Tinos" w:hAnsi="Tinos" w:eastAsia="Tinos" w:cs="Tinos"/>
          <w:sz w:val="24"/>
          <w:szCs w:val="24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Упаковка и Товар не должна содержать следов вскрытий, порезов, повреждений и обеспечивать высокий уровень сохранности при погрузке, разгрузке, транспортировке и хранении.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4. Требования к гарантийным обязательствам: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Поставщик гарантирует, что качество поставляемого Товара соответствует требованиям стандартов, установленных в Российской Федерации для данного вида Товара.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Гарантийный срок на поставляемый товар должен составлять не менее 12 (Двенадцати) месяцев, но не менее гарантийного срока, определенного заводом изготовителем для данного товара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Исчисление гарантийного срока начинается с момента ввода Товара в эксплуатацию Заказчиком.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 случае обнаружения в период гарантийного срока недостатков Товара или предъявления требования о замене некачественного товара на товар надлежащего качества Поставщик обязан в течение 3 (трёх) рабочих дн</w:t>
      </w:r>
      <w:r>
        <w:rPr>
          <w:rFonts w:ascii="Tinos" w:hAnsi="Tinos" w:eastAsia="Tinos" w:cs="Tinos"/>
          <w:sz w:val="24"/>
          <w:szCs w:val="24"/>
        </w:rPr>
        <w:t xml:space="preserve">ей с момента получения письменного уведомления Заказчиком устранить обнаруженные недостатки или произвести замену товара. Подлежащий замене товар возвращается Поставщику. Все расходы, связанные с устранением недостатков или заменой товара, несёт Поставщик.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Гарантийные обязательства на Товар сохраняются в случае прекращения действия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5. Иные показатели, связанные с определением соответствия поставляемого товара.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left="-709" w:right="114" w:firstLine="85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Поставляемый Товар должен иметь соответствующие документы, подтверждающие его качество и иную документацию, включающую описание, характеристику товара и т.д. Вышеуказанная </w:t>
      </w:r>
      <w:r>
        <w:rPr>
          <w:rFonts w:ascii="Tinos" w:hAnsi="Tinos" w:eastAsia="Tinos" w:cs="Tinos"/>
          <w:sz w:val="24"/>
          <w:szCs w:val="24"/>
        </w:rPr>
        <w:t xml:space="preserve">документация, относящаяся к поставляемому Товару, должна быть представлена при поставке Товара. Форма документации должна соответствовать требованиям, предъявляемым нормативными актами и документации подобного уровня и типа в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b/>
          <w:spacing w:val="-8"/>
          <w:sz w:val="26"/>
          <w:szCs w:val="26"/>
        </w:rPr>
      </w:pPr>
      <w:r>
        <w:rPr>
          <w:rFonts w:ascii="Tinos" w:hAnsi="Tinos" w:eastAsia="Tinos" w:cs="Tinos"/>
          <w:b/>
          <w:spacing w:val="-8"/>
          <w:sz w:val="26"/>
          <w:szCs w:val="26"/>
        </w:rPr>
        <w:t xml:space="preserve">6. Требования к сертификации и безопасности Товара.</w:t>
      </w:r>
      <w:r>
        <w:rPr>
          <w:rFonts w:ascii="Tinos" w:hAnsi="Tinos" w:cs="Tinos"/>
          <w:b/>
          <w:spacing w:val="-8"/>
          <w:sz w:val="26"/>
          <w:szCs w:val="26"/>
        </w:rPr>
      </w:r>
      <w:r>
        <w:rPr>
          <w:rFonts w:ascii="Tinos" w:hAnsi="Tinos" w:cs="Tinos"/>
          <w:b/>
          <w:spacing w:val="-8"/>
          <w:sz w:val="26"/>
          <w:szCs w:val="26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spacing w:val="-8"/>
          <w:sz w:val="26"/>
          <w:szCs w:val="26"/>
        </w:rPr>
      </w:pPr>
      <w:r>
        <w:rPr>
          <w:rFonts w:ascii="Tinos" w:hAnsi="Tinos" w:eastAsia="Tinos" w:cs="Tinos"/>
          <w:spacing w:val="-8"/>
          <w:sz w:val="26"/>
          <w:szCs w:val="26"/>
        </w:rPr>
        <w:t xml:space="preserve">Пре</w:t>
      </w:r>
      <w:r>
        <w:rPr>
          <w:rFonts w:ascii="Tinos" w:hAnsi="Tinos" w:eastAsia="Tinos" w:cs="Tinos"/>
          <w:spacing w:val="-8"/>
          <w:sz w:val="26"/>
          <w:szCs w:val="26"/>
        </w:rPr>
        <w:t xml:space="preserve">длагаемый к поставке Товар должен иметь надлежащим образом заверенные сертификаты соответствия, действующие на территории Российской Федерации, в случае обязательной сертификации поставляемого Товара в соответствии с законодательством Российской Федерации.</w:t>
      </w:r>
      <w:r>
        <w:rPr>
          <w:rFonts w:ascii="Tinos" w:hAnsi="Tinos" w:cs="Tinos"/>
          <w:spacing w:val="-8"/>
          <w:sz w:val="26"/>
          <w:szCs w:val="26"/>
        </w:rPr>
      </w:r>
      <w:r>
        <w:rPr>
          <w:rFonts w:ascii="Tinos" w:hAnsi="Tinos" w:cs="Tinos"/>
          <w:spacing w:val="-8"/>
          <w:sz w:val="26"/>
          <w:szCs w:val="26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spacing w:val="-8"/>
          <w:sz w:val="26"/>
          <w:szCs w:val="26"/>
        </w:rPr>
      </w:pPr>
      <w:r>
        <w:rPr>
          <w:rFonts w:ascii="Tinos" w:hAnsi="Tinos" w:eastAsia="Tinos" w:cs="Tinos"/>
          <w:spacing w:val="-8"/>
          <w:sz w:val="26"/>
          <w:szCs w:val="26"/>
        </w:rPr>
        <w:t xml:space="preserve">В случае если Товар или отдельные его составляющие произведены не в Российской Федерации, то перед поставкой Товар должен пройти все таможенные и иные процедуры, предусмотренные действующим законодательством Российской Федерации для такого рода товаров.</w:t>
      </w:r>
      <w:r>
        <w:rPr>
          <w:rFonts w:ascii="Tinos" w:hAnsi="Tinos" w:cs="Tinos"/>
          <w:spacing w:val="-8"/>
          <w:sz w:val="26"/>
          <w:szCs w:val="26"/>
        </w:rPr>
      </w:r>
      <w:r>
        <w:rPr>
          <w:rFonts w:ascii="Tinos" w:hAnsi="Tinos" w:cs="Tinos"/>
          <w:spacing w:val="-8"/>
          <w:sz w:val="26"/>
          <w:szCs w:val="26"/>
        </w:rPr>
      </w:r>
    </w:p>
    <w:p>
      <w:pPr>
        <w:pStyle w:val="865"/>
        <w:ind w:left="-709" w:right="114" w:firstLine="850"/>
        <w:jc w:val="both"/>
        <w:rPr>
          <w:rFonts w:ascii="Tinos" w:hAnsi="Tinos" w:cs="Tinos"/>
          <w:spacing w:val="-8"/>
          <w:sz w:val="26"/>
          <w:szCs w:val="26"/>
        </w:rPr>
      </w:pPr>
      <w:r>
        <w:rPr>
          <w:rFonts w:ascii="Tinos" w:hAnsi="Tinos" w:eastAsia="Tinos" w:cs="Tinos"/>
          <w:spacing w:val="-8"/>
          <w:sz w:val="26"/>
          <w:szCs w:val="26"/>
        </w:rPr>
        <w:t xml:space="preserve">Поставляемый Товар должен соответствовать всем заявленным техническим характеристикам,</w:t>
      </w:r>
      <w:r>
        <w:rPr>
          <w:rFonts w:ascii="Tinos" w:hAnsi="Tinos" w:eastAsia="Tinos" w:cs="Tinos"/>
          <w:spacing w:val="-8"/>
          <w:sz w:val="26"/>
          <w:szCs w:val="26"/>
        </w:rPr>
        <w:t xml:space="preserve"> быть изготовленным в соответствии со стандартами, показателями и параметрами, утвержденными на данный вид оборудования, не иметь дефектов, связанных с материалами или функционированием при штатном использовании Товара, поставляться в неповрежденной упаков</w:t>
      </w:r>
      <w:r>
        <w:rPr>
          <w:rFonts w:ascii="Tinos" w:hAnsi="Tinos" w:eastAsia="Tinos" w:cs="Tinos"/>
          <w:spacing w:val="-8"/>
          <w:sz w:val="26"/>
          <w:szCs w:val="26"/>
        </w:rPr>
        <w:t xml:space="preserve">ке, с инструкцией и иной сопроводительной документацией на русском языке, предусмотренной действующим законодательством, включающим инструкции по эксплуатации и другую документацию, поставляемую фирмой-производителем, в том числе гарантийные обязательства.</w:t>
      </w:r>
      <w:r>
        <w:rPr>
          <w:rFonts w:ascii="Tinos" w:hAnsi="Tinos" w:cs="Tinos"/>
          <w:spacing w:val="-8"/>
          <w:sz w:val="26"/>
          <w:szCs w:val="26"/>
        </w:rPr>
      </w:r>
      <w:r>
        <w:rPr>
          <w:rFonts w:ascii="Tinos" w:hAnsi="Tinos" w:cs="Tinos"/>
          <w:spacing w:val="-8"/>
          <w:sz w:val="26"/>
          <w:szCs w:val="26"/>
        </w:rPr>
      </w:r>
    </w:p>
    <w:p>
      <w:pPr>
        <w:ind w:left="-425" w:right="0" w:firstLine="567"/>
        <w:jc w:val="center"/>
        <w:keepLines/>
        <w:keepNext/>
        <w:widowControl w:val="off"/>
        <w:rPr>
          <w:rFonts w:ascii="Tinos" w:hAnsi="Tinos" w:cs="Tinos"/>
          <w:b/>
          <w:sz w:val="16"/>
          <w:szCs w:val="16"/>
        </w:rPr>
        <w:suppressLineNumbers/>
      </w:pPr>
      <w:r>
        <w:rPr>
          <w:rFonts w:ascii="Tinos" w:hAnsi="Tinos" w:eastAsia="Tinos" w:cs="Tinos"/>
          <w:b/>
          <w:sz w:val="16"/>
          <w:szCs w:val="16"/>
        </w:rPr>
      </w:r>
      <w:r>
        <w:rPr>
          <w:rFonts w:ascii="Tinos" w:hAnsi="Tinos" w:cs="Tinos"/>
          <w:b/>
          <w:sz w:val="16"/>
          <w:szCs w:val="16"/>
        </w:rPr>
      </w:r>
      <w:r>
        <w:rPr>
          <w:rFonts w:ascii="Tinos" w:hAnsi="Tinos" w:cs="Tinos"/>
          <w:b/>
          <w:sz w:val="16"/>
          <w:szCs w:val="16"/>
        </w:rPr>
      </w:r>
    </w:p>
    <w:tbl>
      <w:tblPr>
        <w:tblW w:w="15874" w:type="dxa"/>
        <w:tblInd w:w="-64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7795"/>
        <w:gridCol w:w="807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95" w:type="dxa"/>
            <w:textDirection w:val="lrTb"/>
            <w:noWrap w:val="false"/>
          </w:tcPr>
          <w:p>
            <w:pPr>
              <w:ind w:left="0" w:right="0" w:firstLine="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ЗАКАЗЧИК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ind w:left="0" w:right="0" w:firstLine="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</w:rPr>
              <w:t xml:space="preserve">Управление Федеральной службы государственной </w:t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ind w:left="0" w:right="0" w:firstLine="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</w:rPr>
              <w:t xml:space="preserve">регистрации, кадастра и картографии по Омской области</w:t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</w:rPr>
              <w:t xml:space="preserve">(Управление </w:t>
            </w:r>
            <w:r>
              <w:rPr>
                <w:rFonts w:ascii="Tinos" w:hAnsi="Tinos" w:eastAsia="Tinos" w:cs="Tinos"/>
                <w:b/>
              </w:rPr>
              <w:t xml:space="preserve">Росреестра</w:t>
            </w:r>
            <w:r>
              <w:rPr>
                <w:rFonts w:ascii="Tinos" w:hAnsi="Tinos" w:eastAsia="Tinos" w:cs="Tinos"/>
                <w:b/>
              </w:rPr>
              <w:t xml:space="preserve"> по Омской области)</w:t>
            </w:r>
            <w:r>
              <w:rPr>
                <w:rFonts w:ascii="Tinos" w:hAnsi="Tinos" w:cs="Tinos"/>
                <w:b/>
                <w:bCs/>
                <w:highlight w:val="none"/>
              </w:rPr>
            </w:r>
            <w:r>
              <w:rPr>
                <w:rFonts w:ascii="Tinos" w:hAnsi="Tinos" w:cs="Tinos"/>
                <w:b/>
                <w:bCs/>
                <w:highlight w:val="none"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  <w:t xml:space="preserve">Заместитель руководителя</w:t>
            </w:r>
            <w:r>
              <w:rPr>
                <w:rFonts w:ascii="Tinos" w:hAnsi="Tinos" w:cs="Tinos"/>
                <w:b w:val="0"/>
                <w:bCs w:val="0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highlight w:val="none"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</w:rPr>
            </w:r>
            <w:r>
              <w:rPr>
                <w:rFonts w:ascii="Tinos" w:hAnsi="Tinos" w:cs="Tinos"/>
                <w:b w:val="0"/>
                <w:bCs w:val="0"/>
              </w:rPr>
            </w:r>
            <w:r>
              <w:rPr>
                <w:rFonts w:ascii="Tinos" w:hAnsi="Tinos" w:cs="Tinos"/>
                <w:b w:val="0"/>
                <w:bCs w:val="0"/>
              </w:rPr>
            </w:r>
          </w:p>
          <w:p>
            <w:pPr>
              <w:contextualSpacing/>
              <w:ind w:left="0" w:right="0" w:firstLine="0"/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  <w:t xml:space="preserve">_______________________ О.В. Широченкова</w:t>
            </w:r>
            <w:r>
              <w:rPr>
                <w:rFonts w:ascii="Tinos" w:hAnsi="Tinos" w:cs="Tinos"/>
                <w:b w:val="0"/>
                <w:bCs w:val="0"/>
              </w:rPr>
            </w:r>
            <w:r>
              <w:rPr>
                <w:rFonts w:ascii="Tinos" w:hAnsi="Tinos" w:cs="Tinos"/>
                <w:b w:val="0"/>
                <w:bCs w:val="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79" w:type="dxa"/>
            <w:textDirection w:val="lrTb"/>
            <w:noWrap w:val="false"/>
          </w:tcPr>
          <w:p>
            <w:pPr>
              <w:ind w:left="-425" w:right="0" w:firstLine="567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ПОСТАВЩИК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</w:tr>
    </w:tbl>
    <w:p>
      <w:pPr>
        <w:ind w:left="-425" w:right="0" w:firstLine="567"/>
        <w:rPr>
          <w:rFonts w:ascii="Tinos" w:hAnsi="Tinos" w:cs="Tinos"/>
        </w:rPr>
      </w:pPr>
      <w:r>
        <w:rPr>
          <w:rFonts w:ascii="Tinos" w:hAnsi="Tinos" w:eastAsia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sectPr>
      <w:footnotePr/>
      <w:endnotePr/>
      <w:type w:val="nextPage"/>
      <w:pgSz w:w="16838" w:h="11906" w:orient="landscape"/>
      <w:pgMar w:top="709" w:right="425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Lucida Sans Unicode">
    <w:panose1 w:val="020B0502040504020204"/>
  </w:font>
  <w:font w:name="Segoe UI">
    <w:panose1 w:val="020B0502040504020204"/>
  </w:font>
  <w:font w:name="Tahoma">
    <w:panose1 w:val="020B0604030504040204"/>
  </w:font>
  <w:font w:name="Courier New">
    <w:panose1 w:val="020704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ind w:left="-425" w:right="0" w:firstLine="567"/>
        <w:jc w:val="both"/>
      </w:pPr>
      <w:r>
        <w:rPr>
          <w:rStyle w:val="887"/>
        </w:rPr>
        <w:footnoteRef/>
      </w:r>
      <w:r>
        <w:rPr>
          <w:sz w:val="18"/>
          <w:szCs w:val="18"/>
        </w:rPr>
        <w:t xml:space="preserve">Штрафные санкции рассчитываются на основании п</w:t>
      </w:r>
      <w:r>
        <w:rPr>
          <w:sz w:val="18"/>
          <w:szCs w:val="18"/>
        </w:rPr>
        <w:t xml:space="preserve">остановлени</w:t>
      </w:r>
      <w:r>
        <w:rPr>
          <w:sz w:val="18"/>
          <w:szCs w:val="18"/>
        </w:rPr>
        <w:t xml:space="preserve">я</w:t>
      </w:r>
      <w:r>
        <w:rPr>
          <w:sz w:val="18"/>
          <w:szCs w:val="18"/>
        </w:rPr>
        <w:t xml:space="preserve"> Правительства РФ от 30.08.2017 №1042 «Об утверждении Правил определения размера штрафа, начисляемого в случае нена</w:t>
      </w:r>
      <w:r>
        <w:rPr>
          <w:sz w:val="18"/>
          <w:szCs w:val="18"/>
        </w:rPr>
        <w:t xml:space="preserve">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  <w:t xml:space="preserve">, о внесении изменений в постановление Правительства Российской Федерации от 15 мая </w:t>
      </w:r>
      <w:r>
        <w:rPr>
          <w:sz w:val="18"/>
          <w:szCs w:val="18"/>
        </w:rPr>
        <w:t xml:space="preserve">2017 г</w:t>
      </w:r>
      <w:r>
        <w:rPr>
          <w:sz w:val="18"/>
          <w:szCs w:val="18"/>
        </w:rPr>
        <w:t xml:space="preserve">. №570 и признании утратившим силу постановления Правительства Российской Федерации от 25 ноября </w:t>
      </w:r>
      <w:r>
        <w:rPr>
          <w:sz w:val="18"/>
          <w:szCs w:val="18"/>
        </w:rPr>
        <w:t xml:space="preserve">2013 г</w:t>
      </w:r>
      <w:r>
        <w:rPr>
          <w:sz w:val="18"/>
          <w:szCs w:val="18"/>
        </w:rPr>
        <w:t xml:space="preserve">. №1063»</w:t>
      </w:r>
      <w:r>
        <w:rPr>
          <w:sz w:val="18"/>
          <w:szCs w:val="18"/>
        </w:rPr>
        <w:t xml:space="preserve">.</w:t>
      </w:r>
      <w:r/>
    </w:p>
    <w:p>
      <w:pPr>
        <w:pStyle w:val="885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decimal"/>
      <w:isLgl/>
      <w:suff w:val="tab"/>
      <w:lvlText w:val="5.%2."/>
      <w:lvlJc w:val="left"/>
      <w:pPr>
        <w:ind w:left="1316" w:hanging="465"/>
        <w:tabs>
          <w:tab w:val="num" w:pos="1316" w:leader="none"/>
        </w:tabs>
      </w:pPr>
      <w:rPr>
        <w:rFonts w:hint="default" w:ascii="Times New Roman" w:hAnsi="Times New Roman" w:cs="Times New Roman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hint="default" w:ascii="Times New Roman" w:hAnsi="Times New Roman" w:cs="Times New Roman"/>
        <w:color w:val="auto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hint="default" w:ascii="Times New Roman" w:hAnsi="Times New Roman" w:cs="Times New Roman"/>
        <w:color w:val="auto"/>
      </w:rPr>
    </w:lvl>
    <w:lvl w:ilvl="4">
      <w:start w:val="1"/>
      <w:numFmt w:val="decimal"/>
      <w:isLgl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hint="default" w:ascii="Times New Roman" w:hAnsi="Times New Roman" w:cs="Times New Roman"/>
        <w:color w:val="auto"/>
      </w:rPr>
    </w:lvl>
    <w:lvl w:ilvl="5">
      <w:start w:val="1"/>
      <w:numFmt w:val="decimal"/>
      <w:isLgl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hint="default" w:ascii="Times New Roman" w:hAnsi="Times New Roman" w:cs="Times New Roman"/>
        <w:color w:val="auto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hint="default" w:ascii="Times New Roman" w:hAnsi="Times New Roman" w:cs="Times New Roman"/>
        <w:color w:val="auto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hint="default" w:ascii="Times New Roman" w:hAnsi="Times New Roman" w:cs="Times New Roman"/>
        <w:color w:val="auto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hint="default" w:ascii="Times New Roman" w:hAnsi="Times New Roman" w:cs="Times New Roman"/>
        <w:color w:val="auto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>
    <w:name w:val="Heading 1"/>
    <w:basedOn w:val="865"/>
    <w:next w:val="865"/>
    <w:link w:val="69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2">
    <w:name w:val="Heading 1 Char"/>
    <w:basedOn w:val="866"/>
    <w:link w:val="691"/>
    <w:uiPriority w:val="9"/>
    <w:rPr>
      <w:rFonts w:ascii="Arial" w:hAnsi="Arial" w:eastAsia="Arial" w:cs="Arial"/>
      <w:sz w:val="40"/>
      <w:szCs w:val="40"/>
    </w:rPr>
  </w:style>
  <w:style w:type="paragraph" w:styleId="693">
    <w:name w:val="Heading 2"/>
    <w:basedOn w:val="865"/>
    <w:next w:val="865"/>
    <w:link w:val="6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4">
    <w:name w:val="Heading 2 Char"/>
    <w:basedOn w:val="866"/>
    <w:link w:val="693"/>
    <w:uiPriority w:val="9"/>
    <w:rPr>
      <w:rFonts w:ascii="Arial" w:hAnsi="Arial" w:eastAsia="Arial" w:cs="Arial"/>
      <w:sz w:val="34"/>
    </w:rPr>
  </w:style>
  <w:style w:type="paragraph" w:styleId="695">
    <w:name w:val="Heading 3"/>
    <w:basedOn w:val="865"/>
    <w:next w:val="865"/>
    <w:link w:val="6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6">
    <w:name w:val="Heading 3 Char"/>
    <w:basedOn w:val="866"/>
    <w:link w:val="695"/>
    <w:uiPriority w:val="9"/>
    <w:rPr>
      <w:rFonts w:ascii="Arial" w:hAnsi="Arial" w:eastAsia="Arial" w:cs="Arial"/>
      <w:sz w:val="30"/>
      <w:szCs w:val="30"/>
    </w:rPr>
  </w:style>
  <w:style w:type="paragraph" w:styleId="697">
    <w:name w:val="Heading 4"/>
    <w:basedOn w:val="865"/>
    <w:next w:val="865"/>
    <w:link w:val="6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8">
    <w:name w:val="Heading 4 Char"/>
    <w:basedOn w:val="866"/>
    <w:link w:val="697"/>
    <w:uiPriority w:val="9"/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865"/>
    <w:next w:val="865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0">
    <w:name w:val="Heading 5 Char"/>
    <w:basedOn w:val="866"/>
    <w:link w:val="699"/>
    <w:uiPriority w:val="9"/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865"/>
    <w:next w:val="865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2">
    <w:name w:val="Heading 6 Char"/>
    <w:basedOn w:val="866"/>
    <w:link w:val="701"/>
    <w:uiPriority w:val="9"/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5"/>
    <w:next w:val="865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66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5"/>
    <w:next w:val="865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66"/>
    <w:link w:val="705"/>
    <w:uiPriority w:val="9"/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5"/>
    <w:next w:val="865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66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865"/>
    <w:next w:val="865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basedOn w:val="866"/>
    <w:link w:val="710"/>
    <w:uiPriority w:val="10"/>
    <w:rPr>
      <w:sz w:val="48"/>
      <w:szCs w:val="48"/>
    </w:rPr>
  </w:style>
  <w:style w:type="paragraph" w:styleId="712">
    <w:name w:val="Subtitle"/>
    <w:basedOn w:val="865"/>
    <w:next w:val="865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basedOn w:val="866"/>
    <w:link w:val="712"/>
    <w:uiPriority w:val="11"/>
    <w:rPr>
      <w:sz w:val="24"/>
      <w:szCs w:val="24"/>
    </w:rPr>
  </w:style>
  <w:style w:type="paragraph" w:styleId="714">
    <w:name w:val="Quote"/>
    <w:basedOn w:val="865"/>
    <w:next w:val="865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5"/>
    <w:next w:val="865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paragraph" w:styleId="718">
    <w:name w:val="Header"/>
    <w:basedOn w:val="865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Header Char"/>
    <w:basedOn w:val="866"/>
    <w:link w:val="718"/>
    <w:uiPriority w:val="99"/>
  </w:style>
  <w:style w:type="paragraph" w:styleId="720">
    <w:name w:val="Footer"/>
    <w:basedOn w:val="865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Footer Char"/>
    <w:basedOn w:val="866"/>
    <w:link w:val="720"/>
    <w:uiPriority w:val="99"/>
  </w:style>
  <w:style w:type="paragraph" w:styleId="722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3">
    <w:name w:val="Caption Char"/>
    <w:basedOn w:val="722"/>
    <w:link w:val="720"/>
    <w:uiPriority w:val="99"/>
  </w:style>
  <w:style w:type="table" w:styleId="724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7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8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9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0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1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3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4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5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6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7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8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9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0">
    <w:name w:val="Footnote Text Char"/>
    <w:link w:val="885"/>
    <w:uiPriority w:val="99"/>
    <w:rPr>
      <w:sz w:val="18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basedOn w:val="866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866" w:default="1">
    <w:name w:val="Default Paragraph Font"/>
    <w:uiPriority w:val="1"/>
    <w:semiHidden/>
    <w:unhideWhenUsed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paragraph" w:styleId="869" w:customStyle="1">
    <w:name w:val="ConsPlusNormal"/>
    <w:link w:val="890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70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71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872" w:customStyle="1">
    <w:name w:val="ConsPlusCell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73" w:customStyle="1">
    <w:name w:val="ConsPlusDocList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74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paragraph" w:styleId="875" w:customStyle="1">
    <w:name w:val="ConsPlusJurTerm"/>
    <w:pPr>
      <w:spacing w:after="0" w:line="240" w:lineRule="auto"/>
      <w:widowControl w:val="off"/>
    </w:pPr>
    <w:rPr>
      <w:rFonts w:ascii="Tahoma" w:hAnsi="Tahoma" w:eastAsia="Times New Roman" w:cs="Tahoma"/>
      <w:sz w:val="26"/>
      <w:szCs w:val="20"/>
      <w:lang w:eastAsia="ru-RU"/>
    </w:rPr>
  </w:style>
  <w:style w:type="paragraph" w:styleId="876" w:customStyle="1">
    <w:name w:val="ConsPlusTextList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77" w:customStyle="1">
    <w:name w:val="Знак Знак4 Знак Знак"/>
    <w:basedOn w:val="865"/>
    <w:pPr>
      <w:spacing w:before="100" w:beforeAutospacing="1" w:after="100" w:afterAutospacing="1"/>
    </w:pPr>
    <w:rPr>
      <w:rFonts w:ascii="Tahoma" w:hAnsi="Tahoma" w:eastAsia="Times New Roman"/>
      <w:sz w:val="20"/>
      <w:szCs w:val="20"/>
      <w:lang w:val="en-US"/>
    </w:rPr>
  </w:style>
  <w:style w:type="paragraph" w:styleId="878">
    <w:name w:val="Body Text"/>
    <w:basedOn w:val="865"/>
    <w:link w:val="879"/>
    <w:pPr>
      <w:spacing w:after="120"/>
    </w:pPr>
    <w:rPr>
      <w:rFonts w:eastAsia="Times New Roman"/>
    </w:rPr>
  </w:style>
  <w:style w:type="character" w:styleId="879" w:customStyle="1">
    <w:name w:val="Основной текст Знак"/>
    <w:basedOn w:val="866"/>
    <w:link w:val="87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0">
    <w:name w:val="Body Text Indent 2"/>
    <w:basedOn w:val="865"/>
    <w:link w:val="881"/>
    <w:pPr>
      <w:ind w:right="3684" w:firstLine="567"/>
      <w:jc w:val="center"/>
      <w:tabs>
        <w:tab w:val="left" w:pos="6120" w:leader="none"/>
        <w:tab w:val="left" w:pos="9720" w:leader="none"/>
        <w:tab w:val="left" w:pos="9865" w:leader="none"/>
      </w:tabs>
    </w:pPr>
    <w:rPr>
      <w:rFonts w:eastAsia="Times New Roman"/>
      <w:sz w:val="20"/>
    </w:rPr>
  </w:style>
  <w:style w:type="character" w:styleId="881" w:customStyle="1">
    <w:name w:val="Основной текст с отступом 2 Знак"/>
    <w:basedOn w:val="866"/>
    <w:link w:val="880"/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styleId="882" w:customStyle="1">
    <w:name w:val="Char Знак"/>
    <w:basedOn w:val="865"/>
    <w:pPr>
      <w:spacing w:before="100" w:beforeAutospacing="1" w:after="100" w:afterAutospacing="1"/>
    </w:pPr>
    <w:rPr>
      <w:rFonts w:ascii="Tahoma" w:hAnsi="Tahoma" w:eastAsia="Times New Roman"/>
      <w:sz w:val="20"/>
      <w:szCs w:val="20"/>
      <w:lang w:val="en-US" w:eastAsia="en-US"/>
    </w:rPr>
  </w:style>
  <w:style w:type="paragraph" w:styleId="883">
    <w:name w:val="List Paragraph"/>
    <w:basedOn w:val="865"/>
    <w:uiPriority w:val="34"/>
    <w:qFormat/>
    <w:pPr>
      <w:contextualSpacing/>
      <w:ind w:left="720"/>
    </w:pPr>
  </w:style>
  <w:style w:type="paragraph" w:styleId="884" w:customStyle="1">
    <w:name w:val="ConsNormal"/>
    <w:pPr>
      <w:ind w:right="19772" w:firstLine="720"/>
      <w:spacing w:after="0" w:line="240" w:lineRule="auto"/>
      <w:widowControl w:val="off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</w:pPr>
    <w:rPr>
      <w:rFonts w:ascii="Arial" w:hAnsi="Arial" w:eastAsia="Times New Roman" w:cs="Arial"/>
      <w:sz w:val="20"/>
      <w:szCs w:val="20"/>
      <w:lang w:eastAsia="ru-RU"/>
    </w:rPr>
  </w:style>
  <w:style w:type="paragraph" w:styleId="885">
    <w:name w:val="footnote text"/>
    <w:basedOn w:val="865"/>
    <w:link w:val="886"/>
    <w:semiHidden/>
    <w:unhideWhenUsed/>
    <w:rPr>
      <w:sz w:val="20"/>
      <w:szCs w:val="20"/>
    </w:rPr>
  </w:style>
  <w:style w:type="character" w:styleId="886" w:customStyle="1">
    <w:name w:val="Текст сноски Знак"/>
    <w:basedOn w:val="866"/>
    <w:link w:val="885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887">
    <w:name w:val="footnote reference"/>
    <w:basedOn w:val="866"/>
    <w:semiHidden/>
    <w:unhideWhenUsed/>
    <w:rPr>
      <w:vertAlign w:val="superscript"/>
    </w:rPr>
  </w:style>
  <w:style w:type="paragraph" w:styleId="888">
    <w:name w:val="Balloon Text"/>
    <w:basedOn w:val="865"/>
    <w:link w:val="88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9" w:customStyle="1">
    <w:name w:val="Текст выноски Знак"/>
    <w:basedOn w:val="866"/>
    <w:link w:val="888"/>
    <w:uiPriority w:val="99"/>
    <w:semiHidden/>
    <w:rPr>
      <w:rFonts w:ascii="Segoe UI" w:hAnsi="Segoe UI" w:eastAsia="Calibri" w:cs="Segoe UI"/>
      <w:sz w:val="18"/>
      <w:szCs w:val="18"/>
      <w:lang w:eastAsia="ru-RU"/>
    </w:rPr>
  </w:style>
  <w:style w:type="character" w:styleId="890" w:customStyle="1">
    <w:name w:val="ConsPlusNormal Знак"/>
    <w:link w:val="869"/>
    <w:rPr>
      <w:rFonts w:ascii="Calibri" w:hAnsi="Calibri" w:eastAsia="Times New Roman" w:cs="Calibri"/>
      <w:szCs w:val="20"/>
      <w:lang w:eastAsia="ru-RU"/>
    </w:rPr>
  </w:style>
  <w:style w:type="character" w:styleId="891">
    <w:name w:val="Hyperlink"/>
    <w:basedOn w:val="866"/>
    <w:unhideWhenUsed/>
    <w:rPr>
      <w:color w:val="0000ff"/>
      <w:u w:val="single"/>
    </w:rPr>
  </w:style>
  <w:style w:type="character" w:styleId="892" w:customStyle="1">
    <w:name w:val="Font Style52"/>
    <w:rPr>
      <w:rFonts w:ascii="Times New Roman" w:hAnsi="Times New Roman" w:cs="Times New Roman"/>
      <w:sz w:val="22"/>
      <w:szCs w:val="22"/>
    </w:rPr>
  </w:style>
  <w:style w:type="paragraph" w:styleId="893" w:customStyle="1">
    <w:name w:val="Style35"/>
    <w:basedOn w:val="865"/>
    <w:pPr>
      <w:ind w:firstLine="720"/>
      <w:jc w:val="both"/>
      <w:spacing w:line="277" w:lineRule="exact"/>
      <w:widowControl w:val="off"/>
    </w:pPr>
    <w:rPr>
      <w:rFonts w:eastAsia="Times New Roman"/>
    </w:rPr>
  </w:style>
  <w:style w:type="paragraph" w:styleId="894" w:customStyle="1">
    <w:name w:val="Без интервала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895" w:customStyle="1">
    <w:name w:val="Содержимое таблицы"/>
    <w:basedOn w:val="865"/>
    <w:pPr>
      <w:widowControl w:val="off"/>
      <w:suppressLineNumbers/>
    </w:pPr>
    <w:rPr>
      <w:rFonts w:ascii="Arial" w:hAnsi="Arial" w:eastAsia="Lucida Sans Unicode" w:cs="Arial"/>
      <w:lang w:eastAsia="zh-CN"/>
    </w:rPr>
  </w:style>
  <w:style w:type="paragraph" w:styleId="896" w:customStyle="1">
    <w:name w:val="Основной текст с отступом"/>
    <w:uiPriority w:val="99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97" w:customStyle="1">
    <w:name w:val="Без интервала"/>
    <w:uiPriority w:val="1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98" w:customStyle="1">
    <w:name w:val="Гиперссылка"/>
    <w:uiPriority w:val="99"/>
    <w:rPr>
      <w:color w:val="0000ff"/>
      <w:u w:val="single"/>
    </w:rPr>
  </w:style>
  <w:style w:type="paragraph" w:styleId="899" w:customStyle="1">
    <w:name w:val="Основной текст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tabs>
        <w:tab w:val="left" w:pos="708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1896BDED45F05E535B7529D40FEFC4BB7BFBBBC46E3915479DF6717DF0390CABDC1FE48D3EA0A8DBCB5CB7C22Cx9k9J" TargetMode="External"/><Relationship Id="rId11" Type="http://schemas.openxmlformats.org/officeDocument/2006/relationships/hyperlink" Target="consultantplus://offline/ref=1CCC3FB30EAEFD010518320672FC9ECFDF0F7FFE3FF8CDA3684CC6EB5FD522AF7B8A3C38DBADF80E397CC07F83CDJ1I" TargetMode="External"/><Relationship Id="rId12" Type="http://schemas.openxmlformats.org/officeDocument/2006/relationships/hyperlink" Target="consultantplus://offline/ref=1896BDED45F05E535B7529D40FEFC4BB7BFBBBC46E3915479DF6717DF0390CABDC1FE48D3EA0A8DBCB5CB7C22Cx9k9J" TargetMode="External"/><Relationship Id="rId13" Type="http://schemas.openxmlformats.org/officeDocument/2006/relationships/hyperlink" Target="consultantplus://offline/ref=1896BDED45F05E535B7529D40FEFC4BB7BFBBBC46E3915479DF6717DF0390CABDC1FE48D3EA0A8DBCB5CB7C22Cx9k9J" TargetMode="External"/><Relationship Id="rId14" Type="http://schemas.openxmlformats.org/officeDocument/2006/relationships/hyperlink" Target="consultantplus://offline/ref=1896BDED45F05E535B7529D40FEFC4BB7BFBBBC46E3915479DF6717DF0390CABCE1FBC813FA1B5DFC249E19369C5A82184F8AB50DC94651Cx3k2J" TargetMode="External"/><Relationship Id="rId15" Type="http://schemas.openxmlformats.org/officeDocument/2006/relationships/hyperlink" Target="consultantplus://offline/ref=1896BDED45F05E535B7529D40FEFC4BB7BFBBBC46E3915479DF6717DF0390CABCE1FBC813FA1B5DBCB49E19369C5A82184F8AB50DC94651Cx3k2J" TargetMode="External"/><Relationship Id="rId16" Type="http://schemas.openxmlformats.org/officeDocument/2006/relationships/hyperlink" Target="http://55_upr@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113E4-46F0-45B3-8D5E-1591FA70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Крамаренко Мария Сергеевна</dc:creator>
  <cp:keywords/>
  <dc:description/>
  <cp:revision>278</cp:revision>
  <dcterms:created xsi:type="dcterms:W3CDTF">2019-09-10T09:39:00Z</dcterms:created>
  <dcterms:modified xsi:type="dcterms:W3CDTF">2026-07-21T08:21:44Z</dcterms:modified>
</cp:coreProperties>
</file>