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AD" w:rsidRPr="009A021B" w:rsidRDefault="00EC1BAD" w:rsidP="00EC1BA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:rsidR="00EC1BAD" w:rsidRPr="00FA029C" w:rsidRDefault="00EC1BAD" w:rsidP="00EC1BAD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771B99">
        <w:rPr>
          <w:rFonts w:ascii="Times New Roman" w:hAnsi="Times New Roman" w:cs="Times New Roman"/>
          <w:i/>
          <w:sz w:val="26"/>
          <w:szCs w:val="26"/>
          <w:u w:val="single"/>
        </w:rPr>
        <w:t>«</w:t>
      </w:r>
      <w:r w:rsidR="001D2E44">
        <w:rPr>
          <w:rFonts w:ascii="Times New Roman" w:hAnsi="Times New Roman" w:cs="Times New Roman"/>
          <w:i/>
          <w:sz w:val="26"/>
          <w:szCs w:val="26"/>
          <w:u w:val="single"/>
        </w:rPr>
        <w:t>Электротовары</w:t>
      </w:r>
      <w:r w:rsidRPr="00771B99">
        <w:rPr>
          <w:rFonts w:ascii="Times New Roman" w:hAnsi="Times New Roman" w:cs="Times New Roman"/>
          <w:i/>
          <w:sz w:val="26"/>
          <w:szCs w:val="26"/>
          <w:u w:val="single"/>
        </w:rPr>
        <w:t>»</w:t>
      </w:r>
      <w:r w:rsidRPr="00FA029C">
        <w:rPr>
          <w:rFonts w:ascii="Times New Roman" w:hAnsi="Times New Roman" w:cs="Times New Roman"/>
          <w:sz w:val="26"/>
          <w:szCs w:val="26"/>
        </w:rPr>
        <w:t xml:space="preserve"> (далее – товар).</w:t>
      </w:r>
    </w:p>
    <w:p w:rsidR="00EC1BAD" w:rsidRPr="006216DF" w:rsidRDefault="00EC1BAD" w:rsidP="00EC1BAD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:rsidR="00EC1BAD" w:rsidRPr="009A021B" w:rsidRDefault="00EC1BAD" w:rsidP="00EC1BA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 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="-52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318"/>
        <w:gridCol w:w="992"/>
        <w:gridCol w:w="851"/>
        <w:gridCol w:w="1065"/>
        <w:gridCol w:w="1065"/>
        <w:gridCol w:w="1258"/>
        <w:gridCol w:w="1161"/>
        <w:gridCol w:w="837"/>
      </w:tblGrid>
      <w:tr w:rsidR="00EC1BAD" w:rsidRPr="009A021B" w:rsidTr="006401C4">
        <w:trPr>
          <w:trHeight w:val="4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цена, рублей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цена, руб.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квадр. </w:t>
            </w: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</w:tr>
      <w:tr w:rsidR="00EC1BAD" w:rsidRPr="009A021B" w:rsidTr="006401C4">
        <w:trPr>
          <w:trHeight w:val="84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AD" w:rsidRPr="000F1AE3" w:rsidRDefault="00EC1BAD" w:rsidP="00EC1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AD" w:rsidRPr="000F1AE3" w:rsidRDefault="00EC1BAD" w:rsidP="00EC1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AD" w:rsidRPr="000F1AE3" w:rsidRDefault="00EC1BAD" w:rsidP="00EC1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Изолента ЭРА PRO PRO150BLUE ПВХ профессиональная 19мм х 20м 150 мкм, синяя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2,88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Шина N "ноль" на DIN-</w:t>
            </w:r>
            <w:proofErr w:type="spellStart"/>
            <w:r>
              <w:t>изол</w:t>
            </w:r>
            <w:proofErr w:type="spellEnd"/>
            <w:r>
              <w:t xml:space="preserve"> ШНИ-8х12-24-Д-С IEK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2,24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Шина соединительная типа PIN (штырь) ЗР 63А (1м)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2080,47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2080,47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10,55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 xml:space="preserve">Трубка термоусаживаемая ТУТ </w:t>
            </w:r>
            <w:proofErr w:type="spellStart"/>
            <w:r>
              <w:t>нг</w:t>
            </w:r>
            <w:proofErr w:type="spellEnd"/>
            <w:r>
              <w:t xml:space="preserve"> 10,0/5,0мм, черная, упаковка 50 шт. по 1м REXANT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19,04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KARAT Автоматический выключатель ВА47-100 ЗР</w:t>
            </w:r>
          </w:p>
          <w:p w:rsidR="00B17F82" w:rsidRDefault="00B17F82" w:rsidP="00B17F82">
            <w:pPr>
              <w:pStyle w:val="a6"/>
            </w:pPr>
            <w:r>
              <w:t xml:space="preserve">С 100А </w:t>
            </w:r>
            <w:proofErr w:type="spellStart"/>
            <w:r>
              <w:t>ЮкА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2963,98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2963,98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0,41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KARAT Автоматический выключатель ВА47-29 1Р С 32А4,5кА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3,32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KARAT Автоматический выключатель ВА47-29 1Р</w:t>
            </w:r>
          </w:p>
          <w:p w:rsidR="00B17F82" w:rsidRDefault="00B17F82" w:rsidP="00B17F82">
            <w:pPr>
              <w:pStyle w:val="a6"/>
            </w:pPr>
            <w:r>
              <w:t>С25А4,5кА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207,84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207,84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3,11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KARAT Автоматический выключатель ВА47-29 1Р</w:t>
            </w:r>
          </w:p>
          <w:p w:rsidR="00B17F82" w:rsidRDefault="00B17F82" w:rsidP="00B17F82">
            <w:pPr>
              <w:pStyle w:val="a6"/>
            </w:pPr>
            <w:r>
              <w:t>С 16А4,5кА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8,49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KARAT Автоматический выключатель ВА47-29 ЗР С 63А4.5кА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910,29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881,69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881,69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2,39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rPr>
                <w:color w:val="0A072B"/>
              </w:rPr>
              <w:t xml:space="preserve">KARAT </w:t>
            </w:r>
            <w:r>
              <w:t xml:space="preserve">Автоматический </w:t>
            </w:r>
            <w:r>
              <w:rPr>
                <w:color w:val="0A072B"/>
              </w:rPr>
              <w:t>выключатель ВА47-29 ЗР</w:t>
            </w:r>
          </w:p>
          <w:p w:rsidR="00B17F82" w:rsidRDefault="00B17F82" w:rsidP="00B17F82">
            <w:pPr>
              <w:pStyle w:val="a6"/>
            </w:pPr>
            <w:r>
              <w:t>С 32А4,5кА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728,03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713,03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713,03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1,84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KARAT Автоматический выключатель ВА47-29 ЗР С 25А 4.5кА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3,56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6" w:lineRule="auto"/>
            </w:pPr>
            <w:r>
              <w:t>Наконечник НШВИ 6,0-12 6мм2 с изолированным фланцем (100шт/</w:t>
            </w:r>
            <w:proofErr w:type="spellStart"/>
            <w:r>
              <w:t>упак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232,70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6,45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6" w:lineRule="auto"/>
            </w:pPr>
            <w:r>
              <w:t>Наконечник НШВИ 4,0-09 4мм2 с изолированным фланцем (100шт/</w:t>
            </w:r>
            <w:proofErr w:type="spellStart"/>
            <w:r>
              <w:t>упак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158,81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143,79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7,67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Наконечник НШВИ2.5-08 2,5мм2 с изолированным фланцем (</w:t>
            </w:r>
            <w:proofErr w:type="spellStart"/>
            <w:r>
              <w:t>ЮОшт</w:t>
            </w:r>
            <w:proofErr w:type="spellEnd"/>
            <w:r>
              <w:t>/</w:t>
            </w:r>
            <w:proofErr w:type="spellStart"/>
            <w:r>
              <w:t>упак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5,01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Кабель ВВГ-</w:t>
            </w:r>
            <w:proofErr w:type="spellStart"/>
            <w:r>
              <w:t>нг</w:t>
            </w:r>
            <w:proofErr w:type="spellEnd"/>
            <w:r>
              <w:t>(А)-Б5 4x10 (ГОСТ)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674,12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3,93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Кабель BBT-</w:t>
            </w:r>
            <w:proofErr w:type="spellStart"/>
            <w:r>
              <w:t>Hr</w:t>
            </w:r>
            <w:proofErr w:type="spellEnd"/>
            <w:r>
              <w:t>(A)-LS 4x6 (ГОСТ)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456,55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438,53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4,52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Кабель ВВГ-</w:t>
            </w:r>
            <w:proofErr w:type="spellStart"/>
            <w:r>
              <w:t>нг</w:t>
            </w:r>
            <w:proofErr w:type="spellEnd"/>
            <w:r>
              <w:t>(А)-1_Б 4x4 (ГОСТ)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2,66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Кабель ВВГ-</w:t>
            </w:r>
            <w:proofErr w:type="spellStart"/>
            <w:r>
              <w:t>Пнг</w:t>
            </w:r>
            <w:proofErr w:type="spellEnd"/>
            <w:r>
              <w:t>(А)-13 2x2,5 (ГОСТ)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5,78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Кабель ВВГ-</w:t>
            </w:r>
            <w:proofErr w:type="spellStart"/>
            <w:r>
              <w:t>Пнг</w:t>
            </w:r>
            <w:proofErr w:type="spellEnd"/>
            <w:r>
              <w:t>(А)-1_Б 2x1,5 (ГОСТ)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12,19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Провод ПУГНП (ПУГВВ/ПУГСП) 2x1,5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7,51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Провод ШВВП (</w:t>
            </w:r>
            <w:proofErr w:type="spellStart"/>
            <w:r>
              <w:t>ПуГВВ</w:t>
            </w:r>
            <w:proofErr w:type="spellEnd"/>
            <w:r>
              <w:t>) 2x0,75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29,69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12,13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Провод ПВС 3x2,5 ГОСТ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126,94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121,94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5,02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 xml:space="preserve">Экспресс-клемма СМК </w:t>
            </w:r>
            <w:r>
              <w:rPr>
                <w:color w:val="0A072B"/>
              </w:rPr>
              <w:t xml:space="preserve">773-606 </w:t>
            </w:r>
            <w:r>
              <w:t xml:space="preserve">с </w:t>
            </w:r>
            <w:r>
              <w:rPr>
                <w:color w:val="0A072B"/>
              </w:rPr>
              <w:t xml:space="preserve">пастой, 6- </w:t>
            </w:r>
            <w:r>
              <w:t>проводная 0,75-4 мм</w:t>
            </w:r>
            <w:r>
              <w:rPr>
                <w:vertAlign w:val="superscript"/>
              </w:rPr>
              <w:t>2</w:t>
            </w:r>
            <w:r>
              <w:t xml:space="preserve"> (50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 REXANT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14,43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Экспресс-клемма СМК 773-604 с пастой, 4- проводная 0,75-4 мм</w:t>
            </w:r>
            <w:r>
              <w:rPr>
                <w:vertAlign w:val="superscript"/>
              </w:rPr>
              <w:t>2</w:t>
            </w:r>
            <w:r>
              <w:t xml:space="preserve"> (50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vn</w:t>
            </w:r>
            <w:proofErr w:type="spellEnd"/>
            <w:r>
              <w:t>) REXANT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21,66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>Строительно-монтажная клемма с рычажками, 5 отверстий (SBE-cwcc-5)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26,40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>Строительно-монтажная клемма с рычажками, 3 отверстия (SBE-cwcc-3)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0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27,08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1" w:lineRule="auto"/>
            </w:pPr>
            <w:r>
              <w:t xml:space="preserve">DIN-рейка перфорированная 1000 мм, </w:t>
            </w:r>
            <w:proofErr w:type="spellStart"/>
            <w:r>
              <w:t>Smartbuy</w:t>
            </w:r>
            <w:proofErr w:type="spellEnd"/>
            <w:r>
              <w:t xml:space="preserve"> (SBE-dr-1000 )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129,78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1,65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</w:pPr>
            <w:r>
              <w:t>Коробка распределительная У-995 (150x150x100)</w:t>
            </w:r>
          </w:p>
          <w:p w:rsidR="00B17F82" w:rsidRDefault="00B17F82" w:rsidP="00B17F82">
            <w:pPr>
              <w:pStyle w:val="a6"/>
            </w:pPr>
            <w:r>
              <w:t>IP54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425,90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406,91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5,47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9" w:lineRule="auto"/>
            </w:pPr>
            <w:r>
              <w:t xml:space="preserve">Коробка распаянная КМ41242 для открытой проводки 150x110x70мм IP55 10 </w:t>
            </w:r>
            <w:proofErr w:type="spellStart"/>
            <w:r>
              <w:t>гермовводов</w:t>
            </w:r>
            <w:proofErr w:type="spellEnd"/>
            <w:r>
              <w:t xml:space="preserve"> серая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ind w:firstLine="580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292,60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290,61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3,53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>TITAN 3 Корпус металлический ЩРн-36 (540x310x120мм) IP31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4870,25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4864,51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4864,51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0,52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>Корпус пластиковый навесной ЭРА SIMPLE ЩРН-П- 12 IP41 без шин прозрачная крышка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730,20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1,21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76" w:lineRule="auto"/>
            </w:pPr>
            <w:r>
              <w:t>Корпус пластиковый навесной ЭРА SIMPLE ЩРН-П- 24 IP41 без шин прозрачная крышка 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1404,20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1404,20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2,33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>Корпус пластиковый ЩРН-П-36 черная прозрачная дверь IP41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2800,08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2784,04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1,48</w:t>
            </w:r>
          </w:p>
        </w:tc>
      </w:tr>
      <w:tr w:rsidR="00B17F82" w:rsidRPr="009A021B" w:rsidTr="006401C4">
        <w:trPr>
          <w:trHeight w:val="4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Pr="000D7EC0" w:rsidRDefault="00B17F82" w:rsidP="00B17F8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F82" w:rsidRDefault="00B17F82" w:rsidP="00B17F82">
            <w:pPr>
              <w:pStyle w:val="a6"/>
              <w:spacing w:line="264" w:lineRule="auto"/>
            </w:pPr>
            <w:r>
              <w:t>Корпус пластиковый ЩРН-П-4 черная прозрачная дверь IP41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82" w:rsidRDefault="006401C4" w:rsidP="006401C4">
            <w:pPr>
              <w:pStyle w:val="a6"/>
              <w:jc w:val="center"/>
            </w:pPr>
            <w:r>
              <w:t>12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581,12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580,01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B17F82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F82" w:rsidRDefault="009154DE" w:rsidP="00B17F8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0,39</w:t>
            </w:r>
          </w:p>
        </w:tc>
      </w:tr>
      <w:tr w:rsidR="00EC1BAD" w:rsidRPr="009A021B" w:rsidTr="006401C4">
        <w:trPr>
          <w:trHeight w:val="4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AD" w:rsidRPr="000F1AE3" w:rsidRDefault="00EC1BAD" w:rsidP="00EC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933BA3" w:rsidRDefault="00EC1BAD" w:rsidP="00EC1BA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933BA3" w:rsidRDefault="00EC1BAD" w:rsidP="00EC1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933BA3" w:rsidRDefault="00EC1BAD" w:rsidP="00EC1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AD" w:rsidRPr="00933BA3" w:rsidRDefault="009154DE" w:rsidP="00EC1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331 527,40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AD" w:rsidRPr="00933BA3" w:rsidRDefault="00EC1BAD" w:rsidP="00EC1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BAD" w:rsidRPr="00933BA3" w:rsidRDefault="00EC1BAD" w:rsidP="00EC1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C1BAD" w:rsidRPr="009A021B" w:rsidRDefault="00EC1BAD" w:rsidP="00EC1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:rsidR="00EC1BAD" w:rsidRPr="009A021B" w:rsidRDefault="00EC1BAD" w:rsidP="00EC1BA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:rsidR="00EC1BAD" w:rsidRDefault="00EC1BAD" w:rsidP="00EC1BA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DE">
        <w:rPr>
          <w:rFonts w:ascii="Times New Roman" w:hAnsi="Times New Roman" w:cs="Times New Roman"/>
          <w:b/>
          <w:sz w:val="26"/>
          <w:szCs w:val="26"/>
        </w:rPr>
        <w:t>331 527,40</w:t>
      </w:r>
      <w:r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E47FCC" w:rsidRPr="00EC1BAD" w:rsidRDefault="00E47FCC" w:rsidP="00EC1BAD"/>
    <w:sectPr w:rsidR="00E47FCC" w:rsidRPr="00EC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13"/>
    <w:rsid w:val="00040425"/>
    <w:rsid w:val="000D1FAF"/>
    <w:rsid w:val="001D2E44"/>
    <w:rsid w:val="006401C4"/>
    <w:rsid w:val="00674676"/>
    <w:rsid w:val="007A0913"/>
    <w:rsid w:val="009154DE"/>
    <w:rsid w:val="009E4E7D"/>
    <w:rsid w:val="00B17F82"/>
    <w:rsid w:val="00E47FCC"/>
    <w:rsid w:val="00E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4E46"/>
  <w15:chartTrackingRefBased/>
  <w15:docId w15:val="{E326ED9D-92E6-424D-BF96-729986E6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7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7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A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Другое_"/>
    <w:basedOn w:val="a0"/>
    <w:link w:val="a6"/>
    <w:rsid w:val="009E4E7D"/>
    <w:rPr>
      <w:rFonts w:ascii="Arial" w:eastAsia="Arial" w:hAnsi="Arial" w:cs="Arial"/>
      <w:sz w:val="14"/>
      <w:szCs w:val="14"/>
    </w:rPr>
  </w:style>
  <w:style w:type="paragraph" w:customStyle="1" w:styleId="a6">
    <w:name w:val="Другое"/>
    <w:basedOn w:val="a"/>
    <w:link w:val="a5"/>
    <w:rsid w:val="009E4E7D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2026-06-11T13:22:00Z</cp:lastPrinted>
  <dcterms:created xsi:type="dcterms:W3CDTF">2026-05-03T12:36:00Z</dcterms:created>
  <dcterms:modified xsi:type="dcterms:W3CDTF">2026-07-03T07:35:00Z</dcterms:modified>
</cp:coreProperties>
</file>