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E56840" w:rsidRDefault="00E56840" w:rsidP="00E56840">
      <w:pPr>
        <w:spacing w:after="0" w:line="240" w:lineRule="auto"/>
        <w:contextualSpacing/>
        <w:jc w:val="center"/>
        <w:rPr>
          <w:rFonts w:ascii="Times New Roman" w:eastAsia="Times New Roman" w:hAnsi="Times New Roman" w:cs="Times New Roman"/>
          <w:b/>
        </w:rPr>
      </w:pPr>
      <w:r w:rsidRPr="00E56840">
        <w:rPr>
          <w:rFonts w:ascii="Times New Roman" w:eastAsia="Times New Roman" w:hAnsi="Times New Roman" w:cs="Times New Roman"/>
          <w:b/>
        </w:rPr>
        <w:t>Государственный контракт № ______</w:t>
      </w:r>
    </w:p>
    <w:p w:rsidR="00E56840" w:rsidRPr="00E56840" w:rsidRDefault="00E56840" w:rsidP="00E56840">
      <w:pPr>
        <w:spacing w:line="240" w:lineRule="auto"/>
        <w:jc w:val="center"/>
        <w:rPr>
          <w:rFonts w:ascii="Times New Roman" w:eastAsia="Times New Roman" w:hAnsi="Times New Roman" w:cs="Times New Roman"/>
          <w:b/>
        </w:rPr>
      </w:pPr>
      <w:r w:rsidRPr="00E56840">
        <w:rPr>
          <w:rFonts w:ascii="Times New Roman" w:eastAsia="Times New Roman" w:hAnsi="Times New Roman" w:cs="Times New Roman"/>
          <w:b/>
        </w:rPr>
        <w:t xml:space="preserve">  на поставку товара</w:t>
      </w:r>
    </w:p>
    <w:p w:rsidR="00E56840" w:rsidRPr="00E56840" w:rsidRDefault="00202951" w:rsidP="000954A9">
      <w:pPr>
        <w:ind w:left="-284" w:firstLine="709"/>
        <w:contextualSpacing/>
        <w:jc w:val="center"/>
        <w:rPr>
          <w:rFonts w:ascii="Times New Roman" w:eastAsia="Times New Roman" w:hAnsi="Times New Roman" w:cs="Times New Roman"/>
          <w:b/>
          <w:u w:val="single"/>
        </w:rPr>
      </w:pPr>
      <w:r w:rsidRPr="00E56840">
        <w:rPr>
          <w:rFonts w:ascii="Times New Roman" w:eastAsia="Times New Roman" w:hAnsi="Times New Roman" w:cs="Times New Roman"/>
          <w:b/>
          <w:u w:val="single"/>
        </w:rPr>
        <w:t>ИКЗ</w:t>
      </w:r>
      <w:r w:rsidRPr="00E56840">
        <w:rPr>
          <w:rFonts w:ascii="Arial" w:eastAsia="Times New Roman" w:hAnsi="Arial" w:cs="Arial"/>
          <w:color w:val="2C2D2E"/>
          <w:sz w:val="23"/>
          <w:szCs w:val="23"/>
          <w:shd w:val="clear" w:color="auto" w:fill="FFFFFF"/>
        </w:rPr>
        <w:t xml:space="preserve"> </w:t>
      </w:r>
      <w:bookmarkStart w:id="0" w:name="_GoBack"/>
      <w:r w:rsidR="000954A9" w:rsidRPr="000954A9">
        <w:rPr>
          <w:rFonts w:ascii="Times New Roman" w:eastAsia="Times New Roman" w:hAnsi="Times New Roman" w:cs="Times New Roman"/>
          <w:b/>
          <w:u w:val="single"/>
        </w:rPr>
        <w:t>26 1 2356037543 235601001 0003 000 0000 000</w:t>
      </w:r>
      <w:bookmarkEnd w:id="0"/>
    </w:p>
    <w:p w:rsidR="00E56840" w:rsidRPr="00CE7900" w:rsidRDefault="00E3186A" w:rsidP="00E56840">
      <w:pPr>
        <w:spacing w:after="0"/>
        <w:contextualSpacing/>
        <w:rPr>
          <w:rFonts w:ascii="Times New Roman" w:eastAsia="Times New Roman" w:hAnsi="Times New Roman" w:cs="Times New Roman"/>
        </w:rPr>
      </w:pPr>
      <w:r w:rsidRPr="00CE7900">
        <w:rPr>
          <w:rFonts w:ascii="Times New Roman" w:eastAsia="Times New Roman" w:hAnsi="Times New Roman" w:cs="Times New Roman"/>
        </w:rPr>
        <w:t>п. Двубратский</w:t>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00E56840" w:rsidRPr="00CE7900">
        <w:rPr>
          <w:rFonts w:ascii="Times New Roman" w:eastAsia="Times New Roman" w:hAnsi="Times New Roman" w:cs="Times New Roman"/>
        </w:rPr>
        <w:t xml:space="preserve"> «____» _________202</w:t>
      </w:r>
      <w:r w:rsidR="000954A9" w:rsidRPr="00CE7900">
        <w:rPr>
          <w:rFonts w:ascii="Times New Roman" w:eastAsia="Times New Roman" w:hAnsi="Times New Roman" w:cs="Times New Roman"/>
        </w:rPr>
        <w:t>6</w:t>
      </w:r>
      <w:r w:rsidR="00E56840" w:rsidRPr="00CE7900">
        <w:rPr>
          <w:rFonts w:ascii="Times New Roman" w:eastAsia="Times New Roman" w:hAnsi="Times New Roman" w:cs="Times New Roman"/>
        </w:rPr>
        <w:t xml:space="preserve"> г.</w:t>
      </w:r>
    </w:p>
    <w:p w:rsidR="00E56840" w:rsidRPr="00CE7900" w:rsidRDefault="00E56840" w:rsidP="00E56840">
      <w:pPr>
        <w:spacing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CE7900">
        <w:rPr>
          <w:rFonts w:ascii="Times New Roman" w:eastAsia="Times New Roman" w:hAnsi="Times New Roman" w:cs="Times New Roman"/>
        </w:rPr>
        <w:t xml:space="preserve">в лице </w:t>
      </w:r>
      <w:r w:rsidR="00F06D99" w:rsidRPr="00CE7900">
        <w:rPr>
          <w:rFonts w:ascii="Times New Roman" w:eastAsia="Times New Roman" w:hAnsi="Times New Roman" w:cs="Times New Roman"/>
        </w:rPr>
        <w:t>начальника учреждения И.Н. Сайфутдинова</w:t>
      </w:r>
      <w:r w:rsidR="00CB4611" w:rsidRPr="00CE7900">
        <w:rPr>
          <w:rFonts w:ascii="Times New Roman" w:eastAsia="Times New Roman" w:hAnsi="Times New Roman" w:cs="Times New Roman"/>
        </w:rPr>
        <w:t xml:space="preserve">, действующего на основании </w:t>
      </w:r>
      <w:r w:rsidR="00F06D99" w:rsidRPr="00CE7900">
        <w:rPr>
          <w:rFonts w:ascii="Times New Roman" w:eastAsia="Times New Roman" w:hAnsi="Times New Roman" w:cs="Times New Roman"/>
        </w:rPr>
        <w:t>Устава</w:t>
      </w:r>
      <w:r w:rsidR="00CB4611" w:rsidRPr="00CE7900">
        <w:rPr>
          <w:rFonts w:ascii="Times New Roman" w:eastAsia="Times New Roman" w:hAnsi="Times New Roman" w:cs="Times New Roman"/>
        </w:rPr>
        <w:t xml:space="preserve"> </w:t>
      </w:r>
      <w:r w:rsidRPr="00CE7900">
        <w:rPr>
          <w:rFonts w:ascii="Times New Roman" w:eastAsia="Times New Roman" w:hAnsi="Times New Roman" w:cs="Times New Roman"/>
        </w:rPr>
        <w:t>и _______________________________________________________" в лице _______________________ действующего на основании _________________________, именуемый в дальнейшем «Поставщик»</w:t>
      </w:r>
      <w:r w:rsidRPr="00CE7900">
        <w:rPr>
          <w:rFonts w:ascii="Times New Roman" w:eastAsia="Times New Roman" w:hAnsi="Times New Roman" w:cs="Times New Roman"/>
          <w:b/>
        </w:rPr>
        <w:t xml:space="preserve">, </w:t>
      </w:r>
      <w:r w:rsidRPr="00CE7900">
        <w:rPr>
          <w:rFonts w:ascii="Times New Roman" w:eastAsia="Times New Roman" w:hAnsi="Times New Roman" w:cs="Times New Roman"/>
        </w:rPr>
        <w:t>с другой стороны, вместе именуемые Стороны, руководствуясь:</w:t>
      </w:r>
    </w:p>
    <w:p w:rsidR="00E56840" w:rsidRPr="00CE7900" w:rsidRDefault="00E56840" w:rsidP="00E56840">
      <w:pPr>
        <w:ind w:firstLine="425"/>
        <w:jc w:val="both"/>
        <w:rPr>
          <w:rFonts w:ascii="Times New Roman" w:eastAsia="Times New Roman" w:hAnsi="Times New Roman" w:cs="Times New Roman"/>
        </w:rPr>
      </w:pPr>
      <w:r w:rsidRPr="00CE7900">
        <w:rPr>
          <w:rFonts w:ascii="Times New Roman" w:eastAsia="Times New Roman" w:hAnsi="Times New Roman" w:cs="Times New Roman"/>
        </w:rPr>
        <w:t>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CE7900" w:rsidRDefault="00E56840" w:rsidP="00E56840">
      <w:pPr>
        <w:numPr>
          <w:ilvl w:val="0"/>
          <w:numId w:val="11"/>
        </w:numPr>
        <w:spacing w:after="0"/>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Предмет контракта</w:t>
      </w:r>
    </w:p>
    <w:p w:rsidR="00E56840" w:rsidRPr="005B4C98" w:rsidRDefault="00E56840" w:rsidP="00061BA7">
      <w:pPr>
        <w:pStyle w:val="aa"/>
        <w:numPr>
          <w:ilvl w:val="1"/>
          <w:numId w:val="17"/>
        </w:numPr>
        <w:ind w:left="284" w:hanging="284"/>
        <w:jc w:val="both"/>
        <w:rPr>
          <w:rFonts w:ascii="Times New Roman" w:hAnsi="Times New Roman"/>
        </w:rPr>
      </w:pPr>
      <w:r w:rsidRPr="005B4C98">
        <w:rPr>
          <w:rFonts w:ascii="Times New Roman" w:hAnsi="Times New Roman"/>
        </w:rPr>
        <w:t>«Поставщик» обязуется поставить товар, указанный в количестве, по цене, указанных в п.1.2.</w:t>
      </w:r>
    </w:p>
    <w:p w:rsidR="00E56840" w:rsidRDefault="00E56840" w:rsidP="00061BA7">
      <w:pPr>
        <w:pStyle w:val="aa"/>
        <w:numPr>
          <w:ilvl w:val="1"/>
          <w:numId w:val="17"/>
        </w:numPr>
        <w:ind w:left="284" w:hanging="284"/>
        <w:jc w:val="both"/>
        <w:rPr>
          <w:rFonts w:ascii="Times New Roman" w:hAnsi="Times New Roman"/>
        </w:rPr>
      </w:pPr>
      <w:r w:rsidRPr="005B4C98">
        <w:rPr>
          <w:rFonts w:ascii="Times New Roman" w:hAnsi="Times New Roman"/>
        </w:rPr>
        <w:t>Наименование, цена, сумма товара:</w:t>
      </w:r>
    </w:p>
    <w:tbl>
      <w:tblPr>
        <w:tblStyle w:val="af2"/>
        <w:tblW w:w="0" w:type="auto"/>
        <w:tblLook w:val="04A0" w:firstRow="1" w:lastRow="0" w:firstColumn="1" w:lastColumn="0" w:noHBand="0" w:noVBand="1"/>
      </w:tblPr>
      <w:tblGrid>
        <w:gridCol w:w="562"/>
        <w:gridCol w:w="2977"/>
        <w:gridCol w:w="1276"/>
        <w:gridCol w:w="1132"/>
        <w:gridCol w:w="994"/>
        <w:gridCol w:w="1701"/>
      </w:tblGrid>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 п/п</w:t>
            </w:r>
          </w:p>
        </w:tc>
        <w:tc>
          <w:tcPr>
            <w:tcW w:w="2977" w:type="dxa"/>
            <w:vAlign w:val="center"/>
          </w:tcPr>
          <w:p w:rsidR="00061BA7" w:rsidRPr="00735FB3" w:rsidRDefault="00061BA7" w:rsidP="00061BA7">
            <w:pPr>
              <w:suppressAutoHyphens/>
              <w:jc w:val="center"/>
            </w:pPr>
            <w:r w:rsidRPr="00735FB3">
              <w:t>Наименование товара</w:t>
            </w:r>
          </w:p>
        </w:tc>
        <w:tc>
          <w:tcPr>
            <w:tcW w:w="1276" w:type="dxa"/>
            <w:vAlign w:val="center"/>
          </w:tcPr>
          <w:p w:rsidR="00061BA7" w:rsidRPr="00735FB3" w:rsidRDefault="00061BA7" w:rsidP="00061BA7">
            <w:pPr>
              <w:suppressAutoHyphens/>
              <w:autoSpaceDE w:val="0"/>
              <w:autoSpaceDN w:val="0"/>
              <w:adjustRightInd w:val="0"/>
              <w:jc w:val="center"/>
            </w:pPr>
            <w:r w:rsidRPr="00735FB3">
              <w:t>Ед. изм.</w:t>
            </w:r>
          </w:p>
        </w:tc>
        <w:tc>
          <w:tcPr>
            <w:tcW w:w="1132" w:type="dxa"/>
            <w:vAlign w:val="center"/>
          </w:tcPr>
          <w:p w:rsidR="00061BA7" w:rsidRPr="00735FB3" w:rsidRDefault="00061BA7" w:rsidP="00061BA7">
            <w:pPr>
              <w:jc w:val="center"/>
            </w:pPr>
            <w:r w:rsidRPr="00735FB3">
              <w:t>Кол-во</w:t>
            </w:r>
          </w:p>
        </w:tc>
        <w:tc>
          <w:tcPr>
            <w:tcW w:w="994" w:type="dxa"/>
            <w:vAlign w:val="center"/>
          </w:tcPr>
          <w:p w:rsidR="00061BA7" w:rsidRPr="00735FB3" w:rsidRDefault="00061BA7" w:rsidP="00061BA7">
            <w:pPr>
              <w:jc w:val="center"/>
            </w:pPr>
            <w:r w:rsidRPr="00735FB3">
              <w:t>Цена за 1 ед. изм., руб.</w:t>
            </w:r>
          </w:p>
        </w:tc>
        <w:tc>
          <w:tcPr>
            <w:tcW w:w="1701" w:type="dxa"/>
            <w:vAlign w:val="center"/>
          </w:tcPr>
          <w:p w:rsidR="00061BA7" w:rsidRPr="00735FB3" w:rsidRDefault="00061BA7" w:rsidP="00061BA7">
            <w:pPr>
              <w:jc w:val="center"/>
            </w:pPr>
            <w:r w:rsidRPr="00735FB3">
              <w:t xml:space="preserve">Сумма, </w:t>
            </w:r>
            <w:r w:rsidRPr="00735FB3">
              <w:br/>
              <w:t>руб.</w:t>
            </w: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w:t>
            </w:r>
          </w:p>
        </w:tc>
        <w:tc>
          <w:tcPr>
            <w:tcW w:w="2977" w:type="dxa"/>
            <w:shd w:val="clear" w:color="auto" w:fill="auto"/>
            <w:vAlign w:val="center"/>
          </w:tcPr>
          <w:p w:rsidR="00061BA7" w:rsidRPr="00735FB3" w:rsidRDefault="00061BA7" w:rsidP="00061BA7">
            <w:pPr>
              <w:suppressAutoHyphens/>
            </w:pPr>
            <w:r>
              <w:rPr>
                <w:color w:val="000000"/>
              </w:rPr>
              <w:t>круг отрезной 230х1,8х22 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20,00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2</w:t>
            </w:r>
          </w:p>
        </w:tc>
        <w:tc>
          <w:tcPr>
            <w:tcW w:w="2977" w:type="dxa"/>
            <w:shd w:val="clear" w:color="auto" w:fill="auto"/>
            <w:vAlign w:val="center"/>
          </w:tcPr>
          <w:p w:rsidR="00061BA7" w:rsidRPr="00735FB3" w:rsidRDefault="00061BA7" w:rsidP="00061BA7">
            <w:pPr>
              <w:suppressAutoHyphens/>
            </w:pPr>
            <w:r>
              <w:rPr>
                <w:color w:val="000000"/>
              </w:rPr>
              <w:t>круг отрезной 355х3,5х25,4 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39,00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3</w:t>
            </w:r>
          </w:p>
        </w:tc>
        <w:tc>
          <w:tcPr>
            <w:tcW w:w="2977" w:type="dxa"/>
            <w:shd w:val="clear" w:color="auto" w:fill="auto"/>
            <w:vAlign w:val="center"/>
          </w:tcPr>
          <w:p w:rsidR="00061BA7" w:rsidRPr="00735FB3" w:rsidRDefault="00061BA7" w:rsidP="00061BA7">
            <w:pPr>
              <w:suppressAutoHyphens/>
            </w:pPr>
            <w:r>
              <w:rPr>
                <w:color w:val="000000"/>
              </w:rPr>
              <w:t>диск шлифовальный зачистной 230х6х22,23мм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10,00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4</w:t>
            </w:r>
          </w:p>
        </w:tc>
        <w:tc>
          <w:tcPr>
            <w:tcW w:w="2977" w:type="dxa"/>
            <w:shd w:val="clear" w:color="auto" w:fill="auto"/>
            <w:vAlign w:val="center"/>
          </w:tcPr>
          <w:p w:rsidR="00061BA7" w:rsidRPr="00735FB3" w:rsidRDefault="00061BA7" w:rsidP="00061BA7">
            <w:pPr>
              <w:suppressAutoHyphens/>
            </w:pPr>
            <w:r>
              <w:rPr>
                <w:color w:val="000000"/>
              </w:rPr>
              <w:t>круг отрезной 125х1,6 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rPr>
              <w:t>шт</w:t>
            </w:r>
          </w:p>
        </w:tc>
        <w:tc>
          <w:tcPr>
            <w:tcW w:w="1132" w:type="dxa"/>
            <w:shd w:val="clear" w:color="auto" w:fill="auto"/>
            <w:vAlign w:val="center"/>
          </w:tcPr>
          <w:p w:rsidR="00061BA7" w:rsidRPr="00735FB3" w:rsidRDefault="00061BA7" w:rsidP="00061BA7">
            <w:pPr>
              <w:jc w:val="right"/>
            </w:pPr>
            <w:r>
              <w:rPr>
                <w:color w:val="000000"/>
              </w:rPr>
              <w:t>70,00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5</w:t>
            </w:r>
          </w:p>
        </w:tc>
        <w:tc>
          <w:tcPr>
            <w:tcW w:w="2977" w:type="dxa"/>
            <w:shd w:val="clear" w:color="auto" w:fill="auto"/>
            <w:vAlign w:val="center"/>
          </w:tcPr>
          <w:p w:rsidR="00061BA7" w:rsidRPr="00735FB3" w:rsidRDefault="00061BA7" w:rsidP="00061BA7">
            <w:pPr>
              <w:suppressAutoHyphens/>
            </w:pPr>
            <w:r>
              <w:rPr>
                <w:color w:val="000000"/>
              </w:rPr>
              <w:t>диск шлифовальный зачистной 125Р 100мм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rPr>
              <w:t> шт</w:t>
            </w:r>
          </w:p>
        </w:tc>
        <w:tc>
          <w:tcPr>
            <w:tcW w:w="1132" w:type="dxa"/>
            <w:shd w:val="clear" w:color="auto" w:fill="auto"/>
            <w:vAlign w:val="center"/>
          </w:tcPr>
          <w:p w:rsidR="00061BA7" w:rsidRPr="00735FB3" w:rsidRDefault="00061BA7" w:rsidP="00061BA7">
            <w:pPr>
              <w:jc w:val="right"/>
            </w:pPr>
            <w:r>
              <w:rPr>
                <w:color w:val="000000"/>
              </w:rPr>
              <w:t>60,00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6</w:t>
            </w:r>
          </w:p>
        </w:tc>
        <w:tc>
          <w:tcPr>
            <w:tcW w:w="2977" w:type="dxa"/>
            <w:shd w:val="clear" w:color="auto" w:fill="auto"/>
            <w:vAlign w:val="center"/>
          </w:tcPr>
          <w:p w:rsidR="00061BA7" w:rsidRPr="00735FB3" w:rsidRDefault="00061BA7" w:rsidP="00061BA7">
            <w:pPr>
              <w:suppressAutoHyphens/>
            </w:pPr>
            <w:r>
              <w:rPr>
                <w:color w:val="000000"/>
              </w:rPr>
              <w:t>диск шлифовальный зачистной 125Р 80 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rPr>
              <w:t> шт</w:t>
            </w:r>
          </w:p>
        </w:tc>
        <w:tc>
          <w:tcPr>
            <w:tcW w:w="1132" w:type="dxa"/>
            <w:shd w:val="clear" w:color="auto" w:fill="auto"/>
            <w:vAlign w:val="center"/>
          </w:tcPr>
          <w:p w:rsidR="00061BA7" w:rsidRPr="00735FB3" w:rsidRDefault="00061BA7" w:rsidP="00061BA7">
            <w:pPr>
              <w:jc w:val="right"/>
            </w:pPr>
            <w:r>
              <w:rPr>
                <w:color w:val="000000"/>
              </w:rPr>
              <w:t>28,00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7</w:t>
            </w:r>
          </w:p>
        </w:tc>
        <w:tc>
          <w:tcPr>
            <w:tcW w:w="2977" w:type="dxa"/>
            <w:shd w:val="clear" w:color="auto" w:fill="auto"/>
            <w:vAlign w:val="center"/>
          </w:tcPr>
          <w:p w:rsidR="00061BA7" w:rsidRPr="00735FB3" w:rsidRDefault="00061BA7" w:rsidP="00061BA7">
            <w:pPr>
              <w:suppressAutoHyphens/>
            </w:pPr>
            <w:r>
              <w:rPr>
                <w:color w:val="000000"/>
              </w:rPr>
              <w:t xml:space="preserve">Круг абразивный d125мм на ворсовой </w:t>
            </w:r>
            <w:r>
              <w:rPr>
                <w:color w:val="000000"/>
              </w:rPr>
              <w:br/>
              <w:t>подложке под липучку Р100-Р120</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29,00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8</w:t>
            </w:r>
          </w:p>
        </w:tc>
        <w:tc>
          <w:tcPr>
            <w:tcW w:w="2977" w:type="dxa"/>
            <w:shd w:val="clear" w:color="auto" w:fill="auto"/>
            <w:vAlign w:val="center"/>
          </w:tcPr>
          <w:p w:rsidR="00061BA7" w:rsidRPr="00735FB3" w:rsidRDefault="00061BA7" w:rsidP="00061BA7">
            <w:pPr>
              <w:suppressAutoHyphens/>
            </w:pPr>
            <w:r>
              <w:rPr>
                <w:color w:val="000000"/>
              </w:rPr>
              <w:t>Проволока сварочная д-08 СВ08Г2С омедненная</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кг</w:t>
            </w:r>
          </w:p>
        </w:tc>
        <w:tc>
          <w:tcPr>
            <w:tcW w:w="1132" w:type="dxa"/>
            <w:shd w:val="clear" w:color="auto" w:fill="auto"/>
            <w:vAlign w:val="center"/>
          </w:tcPr>
          <w:p w:rsidR="00061BA7" w:rsidRPr="00735FB3" w:rsidRDefault="00061BA7" w:rsidP="00061BA7">
            <w:pPr>
              <w:jc w:val="right"/>
            </w:pPr>
            <w:r>
              <w:rPr>
                <w:color w:val="000000"/>
              </w:rPr>
              <w:t>3,00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9</w:t>
            </w:r>
          </w:p>
        </w:tc>
        <w:tc>
          <w:tcPr>
            <w:tcW w:w="2977" w:type="dxa"/>
            <w:shd w:val="clear" w:color="auto" w:fill="auto"/>
            <w:vAlign w:val="center"/>
          </w:tcPr>
          <w:p w:rsidR="00061BA7" w:rsidRPr="00735FB3" w:rsidRDefault="00061BA7" w:rsidP="00061BA7">
            <w:pPr>
              <w:suppressAutoHyphens/>
            </w:pPr>
            <w:r>
              <w:rPr>
                <w:color w:val="000000"/>
              </w:rPr>
              <w:t>Электроды Э46-АНО-21 d3мм-УДО ГОСТ 9466-75</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кг</w:t>
            </w:r>
          </w:p>
        </w:tc>
        <w:tc>
          <w:tcPr>
            <w:tcW w:w="1132" w:type="dxa"/>
            <w:shd w:val="clear" w:color="auto" w:fill="auto"/>
            <w:vAlign w:val="center"/>
          </w:tcPr>
          <w:p w:rsidR="00061BA7" w:rsidRPr="00735FB3" w:rsidRDefault="00061BA7" w:rsidP="00061BA7">
            <w:pPr>
              <w:jc w:val="right"/>
            </w:pPr>
            <w:r w:rsidRPr="00A35949">
              <w:rPr>
                <w:color w:val="000000"/>
              </w:rPr>
              <w:t>2,00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10</w:t>
            </w:r>
          </w:p>
        </w:tc>
        <w:tc>
          <w:tcPr>
            <w:tcW w:w="2977" w:type="dxa"/>
            <w:shd w:val="clear" w:color="auto" w:fill="auto"/>
            <w:vAlign w:val="center"/>
          </w:tcPr>
          <w:p w:rsidR="00061BA7" w:rsidRPr="00735FB3" w:rsidRDefault="00061BA7" w:rsidP="00061BA7">
            <w:pPr>
              <w:suppressAutoHyphens/>
            </w:pPr>
            <w:r>
              <w:rPr>
                <w:color w:val="000000"/>
              </w:rPr>
              <w:t>Саморез острый с пресшайбой (коричневый) 4,2х38мм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90,00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11</w:t>
            </w:r>
          </w:p>
        </w:tc>
        <w:tc>
          <w:tcPr>
            <w:tcW w:w="2977" w:type="dxa"/>
            <w:shd w:val="clear" w:color="auto" w:fill="auto"/>
            <w:vAlign w:val="center"/>
          </w:tcPr>
          <w:p w:rsidR="00061BA7" w:rsidRPr="00735FB3" w:rsidRDefault="00061BA7" w:rsidP="00061BA7">
            <w:pPr>
              <w:suppressAutoHyphens/>
            </w:pPr>
            <w:r>
              <w:rPr>
                <w:color w:val="000000"/>
              </w:rPr>
              <w:t>Саморез острый с пресшайбой (коричневый) 4,2х55мм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530,00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12</w:t>
            </w:r>
          </w:p>
        </w:tc>
        <w:tc>
          <w:tcPr>
            <w:tcW w:w="2977" w:type="dxa"/>
            <w:shd w:val="clear" w:color="auto" w:fill="auto"/>
            <w:vAlign w:val="center"/>
          </w:tcPr>
          <w:p w:rsidR="00061BA7" w:rsidRPr="00735FB3" w:rsidRDefault="00061BA7" w:rsidP="00061BA7">
            <w:pPr>
              <w:suppressAutoHyphens/>
            </w:pPr>
            <w:r>
              <w:rPr>
                <w:color w:val="000000"/>
              </w:rPr>
              <w:t>Заглушка пластиковая внутренняя 25х25мм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212,00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13</w:t>
            </w:r>
          </w:p>
        </w:tc>
        <w:tc>
          <w:tcPr>
            <w:tcW w:w="2977" w:type="dxa"/>
            <w:shd w:val="clear" w:color="auto" w:fill="auto"/>
            <w:vAlign w:val="center"/>
          </w:tcPr>
          <w:p w:rsidR="00061BA7" w:rsidRPr="00735FB3" w:rsidRDefault="00061BA7" w:rsidP="00061BA7">
            <w:pPr>
              <w:suppressAutoHyphens/>
            </w:pPr>
            <w:r>
              <w:rPr>
                <w:color w:val="000000"/>
              </w:rPr>
              <w:t>Заглушка пластиковая внутренняя 25х40мм</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30,00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14</w:t>
            </w:r>
          </w:p>
        </w:tc>
        <w:tc>
          <w:tcPr>
            <w:tcW w:w="2977" w:type="dxa"/>
            <w:shd w:val="clear" w:color="auto" w:fill="auto"/>
            <w:vAlign w:val="center"/>
          </w:tcPr>
          <w:p w:rsidR="00061BA7" w:rsidRPr="00735FB3" w:rsidRDefault="00061BA7" w:rsidP="00061BA7">
            <w:pPr>
              <w:suppressAutoHyphens/>
            </w:pPr>
            <w:r>
              <w:rPr>
                <w:color w:val="000000"/>
              </w:rPr>
              <w:t>Заглушка пластиковая круглая наружная на трубу диаметром 10мм (наконечник)</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400,00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lastRenderedPageBreak/>
              <w:t>15</w:t>
            </w:r>
          </w:p>
        </w:tc>
        <w:tc>
          <w:tcPr>
            <w:tcW w:w="2977" w:type="dxa"/>
            <w:shd w:val="clear" w:color="auto" w:fill="auto"/>
            <w:vAlign w:val="center"/>
          </w:tcPr>
          <w:p w:rsidR="00061BA7" w:rsidRPr="00735FB3" w:rsidRDefault="00061BA7" w:rsidP="00061BA7">
            <w:pPr>
              <w:suppressAutoHyphens/>
            </w:pPr>
            <w:r>
              <w:rPr>
                <w:color w:val="000000"/>
              </w:rPr>
              <w:t>Болт мебельный 6х60</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40,00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16</w:t>
            </w:r>
          </w:p>
        </w:tc>
        <w:tc>
          <w:tcPr>
            <w:tcW w:w="2977" w:type="dxa"/>
            <w:shd w:val="clear" w:color="auto" w:fill="auto"/>
            <w:vAlign w:val="center"/>
          </w:tcPr>
          <w:p w:rsidR="00061BA7" w:rsidRPr="00735FB3" w:rsidRDefault="00061BA7" w:rsidP="00061BA7">
            <w:pPr>
              <w:suppressAutoHyphens/>
            </w:pPr>
            <w:r>
              <w:rPr>
                <w:color w:val="000000"/>
              </w:rPr>
              <w:t>Гайка М6</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40,00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17</w:t>
            </w:r>
          </w:p>
        </w:tc>
        <w:tc>
          <w:tcPr>
            <w:tcW w:w="2977" w:type="dxa"/>
            <w:shd w:val="clear" w:color="auto" w:fill="auto"/>
            <w:vAlign w:val="center"/>
          </w:tcPr>
          <w:p w:rsidR="00061BA7" w:rsidRPr="00735FB3" w:rsidRDefault="00061BA7" w:rsidP="00061BA7">
            <w:pPr>
              <w:suppressAutoHyphens/>
            </w:pPr>
            <w:r>
              <w:rPr>
                <w:color w:val="000000"/>
              </w:rPr>
              <w:t>Шайба 6</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40,00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18</w:t>
            </w:r>
          </w:p>
        </w:tc>
        <w:tc>
          <w:tcPr>
            <w:tcW w:w="2977" w:type="dxa"/>
            <w:shd w:val="clear" w:color="auto" w:fill="auto"/>
            <w:vAlign w:val="center"/>
          </w:tcPr>
          <w:p w:rsidR="00061BA7" w:rsidRPr="00735FB3" w:rsidRDefault="00061BA7" w:rsidP="00061BA7">
            <w:pPr>
              <w:suppressAutoHyphens/>
            </w:pPr>
            <w:r>
              <w:rPr>
                <w:color w:val="000000"/>
              </w:rPr>
              <w:t>Анкерный болт 120х12мм с гайкой</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20,00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19</w:t>
            </w:r>
          </w:p>
        </w:tc>
        <w:tc>
          <w:tcPr>
            <w:tcW w:w="2977" w:type="dxa"/>
            <w:shd w:val="clear" w:color="auto" w:fill="auto"/>
            <w:vAlign w:val="center"/>
          </w:tcPr>
          <w:p w:rsidR="00061BA7" w:rsidRPr="00735FB3" w:rsidRDefault="00061BA7" w:rsidP="00061BA7">
            <w:pPr>
              <w:suppressAutoHyphens/>
            </w:pPr>
            <w:r>
              <w:rPr>
                <w:color w:val="000000"/>
              </w:rPr>
              <w:t>Лента шлифовальная бесконечная75х533мм Р100</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29,00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20</w:t>
            </w:r>
          </w:p>
        </w:tc>
        <w:tc>
          <w:tcPr>
            <w:tcW w:w="2977" w:type="dxa"/>
            <w:shd w:val="clear" w:color="auto" w:fill="auto"/>
            <w:vAlign w:val="center"/>
          </w:tcPr>
          <w:p w:rsidR="00061BA7" w:rsidRPr="00735FB3" w:rsidRDefault="00061BA7" w:rsidP="00061BA7">
            <w:pPr>
              <w:suppressAutoHyphens/>
            </w:pPr>
            <w:r>
              <w:rPr>
                <w:rFonts w:ascii="PT Astra Serif" w:hAnsi="PT Astra Serif" w:cs="Calibri"/>
                <w:color w:val="000000"/>
              </w:rPr>
              <w:t>саморез 4,2х19мм (сверло) п/ш, цвет - дуб.</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rPr>
              <w:t> шт</w:t>
            </w:r>
          </w:p>
        </w:tc>
        <w:tc>
          <w:tcPr>
            <w:tcW w:w="1132" w:type="dxa"/>
            <w:shd w:val="clear" w:color="auto" w:fill="auto"/>
            <w:vAlign w:val="center"/>
          </w:tcPr>
          <w:p w:rsidR="00061BA7" w:rsidRPr="00735FB3" w:rsidRDefault="00061BA7" w:rsidP="00061BA7">
            <w:pPr>
              <w:jc w:val="right"/>
            </w:pPr>
            <w:r>
              <w:rPr>
                <w:color w:val="000000"/>
              </w:rPr>
              <w:t>2940,00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sidRPr="00735FB3">
              <w:rPr>
                <w:bCs/>
              </w:rPr>
              <w:t>21</w:t>
            </w:r>
          </w:p>
        </w:tc>
        <w:tc>
          <w:tcPr>
            <w:tcW w:w="2977" w:type="dxa"/>
            <w:shd w:val="clear" w:color="auto" w:fill="auto"/>
            <w:vAlign w:val="center"/>
          </w:tcPr>
          <w:p w:rsidR="00061BA7" w:rsidRPr="00735FB3" w:rsidRDefault="00061BA7" w:rsidP="00061BA7">
            <w:pPr>
              <w:suppressAutoHyphens/>
            </w:pPr>
            <w:r>
              <w:rPr>
                <w:rFonts w:ascii="PT Astra Serif" w:hAnsi="PT Astra Serif" w:cs="Calibri"/>
                <w:color w:val="000000"/>
              </w:rPr>
              <w:t>Рым-болт М2 ГОСТ 4751-73</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rPr>
              <w:t>шт</w:t>
            </w:r>
          </w:p>
        </w:tc>
        <w:tc>
          <w:tcPr>
            <w:tcW w:w="1132" w:type="dxa"/>
            <w:shd w:val="clear" w:color="auto" w:fill="auto"/>
            <w:vAlign w:val="center"/>
          </w:tcPr>
          <w:p w:rsidR="00061BA7" w:rsidRPr="00735FB3" w:rsidRDefault="00061BA7" w:rsidP="00061BA7">
            <w:pPr>
              <w:jc w:val="right"/>
            </w:pPr>
            <w:r>
              <w:rPr>
                <w:color w:val="000000"/>
              </w:rPr>
              <w:t>56,00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A0F05">
        <w:tc>
          <w:tcPr>
            <w:tcW w:w="562" w:type="dxa"/>
            <w:vAlign w:val="center"/>
          </w:tcPr>
          <w:p w:rsidR="00061BA7" w:rsidRPr="00735FB3" w:rsidRDefault="00061BA7" w:rsidP="00061BA7">
            <w:pPr>
              <w:suppressAutoHyphens/>
              <w:autoSpaceDE w:val="0"/>
              <w:autoSpaceDN w:val="0"/>
              <w:adjustRightInd w:val="0"/>
              <w:jc w:val="center"/>
              <w:rPr>
                <w:bCs/>
              </w:rPr>
            </w:pPr>
            <w:r>
              <w:rPr>
                <w:bCs/>
              </w:rPr>
              <w:t>22</w:t>
            </w:r>
          </w:p>
        </w:tc>
        <w:tc>
          <w:tcPr>
            <w:tcW w:w="2977" w:type="dxa"/>
            <w:shd w:val="clear" w:color="auto" w:fill="auto"/>
            <w:vAlign w:val="center"/>
          </w:tcPr>
          <w:p w:rsidR="00061BA7" w:rsidRPr="00735FB3" w:rsidRDefault="00061BA7" w:rsidP="00061BA7">
            <w:pPr>
              <w:suppressAutoHyphens/>
            </w:pPr>
            <w:r>
              <w:rPr>
                <w:rFonts w:ascii="PT Astra Serif" w:hAnsi="PT Astra Serif" w:cs="Calibri"/>
                <w:color w:val="000000"/>
                <w:sz w:val="26"/>
                <w:szCs w:val="26"/>
              </w:rPr>
              <w:t>Круг лепестковый зачистной d125 (Р100)</w:t>
            </w:r>
          </w:p>
        </w:tc>
        <w:tc>
          <w:tcPr>
            <w:tcW w:w="1276" w:type="dxa"/>
            <w:shd w:val="clear" w:color="auto" w:fill="auto"/>
            <w:vAlign w:val="center"/>
          </w:tcPr>
          <w:p w:rsidR="00061BA7" w:rsidRPr="00735FB3" w:rsidRDefault="00061BA7" w:rsidP="00061BA7">
            <w:pPr>
              <w:suppressAutoHyphens/>
              <w:autoSpaceDE w:val="0"/>
              <w:autoSpaceDN w:val="0"/>
              <w:adjustRightInd w:val="0"/>
              <w:jc w:val="center"/>
            </w:pPr>
            <w:r>
              <w:rPr>
                <w:rFonts w:ascii="PT Astra Serif" w:hAnsi="PT Astra Serif" w:cs="Calibri"/>
                <w:color w:val="000000"/>
                <w:sz w:val="26"/>
                <w:szCs w:val="26"/>
              </w:rPr>
              <w:t>шт</w:t>
            </w:r>
          </w:p>
        </w:tc>
        <w:tc>
          <w:tcPr>
            <w:tcW w:w="1132" w:type="dxa"/>
            <w:shd w:val="clear" w:color="auto" w:fill="auto"/>
            <w:vAlign w:val="center"/>
          </w:tcPr>
          <w:p w:rsidR="00061BA7" w:rsidRPr="00735FB3" w:rsidRDefault="00061BA7" w:rsidP="00061BA7">
            <w:pPr>
              <w:jc w:val="right"/>
            </w:pPr>
            <w:r>
              <w:rPr>
                <w:color w:val="000000"/>
              </w:rPr>
              <w:t>32,00</w:t>
            </w:r>
          </w:p>
        </w:tc>
        <w:tc>
          <w:tcPr>
            <w:tcW w:w="994" w:type="dxa"/>
            <w:shd w:val="clear" w:color="auto" w:fill="auto"/>
            <w:vAlign w:val="center"/>
          </w:tcPr>
          <w:p w:rsidR="00061BA7" w:rsidRPr="00735FB3" w:rsidRDefault="00061BA7" w:rsidP="00061BA7">
            <w:pPr>
              <w:jc w:val="right"/>
            </w:pPr>
          </w:p>
        </w:tc>
        <w:tc>
          <w:tcPr>
            <w:tcW w:w="1701" w:type="dxa"/>
            <w:shd w:val="clear" w:color="auto" w:fill="auto"/>
            <w:vAlign w:val="center"/>
          </w:tcPr>
          <w:p w:rsidR="00061BA7" w:rsidRPr="00735FB3" w:rsidRDefault="00061BA7" w:rsidP="00061BA7">
            <w:pPr>
              <w:jc w:val="right"/>
            </w:pPr>
          </w:p>
        </w:tc>
      </w:tr>
      <w:tr w:rsidR="00061BA7" w:rsidTr="005B2935">
        <w:tc>
          <w:tcPr>
            <w:tcW w:w="6941" w:type="dxa"/>
            <w:gridSpan w:val="5"/>
          </w:tcPr>
          <w:p w:rsidR="00061BA7" w:rsidRDefault="00061BA7" w:rsidP="00061BA7">
            <w:pPr>
              <w:jc w:val="both"/>
              <w:rPr>
                <w:rFonts w:ascii="Times New Roman" w:hAnsi="Times New Roman"/>
              </w:rPr>
            </w:pPr>
            <w:r>
              <w:rPr>
                <w:rFonts w:ascii="Times New Roman" w:hAnsi="Times New Roman"/>
              </w:rPr>
              <w:t>ИТОГО:</w:t>
            </w:r>
          </w:p>
        </w:tc>
        <w:tc>
          <w:tcPr>
            <w:tcW w:w="1701" w:type="dxa"/>
          </w:tcPr>
          <w:p w:rsidR="00061BA7" w:rsidRDefault="00061BA7" w:rsidP="00061BA7">
            <w:pPr>
              <w:jc w:val="both"/>
              <w:rPr>
                <w:rFonts w:ascii="Times New Roman" w:hAnsi="Times New Roman"/>
              </w:rPr>
            </w:pPr>
          </w:p>
        </w:tc>
      </w:tr>
    </w:tbl>
    <w:p w:rsidR="00F43CBE" w:rsidRPr="00CE7900" w:rsidRDefault="00F43CBE"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hAnsi="Times New Roman" w:cs="Times New Roman"/>
        </w:rPr>
        <w:t>Цена контракта определена и обоснована методом сопоставимых рыночных цен</w:t>
      </w:r>
      <w:r w:rsidR="00CE7900">
        <w:rPr>
          <w:rFonts w:ascii="Times New Roman" w:hAnsi="Times New Roman" w:cs="Times New Roman"/>
        </w:rPr>
        <w:t>.</w:t>
      </w:r>
    </w:p>
    <w:p w:rsidR="00E56840" w:rsidRPr="00CE7900" w:rsidRDefault="007B2C3A" w:rsidP="00B64133">
      <w:pPr>
        <w:spacing w:line="240" w:lineRule="auto"/>
        <w:ind w:left="-142"/>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w:t>
      </w:r>
      <w:r w:rsidR="00E56840" w:rsidRPr="00CE7900">
        <w:rPr>
          <w:rFonts w:ascii="Times New Roman" w:eastAsia="Times New Roman" w:hAnsi="Times New Roman" w:cs="Times New Roman"/>
        </w:rPr>
        <w:t>1.3. Страна изготовитель:</w:t>
      </w:r>
    </w:p>
    <w:p w:rsidR="00E56840" w:rsidRPr="00CE7900" w:rsidRDefault="00E56840"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1.4. Срок исполнения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начала исполнения с даты заключения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окончания исполнения контракта -25.12.202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г.</w:t>
      </w:r>
    </w:p>
    <w:p w:rsidR="00E56840" w:rsidRPr="00CE7900" w:rsidRDefault="00E56840" w:rsidP="00E56840">
      <w:pPr>
        <w:spacing w:after="0"/>
        <w:jc w:val="both"/>
        <w:rPr>
          <w:rFonts w:ascii="Times New Roman" w:eastAsia="Times New Roman" w:hAnsi="Times New Roman" w:cs="Times New Roman"/>
        </w:rPr>
      </w:pPr>
    </w:p>
    <w:p w:rsidR="00E56840" w:rsidRPr="00CE7900" w:rsidRDefault="00E56840" w:rsidP="00E56840">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bCs/>
        </w:rPr>
      </w:pPr>
      <w:r w:rsidRPr="00CE7900">
        <w:rPr>
          <w:rFonts w:ascii="Times New Roman" w:eastAsia="Times New Roman" w:hAnsi="Times New Roman" w:cs="Times New Roman"/>
          <w:b/>
          <w:bCs/>
        </w:rPr>
        <w:t>Права и обязанности Сторон</w:t>
      </w:r>
    </w:p>
    <w:p w:rsidR="00E56840" w:rsidRPr="00CE7900" w:rsidRDefault="00D003DA" w:rsidP="00E56840">
      <w:pPr>
        <w:widowControl w:val="0"/>
        <w:spacing w:line="240" w:lineRule="auto"/>
        <w:ind w:left="-284"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 xml:space="preserve">      </w:t>
      </w:r>
      <w:r w:rsidR="00E56840" w:rsidRPr="00CE7900">
        <w:rPr>
          <w:rFonts w:ascii="Times New Roman" w:eastAsia="Times New Roman" w:hAnsi="Times New Roman" w:cs="Times New Roman"/>
          <w:noProof/>
          <w:snapToGrid w:val="0"/>
        </w:rPr>
        <w:t>2.1. Заказчик обязуется:</w:t>
      </w:r>
    </w:p>
    <w:p w:rsidR="00E56840" w:rsidRPr="00CE7900" w:rsidRDefault="00E56840" w:rsidP="00D003DA">
      <w:pPr>
        <w:spacing w:after="0" w:line="240" w:lineRule="auto"/>
        <w:ind w:firstLine="710"/>
        <w:jc w:val="both"/>
        <w:rPr>
          <w:rFonts w:ascii="Times New Roman" w:eastAsia="Times New Roman" w:hAnsi="Times New Roman" w:cs="Times New Roman"/>
          <w:i/>
          <w:noProof/>
        </w:rPr>
      </w:pPr>
      <w:r w:rsidRPr="00CE7900">
        <w:rPr>
          <w:rFonts w:ascii="Times New Roman" w:eastAsia="Times New Roman" w:hAnsi="Times New Roman" w:cs="Times New Roman"/>
          <w:noProof/>
        </w:rPr>
        <w:t>2.1.1. </w:t>
      </w:r>
      <w:r w:rsidRPr="00CE7900">
        <w:rPr>
          <w:rFonts w:ascii="Times New Roman" w:eastAsia="Times New Roman" w:hAnsi="Times New Roman" w:cs="Times New Roman"/>
        </w:rPr>
        <w:t>Осуществлять контроль за обеспечением Поставщиком поставок Товара, предусмотренного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2.1.2. Обеспечить приемку и оплату поставленного Товара в соответствии с условиями Контракта. </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rPr>
        <w:t>2.1.3. «Заказчик» обязуется принять и оплатить Товар согласно условиям данного контракта.</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 Заказчик имеет право:</w:t>
      </w:r>
    </w:p>
    <w:p w:rsidR="00E56840" w:rsidRPr="00CE7900" w:rsidRDefault="00E56840" w:rsidP="00061BA7">
      <w:pPr>
        <w:tabs>
          <w:tab w:val="left" w:pos="709"/>
        </w:tabs>
        <w:spacing w:after="0" w:line="240" w:lineRule="auto"/>
        <w:ind w:firstLine="710"/>
        <w:jc w:val="both"/>
        <w:rPr>
          <w:rFonts w:ascii="Times New Roman" w:eastAsia="Arial Unicode MS" w:hAnsi="Times New Roman" w:cs="Times New Roman"/>
        </w:rPr>
      </w:pPr>
      <w:r w:rsidRPr="00CE7900">
        <w:rPr>
          <w:rFonts w:ascii="Times New Roman" w:eastAsia="Times New Roman" w:hAnsi="Times New Roman" w:cs="Times New Roman"/>
          <w:noProof/>
        </w:rPr>
        <w:t>2.2.1. </w:t>
      </w:r>
      <w:r w:rsidRPr="00CE7900">
        <w:rPr>
          <w:rFonts w:ascii="Times New Roman" w:eastAsia="Times New Roman" w:hAnsi="Times New Roman"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56840" w:rsidRPr="00CE7900" w:rsidRDefault="00E56840" w:rsidP="00061BA7">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CE7900" w:rsidRDefault="00E56840" w:rsidP="00D003DA">
      <w:pPr>
        <w:widowControl w:val="0"/>
        <w:spacing w:after="0"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 Поставщик обязуется:</w:t>
      </w:r>
    </w:p>
    <w:p w:rsidR="00E56840" w:rsidRPr="00CE7900" w:rsidRDefault="00E56840" w:rsidP="00D003DA">
      <w:pPr>
        <w:widowControl w:val="0"/>
        <w:spacing w:after="0" w:line="240" w:lineRule="auto"/>
        <w:ind w:right="-71" w:firstLine="710"/>
        <w:contextualSpacing/>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2.3.1. Известить Заказчика о готовности Товара к поставке и о дате поставки Товар.</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2.3.3. Передать Товар в порядке и в сроки, указанные в разделе 5 Контракта.</w:t>
      </w:r>
    </w:p>
    <w:p w:rsidR="00E56840" w:rsidRPr="00CE7900" w:rsidRDefault="00E56840" w:rsidP="00D003DA">
      <w:pPr>
        <w:spacing w:after="0" w:line="240" w:lineRule="auto"/>
        <w:ind w:firstLine="710"/>
        <w:rPr>
          <w:rFonts w:ascii="Times New Roman" w:eastAsia="Times New Roman" w:hAnsi="Times New Roman" w:cs="Times New Roman"/>
        </w:rPr>
      </w:pPr>
      <w:r w:rsidRPr="00CE7900">
        <w:rPr>
          <w:rFonts w:ascii="Times New Roman" w:eastAsia="Times New Roman" w:hAnsi="Times New Roman" w:cs="Times New Roman"/>
          <w:color w:val="000000"/>
        </w:rPr>
        <w:t>2.3.4. П</w:t>
      </w:r>
      <w:r w:rsidRPr="00CE7900">
        <w:rPr>
          <w:rFonts w:ascii="Times New Roman" w:eastAsia="Times New Roman" w:hAnsi="Times New Roman" w:cs="Times New Roman"/>
        </w:rPr>
        <w:t>роизводить замену некачественного Товара, в порядке и на условиях, предусмотренных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 Поставщик вправе:</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2.4.1. Требовать оплату за поставленный Товар в соответствии с условиями Контракта.</w:t>
      </w:r>
    </w:p>
    <w:p w:rsidR="00D003DA" w:rsidRPr="00CE7900" w:rsidRDefault="00D003DA" w:rsidP="00D003DA">
      <w:pPr>
        <w:widowControl w:val="0"/>
        <w:autoSpaceDE w:val="0"/>
        <w:autoSpaceDN w:val="0"/>
        <w:adjustRightInd w:val="0"/>
        <w:spacing w:after="0" w:line="240" w:lineRule="auto"/>
        <w:ind w:left="2269"/>
        <w:contextualSpacing/>
        <w:jc w:val="center"/>
        <w:rPr>
          <w:rFonts w:ascii="Times New Roman" w:eastAsia="Times New Roman" w:hAnsi="Times New Roman" w:cs="Times New Roman"/>
          <w:b/>
          <w:bCs/>
        </w:rPr>
      </w:pPr>
    </w:p>
    <w:p w:rsidR="00E56840" w:rsidRPr="00CE7900" w:rsidRDefault="00E56840" w:rsidP="00D003DA">
      <w:pPr>
        <w:pStyle w:val="aa"/>
        <w:numPr>
          <w:ilvl w:val="0"/>
          <w:numId w:val="11"/>
        </w:numPr>
        <w:jc w:val="center"/>
        <w:rPr>
          <w:rFonts w:ascii="Times New Roman" w:hAnsi="Times New Roman"/>
          <w:b/>
          <w:bCs/>
        </w:rPr>
      </w:pPr>
      <w:r w:rsidRPr="00CE7900">
        <w:rPr>
          <w:rFonts w:ascii="Times New Roman" w:hAnsi="Times New Roman"/>
          <w:b/>
          <w:bCs/>
        </w:rPr>
        <w:t>Цена Контракта и порядок расчетов.</w:t>
      </w:r>
    </w:p>
    <w:p w:rsidR="00E56840" w:rsidRPr="00CE7900" w:rsidRDefault="00E56840" w:rsidP="00E56840">
      <w:pPr>
        <w:spacing w:after="0"/>
        <w:ind w:firstLine="709"/>
        <w:contextualSpacing/>
        <w:jc w:val="both"/>
        <w:rPr>
          <w:rFonts w:ascii="Times New Roman" w:eastAsia="Times New Roman" w:hAnsi="Times New Roman" w:cs="Times New Roman"/>
          <w:noProof/>
        </w:rPr>
      </w:pPr>
      <w:r w:rsidRPr="00CE7900">
        <w:rPr>
          <w:rFonts w:ascii="Times New Roman" w:eastAsia="Times New Roman" w:hAnsi="Times New Roman" w:cs="Times New Roman"/>
          <w:noProof/>
        </w:rPr>
        <w:t>3.1. Цена Контракта составляет _________________</w:t>
      </w:r>
      <w:r w:rsidRPr="00CE7900">
        <w:rPr>
          <w:rFonts w:ascii="Times New Roman" w:eastAsia="Times New Roman" w:hAnsi="Times New Roman" w:cs="Times New Roman"/>
        </w:rPr>
        <w:t xml:space="preserve"> рублей (НДС _________ рублей) </w:t>
      </w:r>
      <w:r w:rsidRPr="00CE7900">
        <w:rPr>
          <w:rFonts w:ascii="Times New Roman" w:eastAsia="Times New Roman" w:hAnsi="Times New Roman" w:cs="Times New Roman"/>
          <w:noProof/>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w:t>
      </w:r>
      <w:r w:rsidRPr="00CE7900">
        <w:rPr>
          <w:rFonts w:ascii="Times New Roman" w:eastAsia="Times New Roman" w:hAnsi="Times New Roman" w:cs="Times New Roman"/>
          <w:noProof/>
        </w:rPr>
        <w:t xml:space="preserve"> в части доходов от приносящей доход деятельности с привлечением </w:t>
      </w:r>
      <w:r w:rsidRPr="00CE7900">
        <w:rPr>
          <w:rFonts w:ascii="Times New Roman" w:eastAsia="Times New Roman" w:hAnsi="Times New Roman" w:cs="Times New Roman"/>
          <w:noProof/>
        </w:rPr>
        <w:lastRenderedPageBreak/>
        <w:t xml:space="preserve">осужденных к оплачиваемому труду по </w:t>
      </w:r>
      <w:r w:rsidR="00F06D99" w:rsidRPr="00CE7900">
        <w:rPr>
          <w:rFonts w:ascii="Times New Roman" w:eastAsia="Times New Roman" w:hAnsi="Times New Roman" w:cs="Times New Roman"/>
          <w:noProof/>
        </w:rPr>
        <w:t>КБК 320</w:t>
      </w:r>
      <w:r w:rsidRPr="00CE7900">
        <w:rPr>
          <w:rFonts w:ascii="Times New Roman" w:eastAsia="Times New Roman" w:hAnsi="Times New Roman" w:cs="Times New Roman"/>
          <w:noProof/>
        </w:rPr>
        <w:t xml:space="preserve"> 0305 424 069 00 48 244</w:t>
      </w:r>
      <w:r w:rsidRPr="00CE7900">
        <w:rPr>
          <w:rFonts w:ascii="Times New Roman" w:eastAsia="Times New Roman" w:hAnsi="Times New Roman" w:cs="Times New Roman"/>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r w:rsidRPr="00CE7900">
        <w:rPr>
          <w:rFonts w:ascii="Times New Roman" w:eastAsia="Times New Roman" w:hAnsi="Times New Roman" w:cs="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CE7900">
          <w:rPr>
            <w:rStyle w:val="a3"/>
            <w:rFonts w:ascii="Times New Roman" w:eastAsia="Times New Roman" w:hAnsi="Times New Roman" w:cs="Times New Roman"/>
            <w:lang w:val="en-US"/>
          </w:rPr>
          <w:t>ik</w:t>
        </w:r>
        <w:r w:rsidR="00E3186A" w:rsidRPr="00CE7900">
          <w:rPr>
            <w:rStyle w:val="a3"/>
            <w:rFonts w:ascii="Times New Roman" w:eastAsia="Times New Roman" w:hAnsi="Times New Roman" w:cs="Times New Roman"/>
          </w:rPr>
          <w:t>2-</w:t>
        </w:r>
        <w:r w:rsidR="00E3186A" w:rsidRPr="00CE7900">
          <w:rPr>
            <w:rStyle w:val="a3"/>
            <w:rFonts w:ascii="Times New Roman" w:eastAsia="Times New Roman" w:hAnsi="Times New Roman" w:cs="Times New Roman"/>
            <w:lang w:val="en-US"/>
          </w:rPr>
          <w:t>omto</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mail</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ru</w:t>
        </w:r>
      </w:hyperlink>
      <w:r w:rsidRPr="00CE7900">
        <w:rPr>
          <w:rFonts w:ascii="Times New Roman" w:eastAsia="Times New Roman" w:hAnsi="Times New Roman" w:cs="Times New Roman"/>
        </w:rPr>
        <w:t>.</w:t>
      </w:r>
      <w:r w:rsidR="00E3186A" w:rsidRPr="00CE7900">
        <w:rPr>
          <w:rFonts w:ascii="Times New Roman" w:eastAsia="Times New Roman" w:hAnsi="Times New Roman" w:cs="Times New Roman"/>
        </w:rPr>
        <w:t xml:space="preserve"> в</w:t>
      </w:r>
      <w:r w:rsidRPr="00CE7900">
        <w:rPr>
          <w:rFonts w:ascii="Times New Roman" w:eastAsia="Times New Roman" w:hAnsi="Times New Roman" w:cs="Times New Roman"/>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CE7900">
        <w:rPr>
          <w:rFonts w:ascii="Times New Roman" w:eastAsia="Times New Roman" w:hAnsi="Times New Roman" w:cs="Times New Roman"/>
          <w:spacing w:val="2"/>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p>
    <w:p w:rsidR="00E56840" w:rsidRPr="00CE7900" w:rsidRDefault="00E56840" w:rsidP="00E56840">
      <w:pPr>
        <w:widowControl w:val="0"/>
        <w:numPr>
          <w:ilvl w:val="0"/>
          <w:numId w:val="13"/>
        </w:numPr>
        <w:autoSpaceDE w:val="0"/>
        <w:autoSpaceDN w:val="0"/>
        <w:adjustRightInd w:val="0"/>
        <w:spacing w:after="0" w:line="19" w:lineRule="atLeast"/>
        <w:ind w:left="0" w:firstLine="709"/>
        <w:contextualSpacing/>
        <w:jc w:val="center"/>
        <w:rPr>
          <w:rFonts w:ascii="Times New Roman" w:eastAsia="Times New Roman" w:hAnsi="Times New Roman" w:cs="Times New Roman"/>
          <w:b/>
          <w:color w:val="000000"/>
        </w:rPr>
      </w:pPr>
      <w:r w:rsidRPr="00CE7900">
        <w:rPr>
          <w:rFonts w:ascii="Times New Roman" w:eastAsia="Times New Roman" w:hAnsi="Times New Roman" w:cs="Times New Roman"/>
          <w:b/>
          <w:bCs/>
        </w:rPr>
        <w:t xml:space="preserve">Требования к маркировке, упаковке и </w:t>
      </w:r>
      <w:r w:rsidRPr="00CE7900">
        <w:rPr>
          <w:rFonts w:ascii="Times New Roman" w:eastAsia="Times New Roman" w:hAnsi="Times New Roman" w:cs="Times New Roman"/>
          <w:b/>
          <w:color w:val="000000"/>
        </w:rPr>
        <w:t>транспортировке товара</w:t>
      </w:r>
    </w:p>
    <w:p w:rsidR="00E56840" w:rsidRPr="00CE7900" w:rsidRDefault="00E56840" w:rsidP="00D003DA">
      <w:pPr>
        <w:keepNext/>
        <w:spacing w:after="0" w:line="240" w:lineRule="auto"/>
        <w:ind w:firstLine="567"/>
        <w:jc w:val="both"/>
        <w:outlineLvl w:val="0"/>
        <w:rPr>
          <w:rFonts w:ascii="Times New Roman" w:eastAsia="Times New Roman" w:hAnsi="Times New Roman" w:cs="Times New Roman"/>
          <w:sz w:val="28"/>
        </w:rPr>
      </w:pPr>
      <w:r w:rsidRPr="00CE7900">
        <w:rPr>
          <w:rFonts w:ascii="Times New Roman" w:eastAsia="Times New Roman" w:hAnsi="Times New Roman" w:cs="Times New Roman"/>
        </w:rPr>
        <w:t>4.1. Упаковка, маркировка, транспортирование и хранение</w:t>
      </w:r>
      <w:r w:rsidRPr="00CE7900">
        <w:rPr>
          <w:rFonts w:ascii="Times New Roman" w:eastAsia="Times New Roman" w:hAnsi="Times New Roman" w:cs="Times New Roman"/>
          <w:color w:val="000000"/>
        </w:rPr>
        <w:t xml:space="preserve"> поставляемого Товара должна соответствовать данному виду Товара.</w:t>
      </w:r>
    </w:p>
    <w:p w:rsidR="00E56840" w:rsidRPr="00CE7900" w:rsidRDefault="00E56840" w:rsidP="00D003DA">
      <w:pPr>
        <w:spacing w:after="0" w:line="240" w:lineRule="auto"/>
        <w:ind w:firstLine="709"/>
        <w:jc w:val="both"/>
        <w:rPr>
          <w:rFonts w:ascii="Times New Roman" w:eastAsia="Times New Roman" w:hAnsi="Times New Roman" w:cs="Times New Roman"/>
          <w:noProof/>
        </w:rPr>
      </w:pPr>
      <w:r w:rsidRPr="00CE7900">
        <w:rPr>
          <w:rFonts w:ascii="Times New Roman" w:eastAsia="Times New Roman" w:hAnsi="Times New Roman" w:cs="Times New Roman"/>
        </w:rPr>
        <w:t>4.2. Т</w:t>
      </w:r>
      <w:r w:rsidRPr="00CE7900">
        <w:rPr>
          <w:rFonts w:ascii="Times New Roman" w:eastAsia="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003DA" w:rsidRPr="00CE7900" w:rsidRDefault="00D003DA" w:rsidP="00D003DA">
      <w:pPr>
        <w:widowControl w:val="0"/>
        <w:spacing w:after="0" w:line="19" w:lineRule="atLeast"/>
        <w:ind w:left="720" w:right="-74"/>
        <w:contextualSpacing/>
        <w:jc w:val="center"/>
        <w:rPr>
          <w:rFonts w:ascii="Times New Roman" w:eastAsia="Times New Roman" w:hAnsi="Times New Roman" w:cs="Times New Roman"/>
          <w:b/>
        </w:rPr>
      </w:pPr>
    </w:p>
    <w:p w:rsidR="00E56840" w:rsidRPr="00CE7900" w:rsidRDefault="00E56840" w:rsidP="00E56840">
      <w:pPr>
        <w:widowControl w:val="0"/>
        <w:numPr>
          <w:ilvl w:val="0"/>
          <w:numId w:val="13"/>
        </w:numPr>
        <w:spacing w:after="0" w:line="19" w:lineRule="atLeast"/>
        <w:ind w:left="0" w:right="-7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Сроки и порядок поставки товара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5.1. Товар поставляется автотранспортом Поставщика по адресу: 352310, Краснодарский край, Усть-Лабинский район, п. Двубратский, ул. Мостовая, 1, склад ФКУ ИК-2 ГУФСИН России по Краснодарскому краю, промышленная зона, склад.</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 xml:space="preserve">5.2. Поставщик обязуется передать Заказчику Товар, необремененный правами третьих лиц, Поставщику </w:t>
      </w:r>
      <w:r w:rsidRPr="00CE7900">
        <w:rPr>
          <w:rFonts w:ascii="Times New Roman" w:eastAsia="Times New Roman" w:hAnsi="Times New Roman" w:cs="Times New Roman"/>
        </w:rPr>
        <w:t xml:space="preserve">с момента заключения Контракта в </w:t>
      </w:r>
      <w:r w:rsidR="007B2C3A" w:rsidRPr="00CE7900">
        <w:rPr>
          <w:rFonts w:ascii="Times New Roman" w:eastAsia="Times New Roman" w:hAnsi="Times New Roman" w:cs="Times New Roman"/>
        </w:rPr>
        <w:t>трех</w:t>
      </w:r>
      <w:r w:rsidR="00C444DE" w:rsidRPr="00CE7900">
        <w:rPr>
          <w:rFonts w:ascii="Times New Roman" w:eastAsia="Times New Roman" w:hAnsi="Times New Roman" w:cs="Times New Roman"/>
        </w:rPr>
        <w:t xml:space="preserve"> </w:t>
      </w:r>
      <w:r w:rsidR="00DF5C8E" w:rsidRPr="00CE7900">
        <w:rPr>
          <w:rFonts w:ascii="Times New Roman" w:eastAsia="Times New Roman" w:hAnsi="Times New Roman" w:cs="Times New Roman"/>
        </w:rPr>
        <w:t xml:space="preserve">рабочих </w:t>
      </w:r>
      <w:r w:rsidRPr="00CE7900">
        <w:rPr>
          <w:rFonts w:ascii="Times New Roman" w:eastAsia="Times New Roman" w:hAnsi="Times New Roman" w:cs="Times New Roman"/>
        </w:rPr>
        <w:t>дней с момента заключения контракта.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5.4. Вместе с товаром Поставщик передает Заказчику относящуюся к товару документацию:</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5.7. Право собственности на товар переходит к Заказчику с момента подписания Поставщиком акта приема-передачи без замечаний</w:t>
      </w:r>
    </w:p>
    <w:p w:rsidR="00D003DA" w:rsidRPr="00CE7900" w:rsidRDefault="00D003DA" w:rsidP="00D003DA">
      <w:pPr>
        <w:widowControl w:val="0"/>
        <w:autoSpaceDE w:val="0"/>
        <w:autoSpaceDN w:val="0"/>
        <w:adjustRightInd w:val="0"/>
        <w:spacing w:after="0" w:line="240" w:lineRule="auto"/>
        <w:ind w:left="720"/>
        <w:contextualSpacing/>
        <w:jc w:val="center"/>
        <w:rPr>
          <w:rFonts w:ascii="Times New Roman" w:eastAsia="Times New Roman" w:hAnsi="Times New Roman" w:cs="Times New Roman"/>
          <w:b/>
          <w:noProof/>
        </w:rPr>
      </w:pPr>
    </w:p>
    <w:p w:rsidR="00E56840" w:rsidRPr="00CE7900" w:rsidRDefault="00E56840" w:rsidP="00E56840">
      <w:pPr>
        <w:widowControl w:val="0"/>
        <w:numPr>
          <w:ilvl w:val="0"/>
          <w:numId w:val="13"/>
        </w:numPr>
        <w:autoSpaceDE w:val="0"/>
        <w:autoSpaceDN w:val="0"/>
        <w:adjustRightInd w:val="0"/>
        <w:spacing w:after="0" w:line="240" w:lineRule="auto"/>
        <w:ind w:left="0"/>
        <w:contextualSpacing/>
        <w:jc w:val="center"/>
        <w:rPr>
          <w:rFonts w:ascii="Times New Roman" w:eastAsia="Times New Roman" w:hAnsi="Times New Roman" w:cs="Times New Roman"/>
          <w:b/>
          <w:noProof/>
        </w:rPr>
      </w:pPr>
      <w:r w:rsidRPr="00CE7900">
        <w:rPr>
          <w:rFonts w:ascii="Times New Roman" w:eastAsia="Times New Roman" w:hAnsi="Times New Roman" w:cs="Times New Roman"/>
          <w:b/>
          <w:noProof/>
        </w:rPr>
        <w:t>Качество, безопасность и порядок приемки Товара</w:t>
      </w:r>
    </w:p>
    <w:p w:rsidR="00E56840" w:rsidRPr="00CE7900" w:rsidRDefault="00E56840" w:rsidP="00D003DA">
      <w:pPr>
        <w:tabs>
          <w:tab w:val="left" w:pos="709"/>
          <w:tab w:val="left" w:pos="851"/>
        </w:tabs>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noProof/>
        </w:rPr>
        <w:t>6.1. </w:t>
      </w:r>
      <w:r w:rsidRPr="00CE7900">
        <w:rPr>
          <w:rFonts w:ascii="Times New Roman" w:eastAsia="Times New Roman" w:hAnsi="Times New Roman" w:cs="Times New Roman"/>
        </w:rPr>
        <w:t>Качество и безопасность поставляемого Товара должно отвечать требованиям и условиям настоящего Контракта</w:t>
      </w:r>
      <w:r w:rsidRPr="00CE7900">
        <w:rPr>
          <w:rFonts w:ascii="Times New Roman" w:eastAsia="Times New Roman" w:hAnsi="Times New Roman" w:cs="Times New Roman"/>
          <w:i/>
          <w:color w:val="000000"/>
        </w:rPr>
        <w:t xml:space="preserve">. </w:t>
      </w:r>
    </w:p>
    <w:p w:rsidR="00E56840" w:rsidRPr="00CE7900" w:rsidRDefault="00E56840" w:rsidP="00D003DA">
      <w:pPr>
        <w:widowControl w:val="0"/>
        <w:autoSpaceDE w:val="0"/>
        <w:autoSpaceDN w:val="0"/>
        <w:adjustRightInd w:val="0"/>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CE7900">
          <w:rPr>
            <w:rFonts w:ascii="Times New Roman" w:eastAsia="Times New Roman" w:hAnsi="Times New Roman" w:cs="Times New Roman"/>
            <w:color w:val="0000FF"/>
            <w:u w:val="single"/>
          </w:rPr>
          <w:t>№П-6,</w:t>
        </w:r>
      </w:hyperlink>
      <w:r w:rsidRPr="00CE7900">
        <w:rPr>
          <w:rFonts w:ascii="Times New Roman" w:eastAsia="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CE7900">
          <w:rPr>
            <w:rFonts w:ascii="Times New Roman" w:eastAsia="Times New Roman" w:hAnsi="Times New Roman" w:cs="Times New Roman"/>
            <w:color w:val="0000FF"/>
            <w:u w:val="single"/>
          </w:rPr>
          <w:t>№П-7</w:t>
        </w:r>
      </w:hyperlink>
      <w:r w:rsidRPr="00CE7900">
        <w:rPr>
          <w:rFonts w:ascii="Times New Roman" w:eastAsia="Times New Roman" w:hAnsi="Times New Roman" w:cs="Times New Roman"/>
        </w:rPr>
        <w:t>, в части, не противоречащей требованиям законодательства и условиям Контракта.</w:t>
      </w:r>
    </w:p>
    <w:p w:rsidR="00E56840" w:rsidRPr="00CE7900" w:rsidRDefault="00E56840" w:rsidP="00D003DA">
      <w:pPr>
        <w:spacing w:after="0"/>
        <w:ind w:firstLine="426"/>
        <w:contextualSpacing/>
        <w:jc w:val="both"/>
        <w:rPr>
          <w:rFonts w:ascii="Times New Roman" w:eastAsia="Times New Roman" w:hAnsi="Times New Roman" w:cs="Times New Roman"/>
        </w:rPr>
      </w:pPr>
      <w:r w:rsidRPr="00CE7900">
        <w:rPr>
          <w:rFonts w:ascii="Times New Roman" w:eastAsia="Times New Roman" w:hAnsi="Times New Roman"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Pr="00CE7900" w:rsidRDefault="00E56840" w:rsidP="00D003DA">
      <w:pPr>
        <w:widowControl w:val="0"/>
        <w:spacing w:after="0" w:line="240" w:lineRule="auto"/>
        <w:ind w:firstLine="426"/>
        <w:jc w:val="both"/>
        <w:rPr>
          <w:rFonts w:ascii="Times New Roman" w:eastAsia="Times New Roman" w:hAnsi="Times New Roman" w:cs="Times New Roman"/>
          <w:b/>
        </w:rPr>
      </w:pPr>
      <w:r w:rsidRPr="00CE7900">
        <w:rPr>
          <w:rFonts w:ascii="Times New Roman" w:eastAsia="Times New Roman" w:hAnsi="Times New Roman" w:cs="Times New Roman"/>
          <w:szCs w:val="20"/>
        </w:rPr>
        <w:t>6</w:t>
      </w:r>
      <w:r w:rsidRPr="00CE7900">
        <w:rPr>
          <w:rFonts w:ascii="Times New Roman" w:eastAsia="Times New Roman" w:hAnsi="Times New Roman" w:cs="Times New Roman"/>
          <w:noProof/>
          <w:szCs w:val="20"/>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CE7900">
        <w:rPr>
          <w:rFonts w:ascii="Times New Roman" w:eastAsia="Times New Roman" w:hAnsi="Times New Roman" w:cs="Times New Roman"/>
          <w:b/>
        </w:rPr>
        <w:t xml:space="preserve"> </w:t>
      </w:r>
    </w:p>
    <w:p w:rsidR="00E56840" w:rsidRPr="00CE7900" w:rsidRDefault="00E56840" w:rsidP="00E56840">
      <w:pPr>
        <w:widowControl w:val="0"/>
        <w:spacing w:after="0" w:line="240" w:lineRule="auto"/>
        <w:jc w:val="both"/>
        <w:rPr>
          <w:rFonts w:ascii="Times New Roman" w:eastAsia="Times New Roman" w:hAnsi="Times New Roman" w:cs="Times New Roman"/>
          <w:b/>
        </w:rPr>
      </w:pPr>
    </w:p>
    <w:p w:rsidR="00E56840" w:rsidRPr="00CE7900" w:rsidRDefault="00E56840" w:rsidP="00E56840">
      <w:pPr>
        <w:widowControl w:val="0"/>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7.</w:t>
      </w:r>
      <w:r w:rsidRPr="00CE7900">
        <w:rPr>
          <w:rFonts w:ascii="Times New Roman" w:eastAsia="Times New Roman" w:hAnsi="Times New Roman" w:cs="Times New Roman"/>
          <w:b/>
        </w:rPr>
        <w:tab/>
        <w:t>Гарантийные обязательства</w:t>
      </w:r>
    </w:p>
    <w:p w:rsidR="00E56840" w:rsidRPr="00CE7900" w:rsidRDefault="00E56840" w:rsidP="00E56840">
      <w:pPr>
        <w:spacing w:after="0" w:line="240" w:lineRule="auto"/>
        <w:ind w:left="-284" w:firstLine="709"/>
        <w:contextualSpacing/>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7.1. Поставщик гарантирует:</w:t>
      </w:r>
    </w:p>
    <w:p w:rsidR="00E56840" w:rsidRPr="00CE7900" w:rsidRDefault="00E56840" w:rsidP="00E56840">
      <w:pPr>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7.4. При замене Товара срок годности на него исчисляется заново со дня приемки Товара Заказчиком.</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7.5. Все расходы, связанные с заменого Товара ненадлежащего качества в период срока годности Товара, оплачиваются за счет Поставщика.</w:t>
      </w:r>
    </w:p>
    <w:p w:rsidR="007B2C3A" w:rsidRPr="00CE7900" w:rsidRDefault="007B2C3A" w:rsidP="007B2C3A">
      <w:pPr>
        <w:spacing w:after="0"/>
        <w:ind w:firstLine="425"/>
        <w:jc w:val="both"/>
        <w:rPr>
          <w:rFonts w:ascii="Times New Roman" w:eastAsia="Times New Roman" w:hAnsi="Times New Roman" w:cs="Times New Roman"/>
        </w:rPr>
      </w:pPr>
    </w:p>
    <w:p w:rsidR="00E56840" w:rsidRPr="00CE7900" w:rsidRDefault="00E56840" w:rsidP="00E56840">
      <w:pPr>
        <w:widowControl w:val="0"/>
        <w:tabs>
          <w:tab w:val="center" w:pos="5262"/>
          <w:tab w:val="left" w:pos="8771"/>
        </w:tabs>
        <w:snapToGrid w:val="0"/>
        <w:spacing w:after="0" w:line="240" w:lineRule="auto"/>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8. Ответственность Сторон</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w:t>
      </w:r>
      <w:r w:rsidRPr="00CE7900">
        <w:rPr>
          <w:rFonts w:ascii="Times New Roman" w:eastAsia="Times New Roman" w:hAnsi="Times New Roman" w:cs="Times New Roman"/>
          <w:color w:val="000000"/>
        </w:rPr>
        <w:lastRenderedPageBreak/>
        <w:t>постановления Правительства Российской Федерации от 25 ноября 2013 г. № 1063» (далее – Постановление Правительства РФ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1000 рублей, если цена Контракта не превышает 3 млн. рублей (включительно);</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Что составляет 1000 </w:t>
      </w:r>
      <w:r w:rsidRPr="00CE7900">
        <w:rPr>
          <w:rFonts w:ascii="Times New Roman" w:eastAsia="Times New Roman" w:hAnsi="Times New Roman" w:cs="Times New Roman"/>
          <w:b/>
          <w:bCs/>
          <w:i/>
          <w:iCs/>
          <w:color w:val="000000"/>
          <w:u w:val="single"/>
        </w:rPr>
        <w:t>(одну тысячу) рублей 00 копеек</w:t>
      </w:r>
      <w:r w:rsidRPr="00CE7900">
        <w:rPr>
          <w:rFonts w:ascii="Times New Roman" w:eastAsia="Times New Roman" w:hAnsi="Times New Roman" w:cs="Times New Roman"/>
          <w:color w:val="000000"/>
        </w:rPr>
        <w:t>.</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 процентов цены контракта (этапа) в случае, если цена контракта (этапа) не превышает 3 млн. рублей;</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Что составляет </w:t>
      </w:r>
      <w:r w:rsidRPr="00CE7900">
        <w:rPr>
          <w:rFonts w:ascii="Times New Roman" w:eastAsia="Times New Roman" w:hAnsi="Times New Roman" w:cs="Times New Roman"/>
          <w:b/>
          <w:color w:val="000000"/>
          <w:u w:val="single"/>
        </w:rPr>
        <w:t>_____</w:t>
      </w:r>
      <w:r w:rsidRPr="00CE7900">
        <w:rPr>
          <w:rFonts w:ascii="Times New Roman" w:eastAsia="Times New Roman" w:hAnsi="Times New Roman" w:cs="Times New Roman"/>
          <w:color w:val="000000"/>
          <w:u w:val="single"/>
        </w:rPr>
        <w:t xml:space="preserve"> </w:t>
      </w:r>
      <w:r w:rsidRPr="00CE7900">
        <w:rPr>
          <w:rFonts w:ascii="Times New Roman" w:eastAsia="Times New Roman" w:hAnsi="Times New Roman" w:cs="Times New Roman"/>
          <w:b/>
          <w:bCs/>
          <w:i/>
          <w:iCs/>
          <w:color w:val="000000"/>
          <w:u w:val="single"/>
        </w:rPr>
        <w:t>рублей _______ копеек.</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8.9. Уплата неустойки (штрафа, пени) не освобождает Стороны от исполнения обязательств по Контракту.</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8.10. Вред, причиненный третьим лицам по вине Поставщика при исполнении обязательств по Контракту, возмещается за его счет.</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p>
    <w:p w:rsidR="00E56840" w:rsidRPr="00CE7900" w:rsidRDefault="00E56840" w:rsidP="00E56840">
      <w:pPr>
        <w:numPr>
          <w:ilvl w:val="0"/>
          <w:numId w:val="14"/>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Форс-мажорные обстоятельства</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lastRenderedPageBreak/>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6840" w:rsidRPr="00CE7900" w:rsidRDefault="00E56840" w:rsidP="00E56840">
      <w:pPr>
        <w:spacing w:after="0" w:line="240" w:lineRule="auto"/>
        <w:ind w:firstLine="425"/>
        <w:jc w:val="both"/>
        <w:rPr>
          <w:rFonts w:ascii="Times New Roman" w:eastAsia="Times New Roman" w:hAnsi="Times New Roman" w:cs="Times New Roman"/>
          <w:noProof/>
        </w:rPr>
      </w:pPr>
    </w:p>
    <w:p w:rsidR="00E56840" w:rsidRPr="00CE7900" w:rsidRDefault="00E56840" w:rsidP="00E56840">
      <w:pPr>
        <w:spacing w:after="0" w:line="240" w:lineRule="auto"/>
        <w:ind w:firstLine="425"/>
        <w:jc w:val="center"/>
        <w:rPr>
          <w:rFonts w:ascii="Times New Roman" w:eastAsia="Times New Roman" w:hAnsi="Times New Roman" w:cs="Times New Roman"/>
          <w:b/>
        </w:rPr>
      </w:pPr>
      <w:r w:rsidRPr="00CE7900">
        <w:rPr>
          <w:rFonts w:ascii="Times New Roman" w:eastAsia="Times New Roman" w:hAnsi="Times New Roman" w:cs="Times New Roman"/>
          <w:b/>
        </w:rPr>
        <w:t>10. Изменение и расторжение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w:t>
      </w:r>
      <w:r w:rsidRPr="00CE7900">
        <w:rPr>
          <w:rFonts w:ascii="Times New Roman" w:eastAsia="Times New Roman" w:hAnsi="Times New Roman" w:cs="Times New Roman"/>
          <w:bCs/>
        </w:rPr>
        <w:lastRenderedPageBreak/>
        <w:t>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неоднократного нарушения сроков поставки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неоднократного нарушения Государственным заказчиком сроков оплаты товара.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C623F6" w:rsidRPr="00CE7900">
        <w:rPr>
          <w:rFonts w:ascii="Times New Roman" w:eastAsia="Times New Roman" w:hAnsi="Times New Roman" w:cs="Times New Roman"/>
          <w:bCs/>
        </w:rPr>
        <w:t>и.</w:t>
      </w:r>
    </w:p>
    <w:p w:rsidR="00C623F6" w:rsidRPr="00CE7900" w:rsidRDefault="00C623F6"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10.11, </w:t>
      </w:r>
      <w:r w:rsidRPr="00CE7900">
        <w:rPr>
          <w:rFonts w:ascii="Times New Roman" w:eastAsia="Times New Roman" w:hAnsi="Times New Roman" w:cs="Times New Roman"/>
          <w:bCs/>
          <w:u w:val="single"/>
        </w:rPr>
        <w:t>В соответствии со ст.112 ч.65.1  </w:t>
      </w:r>
      <w:r w:rsidRPr="00CE7900">
        <w:rPr>
          <w:rFonts w:ascii="Times New Roman" w:eastAsia="Times New Roman" w:hAnsi="Times New Roman" w:cs="Times New Roman"/>
          <w:bCs/>
        </w:rPr>
        <w:t> 44-ФЗ «О контрактной системе в сфере закупок товаров, работ, услуг   для обеспечения государственных и муниципальных нужд» от 05.04.2013 </w:t>
      </w:r>
      <w:r w:rsidRPr="00CE7900">
        <w:rPr>
          <w:rFonts w:ascii="Times New Roman" w:eastAsia="Times New Roman" w:hAnsi="Times New Roman" w:cs="Times New Roman"/>
          <w:bCs/>
          <w:u w:val="single"/>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E56840" w:rsidRPr="00CE7900" w:rsidRDefault="00E56840" w:rsidP="00E56840">
      <w:pPr>
        <w:spacing w:after="0" w:line="240" w:lineRule="auto"/>
        <w:ind w:firstLine="425"/>
        <w:jc w:val="both"/>
        <w:rPr>
          <w:rFonts w:ascii="Times New Roman" w:eastAsia="Times New Roman" w:hAnsi="Times New Roman" w:cs="Times New Roman"/>
          <w:bCs/>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Порядок разрешения споров</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11.2. Досудебный порядок урегулирования споров, предусматривающий направление претензии контрагенту, является обязательным.</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Прочие условия</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12.3. Во всем остальном, что не предусмотрено Контрактом, Стороны руководствуются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12.4. Приложения к Контракту, являющиеся его неотъемлемой частью:</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Приложение № 1 – Акт приема-передачи,</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spacing w:after="0" w:line="240" w:lineRule="auto"/>
        <w:ind w:left="720"/>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13.Срок действия Контракта</w:t>
      </w:r>
    </w:p>
    <w:p w:rsidR="00E56840" w:rsidRPr="00CE7900" w:rsidRDefault="00E56840" w:rsidP="00E56840">
      <w:pPr>
        <w:numPr>
          <w:ilvl w:val="1"/>
          <w:numId w:val="16"/>
        </w:numPr>
        <w:spacing w:after="0" w:line="240" w:lineRule="auto"/>
        <w:ind w:left="0" w:firstLine="720"/>
        <w:contextualSpacing/>
        <w:jc w:val="both"/>
        <w:rPr>
          <w:rFonts w:ascii="Times New Roman" w:eastAsia="Times New Roman" w:hAnsi="Times New Roman" w:cs="Times New Roman"/>
        </w:rPr>
      </w:pPr>
      <w:r w:rsidRPr="00CE7900">
        <w:rPr>
          <w:rFonts w:ascii="Times New Roman" w:eastAsia="Times New Roman" w:hAnsi="Times New Roman" w:cs="Times New Roman"/>
        </w:rPr>
        <w:t>Настоящий Контракт вступает в силу с момента его подписания Сторонами и действует до «25» декабря 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 xml:space="preserve"> г., а в части осуществления оплаты и гарантийных обязательств - до их полного исполнения.</w:t>
      </w:r>
    </w:p>
    <w:p w:rsidR="00E56840" w:rsidRPr="00CE7900" w:rsidRDefault="00E56840" w:rsidP="00E56840">
      <w:pPr>
        <w:spacing w:after="0" w:line="240" w:lineRule="auto"/>
        <w:ind w:left="709" w:firstLine="11"/>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14. Антикоррупционная оговорка</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w:t>
      </w:r>
      <w:r w:rsidRPr="00CE7900">
        <w:rPr>
          <w:rFonts w:ascii="Times New Roman" w:eastAsia="Times New Roman" w:hAnsi="Times New Roman" w:cs="Times New Roman"/>
        </w:rPr>
        <w:lastRenderedPageBreak/>
        <w:t>(отмыванию) доходов, полученных преступным путем, и принятые во исполнение таких законов подзаконные акты.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14.5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письменном уведомлении Сторона обязана сослаться на факты или предоставить материалы,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14.6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56840" w:rsidRPr="00CE7900" w:rsidRDefault="00E56840" w:rsidP="00E56840">
      <w:pPr>
        <w:spacing w:after="0" w:line="240" w:lineRule="auto"/>
        <w:ind w:firstLine="567"/>
        <w:jc w:val="both"/>
        <w:rPr>
          <w:rFonts w:ascii="Times New Roman" w:eastAsia="Times New Roman" w:hAnsi="Times New Roman" w:cs="Times New Roman"/>
        </w:rPr>
      </w:pPr>
    </w:p>
    <w:p w:rsidR="00E56840" w:rsidRPr="00CE7900" w:rsidRDefault="00E56840" w:rsidP="00E56840">
      <w:pPr>
        <w:suppressAutoHyphens/>
        <w:autoSpaceDE w:val="0"/>
        <w:spacing w:after="0" w:line="240" w:lineRule="auto"/>
        <w:ind w:firstLine="567"/>
        <w:jc w:val="center"/>
        <w:rPr>
          <w:rFonts w:ascii="Times New Roman" w:eastAsia="Arial" w:hAnsi="Times New Roman" w:cs="Times New Roman"/>
          <w:b/>
          <w:bCs/>
          <w:lang w:eastAsia="ar-SA"/>
        </w:rPr>
      </w:pPr>
      <w:r w:rsidRPr="00CE7900">
        <w:rPr>
          <w:rFonts w:ascii="Times New Roman" w:eastAsia="Arial" w:hAnsi="Times New Roman" w:cs="Times New Roman"/>
          <w:b/>
          <w:bCs/>
          <w:lang w:eastAsia="ar-SA"/>
        </w:rPr>
        <w:t>15. Адреса, банковские реквизиты и подписи Сторон</w:t>
      </w:r>
    </w:p>
    <w:tbl>
      <w:tblPr>
        <w:tblW w:w="9072" w:type="dxa"/>
        <w:tblLook w:val="00A0" w:firstRow="1" w:lastRow="0" w:firstColumn="1" w:lastColumn="0" w:noHBand="0" w:noVBand="0"/>
      </w:tblPr>
      <w:tblGrid>
        <w:gridCol w:w="4820"/>
        <w:gridCol w:w="709"/>
        <w:gridCol w:w="3543"/>
      </w:tblGrid>
      <w:tr w:rsidR="00E56840" w:rsidRPr="00CE7900" w:rsidTr="00E3186A">
        <w:trPr>
          <w:trHeight w:val="74"/>
        </w:trPr>
        <w:tc>
          <w:tcPr>
            <w:tcW w:w="4820" w:type="dxa"/>
            <w:hideMark/>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«Заказчик»</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«Поставщик»</w:t>
            </w:r>
          </w:p>
          <w:p w:rsidR="00E56840" w:rsidRPr="00CE7900" w:rsidRDefault="00E56840" w:rsidP="00E56840">
            <w:pPr>
              <w:spacing w:after="0" w:line="240" w:lineRule="auto"/>
              <w:jc w:val="center"/>
              <w:rPr>
                <w:rFonts w:ascii="Times New Roman" w:eastAsia="Times New Roman" w:hAnsi="Times New Roman" w:cs="Times New Roman"/>
              </w:rPr>
            </w:pPr>
          </w:p>
        </w:tc>
      </w:tr>
      <w:tr w:rsidR="00E56840" w:rsidRPr="00CE7900" w:rsidTr="00E3186A">
        <w:trPr>
          <w:trHeight w:val="922"/>
        </w:trPr>
        <w:tc>
          <w:tcPr>
            <w:tcW w:w="4820" w:type="dxa"/>
            <w:vMerge w:val="restart"/>
          </w:tcPr>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Федеральное казенное учреждение Исправительная колония № 2 Главного управления Федеральной службы исполнения наказаний по Краснодарскому краю (ФКУ ИК-2 ГУФСИН России по Краснодарскому краю)</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Адрес юридический: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Почтовый адрес: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тел. (86135) 48-3-25, вн. тел. 34-60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эл. почта: ik2-omto@23.fsin.su</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ИНН 2356037543 КПП 235601001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ОКПО 08826231 ОКОНХ 97920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ОКАТО 03257501002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ОГРН 1022304972832 от 01.11.2002 г</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ОКТМО 03657412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lastRenderedPageBreak/>
              <w:t>Банковские реквизиты:</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л/сч 03181073290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казначейский счет - 03211643000000013241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номер (ЕКС) – 40102810745370000024</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БИК 012202102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ОКЦ №1 ВВГУ Банка России //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УФК по Нижегородской области, </w:t>
            </w:r>
          </w:p>
          <w:p w:rsidR="00E56840" w:rsidRPr="00CE7900" w:rsidRDefault="000954A9" w:rsidP="000954A9">
            <w:pPr>
              <w:spacing w:after="0"/>
              <w:contextualSpacing/>
              <w:rPr>
                <w:rFonts w:ascii="Times New Roman" w:eastAsia="Times New Roman" w:hAnsi="Times New Roman" w:cs="Times New Roman"/>
                <w:b/>
              </w:rPr>
            </w:pPr>
            <w:r w:rsidRPr="00CE7900">
              <w:rPr>
                <w:rFonts w:ascii="Times New Roman" w:eastAsia="Times New Roman" w:hAnsi="Times New Roman" w:cs="Times New Roman"/>
                <w:color w:val="000000"/>
              </w:rPr>
              <w:t>г. Нижний Новгород</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rPr>
                <w:rFonts w:ascii="Times New Roman" w:eastAsia="Times New Roman" w:hAnsi="Times New Roman" w:cs="Times New Roman"/>
              </w:rPr>
            </w:pPr>
          </w:p>
        </w:tc>
      </w:tr>
      <w:tr w:rsidR="00202951" w:rsidRPr="00CE7900" w:rsidTr="00E3186A">
        <w:trPr>
          <w:trHeight w:val="267"/>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restart"/>
          </w:tcPr>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Адрес юридический</w:t>
            </w:r>
          </w:p>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Почтовый адрес:</w:t>
            </w:r>
          </w:p>
          <w:p w:rsidR="00202951" w:rsidRPr="00CE7900" w:rsidRDefault="00202951" w:rsidP="00E56840">
            <w:pPr>
              <w:spacing w:after="0" w:line="240" w:lineRule="auto"/>
              <w:contextualSpacing/>
              <w:rPr>
                <w:rFonts w:ascii="Times New Roman" w:eastAsia="Times New Roman" w:hAnsi="Times New Roman" w:cs="Times New Roman"/>
              </w:rPr>
            </w:pPr>
            <w:r w:rsidRPr="00CE7900">
              <w:rPr>
                <w:rFonts w:ascii="Times New Roman" w:eastAsia="Times New Roman" w:hAnsi="Times New Roman" w:cs="Times New Roman"/>
                <w:b/>
              </w:rPr>
              <w:t>Банковские реквизиты:</w:t>
            </w:r>
            <w:r w:rsidRPr="00CE7900">
              <w:rPr>
                <w:rFonts w:ascii="Times New Roman" w:eastAsia="Times New Roman" w:hAnsi="Times New Roman" w:cs="Times New Roman"/>
                <w:color w:val="000000"/>
              </w:rPr>
              <w:t xml:space="preserve"> </w:t>
            </w:r>
          </w:p>
          <w:p w:rsidR="00202951" w:rsidRPr="00CE7900" w:rsidRDefault="00202951" w:rsidP="00E56840">
            <w:pPr>
              <w:spacing w:after="0" w:line="240" w:lineRule="auto"/>
              <w:contextualSpacing/>
              <w:rPr>
                <w:rFonts w:ascii="Times New Roman" w:eastAsia="Times New Roman" w:hAnsi="Times New Roman" w:cs="Times New Roman"/>
                <w:b/>
              </w:rPr>
            </w:pPr>
          </w:p>
        </w:tc>
      </w:tr>
      <w:tr w:rsidR="00202951" w:rsidRPr="00CE7900" w:rsidTr="00E3186A">
        <w:trPr>
          <w:trHeight w:val="301"/>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tcPr>
          <w:p w:rsidR="00202951" w:rsidRPr="00CE7900" w:rsidRDefault="00202951" w:rsidP="00E56840">
            <w:pPr>
              <w:spacing w:after="0" w:line="240" w:lineRule="auto"/>
              <w:rPr>
                <w:rFonts w:ascii="Times New Roman" w:eastAsia="Times New Roman" w:hAnsi="Times New Roman" w:cs="Times New Roman"/>
              </w:rPr>
            </w:pPr>
          </w:p>
        </w:tc>
      </w:tr>
      <w:tr w:rsidR="00202951" w:rsidRPr="00CE7900" w:rsidTr="00E3186A">
        <w:trPr>
          <w:trHeight w:val="255"/>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ign w:val="center"/>
            <w:hideMark/>
          </w:tcPr>
          <w:p w:rsidR="00202951" w:rsidRPr="00CE7900" w:rsidRDefault="00202951" w:rsidP="00E56840">
            <w:pPr>
              <w:spacing w:after="0"/>
              <w:rPr>
                <w:rFonts w:ascii="Times New Roman" w:eastAsia="Times New Roman" w:hAnsi="Times New Roman" w:cs="Times New Roman"/>
              </w:rPr>
            </w:pPr>
          </w:p>
        </w:tc>
      </w:tr>
      <w:tr w:rsidR="00E56840" w:rsidRPr="00CE7900" w:rsidTr="00E3186A">
        <w:trPr>
          <w:trHeight w:val="74"/>
        </w:trPr>
        <w:tc>
          <w:tcPr>
            <w:tcW w:w="4820" w:type="dxa"/>
            <w:hideMark/>
          </w:tcPr>
          <w:p w:rsidR="007B2C3A" w:rsidRPr="00CE7900" w:rsidRDefault="007B2C3A" w:rsidP="00E56840">
            <w:pPr>
              <w:spacing w:after="0" w:line="240" w:lineRule="auto"/>
              <w:rPr>
                <w:rFonts w:ascii="Times New Roman" w:eastAsia="Times New Roman" w:hAnsi="Times New Roman" w:cs="Times New Roman"/>
              </w:rPr>
            </w:pPr>
          </w:p>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«Государственный заказчик»</w:t>
            </w:r>
          </w:p>
          <w:p w:rsidR="00E56840" w:rsidRPr="00CE7900" w:rsidRDefault="00E56840" w:rsidP="00F06D99">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w:t>
            </w:r>
            <w:r w:rsidR="00F06D99" w:rsidRPr="00CE7900">
              <w:rPr>
                <w:rFonts w:ascii="Times New Roman" w:eastAsia="Times New Roman" w:hAnsi="Times New Roman" w:cs="Times New Roman"/>
              </w:rPr>
              <w:t>И.Н. Сайфутдинов</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hideMark/>
          </w:tcPr>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«Поставщик»</w:t>
            </w:r>
          </w:p>
          <w:p w:rsidR="00E56840" w:rsidRPr="00CE7900" w:rsidRDefault="00E56840" w:rsidP="00202951">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__________________  М.П.</w:t>
            </w:r>
          </w:p>
        </w:tc>
      </w:tr>
    </w:tbl>
    <w:p w:rsidR="00D72636" w:rsidRPr="00CE7900" w:rsidRDefault="00D72636" w:rsidP="00035E83">
      <w:pPr>
        <w:spacing w:line="240" w:lineRule="auto"/>
        <w:ind w:left="-284" w:firstLine="709"/>
        <w:contextualSpacing/>
        <w:jc w:val="both"/>
        <w:rPr>
          <w:rFonts w:ascii="Times New Roman" w:hAnsi="Times New Roman" w:cs="Times New Roman"/>
        </w:rPr>
        <w:sectPr w:rsidR="00D72636" w:rsidRPr="00CE7900" w:rsidSect="005B4C98">
          <w:headerReference w:type="first" r:id="rId11"/>
          <w:pgSz w:w="11906" w:h="16838"/>
          <w:pgMar w:top="426" w:right="1274" w:bottom="851" w:left="1701" w:header="709" w:footer="709" w:gutter="0"/>
          <w:cols w:space="708"/>
          <w:docGrid w:linePitch="360"/>
        </w:sectPr>
      </w:pPr>
    </w:p>
    <w:p w:rsidR="00B00268" w:rsidRPr="00CE7900" w:rsidRDefault="00B00268" w:rsidP="00B00268">
      <w:pPr>
        <w:suppressAutoHyphens/>
        <w:spacing w:after="0"/>
        <w:ind w:right="-1"/>
        <w:jc w:val="right"/>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lastRenderedPageBreak/>
        <w:t>Приложение № 1</w:t>
      </w:r>
    </w:p>
    <w:p w:rsidR="00B00268" w:rsidRPr="00CE7900" w:rsidRDefault="00B00268" w:rsidP="00926A0A">
      <w:pPr>
        <w:suppressAutoHyphens/>
        <w:spacing w:after="0" w:line="240" w:lineRule="auto"/>
        <w:ind w:right="-1"/>
        <w:jc w:val="center"/>
        <w:rPr>
          <w:rFonts w:ascii="Times New Roman" w:eastAsia="Times New Roman" w:hAnsi="Times New Roman" w:cs="Times New Roman"/>
          <w:sz w:val="20"/>
          <w:szCs w:val="20"/>
        </w:rPr>
      </w:pPr>
      <w:r w:rsidRPr="00CE7900">
        <w:rPr>
          <w:rFonts w:ascii="Times New Roman" w:eastAsia="Times New Roman" w:hAnsi="Times New Roman" w:cs="Times New Roman"/>
          <w:sz w:val="20"/>
          <w:szCs w:val="20"/>
        </w:rPr>
        <w:t>к Контракту №_________________________________________от _________.</w:t>
      </w:r>
    </w:p>
    <w:p w:rsidR="00B00268" w:rsidRPr="00CE7900" w:rsidRDefault="00B00268" w:rsidP="00B00268">
      <w:pPr>
        <w:suppressAutoHyphens/>
        <w:spacing w:after="0"/>
        <w:ind w:right="-1" w:firstLine="567"/>
        <w:jc w:val="center"/>
        <w:rPr>
          <w:rFonts w:ascii="Times New Roman" w:eastAsia="Droid Sans Fallback" w:hAnsi="Times New Roman" w:cs="Times New Roman"/>
          <w:sz w:val="20"/>
          <w:szCs w:val="20"/>
          <w:lang w:eastAsia="en-US"/>
        </w:rPr>
      </w:pPr>
    </w:p>
    <w:p w:rsidR="00B00268" w:rsidRPr="00CE7900" w:rsidRDefault="00B00268" w:rsidP="00B00268">
      <w:pPr>
        <w:suppressAutoHyphens/>
        <w:spacing w:after="0"/>
        <w:ind w:right="-1" w:firstLine="567"/>
        <w:jc w:val="center"/>
        <w:rPr>
          <w:rFonts w:ascii="Times New Roman" w:eastAsia="Droid Sans Fallback" w:hAnsi="Times New Roman" w:cs="Times New Roman"/>
          <w:b/>
          <w:sz w:val="20"/>
          <w:szCs w:val="20"/>
          <w:lang w:eastAsia="en-US"/>
        </w:rPr>
      </w:pPr>
      <w:r w:rsidRPr="00CE7900">
        <w:rPr>
          <w:rFonts w:ascii="Times New Roman" w:eastAsia="Droid Sans Fallback" w:hAnsi="Times New Roman" w:cs="Times New Roman"/>
          <w:sz w:val="20"/>
          <w:szCs w:val="20"/>
          <w:lang w:eastAsia="en-US"/>
        </w:rPr>
        <w:t>(ФОРМА) АКТА ПРИЕМОЧНОЙ КОМИССИИ ПОСТАВЛЕННОГО ТОВАРА</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по контракту от «____» ___________ 202</w:t>
      </w:r>
      <w:r w:rsidR="007B2C3A" w:rsidRPr="00CE7900">
        <w:rPr>
          <w:rFonts w:ascii="Times New Roman" w:eastAsia="Droid Sans Fallback" w:hAnsi="Times New Roman" w:cs="Times New Roman"/>
          <w:sz w:val="20"/>
          <w:szCs w:val="20"/>
          <w:lang w:eastAsia="en-US"/>
        </w:rPr>
        <w:t>6</w:t>
      </w:r>
      <w:r w:rsidRPr="00CE7900">
        <w:rPr>
          <w:rFonts w:ascii="Times New Roman" w:eastAsia="Droid Sans Fallback" w:hAnsi="Times New Roman" w:cs="Times New Roman"/>
          <w:sz w:val="20"/>
          <w:szCs w:val="20"/>
          <w:lang w:eastAsia="en-US"/>
        </w:rPr>
        <w:t>г. № ______</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ИКЗ</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p>
    <w:p w:rsidR="00B00268" w:rsidRPr="00CE7900" w:rsidRDefault="00B00268" w:rsidP="00A95FB5">
      <w:pPr>
        <w:widowControl w:val="0"/>
        <w:spacing w:after="0" w:line="240" w:lineRule="auto"/>
        <w:ind w:left="5664" w:right="-1" w:firstLine="708"/>
        <w:contextualSpacing/>
        <w:rPr>
          <w:rFonts w:ascii="Times New Roman" w:eastAsia="Times New Roman" w:hAnsi="Times New Roman" w:cs="Times New Roman"/>
          <w:snapToGrid w:val="0"/>
          <w:sz w:val="20"/>
          <w:szCs w:val="20"/>
        </w:rPr>
      </w:pPr>
      <w:r w:rsidRPr="00CE7900">
        <w:rPr>
          <w:rFonts w:ascii="Times New Roman" w:eastAsia="Times New Roman" w:hAnsi="Times New Roman" w:cs="Times New Roman"/>
          <w:noProof/>
          <w:snapToGrid w:val="0"/>
          <w:sz w:val="20"/>
          <w:szCs w:val="20"/>
        </w:rPr>
        <w:t xml:space="preserve"> «____» ____________ 202</w:t>
      </w:r>
      <w:r w:rsidR="000954A9" w:rsidRPr="00CE7900">
        <w:rPr>
          <w:rFonts w:ascii="Times New Roman" w:eastAsia="Times New Roman" w:hAnsi="Times New Roman" w:cs="Times New Roman"/>
          <w:noProof/>
          <w:snapToGrid w:val="0"/>
          <w:sz w:val="20"/>
          <w:szCs w:val="20"/>
        </w:rPr>
        <w:t>6</w:t>
      </w:r>
      <w:r w:rsidRPr="00CE7900">
        <w:rPr>
          <w:rFonts w:ascii="Times New Roman" w:eastAsia="Times New Roman" w:hAnsi="Times New Roman" w:cs="Times New Roman"/>
          <w:noProof/>
          <w:snapToGrid w:val="0"/>
          <w:sz w:val="20"/>
          <w:szCs w:val="20"/>
        </w:rPr>
        <w:t xml:space="preserve"> </w:t>
      </w:r>
      <w:r w:rsidRPr="00CE7900">
        <w:rPr>
          <w:rFonts w:ascii="Times New Roman" w:eastAsia="Times New Roman" w:hAnsi="Times New Roman" w:cs="Times New Roman"/>
          <w:snapToGrid w:val="0"/>
          <w:sz w:val="20"/>
          <w:szCs w:val="20"/>
        </w:rPr>
        <w:t>г.</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r w:rsidRPr="00CE7900">
        <w:rPr>
          <w:rFonts w:ascii="Times New Roman" w:eastAsia="Times New Roman" w:hAnsi="Times New Roman" w:cs="Times New Roman"/>
          <w:i/>
          <w:snapToGrid w:val="0"/>
          <w:sz w:val="20"/>
          <w:szCs w:val="20"/>
        </w:rPr>
        <w:t xml:space="preserve">                                                                                                                             (дата составления акта)</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p>
    <w:p w:rsidR="00B00268" w:rsidRPr="00CE7900" w:rsidRDefault="00B00268" w:rsidP="00B00268">
      <w:pPr>
        <w:suppressAutoHyphens/>
        <w:spacing w:after="0"/>
        <w:ind w:right="-1"/>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 xml:space="preserve">Заказчик: ФКУ ИК-2 ГУФСИН России по Краснодарскому краю, </w:t>
      </w:r>
    </w:p>
    <w:p w:rsidR="00B00268" w:rsidRPr="00CE7900" w:rsidRDefault="00B00268" w:rsidP="00B00268">
      <w:pPr>
        <w:widowControl w:val="0"/>
        <w:suppressAutoHyphens/>
        <w:spacing w:after="0" w:line="240" w:lineRule="auto"/>
        <w:contextualSpacing/>
        <w:rPr>
          <w:rFonts w:ascii="Times New Roman" w:eastAsia="Times New Roman" w:hAnsi="Times New Roman" w:cs="Times New Roman"/>
        </w:rPr>
      </w:pPr>
      <w:r w:rsidRPr="00CE7900">
        <w:rPr>
          <w:rFonts w:ascii="Times New Roman" w:eastAsia="Droid Sans Fallback" w:hAnsi="Times New Roman" w:cs="Times New Roman"/>
          <w:noProof/>
          <w:sz w:val="20"/>
          <w:szCs w:val="20"/>
          <w:lang w:eastAsia="en-US"/>
        </w:rPr>
        <w:t xml:space="preserve">Место поставки: </w:t>
      </w:r>
      <w:r w:rsidRPr="00CE7900">
        <w:rPr>
          <w:rFonts w:ascii="Times New Roman" w:eastAsia="Times New Roman" w:hAnsi="Times New Roman" w:cs="Times New Roman"/>
        </w:rPr>
        <w:t>352310, Краснодарский край, Усть-Лабинский район, п. Двубратский, ул. Мостовая, 1.</w:t>
      </w:r>
    </w:p>
    <w:p w:rsidR="00B00268" w:rsidRPr="00CE7900" w:rsidRDefault="00B00268" w:rsidP="00B00268">
      <w:pPr>
        <w:suppressAutoHyphens/>
        <w:spacing w:after="0"/>
        <w:ind w:right="-1"/>
        <w:jc w:val="both"/>
        <w:rPr>
          <w:rFonts w:ascii="Times New Roman" w:eastAsia="Droid Sans Fallback" w:hAnsi="Times New Roman" w:cs="Times New Roman"/>
          <w:i/>
          <w:iCs/>
          <w:noProof/>
          <w:sz w:val="20"/>
          <w:szCs w:val="20"/>
          <w:lang w:eastAsia="en-US"/>
        </w:rPr>
      </w:pPr>
      <w:r w:rsidRPr="00CE7900">
        <w:rPr>
          <w:rFonts w:ascii="Times New Roman" w:eastAsia="Droid Sans Fallback" w:hAnsi="Times New Roman" w:cs="Times New Roman"/>
          <w:noProof/>
          <w:sz w:val="20"/>
          <w:szCs w:val="20"/>
          <w:lang w:eastAsia="en-US"/>
        </w:rPr>
        <w:t xml:space="preserve">Поставщик: </w:t>
      </w:r>
      <w:r w:rsidRPr="00CE7900">
        <w:rPr>
          <w:rFonts w:ascii="Times New Roman" w:eastAsia="Droid Sans Fallback" w:hAnsi="Times New Roman" w:cs="Times New Roman"/>
          <w:i/>
          <w:iCs/>
          <w:noProof/>
          <w:sz w:val="20"/>
          <w:szCs w:val="20"/>
          <w:lang w:eastAsia="en-US"/>
        </w:rPr>
        <w:t>(наименование, адрес, ИНН)</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Мы, нижеподписавшиеся, представитель Поставщика, в лице (</w:t>
      </w:r>
      <w:r w:rsidRPr="00CE7900">
        <w:rPr>
          <w:rFonts w:ascii="Times New Roman" w:eastAsia="Droid Sans Fallback" w:hAnsi="Times New Roman" w:cs="Times New Roman"/>
          <w:i/>
          <w:noProof/>
          <w:sz w:val="20"/>
          <w:szCs w:val="20"/>
          <w:lang w:eastAsia="en-US"/>
        </w:rPr>
        <w:t>должность, Ф.И.О. представителя)</w:t>
      </w:r>
      <w:r w:rsidRPr="00CE7900">
        <w:rPr>
          <w:rFonts w:ascii="Times New Roman" w:eastAsia="Droid Sans Fallback" w:hAnsi="Times New Roman" w:cs="Times New Roman"/>
          <w:noProof/>
          <w:sz w:val="20"/>
          <w:szCs w:val="20"/>
          <w:lang w:eastAsia="en-US"/>
        </w:rPr>
        <w:t>, с одной стороны, представитель Грузополучателя в лице (</w:t>
      </w:r>
      <w:r w:rsidRPr="00CE7900">
        <w:rPr>
          <w:rFonts w:ascii="Times New Roman" w:eastAsia="Droid Sans Fallback" w:hAnsi="Times New Roman" w:cs="Times New Roman"/>
          <w:i/>
          <w:noProof/>
          <w:sz w:val="20"/>
          <w:szCs w:val="20"/>
          <w:lang w:eastAsia="en-US"/>
        </w:rPr>
        <w:t xml:space="preserve">должность, Ф.И.О. представителя) </w:t>
      </w:r>
      <w:r w:rsidRPr="00CE7900">
        <w:rPr>
          <w:rFonts w:ascii="Times New Roman" w:eastAsia="Droid Sans Fallback" w:hAnsi="Times New Roman" w:cs="Times New Roman"/>
          <w:iCs/>
          <w:noProof/>
          <w:sz w:val="20"/>
          <w:szCs w:val="20"/>
          <w:lang w:eastAsia="en-US"/>
        </w:rPr>
        <w:t xml:space="preserve">и членов приемочной комиссии </w:t>
      </w:r>
      <w:r w:rsidRPr="00CE7900">
        <w:rPr>
          <w:rFonts w:ascii="Times New Roman" w:eastAsia="Droid Sans Fallback" w:hAnsi="Times New Roman" w:cs="Times New Roman"/>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В соответствии с условиями Государственного контракта от _______202</w:t>
      </w:r>
      <w:r w:rsidR="007B2C3A" w:rsidRPr="00CE7900">
        <w:rPr>
          <w:rFonts w:ascii="Times New Roman" w:eastAsia="Droid Sans Fallback" w:hAnsi="Times New Roman" w:cs="Times New Roman"/>
          <w:noProof/>
          <w:sz w:val="20"/>
          <w:szCs w:val="20"/>
          <w:lang w:eastAsia="en-US"/>
        </w:rPr>
        <w:t>6</w:t>
      </w:r>
      <w:r w:rsidR="00926A0A">
        <w:rPr>
          <w:rFonts w:ascii="Times New Roman" w:eastAsia="Droid Sans Fallback" w:hAnsi="Times New Roman" w:cs="Times New Roman"/>
          <w:noProof/>
          <w:sz w:val="20"/>
          <w:szCs w:val="20"/>
          <w:lang w:eastAsia="en-US"/>
        </w:rPr>
        <w:t xml:space="preserve"> г.</w:t>
      </w:r>
      <w:r w:rsidRPr="00CE7900">
        <w:rPr>
          <w:rFonts w:ascii="Times New Roman" w:eastAsia="Droid Sans Fallback" w:hAnsi="Times New Roman" w:cs="Times New Roman"/>
          <w:noProof/>
          <w:sz w:val="20"/>
          <w:szCs w:val="20"/>
          <w:lang w:eastAsia="en-US"/>
        </w:rPr>
        <w:t xml:space="preserve">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
        <w:gridCol w:w="1410"/>
        <w:gridCol w:w="1362"/>
        <w:gridCol w:w="563"/>
        <w:gridCol w:w="599"/>
        <w:gridCol w:w="951"/>
        <w:gridCol w:w="815"/>
        <w:gridCol w:w="1675"/>
        <w:gridCol w:w="1496"/>
      </w:tblGrid>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contextualSpacing/>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Страна происхождения товара</w:t>
            </w:r>
          </w:p>
        </w:tc>
      </w:tr>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i/>
                <w:sz w:val="20"/>
                <w:szCs w:val="20"/>
                <w:lang w:eastAsia="en-US"/>
              </w:rPr>
            </w:pPr>
          </w:p>
        </w:tc>
      </w:tr>
      <w:tr w:rsidR="00926A0A" w:rsidRPr="00CE7900" w:rsidTr="00B6236A">
        <w:tc>
          <w:tcPr>
            <w:tcW w:w="266"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jc w:val="center"/>
              <w:rPr>
                <w:rFonts w:ascii="Times New Roman" w:eastAsia="Droid Sans Fallback" w:hAnsi="Times New Roman" w:cs="Times New Roman"/>
                <w:sz w:val="20"/>
                <w:szCs w:val="20"/>
                <w:lang w:eastAsia="en-US"/>
              </w:rPr>
            </w:pPr>
          </w:p>
        </w:tc>
        <w:tc>
          <w:tcPr>
            <w:tcW w:w="837" w:type="pct"/>
            <w:tcBorders>
              <w:top w:val="single" w:sz="4" w:space="0" w:color="000000"/>
              <w:left w:val="single" w:sz="4" w:space="0" w:color="000000"/>
              <w:bottom w:val="single" w:sz="4" w:space="0" w:color="000000"/>
              <w:right w:val="single" w:sz="4" w:space="0" w:color="auto"/>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i/>
                <w:sz w:val="20"/>
                <w:szCs w:val="20"/>
                <w:lang w:eastAsia="en-US"/>
              </w:rPr>
            </w:pPr>
          </w:p>
        </w:tc>
      </w:tr>
      <w:tr w:rsidR="00B00268" w:rsidRPr="00CE7900" w:rsidTr="00B6236A">
        <w:tc>
          <w:tcPr>
            <w:tcW w:w="5000" w:type="pct"/>
            <w:gridSpan w:val="9"/>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xml:space="preserve">Итого: сумма </w:t>
            </w:r>
            <w:r w:rsidRPr="00CE7900">
              <w:rPr>
                <w:rFonts w:ascii="Times New Roman" w:eastAsia="Droid Sans Fallback" w:hAnsi="Times New Roman" w:cs="Times New Roman"/>
                <w:i/>
                <w:sz w:val="20"/>
                <w:szCs w:val="20"/>
                <w:lang w:eastAsia="en-US"/>
              </w:rPr>
              <w:t>числом (прописью)</w:t>
            </w:r>
          </w:p>
        </w:tc>
      </w:tr>
    </w:tbl>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Сопроводительные документы:</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товарная накладная от ______ № _______; счет-фактура от _______ № ______</w:t>
      </w:r>
      <w:r w:rsidR="00926A0A" w:rsidRPr="00CE7900">
        <w:rPr>
          <w:rFonts w:ascii="Times New Roman" w:eastAsia="Calibri" w:hAnsi="Times New Roman" w:cs="Times New Roman"/>
          <w:sz w:val="20"/>
          <w:szCs w:val="20"/>
        </w:rPr>
        <w:t>_; счет</w:t>
      </w:r>
      <w:r w:rsidRPr="00CE7900">
        <w:rPr>
          <w:rFonts w:ascii="Times New Roman" w:eastAsia="Calibri" w:hAnsi="Times New Roman" w:cs="Times New Roman"/>
          <w:sz w:val="20"/>
          <w:szCs w:val="20"/>
        </w:rPr>
        <w:t xml:space="preserve"> от ______ № _______;</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документы, удостоверяющие качество </w:t>
      </w:r>
      <w:r w:rsidR="00926A0A" w:rsidRPr="00CE7900">
        <w:rPr>
          <w:rFonts w:ascii="Times New Roman" w:eastAsia="Calibri" w:hAnsi="Times New Roman" w:cs="Times New Roman"/>
          <w:sz w:val="20"/>
          <w:szCs w:val="20"/>
        </w:rPr>
        <w:t>товара (</w:t>
      </w:r>
      <w:r w:rsidRPr="00CE7900">
        <w:rPr>
          <w:rFonts w:ascii="Times New Roman" w:eastAsia="Calibri" w:hAnsi="Times New Roman" w:cs="Times New Roman"/>
          <w:sz w:val="20"/>
          <w:szCs w:val="20"/>
        </w:rPr>
        <w:t xml:space="preserve">удостоверение, сертификат и т.д.) от ______ № _______; </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r w:rsidR="00926A0A" w:rsidRPr="00CE7900">
        <w:rPr>
          <w:rFonts w:ascii="Times New Roman" w:eastAsia="Calibri" w:hAnsi="Times New Roman" w:cs="Times New Roman"/>
          <w:sz w:val="20"/>
          <w:szCs w:val="20"/>
        </w:rPr>
        <w:t>Грузополучателю,</w:t>
      </w:r>
      <w:r w:rsidRPr="00CE7900">
        <w:rPr>
          <w:rFonts w:ascii="Times New Roman" w:eastAsia="Calibri" w:hAnsi="Times New Roman" w:cs="Times New Roman"/>
          <w:sz w:val="20"/>
          <w:szCs w:val="20"/>
        </w:rPr>
        <w:t xml:space="preserve"> 3-й экземпляр – Поставщику.</w:t>
      </w: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 xml:space="preserve">    Председатель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Члены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b/>
          <w:bCs/>
          <w:sz w:val="20"/>
          <w:szCs w:val="20"/>
          <w:lang w:eastAsia="en-US"/>
        </w:rPr>
      </w:pPr>
      <w:r w:rsidRPr="00CE7900">
        <w:rPr>
          <w:rFonts w:ascii="Times New Roman" w:eastAsia="Droid Sans Fallback" w:hAnsi="Times New Roman" w:cs="Times New Roman"/>
          <w:b/>
          <w:bCs/>
          <w:sz w:val="20"/>
          <w:szCs w:val="20"/>
          <w:lang w:eastAsia="en-US"/>
        </w:rPr>
        <w:t>Представитель Поставщика</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b/>
          <w:bCs/>
          <w:sz w:val="20"/>
          <w:szCs w:val="20"/>
        </w:rPr>
      </w:pPr>
      <w:r w:rsidRPr="00CE7900">
        <w:rPr>
          <w:rFonts w:ascii="Times New Roman" w:eastAsia="Calibri" w:hAnsi="Times New Roman" w:cs="Times New Roman"/>
          <w:b/>
          <w:bCs/>
          <w:sz w:val="20"/>
          <w:szCs w:val="20"/>
        </w:rPr>
        <w:t>Представитель Грузополучателя</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b/>
          <w:bCs/>
          <w:highlight w:val="yellow"/>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lang w:eastAsia="en-US"/>
        </w:rPr>
      </w:pPr>
      <w:r w:rsidRPr="00CE7900">
        <w:rPr>
          <w:rFonts w:ascii="Times New Roman" w:eastAsia="Droid Sans Fallback" w:hAnsi="Times New Roman" w:cs="Times New Roman"/>
          <w:lang w:eastAsia="en-US"/>
        </w:rPr>
        <w:t>___________________________________________________________________________</w:t>
      </w:r>
    </w:p>
    <w:sectPr w:rsidR="00B00268" w:rsidRPr="00CE7900"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BD" w:rsidRDefault="007C1DBD" w:rsidP="00AB7149">
      <w:pPr>
        <w:spacing w:after="0" w:line="240" w:lineRule="auto"/>
      </w:pPr>
      <w:r>
        <w:separator/>
      </w:r>
    </w:p>
  </w:endnote>
  <w:endnote w:type="continuationSeparator" w:id="0">
    <w:p w:rsidR="007C1DBD" w:rsidRDefault="007C1DBD"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BD" w:rsidRDefault="007C1DBD" w:rsidP="00AB7149">
      <w:pPr>
        <w:spacing w:after="0" w:line="240" w:lineRule="auto"/>
      </w:pPr>
      <w:r>
        <w:separator/>
      </w:r>
    </w:p>
  </w:footnote>
  <w:footnote w:type="continuationSeparator" w:id="0">
    <w:p w:rsidR="007C1DBD" w:rsidRDefault="007C1DBD"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C50152"/>
    <w:multiLevelType w:val="multilevel"/>
    <w:tmpl w:val="A88479D0"/>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8"/>
  </w:num>
  <w:num w:numId="4">
    <w:abstractNumId w:val="0"/>
  </w:num>
  <w:num w:numId="5">
    <w:abstractNumId w:val="6"/>
  </w:num>
  <w:num w:numId="6">
    <w:abstractNumId w:val="7"/>
  </w:num>
  <w:num w:numId="7">
    <w:abstractNumId w:val="2"/>
  </w:num>
  <w:num w:numId="8">
    <w:abstractNumId w:val="9"/>
  </w:num>
  <w:num w:numId="9">
    <w:abstractNumId w:val="4"/>
  </w:num>
  <w:num w:numId="10">
    <w:abstractNumId w:val="10"/>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1BA7"/>
    <w:rsid w:val="000657B7"/>
    <w:rsid w:val="00067170"/>
    <w:rsid w:val="00067809"/>
    <w:rsid w:val="00072318"/>
    <w:rsid w:val="000742F7"/>
    <w:rsid w:val="00080CEE"/>
    <w:rsid w:val="00082CF0"/>
    <w:rsid w:val="00085FF3"/>
    <w:rsid w:val="000926E0"/>
    <w:rsid w:val="000954A9"/>
    <w:rsid w:val="000A3750"/>
    <w:rsid w:val="000A5257"/>
    <w:rsid w:val="000D0F39"/>
    <w:rsid w:val="000D4313"/>
    <w:rsid w:val="000E45B5"/>
    <w:rsid w:val="000E645E"/>
    <w:rsid w:val="000E6777"/>
    <w:rsid w:val="000F10CB"/>
    <w:rsid w:val="000F312C"/>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951"/>
    <w:rsid w:val="00210539"/>
    <w:rsid w:val="00214020"/>
    <w:rsid w:val="00217948"/>
    <w:rsid w:val="00221F63"/>
    <w:rsid w:val="002274F7"/>
    <w:rsid w:val="00227BB8"/>
    <w:rsid w:val="002309CC"/>
    <w:rsid w:val="00232872"/>
    <w:rsid w:val="00237250"/>
    <w:rsid w:val="002438F3"/>
    <w:rsid w:val="00250693"/>
    <w:rsid w:val="00250713"/>
    <w:rsid w:val="00252468"/>
    <w:rsid w:val="0025386D"/>
    <w:rsid w:val="002555CF"/>
    <w:rsid w:val="002622FA"/>
    <w:rsid w:val="00275985"/>
    <w:rsid w:val="002825FC"/>
    <w:rsid w:val="00296766"/>
    <w:rsid w:val="00296D20"/>
    <w:rsid w:val="002977D7"/>
    <w:rsid w:val="002A1023"/>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5234E"/>
    <w:rsid w:val="003531BF"/>
    <w:rsid w:val="003532FA"/>
    <w:rsid w:val="00361252"/>
    <w:rsid w:val="00362410"/>
    <w:rsid w:val="00364544"/>
    <w:rsid w:val="00371E67"/>
    <w:rsid w:val="00375099"/>
    <w:rsid w:val="003766EC"/>
    <w:rsid w:val="003917B0"/>
    <w:rsid w:val="0039292D"/>
    <w:rsid w:val="003932AF"/>
    <w:rsid w:val="003B4C19"/>
    <w:rsid w:val="003B6D17"/>
    <w:rsid w:val="003C042E"/>
    <w:rsid w:val="003C57D8"/>
    <w:rsid w:val="003C65DD"/>
    <w:rsid w:val="003D3773"/>
    <w:rsid w:val="003D7B4A"/>
    <w:rsid w:val="003E1B3C"/>
    <w:rsid w:val="003E6687"/>
    <w:rsid w:val="003F3A06"/>
    <w:rsid w:val="003F3DB1"/>
    <w:rsid w:val="0046132A"/>
    <w:rsid w:val="00472B16"/>
    <w:rsid w:val="00473747"/>
    <w:rsid w:val="00477EBB"/>
    <w:rsid w:val="00491190"/>
    <w:rsid w:val="00497A26"/>
    <w:rsid w:val="004B4ADD"/>
    <w:rsid w:val="004C0199"/>
    <w:rsid w:val="004C0A47"/>
    <w:rsid w:val="004C0CC7"/>
    <w:rsid w:val="004C1302"/>
    <w:rsid w:val="004C3861"/>
    <w:rsid w:val="004C7173"/>
    <w:rsid w:val="004E1F11"/>
    <w:rsid w:val="004E1F13"/>
    <w:rsid w:val="004E3182"/>
    <w:rsid w:val="004F720B"/>
    <w:rsid w:val="0050007F"/>
    <w:rsid w:val="00510E7A"/>
    <w:rsid w:val="0052386A"/>
    <w:rsid w:val="00530FB5"/>
    <w:rsid w:val="00532484"/>
    <w:rsid w:val="00543A61"/>
    <w:rsid w:val="0055548F"/>
    <w:rsid w:val="00557FB3"/>
    <w:rsid w:val="005637C1"/>
    <w:rsid w:val="00563F42"/>
    <w:rsid w:val="005672C6"/>
    <w:rsid w:val="00587499"/>
    <w:rsid w:val="005904F6"/>
    <w:rsid w:val="0059747E"/>
    <w:rsid w:val="005A6CBF"/>
    <w:rsid w:val="005B21B3"/>
    <w:rsid w:val="005B4C98"/>
    <w:rsid w:val="005B65C9"/>
    <w:rsid w:val="005C1CB1"/>
    <w:rsid w:val="005C745A"/>
    <w:rsid w:val="005C7C21"/>
    <w:rsid w:val="005D19D7"/>
    <w:rsid w:val="005D36E0"/>
    <w:rsid w:val="005D59C3"/>
    <w:rsid w:val="005E5763"/>
    <w:rsid w:val="005E7C2A"/>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65A43"/>
    <w:rsid w:val="00684D7F"/>
    <w:rsid w:val="00691D9A"/>
    <w:rsid w:val="006A2B54"/>
    <w:rsid w:val="006A545A"/>
    <w:rsid w:val="006A6C5E"/>
    <w:rsid w:val="006C4E33"/>
    <w:rsid w:val="006C782C"/>
    <w:rsid w:val="006E0F5C"/>
    <w:rsid w:val="006F0B45"/>
    <w:rsid w:val="00716AD2"/>
    <w:rsid w:val="00721426"/>
    <w:rsid w:val="007534E0"/>
    <w:rsid w:val="0075511B"/>
    <w:rsid w:val="00755B8A"/>
    <w:rsid w:val="00772B7D"/>
    <w:rsid w:val="00781001"/>
    <w:rsid w:val="007A01AF"/>
    <w:rsid w:val="007B2C3A"/>
    <w:rsid w:val="007B7E12"/>
    <w:rsid w:val="007C1B15"/>
    <w:rsid w:val="007C1DBD"/>
    <w:rsid w:val="007C519A"/>
    <w:rsid w:val="007E3BE6"/>
    <w:rsid w:val="007F0B14"/>
    <w:rsid w:val="007F1EA8"/>
    <w:rsid w:val="007F77C5"/>
    <w:rsid w:val="00803B0D"/>
    <w:rsid w:val="00803BE3"/>
    <w:rsid w:val="00815ED9"/>
    <w:rsid w:val="0081743D"/>
    <w:rsid w:val="00817527"/>
    <w:rsid w:val="00827D11"/>
    <w:rsid w:val="0084375B"/>
    <w:rsid w:val="00843CD9"/>
    <w:rsid w:val="00844EA5"/>
    <w:rsid w:val="00846823"/>
    <w:rsid w:val="00850A61"/>
    <w:rsid w:val="00851594"/>
    <w:rsid w:val="00853E64"/>
    <w:rsid w:val="008557BC"/>
    <w:rsid w:val="00856309"/>
    <w:rsid w:val="00857119"/>
    <w:rsid w:val="008631A8"/>
    <w:rsid w:val="00866D65"/>
    <w:rsid w:val="00866EE8"/>
    <w:rsid w:val="00870D89"/>
    <w:rsid w:val="008924B6"/>
    <w:rsid w:val="0089299B"/>
    <w:rsid w:val="00893BAF"/>
    <w:rsid w:val="0089592A"/>
    <w:rsid w:val="008A479B"/>
    <w:rsid w:val="008B143A"/>
    <w:rsid w:val="008B36F2"/>
    <w:rsid w:val="008C19BF"/>
    <w:rsid w:val="008C53C4"/>
    <w:rsid w:val="008C5423"/>
    <w:rsid w:val="008D0991"/>
    <w:rsid w:val="008D4067"/>
    <w:rsid w:val="008E0185"/>
    <w:rsid w:val="008E0F48"/>
    <w:rsid w:val="008E483F"/>
    <w:rsid w:val="008E62DC"/>
    <w:rsid w:val="008F71BC"/>
    <w:rsid w:val="0090212F"/>
    <w:rsid w:val="00911ECE"/>
    <w:rsid w:val="00915F61"/>
    <w:rsid w:val="00920689"/>
    <w:rsid w:val="00925609"/>
    <w:rsid w:val="00926A0A"/>
    <w:rsid w:val="00926B45"/>
    <w:rsid w:val="00930E73"/>
    <w:rsid w:val="009423CB"/>
    <w:rsid w:val="00943286"/>
    <w:rsid w:val="00944261"/>
    <w:rsid w:val="00953008"/>
    <w:rsid w:val="00953A14"/>
    <w:rsid w:val="009576AD"/>
    <w:rsid w:val="00960C85"/>
    <w:rsid w:val="00960DAC"/>
    <w:rsid w:val="009643E5"/>
    <w:rsid w:val="009758E7"/>
    <w:rsid w:val="0098416D"/>
    <w:rsid w:val="00986323"/>
    <w:rsid w:val="00991F5C"/>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606CD"/>
    <w:rsid w:val="00A609B0"/>
    <w:rsid w:val="00A61D87"/>
    <w:rsid w:val="00A63392"/>
    <w:rsid w:val="00A63F7B"/>
    <w:rsid w:val="00A75C7C"/>
    <w:rsid w:val="00A80E35"/>
    <w:rsid w:val="00A8764F"/>
    <w:rsid w:val="00A91980"/>
    <w:rsid w:val="00A954DA"/>
    <w:rsid w:val="00A95FB5"/>
    <w:rsid w:val="00AA21F6"/>
    <w:rsid w:val="00AA435B"/>
    <w:rsid w:val="00AB3B66"/>
    <w:rsid w:val="00AB7149"/>
    <w:rsid w:val="00AC0488"/>
    <w:rsid w:val="00AC092B"/>
    <w:rsid w:val="00AC52B6"/>
    <w:rsid w:val="00AC692E"/>
    <w:rsid w:val="00AC74D3"/>
    <w:rsid w:val="00AC7E41"/>
    <w:rsid w:val="00AE164A"/>
    <w:rsid w:val="00B00268"/>
    <w:rsid w:val="00B13296"/>
    <w:rsid w:val="00B1459C"/>
    <w:rsid w:val="00B232C4"/>
    <w:rsid w:val="00B27A13"/>
    <w:rsid w:val="00B347BA"/>
    <w:rsid w:val="00B36D3C"/>
    <w:rsid w:val="00B465BB"/>
    <w:rsid w:val="00B510E1"/>
    <w:rsid w:val="00B565CF"/>
    <w:rsid w:val="00B606EF"/>
    <w:rsid w:val="00B610B8"/>
    <w:rsid w:val="00B64133"/>
    <w:rsid w:val="00B673DE"/>
    <w:rsid w:val="00B745DA"/>
    <w:rsid w:val="00B75C4B"/>
    <w:rsid w:val="00B80B9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623F6"/>
    <w:rsid w:val="00C8295F"/>
    <w:rsid w:val="00CA2F69"/>
    <w:rsid w:val="00CA3387"/>
    <w:rsid w:val="00CA5430"/>
    <w:rsid w:val="00CB4611"/>
    <w:rsid w:val="00CC6924"/>
    <w:rsid w:val="00CD4790"/>
    <w:rsid w:val="00CE7900"/>
    <w:rsid w:val="00CF3444"/>
    <w:rsid w:val="00D003DA"/>
    <w:rsid w:val="00D0148F"/>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06256"/>
    <w:rsid w:val="00E23191"/>
    <w:rsid w:val="00E27896"/>
    <w:rsid w:val="00E27C43"/>
    <w:rsid w:val="00E3186A"/>
    <w:rsid w:val="00E35412"/>
    <w:rsid w:val="00E3696D"/>
    <w:rsid w:val="00E37DFC"/>
    <w:rsid w:val="00E4236C"/>
    <w:rsid w:val="00E47599"/>
    <w:rsid w:val="00E5360B"/>
    <w:rsid w:val="00E549D8"/>
    <w:rsid w:val="00E55512"/>
    <w:rsid w:val="00E56840"/>
    <w:rsid w:val="00E624D2"/>
    <w:rsid w:val="00E641AD"/>
    <w:rsid w:val="00E65295"/>
    <w:rsid w:val="00E666D4"/>
    <w:rsid w:val="00E856BF"/>
    <w:rsid w:val="00E867B9"/>
    <w:rsid w:val="00E935DA"/>
    <w:rsid w:val="00E961D9"/>
    <w:rsid w:val="00EA29B9"/>
    <w:rsid w:val="00EB1AA4"/>
    <w:rsid w:val="00EB3014"/>
    <w:rsid w:val="00EC105A"/>
    <w:rsid w:val="00EC1D13"/>
    <w:rsid w:val="00EC406C"/>
    <w:rsid w:val="00EE35CF"/>
    <w:rsid w:val="00EF3460"/>
    <w:rsid w:val="00EF7D89"/>
    <w:rsid w:val="00F06D99"/>
    <w:rsid w:val="00F07A80"/>
    <w:rsid w:val="00F12F94"/>
    <w:rsid w:val="00F21E4D"/>
    <w:rsid w:val="00F25650"/>
    <w:rsid w:val="00F31780"/>
    <w:rsid w:val="00F41A60"/>
    <w:rsid w:val="00F43CBE"/>
    <w:rsid w:val="00F63263"/>
    <w:rsid w:val="00F6503E"/>
    <w:rsid w:val="00F67620"/>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0DAE8-AD21-4294-AF70-1245993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table" w:styleId="af2">
    <w:name w:val="Table Grid"/>
    <w:basedOn w:val="a1"/>
    <w:uiPriority w:val="59"/>
    <w:rsid w:val="005B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215708000">
      <w:bodyDiv w:val="1"/>
      <w:marLeft w:val="0"/>
      <w:marRight w:val="0"/>
      <w:marTop w:val="0"/>
      <w:marBottom w:val="0"/>
      <w:divBdr>
        <w:top w:val="none" w:sz="0" w:space="0" w:color="auto"/>
        <w:left w:val="none" w:sz="0" w:space="0" w:color="auto"/>
        <w:bottom w:val="none" w:sz="0" w:space="0" w:color="auto"/>
        <w:right w:val="none" w:sz="0" w:space="0" w:color="auto"/>
      </w:divBdr>
    </w:div>
    <w:div w:id="341318854">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B33B-59F4-4E17-B3BD-3F2E9014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5012</Words>
  <Characters>28574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2025-02-24T13:21:00Z</cp:lastPrinted>
  <dcterms:created xsi:type="dcterms:W3CDTF">2026-07-02T05:22:00Z</dcterms:created>
  <dcterms:modified xsi:type="dcterms:W3CDTF">2026-07-02T05:22:00Z</dcterms:modified>
</cp:coreProperties>
</file>