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AA5482">
        <w:rPr>
          <w:sz w:val="26"/>
          <w:szCs w:val="26"/>
        </w:rPr>
        <w:t>6</w:t>
      </w:r>
    </w:p>
    <w:p w:rsidR="007C5BB5" w:rsidRDefault="007C5BB5">
      <w:pPr>
        <w:pStyle w:val="a6"/>
        <w:rPr>
          <w:sz w:val="26"/>
          <w:szCs w:val="26"/>
        </w:rPr>
      </w:pP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AA5482">
        <w:rPr>
          <w:sz w:val="26"/>
          <w:szCs w:val="26"/>
        </w:rPr>
        <w:t xml:space="preserve">6 </w:t>
      </w:r>
      <w:r w:rsidR="00F1090B" w:rsidRPr="005872CD">
        <w:rPr>
          <w:sz w:val="26"/>
          <w:szCs w:val="26"/>
        </w:rPr>
        <w:t>г.</w:t>
      </w:r>
    </w:p>
    <w:p w:rsidR="001E4C31" w:rsidRPr="005872CD" w:rsidRDefault="001E4C31">
      <w:pPr>
        <w:pStyle w:val="a7"/>
        <w:rPr>
          <w:sz w:val="26"/>
          <w:szCs w:val="26"/>
        </w:rPr>
      </w:pPr>
    </w:p>
    <w:p w:rsidR="004F1CD3" w:rsidRPr="005872CD" w:rsidRDefault="004F1CD3" w:rsidP="004F1CD3">
      <w:pPr>
        <w:pStyle w:val="a7"/>
        <w:rPr>
          <w:sz w:val="26"/>
          <w:szCs w:val="26"/>
        </w:rPr>
      </w:pPr>
      <w:r w:rsidRPr="005872CD">
        <w:rPr>
          <w:b/>
          <w:sz w:val="26"/>
          <w:szCs w:val="26"/>
        </w:rPr>
        <w:t>Федеральное казенное учреждение «Исправительная колония № 4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Pr>
          <w:sz w:val="26"/>
          <w:szCs w:val="26"/>
        </w:rPr>
        <w:t xml:space="preserve">в лице начальника </w:t>
      </w:r>
      <w:r w:rsidR="006D31E8">
        <w:rPr>
          <w:sz w:val="26"/>
          <w:szCs w:val="26"/>
        </w:rPr>
        <w:t>Матюшкина Александра Дмитриевича</w:t>
      </w:r>
      <w:r w:rsidRPr="005872CD">
        <w:rPr>
          <w:sz w:val="26"/>
          <w:szCs w:val="26"/>
        </w:rPr>
        <w:t xml:space="preserve">, действующего на основании </w:t>
      </w:r>
      <w:r w:rsidR="006D31E8">
        <w:rPr>
          <w:sz w:val="26"/>
          <w:szCs w:val="26"/>
        </w:rPr>
        <w:t>Устава</w:t>
      </w:r>
      <w:r w:rsidR="00D7549A">
        <w:rPr>
          <w:sz w:val="26"/>
          <w:szCs w:val="26"/>
        </w:rPr>
        <w:t xml:space="preserve"> и</w:t>
      </w:r>
      <w:r>
        <w:rPr>
          <w:sz w:val="26"/>
          <w:szCs w:val="26"/>
        </w:rPr>
        <w:t xml:space="preserve">,  </w:t>
      </w:r>
    </w:p>
    <w:p w:rsidR="00293AB8" w:rsidRPr="005872CD" w:rsidRDefault="00CC3FE8" w:rsidP="00293AB8">
      <w:pPr>
        <w:pStyle w:val="a7"/>
        <w:rPr>
          <w:sz w:val="26"/>
          <w:szCs w:val="26"/>
        </w:rPr>
      </w:pPr>
      <w:r>
        <w:rPr>
          <w:b/>
          <w:sz w:val="26"/>
          <w:szCs w:val="26"/>
        </w:rPr>
        <w:t>____________</w:t>
      </w:r>
      <w:r w:rsidR="00293AB8">
        <w:rPr>
          <w:sz w:val="26"/>
          <w:szCs w:val="26"/>
        </w:rPr>
        <w:t xml:space="preserve">, </w:t>
      </w:r>
      <w:r w:rsidR="00293AB8" w:rsidRPr="005872CD">
        <w:rPr>
          <w:sz w:val="26"/>
          <w:szCs w:val="26"/>
        </w:rPr>
        <w:t>именуемое в дальнейшем "Поставщик", в лице</w:t>
      </w:r>
      <w:r w:rsidR="00293AB8">
        <w:rPr>
          <w:sz w:val="26"/>
          <w:szCs w:val="26"/>
        </w:rPr>
        <w:t xml:space="preserve"> </w:t>
      </w:r>
      <w:r>
        <w:rPr>
          <w:sz w:val="26"/>
          <w:szCs w:val="26"/>
        </w:rPr>
        <w:t>________________</w:t>
      </w:r>
      <w:r w:rsidR="00293AB8" w:rsidRPr="005872CD">
        <w:rPr>
          <w:sz w:val="26"/>
          <w:szCs w:val="26"/>
        </w:rPr>
        <w:t>, действующий на основании</w:t>
      </w:r>
      <w:r w:rsidR="00293AB8">
        <w:rPr>
          <w:sz w:val="26"/>
          <w:szCs w:val="26"/>
        </w:rPr>
        <w:t xml:space="preserve"> </w:t>
      </w:r>
      <w:r>
        <w:rPr>
          <w:sz w:val="26"/>
          <w:szCs w:val="26"/>
        </w:rPr>
        <w:t>_________</w:t>
      </w:r>
      <w:r w:rsidR="00293AB8" w:rsidRPr="005872CD">
        <w:rPr>
          <w:sz w:val="26"/>
          <w:szCs w:val="26"/>
        </w:rPr>
        <w:t>, с другой стороны, вместе именуемые в дальнейшем Стороны, руководствуясь п.4 ч.1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2E527F" w:rsidRPr="005872CD" w:rsidRDefault="002E527F" w:rsidP="002E527F">
      <w:pPr>
        <w:pStyle w:val="a7"/>
        <w:ind w:firstLine="0"/>
        <w:rPr>
          <w:sz w:val="26"/>
          <w:szCs w:val="26"/>
        </w:rPr>
      </w:pPr>
    </w:p>
    <w:p w:rsidR="001A1B5C" w:rsidRPr="005872CD" w:rsidRDefault="001A1B5C" w:rsidP="00AA5276">
      <w:pPr>
        <w:pStyle w:val="a7"/>
        <w:ind w:firstLine="0"/>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товар </w:t>
      </w:r>
      <w:r w:rsidR="00A95068">
        <w:rPr>
          <w:sz w:val="26"/>
          <w:szCs w:val="26"/>
        </w:rPr>
        <w:t>(</w:t>
      </w:r>
      <w:r w:rsidR="00CC3FE8">
        <w:rPr>
          <w:sz w:val="26"/>
          <w:szCs w:val="26"/>
        </w:rPr>
        <w:t>дисковый раскройный нож</w:t>
      </w:r>
      <w:r w:rsidR="005753B7" w:rsidRPr="005872CD">
        <w:rPr>
          <w:sz w:val="26"/>
          <w:szCs w:val="26"/>
        </w:rPr>
        <w:t>)</w:t>
      </w:r>
      <w:r w:rsidR="00B45CF5" w:rsidRPr="005872CD">
        <w:rPr>
          <w:sz w:val="26"/>
          <w:szCs w:val="26"/>
        </w:rPr>
        <w:t xml:space="preserve"> «Покупателю» согласно спецификации (Приложение №1), а «Покупатель» обязуется принять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 xml:space="preserve">2.1.1. «Покупатель» - лицо размещающее заказ на поставку товара для обеспечения нужд </w:t>
      </w:r>
      <w:r w:rsidR="0076695B">
        <w:rPr>
          <w:sz w:val="26"/>
          <w:szCs w:val="26"/>
        </w:rPr>
        <w:t>ФКУ ИК-4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 xml:space="preserve">2.1.2. «Поставщик» - лицо осуществляющее поставку товара в соответствии </w:t>
      </w:r>
      <w:r w:rsidR="009413E2">
        <w:rPr>
          <w:sz w:val="26"/>
          <w:szCs w:val="26"/>
        </w:rPr>
        <w:t xml:space="preserve">                                     </w:t>
      </w:r>
      <w:r w:rsidRPr="005872CD">
        <w:rPr>
          <w:sz w:val="26"/>
          <w:szCs w:val="26"/>
        </w:rPr>
        <w:t>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D033AE">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B2167A">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76695B">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1E7C1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w:t>
      </w:r>
      <w:r w:rsidR="001E7C1D">
        <w:rPr>
          <w:bCs/>
          <w:sz w:val="26"/>
          <w:szCs w:val="26"/>
          <w:lang w:eastAsia="ar-SA"/>
        </w:rPr>
        <w:t>2</w:t>
      </w:r>
      <w:r w:rsidR="005E4ABF" w:rsidRPr="005872CD">
        <w:rPr>
          <w:bCs/>
          <w:sz w:val="26"/>
          <w:szCs w:val="26"/>
          <w:lang w:eastAsia="ar-SA"/>
        </w:rPr>
        <w:t xml:space="preserve">. Направить 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 их в реестр недобросовестных поставщиков в случае расторжения Договора по решению суда</w:t>
      </w:r>
      <w:r w:rsidR="001E7C1D">
        <w:rPr>
          <w:bCs/>
          <w:sz w:val="26"/>
          <w:szCs w:val="26"/>
          <w:lang w:eastAsia="ar-SA"/>
        </w:rPr>
        <w:t>, а так же в случае существенного нарушения Поставщиком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w:t>
      </w:r>
      <w:r w:rsidR="001E7C1D">
        <w:rPr>
          <w:bCs/>
          <w:sz w:val="26"/>
          <w:szCs w:val="26"/>
          <w:lang w:eastAsia="ar-SA"/>
        </w:rPr>
        <w:t xml:space="preserve">3. </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933C1A">
        <w:rPr>
          <w:bCs/>
          <w:sz w:val="26"/>
          <w:szCs w:val="26"/>
          <w:lang w:eastAsia="ar-SA"/>
        </w:rPr>
        <w:t xml:space="preserve"> </w:t>
      </w:r>
      <w:r w:rsidR="005E4ABF" w:rsidRPr="005872CD">
        <w:rPr>
          <w:bCs/>
          <w:sz w:val="26"/>
          <w:szCs w:val="26"/>
          <w:lang w:eastAsia="ar-SA"/>
        </w:rPr>
        <w:t>согласно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2A2D85">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установлено.</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D7549A" w:rsidRPr="00D7549A" w:rsidRDefault="00D7549A" w:rsidP="00D7549A">
      <w:pPr>
        <w:widowControl w:val="0"/>
        <w:autoSpaceDE w:val="0"/>
        <w:autoSpaceDN w:val="0"/>
        <w:adjustRightInd w:val="0"/>
        <w:ind w:firstLine="709"/>
        <w:jc w:val="both"/>
        <w:rPr>
          <w:sz w:val="26"/>
          <w:szCs w:val="26"/>
        </w:rPr>
      </w:pPr>
      <w:r w:rsidRPr="00D7549A">
        <w:rPr>
          <w:rFonts w:ascii="Times New Roman CYR" w:hAnsi="Times New Roman CYR" w:cs="Times New Roman CYR"/>
          <w:sz w:val="26"/>
          <w:szCs w:val="26"/>
        </w:rPr>
        <w:t>-</w:t>
      </w:r>
      <w:r w:rsidRPr="00D7549A">
        <w:rPr>
          <w:color w:val="000000"/>
          <w:sz w:val="26"/>
          <w:szCs w:val="26"/>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D7549A">
        <w:rPr>
          <w:color w:val="000000"/>
          <w:sz w:val="26"/>
          <w:szCs w:val="26"/>
          <w:shd w:val="clear" w:color="auto" w:fill="FFFFFF"/>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7549A" w:rsidRPr="00D7549A" w:rsidRDefault="00D7549A" w:rsidP="00D7549A">
      <w:pPr>
        <w:pStyle w:val="af2"/>
        <w:shd w:val="clear" w:color="auto" w:fill="FFFFFF"/>
        <w:spacing w:before="0" w:beforeAutospacing="0" w:after="0" w:afterAutospacing="0"/>
        <w:ind w:firstLine="709"/>
        <w:jc w:val="both"/>
        <w:rPr>
          <w:color w:val="000000"/>
          <w:sz w:val="26"/>
          <w:szCs w:val="26"/>
        </w:rPr>
      </w:pPr>
      <w:r w:rsidRPr="00D7549A">
        <w:rPr>
          <w:rFonts w:ascii="Times New Roman CYR" w:hAnsi="Times New Roman CYR" w:cs="Times New Roman CYR"/>
          <w:sz w:val="26"/>
          <w:szCs w:val="26"/>
        </w:rPr>
        <w:t xml:space="preserve">- </w:t>
      </w:r>
      <w:r w:rsidRPr="00D7549A">
        <w:rPr>
          <w:color w:val="000000"/>
          <w:sz w:val="26"/>
          <w:szCs w:val="26"/>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7549A" w:rsidRPr="00D7549A" w:rsidRDefault="00D7549A" w:rsidP="00D7549A">
      <w:pPr>
        <w:ind w:firstLine="709"/>
        <w:jc w:val="both"/>
        <w:rPr>
          <w:sz w:val="26"/>
          <w:szCs w:val="26"/>
        </w:rPr>
      </w:pPr>
      <w:r w:rsidRPr="00D7549A">
        <w:rPr>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D7549A" w:rsidRPr="00D7549A" w:rsidRDefault="00D7549A" w:rsidP="00D7549A">
      <w:pPr>
        <w:shd w:val="clear" w:color="auto" w:fill="FFFFFF"/>
        <w:ind w:firstLine="709"/>
        <w:jc w:val="both"/>
        <w:rPr>
          <w:color w:val="000000"/>
          <w:sz w:val="26"/>
          <w:szCs w:val="26"/>
        </w:rPr>
      </w:pPr>
      <w:r w:rsidRPr="00D7549A">
        <w:rPr>
          <w:color w:val="000000"/>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7549A" w:rsidRPr="00D7549A" w:rsidRDefault="00D7549A" w:rsidP="00D7549A">
      <w:pPr>
        <w:ind w:firstLine="709"/>
        <w:jc w:val="both"/>
        <w:rPr>
          <w:sz w:val="26"/>
          <w:szCs w:val="26"/>
        </w:rPr>
      </w:pPr>
      <w:r w:rsidRPr="00D7549A">
        <w:rPr>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w:t>
      </w:r>
      <w:r w:rsidRPr="00D7549A">
        <w:rPr>
          <w:color w:val="000000"/>
          <w:sz w:val="26"/>
          <w:szCs w:val="26"/>
          <w:shd w:val="clear" w:color="auto" w:fill="FFFFFF"/>
        </w:rPr>
        <w:t xml:space="preserve"> Участник закупки не является иностранным агентом.</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У участника закупки отсутствуют ограничения для участия в закупках, установленные законодательством Российской Федерации.</w:t>
      </w:r>
    </w:p>
    <w:p w:rsidR="00D7549A" w:rsidRDefault="00D7549A" w:rsidP="00D7549A">
      <w:pPr>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Соответствие участника закупки требованиям, установленным в п. п. 2 – 11 настоящего раздела, подтверждается декларацией о соответствии участника требованиям.</w:t>
      </w:r>
    </w:p>
    <w:p w:rsidR="00902EFE" w:rsidRPr="00D7549A" w:rsidRDefault="00902EFE" w:rsidP="00D7549A">
      <w:pPr>
        <w:ind w:firstLine="709"/>
        <w:jc w:val="both"/>
        <w:rPr>
          <w:sz w:val="26"/>
          <w:szCs w:val="26"/>
        </w:rPr>
      </w:pPr>
      <w:r>
        <w:rPr>
          <w:rFonts w:ascii="Times New Roman CYR" w:hAnsi="Times New Roman CYR" w:cs="Times New Roman CYR"/>
          <w:sz w:val="26"/>
          <w:szCs w:val="26"/>
        </w:rPr>
        <w:t>- 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p>
    <w:p w:rsidR="00D7549A" w:rsidRPr="005872CD" w:rsidRDefault="00D7549A" w:rsidP="00341F62">
      <w:pPr>
        <w:jc w:val="both"/>
        <w:rPr>
          <w:sz w:val="26"/>
          <w:szCs w:val="26"/>
        </w:rPr>
      </w:pP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.3. Претензии по качеству товара принимаются </w:t>
      </w:r>
      <w:r w:rsidR="00902EFE">
        <w:rPr>
          <w:sz w:val="26"/>
          <w:szCs w:val="26"/>
        </w:rPr>
        <w:t>до конца срока действия договора</w:t>
      </w:r>
      <w:r w:rsidR="00F1090B" w:rsidRPr="005872CD">
        <w:rPr>
          <w:sz w:val="26"/>
          <w:szCs w:val="26"/>
        </w:rPr>
        <w:t>,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Pr="005872CD"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B2167A">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810C9A" w:rsidRPr="005872CD">
        <w:rPr>
          <w:sz w:val="26"/>
          <w:szCs w:val="26"/>
        </w:rPr>
        <w:t xml:space="preserve"> адрес «Покупателя» в течени</w:t>
      </w:r>
      <w:r w:rsidR="00E8450D" w:rsidRPr="005872CD">
        <w:rPr>
          <w:sz w:val="26"/>
          <w:szCs w:val="26"/>
        </w:rPr>
        <w:t>е</w:t>
      </w:r>
      <w:r w:rsidR="005A6E53">
        <w:rPr>
          <w:sz w:val="26"/>
          <w:szCs w:val="26"/>
        </w:rPr>
        <w:t xml:space="preserve"> </w:t>
      </w:r>
      <w:r w:rsidR="00CC3FE8">
        <w:rPr>
          <w:sz w:val="26"/>
          <w:szCs w:val="26"/>
        </w:rPr>
        <w:t>7</w:t>
      </w:r>
      <w:r w:rsidR="005A6E53">
        <w:rPr>
          <w:sz w:val="26"/>
          <w:szCs w:val="26"/>
        </w:rPr>
        <w:t xml:space="preserve"> </w:t>
      </w:r>
      <w:r w:rsidR="009413E2">
        <w:rPr>
          <w:sz w:val="26"/>
          <w:szCs w:val="26"/>
        </w:rPr>
        <w:t xml:space="preserve"> рабочих </w:t>
      </w:r>
      <w:r w:rsidR="00011164">
        <w:rPr>
          <w:sz w:val="26"/>
          <w:szCs w:val="26"/>
        </w:rPr>
        <w:t>дней</w:t>
      </w:r>
      <w:r w:rsidR="00624361">
        <w:rPr>
          <w:sz w:val="26"/>
          <w:szCs w:val="26"/>
        </w:rPr>
        <w:t xml:space="preserve"> </w:t>
      </w:r>
      <w:r w:rsidR="00A633F3">
        <w:rPr>
          <w:sz w:val="26"/>
          <w:szCs w:val="26"/>
        </w:rPr>
        <w:t>со дня заключения договора.</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.4. В случае обоснованного отказа «Покупателя» (получателя) от переданного (отгруженного) «Поставщиком» товара, он обязуется обеспечить сохранность </w:t>
      </w:r>
      <w:r w:rsidR="00F1090B" w:rsidRPr="005872CD">
        <w:rPr>
          <w:sz w:val="26"/>
          <w:szCs w:val="26"/>
        </w:rPr>
        <w:lastRenderedPageBreak/>
        <w:t>(ответственное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Pr="005872CD"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5A6E53">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CC3FE8"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r w:rsidR="00BE6A60">
        <w:rPr>
          <w:sz w:val="26"/>
          <w:szCs w:val="26"/>
        </w:rPr>
        <w:t xml:space="preserve"> </w:t>
      </w:r>
      <w:r w:rsidR="00CC3FE8">
        <w:rPr>
          <w:sz w:val="26"/>
          <w:szCs w:val="26"/>
        </w:rPr>
        <w:t>___________</w:t>
      </w:r>
      <w:r w:rsidR="00293AB8">
        <w:rPr>
          <w:sz w:val="26"/>
          <w:szCs w:val="26"/>
        </w:rPr>
        <w:t xml:space="preserve"> </w:t>
      </w:r>
      <w:r w:rsidR="00F1090B" w:rsidRPr="005872CD">
        <w:rPr>
          <w:sz w:val="26"/>
          <w:szCs w:val="26"/>
        </w:rPr>
        <w:t>(</w:t>
      </w:r>
      <w:r w:rsidR="00CC3FE8">
        <w:rPr>
          <w:sz w:val="26"/>
          <w:szCs w:val="26"/>
        </w:rPr>
        <w:t>_________</w:t>
      </w:r>
      <w:r w:rsidR="00293AB8">
        <w:rPr>
          <w:sz w:val="26"/>
          <w:szCs w:val="26"/>
        </w:rPr>
        <w:t>)</w:t>
      </w:r>
      <w:r w:rsidR="00F1090B" w:rsidRPr="005872CD">
        <w:rPr>
          <w:sz w:val="26"/>
          <w:szCs w:val="26"/>
        </w:rPr>
        <w:t xml:space="preserve"> рублей</w:t>
      </w:r>
      <w:r w:rsidR="00B05232">
        <w:rPr>
          <w:sz w:val="26"/>
          <w:szCs w:val="26"/>
        </w:rPr>
        <w:t xml:space="preserve"> </w:t>
      </w:r>
      <w:r w:rsidR="00CC3FE8">
        <w:rPr>
          <w:sz w:val="26"/>
          <w:szCs w:val="26"/>
        </w:rPr>
        <w:t>____</w:t>
      </w:r>
      <w:r w:rsidR="002E527F">
        <w:rPr>
          <w:sz w:val="26"/>
          <w:szCs w:val="26"/>
        </w:rPr>
        <w:t xml:space="preserve"> </w:t>
      </w:r>
      <w:r w:rsidR="00F1090B" w:rsidRPr="005872CD">
        <w:rPr>
          <w:sz w:val="26"/>
          <w:szCs w:val="26"/>
        </w:rPr>
        <w:t>копеек,</w:t>
      </w:r>
      <w:r w:rsidR="00AA0F39" w:rsidRPr="005872CD">
        <w:rPr>
          <w:sz w:val="26"/>
          <w:szCs w:val="26"/>
        </w:rPr>
        <w:t xml:space="preserve"> </w:t>
      </w:r>
      <w:r w:rsidR="00CC3FE8">
        <w:rPr>
          <w:sz w:val="26"/>
          <w:szCs w:val="26"/>
        </w:rPr>
        <w:t>с учетом НДС</w:t>
      </w:r>
      <w:r w:rsidR="00CC3FE8" w:rsidRPr="00CC3FE8">
        <w:rPr>
          <w:sz w:val="26"/>
          <w:szCs w:val="26"/>
        </w:rPr>
        <w:t>/</w:t>
      </w:r>
      <w:r w:rsidR="00CC3FE8">
        <w:rPr>
          <w:sz w:val="26"/>
          <w:szCs w:val="26"/>
        </w:rPr>
        <w:t>без учета НДС.</w:t>
      </w:r>
    </w:p>
    <w:p w:rsidR="00552938" w:rsidRDefault="00552938" w:rsidP="00341F62">
      <w:pPr>
        <w:shd w:val="clear" w:color="auto" w:fill="FFFFFF"/>
        <w:spacing w:line="274" w:lineRule="exact"/>
        <w:jc w:val="both"/>
        <w:rPr>
          <w:sz w:val="26"/>
          <w:szCs w:val="26"/>
        </w:rPr>
      </w:pPr>
      <w:r>
        <w:rPr>
          <w:sz w:val="26"/>
          <w:szCs w:val="26"/>
        </w:rPr>
        <w:t xml:space="preserve">8.2. Расчеты за поставленную продукцию производятся форме безналичного денежного расчета </w:t>
      </w:r>
      <w:r w:rsidR="000C2DA6">
        <w:rPr>
          <w:sz w:val="26"/>
          <w:szCs w:val="26"/>
        </w:rPr>
        <w:t xml:space="preserve">в срок </w:t>
      </w:r>
      <w:r>
        <w:rPr>
          <w:sz w:val="26"/>
          <w:szCs w:val="26"/>
        </w:rPr>
        <w:t xml:space="preserve">не более </w:t>
      </w:r>
      <w:r w:rsidR="007665E0">
        <w:rPr>
          <w:sz w:val="26"/>
          <w:szCs w:val="26"/>
        </w:rPr>
        <w:t>5</w:t>
      </w:r>
      <w:r>
        <w:rPr>
          <w:sz w:val="26"/>
          <w:szCs w:val="26"/>
        </w:rPr>
        <w:t xml:space="preserve"> рабочих дней с момента </w:t>
      </w:r>
      <w:r w:rsidR="000C2DA6">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5A6E53">
        <w:rPr>
          <w:color w:val="000000"/>
          <w:sz w:val="26"/>
          <w:szCs w:val="26"/>
        </w:rPr>
        <w:t xml:space="preserve"> </w:t>
      </w:r>
      <w:r w:rsidR="009A4A53" w:rsidRPr="009A4A53">
        <w:rPr>
          <w:b/>
          <w:color w:val="000000"/>
          <w:sz w:val="26"/>
          <w:szCs w:val="26"/>
        </w:rPr>
        <w:t>дополнительного</w:t>
      </w:r>
      <w:r w:rsidR="009A4A53">
        <w:rPr>
          <w:color w:val="000000"/>
          <w:sz w:val="26"/>
          <w:szCs w:val="26"/>
        </w:rPr>
        <w:t xml:space="preserve"> </w:t>
      </w:r>
      <w:r w:rsidR="00A03FE6" w:rsidRPr="00BD4831">
        <w:rPr>
          <w:b/>
          <w:color w:val="000000"/>
          <w:sz w:val="26"/>
          <w:szCs w:val="26"/>
          <w:u w:val="single"/>
        </w:rPr>
        <w:t>бюджетного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.2. 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течении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w:t>
      </w:r>
      <w:r w:rsidR="00887071">
        <w:rPr>
          <w:color w:val="000000"/>
          <w:sz w:val="26"/>
          <w:szCs w:val="26"/>
        </w:rPr>
        <w:t xml:space="preserve"> в добровольном порядке. При не</w:t>
      </w:r>
      <w:r w:rsidR="009B1165">
        <w:rPr>
          <w:color w:val="000000"/>
          <w:sz w:val="26"/>
          <w:szCs w:val="26"/>
        </w:rPr>
        <w:t xml:space="preserve"> </w:t>
      </w:r>
      <w:r w:rsidR="00F1090B" w:rsidRPr="005872CD">
        <w:rPr>
          <w:color w:val="000000"/>
          <w:sz w:val="26"/>
          <w:szCs w:val="26"/>
        </w:rPr>
        <w:t>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.2. Прекращение (окончание) срока действия настоящего договора </w:t>
      </w:r>
      <w:r w:rsidR="00AA5482">
        <w:rPr>
          <w:color w:val="000000"/>
          <w:sz w:val="26"/>
          <w:szCs w:val="26"/>
        </w:rPr>
        <w:t xml:space="preserve">не </w:t>
      </w:r>
      <w:r w:rsidRPr="005872CD">
        <w:rPr>
          <w:color w:val="000000"/>
          <w:sz w:val="26"/>
          <w:szCs w:val="26"/>
        </w:rPr>
        <w:t xml:space="preserve">влечет за собой прекращение обязательств сторон по нему, </w:t>
      </w:r>
      <w:r w:rsidR="00AA5482">
        <w:rPr>
          <w:color w:val="000000"/>
          <w:sz w:val="26"/>
          <w:szCs w:val="26"/>
        </w:rPr>
        <w:t>и</w:t>
      </w:r>
      <w:r w:rsidRPr="005872CD">
        <w:rPr>
          <w:color w:val="000000"/>
          <w:sz w:val="26"/>
          <w:szCs w:val="26"/>
        </w:rPr>
        <w:t xml:space="preserve">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8B18DE">
        <w:rPr>
          <w:color w:val="000000"/>
          <w:sz w:val="26"/>
          <w:szCs w:val="26"/>
        </w:rPr>
        <w:t>30</w:t>
      </w:r>
      <w:r w:rsidR="004D6400" w:rsidRPr="005872CD">
        <w:rPr>
          <w:color w:val="000000"/>
          <w:sz w:val="26"/>
          <w:szCs w:val="26"/>
        </w:rPr>
        <w:t>.</w:t>
      </w:r>
      <w:bookmarkStart w:id="0" w:name="_GoBack"/>
      <w:bookmarkEnd w:id="0"/>
      <w:r w:rsidR="008B18DE">
        <w:rPr>
          <w:color w:val="000000"/>
          <w:sz w:val="26"/>
          <w:szCs w:val="26"/>
        </w:rPr>
        <w:t>0</w:t>
      </w:r>
      <w:r w:rsidR="00CC3FE8">
        <w:rPr>
          <w:color w:val="000000"/>
          <w:sz w:val="26"/>
          <w:szCs w:val="26"/>
        </w:rPr>
        <w:t>8</w:t>
      </w:r>
      <w:r w:rsidRPr="005872CD">
        <w:rPr>
          <w:color w:val="000000"/>
          <w:sz w:val="26"/>
          <w:szCs w:val="26"/>
        </w:rPr>
        <w:t>.20</w:t>
      </w:r>
      <w:r w:rsidR="003E1601" w:rsidRPr="005872CD">
        <w:rPr>
          <w:color w:val="000000"/>
          <w:sz w:val="26"/>
          <w:szCs w:val="26"/>
        </w:rPr>
        <w:t>2</w:t>
      </w:r>
      <w:r w:rsidR="00AA5482">
        <w:rPr>
          <w:color w:val="000000"/>
          <w:sz w:val="26"/>
          <w:szCs w:val="26"/>
        </w:rPr>
        <w:t>6</w:t>
      </w:r>
      <w:r w:rsidRPr="005872CD">
        <w:rPr>
          <w:color w:val="000000"/>
          <w:sz w:val="26"/>
          <w:szCs w:val="26"/>
        </w:rPr>
        <w:t xml:space="preserve"> года</w:t>
      </w:r>
    </w:p>
    <w:p w:rsidR="006D31E8" w:rsidRDefault="006D31E8" w:rsidP="00341F62">
      <w:pPr>
        <w:shd w:val="clear" w:color="auto" w:fill="FFFFFF"/>
        <w:rPr>
          <w:b/>
          <w:color w:val="000000"/>
          <w:sz w:val="26"/>
          <w:szCs w:val="26"/>
        </w:rPr>
      </w:pPr>
    </w:p>
    <w:p w:rsidR="006D31E8" w:rsidRDefault="006D31E8" w:rsidP="00341F62">
      <w:pPr>
        <w:shd w:val="clear" w:color="auto" w:fill="FFFFFF"/>
        <w:rPr>
          <w:b/>
          <w:color w:val="000000"/>
          <w:sz w:val="26"/>
          <w:szCs w:val="26"/>
        </w:rPr>
      </w:pPr>
    </w:p>
    <w:p w:rsidR="00695097" w:rsidRPr="005872CD" w:rsidRDefault="00695097" w:rsidP="00341F62">
      <w:pPr>
        <w:shd w:val="clear" w:color="auto" w:fill="FFFFFF"/>
        <w:rPr>
          <w:b/>
          <w:color w:val="000000"/>
          <w:sz w:val="26"/>
          <w:szCs w:val="26"/>
        </w:rPr>
      </w:pPr>
    </w:p>
    <w:p w:rsidR="00902EFE" w:rsidRDefault="00F1090B" w:rsidP="000418FE">
      <w:pPr>
        <w:shd w:val="clear" w:color="auto" w:fill="FFFFFF"/>
        <w:jc w:val="center"/>
        <w:rPr>
          <w:b/>
          <w:color w:val="000000"/>
          <w:sz w:val="26"/>
          <w:szCs w:val="26"/>
        </w:rPr>
      </w:pPr>
      <w:r w:rsidRPr="005872CD">
        <w:rPr>
          <w:b/>
          <w:color w:val="000000"/>
          <w:sz w:val="26"/>
          <w:szCs w:val="26"/>
        </w:rPr>
        <w:lastRenderedPageBreak/>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902EFE" w:rsidRPr="005872CD" w:rsidRDefault="00902EFE" w:rsidP="00341F62">
      <w:pPr>
        <w:shd w:val="clear" w:color="auto" w:fill="FFFFFF"/>
        <w:jc w:val="center"/>
        <w:rPr>
          <w:b/>
          <w:color w:val="000000"/>
          <w:sz w:val="26"/>
          <w:szCs w:val="26"/>
        </w:rPr>
      </w:pPr>
    </w:p>
    <w:tbl>
      <w:tblPr>
        <w:tblW w:w="15402" w:type="dxa"/>
        <w:tblInd w:w="-108" w:type="dxa"/>
        <w:tblLook w:val="0000"/>
      </w:tblPr>
      <w:tblGrid>
        <w:gridCol w:w="4944"/>
        <w:gridCol w:w="5229"/>
        <w:gridCol w:w="5229"/>
      </w:tblGrid>
      <w:tr w:rsidR="00F70A4F" w:rsidRPr="005872CD" w:rsidTr="00F70A4F">
        <w:tc>
          <w:tcPr>
            <w:tcW w:w="4944" w:type="dxa"/>
          </w:tcPr>
          <w:p w:rsidR="00F70A4F" w:rsidRPr="005872CD" w:rsidRDefault="00F70A4F" w:rsidP="00341F62">
            <w:pPr>
              <w:shd w:val="clear" w:color="auto" w:fill="FFFFFF"/>
              <w:spacing w:line="278" w:lineRule="exact"/>
              <w:jc w:val="both"/>
              <w:rPr>
                <w:color w:val="000000"/>
                <w:sz w:val="26"/>
                <w:szCs w:val="26"/>
              </w:rPr>
            </w:pPr>
            <w:r w:rsidRPr="005872CD">
              <w:rPr>
                <w:color w:val="000000"/>
                <w:sz w:val="26"/>
                <w:szCs w:val="26"/>
              </w:rPr>
              <w:t xml:space="preserve">Покупатель: </w:t>
            </w:r>
          </w:p>
          <w:p w:rsidR="00F70A4F" w:rsidRPr="005872CD" w:rsidRDefault="00F70A4F" w:rsidP="00341F62">
            <w:pPr>
              <w:shd w:val="clear" w:color="auto" w:fill="FFFFFF"/>
              <w:spacing w:line="278" w:lineRule="exact"/>
              <w:jc w:val="both"/>
              <w:rPr>
                <w:color w:val="000000"/>
                <w:sz w:val="26"/>
                <w:szCs w:val="26"/>
              </w:rPr>
            </w:pPr>
            <w:r w:rsidRPr="005872CD">
              <w:rPr>
                <w:b/>
                <w:color w:val="000000"/>
                <w:sz w:val="26"/>
                <w:szCs w:val="26"/>
              </w:rPr>
              <w:t>ФКУ ИК-4 УФСИН России по Оренбургской области</w:t>
            </w:r>
            <w:r w:rsidRPr="005872CD">
              <w:rPr>
                <w:color w:val="000000"/>
                <w:sz w:val="26"/>
                <w:szCs w:val="26"/>
              </w:rPr>
              <w:t xml:space="preserve">, </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 xml:space="preserve">460019, г. Оренбург, </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ул. Техническая, д.2,</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Банковские реквизиты:</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ИНН 5609031170 КПП 560901001</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 xml:space="preserve">Управление Федерального казначейства по Оренбургской области (ОФК 5308) ФКУ   ИК-4  УФСИН России по Оренбургской области </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л/сч 03531140900</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ОКЦ № 1 СибГУ Банка России//УФК по</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Новосибирской области г. Новосибирск</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БИК 015004950</w:t>
            </w:r>
          </w:p>
          <w:p w:rsidR="00396DE1" w:rsidRDefault="00396DE1" w:rsidP="00396DE1">
            <w:pPr>
              <w:shd w:val="clear" w:color="auto" w:fill="FFFFFF"/>
              <w:spacing w:line="278" w:lineRule="exact"/>
              <w:jc w:val="both"/>
              <w:rPr>
                <w:color w:val="000000"/>
                <w:sz w:val="26"/>
                <w:szCs w:val="26"/>
              </w:rPr>
            </w:pPr>
            <w:r w:rsidRPr="00F265CF">
              <w:rPr>
                <w:color w:val="000000"/>
                <w:sz w:val="26"/>
                <w:szCs w:val="26"/>
              </w:rPr>
              <w:t xml:space="preserve">Казначейский </w:t>
            </w:r>
            <w:r>
              <w:rPr>
                <w:color w:val="000000"/>
                <w:sz w:val="26"/>
                <w:szCs w:val="26"/>
              </w:rPr>
              <w:t xml:space="preserve"> </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счет 03211643000000015112</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ЕКС 40102810445370000043</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ОКАТО 53401362000 ОКОГУ 1318010 ОКФС 12 ОКОПФ 75104, ОКОПФ81,74ОКТМО 53701000</w:t>
            </w:r>
          </w:p>
          <w:p w:rsidR="00F70A4F" w:rsidRPr="005872CD" w:rsidRDefault="00396DE1" w:rsidP="00396DE1">
            <w:pPr>
              <w:pStyle w:val="20"/>
              <w:shd w:val="clear" w:color="auto" w:fill="auto"/>
              <w:spacing w:after="0" w:line="269" w:lineRule="exact"/>
              <w:rPr>
                <w:sz w:val="26"/>
                <w:szCs w:val="26"/>
              </w:rPr>
            </w:pPr>
            <w:r w:rsidRPr="00F265CF">
              <w:rPr>
                <w:color w:val="000000"/>
                <w:sz w:val="26"/>
                <w:szCs w:val="26"/>
              </w:rPr>
              <w:t>ОКПО 08831640</w:t>
            </w:r>
          </w:p>
        </w:tc>
        <w:tc>
          <w:tcPr>
            <w:tcW w:w="5229" w:type="dxa"/>
          </w:tcPr>
          <w:p w:rsidR="00F70A4F" w:rsidRPr="005872CD" w:rsidRDefault="00F70A4F" w:rsidP="001B4274">
            <w:pPr>
              <w:shd w:val="clear" w:color="auto" w:fill="FFFFFF"/>
              <w:jc w:val="both"/>
              <w:rPr>
                <w:sz w:val="26"/>
                <w:szCs w:val="26"/>
              </w:rPr>
            </w:pPr>
            <w:r w:rsidRPr="005872CD">
              <w:rPr>
                <w:color w:val="000000"/>
                <w:sz w:val="26"/>
                <w:szCs w:val="26"/>
              </w:rPr>
              <w:t>Поставщик:</w:t>
            </w:r>
          </w:p>
          <w:p w:rsidR="004F1CD3" w:rsidRPr="004F1CD3" w:rsidRDefault="004F1CD3" w:rsidP="00CC3FE8">
            <w:pPr>
              <w:rPr>
                <w:sz w:val="26"/>
                <w:szCs w:val="26"/>
              </w:rPr>
            </w:pPr>
          </w:p>
        </w:tc>
        <w:tc>
          <w:tcPr>
            <w:tcW w:w="5229" w:type="dxa"/>
          </w:tcPr>
          <w:p w:rsidR="00F70A4F" w:rsidRPr="005872CD" w:rsidRDefault="00F70A4F" w:rsidP="00341F62">
            <w:pPr>
              <w:shd w:val="clear" w:color="auto" w:fill="FFFFFF"/>
              <w:jc w:val="both"/>
              <w:rPr>
                <w:sz w:val="26"/>
                <w:szCs w:val="26"/>
              </w:rPr>
            </w:pPr>
          </w:p>
          <w:p w:rsidR="00F70A4F" w:rsidRPr="009B1165" w:rsidRDefault="00F70A4F" w:rsidP="00AB1488">
            <w:pPr>
              <w:rPr>
                <w:sz w:val="26"/>
                <w:szCs w:val="26"/>
              </w:rPr>
            </w:pPr>
          </w:p>
        </w:tc>
      </w:tr>
    </w:tbl>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r w:rsidR="006D31E8">
        <w:rPr>
          <w:sz w:val="26"/>
          <w:szCs w:val="26"/>
        </w:rPr>
        <w:t>А.Д. Матюшкин</w:t>
      </w:r>
      <w:r w:rsidR="004F1CD3">
        <w:rPr>
          <w:sz w:val="26"/>
          <w:szCs w:val="26"/>
        </w:rPr>
        <w:t xml:space="preserve">          </w:t>
      </w:r>
      <w:r w:rsidR="007665E0">
        <w:rPr>
          <w:sz w:val="26"/>
          <w:szCs w:val="26"/>
        </w:rPr>
        <w:t xml:space="preserve">       </w:t>
      </w:r>
      <w:r w:rsidR="00A33EB0" w:rsidRPr="005872CD">
        <w:rPr>
          <w:b/>
          <w:sz w:val="26"/>
          <w:szCs w:val="26"/>
        </w:rPr>
        <w:t>_________</w:t>
      </w:r>
      <w:r w:rsidRPr="005872CD">
        <w:rPr>
          <w:b/>
          <w:sz w:val="26"/>
          <w:szCs w:val="26"/>
        </w:rPr>
        <w:t>________</w:t>
      </w:r>
      <w:r w:rsidR="00812B66" w:rsidRPr="00812B66">
        <w:rPr>
          <w:sz w:val="26"/>
          <w:szCs w:val="26"/>
        </w:rPr>
        <w:t xml:space="preserve"> </w:t>
      </w:r>
    </w:p>
    <w:p w:rsidR="004D6693" w:rsidRPr="005872CD" w:rsidRDefault="005E4ABF" w:rsidP="004D6693">
      <w:pPr>
        <w:ind w:firstLine="284"/>
        <w:jc w:val="both"/>
        <w:rPr>
          <w:sz w:val="26"/>
          <w:szCs w:val="26"/>
        </w:rPr>
      </w:pPr>
      <w:r w:rsidRPr="005872CD">
        <w:rPr>
          <w:sz w:val="26"/>
          <w:szCs w:val="26"/>
        </w:rPr>
        <w:t>«____»______________ 202</w:t>
      </w:r>
      <w:r w:rsidR="00AA5482">
        <w:rPr>
          <w:sz w:val="26"/>
          <w:szCs w:val="26"/>
        </w:rPr>
        <w:t>6</w:t>
      </w:r>
      <w:r w:rsidR="00F1090B" w:rsidRPr="005872CD">
        <w:rPr>
          <w:sz w:val="26"/>
          <w:szCs w:val="26"/>
        </w:rPr>
        <w:t xml:space="preserve"> г.                                 «____»______________ 20</w:t>
      </w:r>
      <w:r w:rsidRPr="005872CD">
        <w:rPr>
          <w:sz w:val="26"/>
          <w:szCs w:val="26"/>
        </w:rPr>
        <w:t>2</w:t>
      </w:r>
      <w:r w:rsidR="00AA5482">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8673E5" w:rsidRDefault="008673E5" w:rsidP="004D6693">
      <w:pPr>
        <w:ind w:firstLine="284"/>
        <w:jc w:val="both"/>
        <w:rPr>
          <w:sz w:val="26"/>
          <w:szCs w:val="26"/>
        </w:rPr>
      </w:pPr>
    </w:p>
    <w:p w:rsidR="008673E5" w:rsidRDefault="008673E5" w:rsidP="004D6693">
      <w:pPr>
        <w:ind w:firstLine="284"/>
        <w:jc w:val="both"/>
        <w:rPr>
          <w:sz w:val="26"/>
          <w:szCs w:val="26"/>
        </w:rPr>
      </w:pPr>
    </w:p>
    <w:p w:rsidR="00BE2C32" w:rsidRDefault="00BE2C32" w:rsidP="004D6693">
      <w:pPr>
        <w:ind w:firstLine="284"/>
        <w:jc w:val="both"/>
        <w:rPr>
          <w:sz w:val="26"/>
          <w:szCs w:val="26"/>
        </w:rPr>
      </w:pPr>
    </w:p>
    <w:p w:rsidR="000418FE" w:rsidRDefault="000418FE" w:rsidP="004D6693">
      <w:pPr>
        <w:ind w:firstLine="284"/>
        <w:jc w:val="both"/>
        <w:rPr>
          <w:sz w:val="26"/>
          <w:szCs w:val="26"/>
        </w:rPr>
      </w:pPr>
    </w:p>
    <w:p w:rsidR="000418FE" w:rsidRDefault="000418FE" w:rsidP="004D6693">
      <w:pPr>
        <w:ind w:firstLine="284"/>
        <w:jc w:val="both"/>
        <w:rPr>
          <w:sz w:val="26"/>
          <w:szCs w:val="26"/>
        </w:rPr>
      </w:pPr>
    </w:p>
    <w:p w:rsidR="00166233" w:rsidRDefault="00166233"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453EEC" w:rsidRPr="005872CD" w:rsidRDefault="00453EEC"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AA5482">
        <w:rPr>
          <w:sz w:val="26"/>
          <w:szCs w:val="26"/>
        </w:rPr>
        <w:t>6</w:t>
      </w:r>
      <w:r w:rsidR="009413E2">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5872CD" w:rsidRDefault="00B45CF5" w:rsidP="005872CD">
      <w:pPr>
        <w:jc w:val="center"/>
        <w:rPr>
          <w:b/>
          <w:sz w:val="24"/>
          <w:szCs w:val="22"/>
        </w:rPr>
      </w:pPr>
      <w:r w:rsidRPr="005872CD">
        <w:rPr>
          <w:b/>
          <w:sz w:val="24"/>
          <w:szCs w:val="22"/>
        </w:rPr>
        <w:t>Спецификация к Дого</w:t>
      </w:r>
      <w:r w:rsidR="005E4ABF" w:rsidRPr="005872CD">
        <w:rPr>
          <w:b/>
          <w:sz w:val="24"/>
          <w:szCs w:val="22"/>
        </w:rPr>
        <w:t>вору №___ от «___» _________202</w:t>
      </w:r>
      <w:r w:rsidR="00AA5482">
        <w:rPr>
          <w:b/>
          <w:sz w:val="24"/>
          <w:szCs w:val="22"/>
        </w:rPr>
        <w:t xml:space="preserve">6 </w:t>
      </w:r>
      <w:r w:rsidRPr="005872CD">
        <w:rPr>
          <w:b/>
          <w:sz w:val="24"/>
          <w:szCs w:val="22"/>
        </w:rPr>
        <w:t>г.</w:t>
      </w:r>
    </w:p>
    <w:p w:rsidR="003E28FB" w:rsidRDefault="003E28FB" w:rsidP="005872CD">
      <w:pPr>
        <w:jc w:val="center"/>
        <w:rPr>
          <w:b/>
          <w:sz w:val="24"/>
          <w:szCs w:val="22"/>
        </w:rPr>
      </w:pPr>
    </w:p>
    <w:tbl>
      <w:tblPr>
        <w:tblW w:w="11218" w:type="dxa"/>
        <w:jc w:val="center"/>
        <w:tblInd w:w="-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357"/>
        <w:gridCol w:w="3544"/>
        <w:gridCol w:w="1842"/>
        <w:gridCol w:w="993"/>
        <w:gridCol w:w="850"/>
        <w:gridCol w:w="992"/>
        <w:gridCol w:w="1072"/>
      </w:tblGrid>
      <w:tr w:rsidR="00011164" w:rsidRPr="00011164" w:rsidTr="000418FE">
        <w:trPr>
          <w:trHeight w:val="200"/>
          <w:jc w:val="center"/>
        </w:trPr>
        <w:tc>
          <w:tcPr>
            <w:tcW w:w="568" w:type="dxa"/>
            <w:tcBorders>
              <w:top w:val="single" w:sz="4" w:space="0" w:color="auto"/>
              <w:left w:val="single" w:sz="4" w:space="0" w:color="auto"/>
              <w:bottom w:val="single" w:sz="4" w:space="0" w:color="auto"/>
              <w:right w:val="single" w:sz="4" w:space="0" w:color="auto"/>
            </w:tcBorders>
          </w:tcPr>
          <w:p w:rsidR="00011164" w:rsidRPr="00011164" w:rsidRDefault="00011164" w:rsidP="00011164">
            <w:pPr>
              <w:spacing w:line="276" w:lineRule="auto"/>
              <w:ind w:right="375"/>
              <w:contextualSpacing/>
              <w:jc w:val="center"/>
              <w:rPr>
                <w:sz w:val="26"/>
                <w:szCs w:val="26"/>
              </w:rPr>
            </w:pPr>
            <w:r w:rsidRPr="00011164">
              <w:rPr>
                <w:sz w:val="26"/>
                <w:szCs w:val="26"/>
              </w:rPr>
              <w:t>№</w:t>
            </w:r>
          </w:p>
          <w:p w:rsidR="00011164" w:rsidRPr="00011164" w:rsidRDefault="00011164" w:rsidP="00011164">
            <w:pPr>
              <w:spacing w:line="276" w:lineRule="auto"/>
              <w:ind w:right="375"/>
              <w:contextualSpacing/>
              <w:jc w:val="center"/>
              <w:rPr>
                <w:sz w:val="26"/>
                <w:szCs w:val="26"/>
              </w:rPr>
            </w:pPr>
          </w:p>
        </w:tc>
        <w:tc>
          <w:tcPr>
            <w:tcW w:w="1357" w:type="dxa"/>
            <w:tcBorders>
              <w:top w:val="single" w:sz="4" w:space="0" w:color="auto"/>
              <w:left w:val="single" w:sz="4" w:space="0" w:color="auto"/>
              <w:bottom w:val="single" w:sz="4" w:space="0" w:color="auto"/>
              <w:right w:val="single" w:sz="4" w:space="0" w:color="auto"/>
            </w:tcBorders>
            <w:hideMark/>
          </w:tcPr>
          <w:p w:rsidR="00011164" w:rsidRPr="00011164" w:rsidRDefault="00011164" w:rsidP="00011164">
            <w:pPr>
              <w:spacing w:line="276" w:lineRule="auto"/>
              <w:contextualSpacing/>
              <w:jc w:val="center"/>
              <w:rPr>
                <w:szCs w:val="26"/>
              </w:rPr>
            </w:pPr>
            <w:r w:rsidRPr="00011164">
              <w:rPr>
                <w:szCs w:val="26"/>
              </w:rPr>
              <w:t>Наименование предмета закупки</w:t>
            </w:r>
          </w:p>
        </w:tc>
        <w:tc>
          <w:tcPr>
            <w:tcW w:w="3544" w:type="dxa"/>
            <w:tcBorders>
              <w:top w:val="single" w:sz="4" w:space="0" w:color="auto"/>
              <w:left w:val="single" w:sz="4" w:space="0" w:color="auto"/>
              <w:bottom w:val="single" w:sz="4" w:space="0" w:color="auto"/>
              <w:right w:val="single" w:sz="4" w:space="0" w:color="auto"/>
            </w:tcBorders>
          </w:tcPr>
          <w:p w:rsidR="00011164" w:rsidRPr="00011164" w:rsidRDefault="00011164" w:rsidP="00011164">
            <w:pPr>
              <w:tabs>
                <w:tab w:val="left" w:pos="4249"/>
              </w:tabs>
              <w:spacing w:line="276" w:lineRule="auto"/>
              <w:ind w:right="-37"/>
              <w:contextualSpacing/>
              <w:jc w:val="center"/>
              <w:rPr>
                <w:szCs w:val="26"/>
              </w:rPr>
            </w:pPr>
            <w:r w:rsidRPr="00011164">
              <w:rPr>
                <w:szCs w:val="26"/>
              </w:rPr>
              <w:t>Технические характеристики</w:t>
            </w:r>
          </w:p>
          <w:p w:rsidR="00011164" w:rsidRPr="00011164" w:rsidRDefault="00011164" w:rsidP="00011164">
            <w:pPr>
              <w:spacing w:line="276" w:lineRule="auto"/>
              <w:ind w:right="375"/>
              <w:contextualSpacing/>
              <w:jc w:val="center"/>
              <w:rPr>
                <w:szCs w:val="26"/>
              </w:rPr>
            </w:pPr>
          </w:p>
        </w:tc>
        <w:tc>
          <w:tcPr>
            <w:tcW w:w="1842" w:type="dxa"/>
            <w:tcBorders>
              <w:top w:val="single" w:sz="4" w:space="0" w:color="auto"/>
              <w:left w:val="single" w:sz="4" w:space="0" w:color="auto"/>
              <w:bottom w:val="single" w:sz="4" w:space="0" w:color="auto"/>
              <w:right w:val="single" w:sz="4" w:space="0" w:color="auto"/>
            </w:tcBorders>
          </w:tcPr>
          <w:p w:rsidR="00011164" w:rsidRPr="00011164" w:rsidRDefault="00011164" w:rsidP="00011164">
            <w:pPr>
              <w:tabs>
                <w:tab w:val="left" w:pos="1201"/>
              </w:tabs>
              <w:spacing w:line="276" w:lineRule="auto"/>
              <w:contextualSpacing/>
              <w:jc w:val="center"/>
              <w:rPr>
                <w:szCs w:val="26"/>
              </w:rPr>
            </w:pPr>
            <w:r w:rsidRPr="00011164">
              <w:rPr>
                <w:szCs w:val="26"/>
              </w:rPr>
              <w:t>Обоснование внесения дополнительной информации в сведения о товаре, работе, услуге</w:t>
            </w:r>
          </w:p>
        </w:tc>
        <w:tc>
          <w:tcPr>
            <w:tcW w:w="993" w:type="dxa"/>
            <w:tcBorders>
              <w:top w:val="single" w:sz="4" w:space="0" w:color="auto"/>
              <w:left w:val="single" w:sz="4" w:space="0" w:color="auto"/>
              <w:bottom w:val="single" w:sz="4" w:space="0" w:color="auto"/>
              <w:right w:val="single" w:sz="4" w:space="0" w:color="auto"/>
            </w:tcBorders>
            <w:hideMark/>
          </w:tcPr>
          <w:p w:rsidR="00011164" w:rsidRPr="00011164" w:rsidRDefault="00011164" w:rsidP="00011164">
            <w:pPr>
              <w:tabs>
                <w:tab w:val="left" w:pos="1201"/>
              </w:tabs>
              <w:spacing w:line="276" w:lineRule="auto"/>
              <w:contextualSpacing/>
              <w:jc w:val="center"/>
              <w:rPr>
                <w:szCs w:val="26"/>
              </w:rPr>
            </w:pPr>
            <w:r w:rsidRPr="00011164">
              <w:rPr>
                <w:szCs w:val="26"/>
              </w:rPr>
              <w:t>Ед.изм</w:t>
            </w:r>
          </w:p>
        </w:tc>
        <w:tc>
          <w:tcPr>
            <w:tcW w:w="850" w:type="dxa"/>
            <w:tcBorders>
              <w:top w:val="single" w:sz="4" w:space="0" w:color="auto"/>
              <w:left w:val="single" w:sz="4" w:space="0" w:color="auto"/>
              <w:bottom w:val="single" w:sz="4" w:space="0" w:color="auto"/>
              <w:right w:val="single" w:sz="4" w:space="0" w:color="auto"/>
            </w:tcBorders>
          </w:tcPr>
          <w:p w:rsidR="00011164" w:rsidRPr="00011164" w:rsidRDefault="00011164" w:rsidP="00011164">
            <w:pPr>
              <w:tabs>
                <w:tab w:val="left" w:pos="1201"/>
              </w:tabs>
              <w:spacing w:line="276" w:lineRule="auto"/>
              <w:contextualSpacing/>
              <w:jc w:val="center"/>
              <w:rPr>
                <w:szCs w:val="26"/>
              </w:rPr>
            </w:pPr>
            <w:r w:rsidRPr="00011164">
              <w:rPr>
                <w:szCs w:val="26"/>
              </w:rPr>
              <w:t>Количество</w:t>
            </w:r>
          </w:p>
        </w:tc>
        <w:tc>
          <w:tcPr>
            <w:tcW w:w="992" w:type="dxa"/>
            <w:tcBorders>
              <w:top w:val="single" w:sz="4" w:space="0" w:color="auto"/>
              <w:left w:val="single" w:sz="4" w:space="0" w:color="auto"/>
              <w:bottom w:val="single" w:sz="4" w:space="0" w:color="auto"/>
              <w:right w:val="single" w:sz="4" w:space="0" w:color="auto"/>
            </w:tcBorders>
          </w:tcPr>
          <w:p w:rsidR="00011164" w:rsidRPr="00011164" w:rsidRDefault="00011164" w:rsidP="00CC3FE8">
            <w:pPr>
              <w:tabs>
                <w:tab w:val="left" w:pos="1201"/>
              </w:tabs>
              <w:spacing w:line="276" w:lineRule="auto"/>
              <w:contextualSpacing/>
              <w:jc w:val="center"/>
              <w:rPr>
                <w:szCs w:val="26"/>
              </w:rPr>
            </w:pPr>
            <w:r w:rsidRPr="00011164">
              <w:rPr>
                <w:szCs w:val="26"/>
              </w:rPr>
              <w:t>Цена за ед.изм</w:t>
            </w:r>
            <w:r w:rsidR="000418FE">
              <w:rPr>
                <w:szCs w:val="26"/>
              </w:rPr>
              <w:t xml:space="preserve"> </w:t>
            </w:r>
          </w:p>
        </w:tc>
        <w:tc>
          <w:tcPr>
            <w:tcW w:w="1072" w:type="dxa"/>
            <w:tcBorders>
              <w:top w:val="single" w:sz="4" w:space="0" w:color="auto"/>
              <w:left w:val="single" w:sz="4" w:space="0" w:color="auto"/>
              <w:bottom w:val="single" w:sz="4" w:space="0" w:color="auto"/>
              <w:right w:val="single" w:sz="4" w:space="0" w:color="auto"/>
            </w:tcBorders>
          </w:tcPr>
          <w:p w:rsidR="00011164" w:rsidRPr="00011164" w:rsidRDefault="00011164" w:rsidP="00011164">
            <w:pPr>
              <w:tabs>
                <w:tab w:val="left" w:pos="1201"/>
              </w:tabs>
              <w:spacing w:line="276" w:lineRule="auto"/>
              <w:contextualSpacing/>
              <w:jc w:val="center"/>
              <w:rPr>
                <w:szCs w:val="26"/>
              </w:rPr>
            </w:pPr>
            <w:r w:rsidRPr="00011164">
              <w:rPr>
                <w:szCs w:val="26"/>
              </w:rPr>
              <w:t>Сумма</w:t>
            </w:r>
          </w:p>
        </w:tc>
      </w:tr>
      <w:tr w:rsidR="00166233" w:rsidRPr="00011164" w:rsidTr="00B86B00">
        <w:trPr>
          <w:trHeight w:val="200"/>
          <w:jc w:val="center"/>
        </w:trPr>
        <w:tc>
          <w:tcPr>
            <w:tcW w:w="568" w:type="dxa"/>
            <w:tcBorders>
              <w:top w:val="single" w:sz="4" w:space="0" w:color="auto"/>
              <w:left w:val="single" w:sz="4" w:space="0" w:color="auto"/>
              <w:bottom w:val="single" w:sz="4" w:space="0" w:color="auto"/>
              <w:right w:val="single" w:sz="4" w:space="0" w:color="auto"/>
            </w:tcBorders>
          </w:tcPr>
          <w:p w:rsidR="00166233" w:rsidRPr="00011164" w:rsidRDefault="00166233" w:rsidP="00011164">
            <w:pPr>
              <w:spacing w:line="276" w:lineRule="auto"/>
              <w:ind w:right="375"/>
              <w:contextualSpacing/>
              <w:jc w:val="center"/>
              <w:rPr>
                <w:sz w:val="26"/>
                <w:szCs w:val="26"/>
              </w:rPr>
            </w:pPr>
            <w:r w:rsidRPr="00011164">
              <w:rPr>
                <w:sz w:val="26"/>
                <w:szCs w:val="26"/>
              </w:rPr>
              <w:t>1</w:t>
            </w:r>
          </w:p>
        </w:tc>
        <w:tc>
          <w:tcPr>
            <w:tcW w:w="1357" w:type="dxa"/>
            <w:tcBorders>
              <w:top w:val="single" w:sz="4" w:space="0" w:color="auto"/>
              <w:left w:val="single" w:sz="4" w:space="0" w:color="auto"/>
              <w:bottom w:val="single" w:sz="4" w:space="0" w:color="auto"/>
              <w:right w:val="single" w:sz="4" w:space="0" w:color="auto"/>
            </w:tcBorders>
            <w:vAlign w:val="center"/>
            <w:hideMark/>
          </w:tcPr>
          <w:p w:rsidR="00CC3FE8" w:rsidRDefault="00CC3FE8" w:rsidP="00CC3FE8">
            <w:r>
              <w:t>Дисковый раскройный нож</w:t>
            </w:r>
          </w:p>
          <w:p w:rsidR="00166233" w:rsidRPr="0037714B" w:rsidRDefault="00166233" w:rsidP="0027620E">
            <w:pPr>
              <w:shd w:val="clear" w:color="auto" w:fill="FFFFFF"/>
              <w:spacing w:line="200" w:lineRule="atLeast"/>
              <w:jc w:val="center"/>
            </w:pPr>
          </w:p>
        </w:tc>
        <w:tc>
          <w:tcPr>
            <w:tcW w:w="3544" w:type="dxa"/>
            <w:tcBorders>
              <w:top w:val="single" w:sz="4" w:space="0" w:color="auto"/>
              <w:left w:val="single" w:sz="4" w:space="0" w:color="auto"/>
              <w:bottom w:val="single" w:sz="4" w:space="0" w:color="auto"/>
              <w:right w:val="single" w:sz="4" w:space="0" w:color="auto"/>
            </w:tcBorders>
          </w:tcPr>
          <w:p w:rsidR="00CC3FE8" w:rsidRDefault="00CC3FE8" w:rsidP="00CC3FE8">
            <w:r>
              <w:t>Со встроенным серводвигателем и механизмом самозаточки.</w:t>
            </w:r>
          </w:p>
          <w:p w:rsidR="00CC3FE8" w:rsidRDefault="00CC3FE8" w:rsidP="00CC3FE8">
            <w:r>
              <w:t>4 режима скорости. Диодное освещение рабочего поля.</w:t>
            </w:r>
          </w:p>
          <w:p w:rsidR="00CC3FE8" w:rsidRDefault="00CC3FE8" w:rsidP="00CC3FE8">
            <w:r>
              <w:t>Мощность 300 Вт. Встроенный двигатель: Есть. Напряжение: 220В</w:t>
            </w:r>
          </w:p>
          <w:p w:rsidR="00CC3FE8" w:rsidRDefault="00CC3FE8" w:rsidP="00CC3FE8">
            <w:r>
              <w:t>Размер ножа 125. Скорость 1200 об/мин. Тип заточки: Внутренняя односторонняя. Толщина настила 40 мм.</w:t>
            </w:r>
          </w:p>
          <w:p w:rsidR="00CC3FE8" w:rsidRDefault="00CC3FE8" w:rsidP="00CC3FE8">
            <w:r>
              <w:t>ОКПД2: 28.94.11.110</w:t>
            </w:r>
          </w:p>
          <w:p w:rsidR="00166233" w:rsidRPr="006110BC" w:rsidRDefault="00CC3FE8" w:rsidP="00CC3FE8">
            <w:r>
              <w:t>КТРУ не применяется</w:t>
            </w:r>
          </w:p>
        </w:tc>
        <w:tc>
          <w:tcPr>
            <w:tcW w:w="1842" w:type="dxa"/>
            <w:tcBorders>
              <w:top w:val="single" w:sz="4" w:space="0" w:color="auto"/>
              <w:left w:val="single" w:sz="4" w:space="0" w:color="auto"/>
              <w:right w:val="single" w:sz="4" w:space="0" w:color="auto"/>
            </w:tcBorders>
          </w:tcPr>
          <w:p w:rsidR="00166233" w:rsidRPr="00011164" w:rsidRDefault="00166233" w:rsidP="00011164">
            <w:pPr>
              <w:tabs>
                <w:tab w:val="left" w:pos="1201"/>
              </w:tabs>
              <w:spacing w:line="276" w:lineRule="auto"/>
              <w:contextualSpacing/>
              <w:jc w:val="center"/>
              <w:rPr>
                <w:sz w:val="22"/>
                <w:szCs w:val="26"/>
              </w:rPr>
            </w:pPr>
            <w:r w:rsidRPr="00011164">
              <w:rPr>
                <w:sz w:val="22"/>
                <w:szCs w:val="24"/>
                <w:lang w:eastAsia="ar-SA"/>
              </w:rPr>
              <w:t>Необходимости использования других показателей требований, условных обозначений                                    и терминологии</w:t>
            </w:r>
          </w:p>
        </w:tc>
        <w:tc>
          <w:tcPr>
            <w:tcW w:w="993" w:type="dxa"/>
            <w:tcBorders>
              <w:top w:val="single" w:sz="4" w:space="0" w:color="auto"/>
              <w:left w:val="single" w:sz="4" w:space="0" w:color="auto"/>
              <w:bottom w:val="single" w:sz="4" w:space="0" w:color="auto"/>
              <w:right w:val="single" w:sz="4" w:space="0" w:color="auto"/>
            </w:tcBorders>
            <w:hideMark/>
          </w:tcPr>
          <w:p w:rsidR="00166233" w:rsidRPr="00011164" w:rsidRDefault="00CC3FE8" w:rsidP="00011164">
            <w:pPr>
              <w:tabs>
                <w:tab w:val="left" w:pos="1201"/>
              </w:tabs>
              <w:spacing w:line="276" w:lineRule="auto"/>
              <w:contextualSpacing/>
              <w:jc w:val="center"/>
              <w:rPr>
                <w:sz w:val="22"/>
                <w:szCs w:val="26"/>
              </w:rPr>
            </w:pPr>
            <w:r>
              <w:rPr>
                <w:sz w:val="22"/>
                <w:szCs w:val="26"/>
              </w:rPr>
              <w:t>шт</w:t>
            </w:r>
          </w:p>
        </w:tc>
        <w:tc>
          <w:tcPr>
            <w:tcW w:w="850" w:type="dxa"/>
            <w:tcBorders>
              <w:top w:val="single" w:sz="4" w:space="0" w:color="auto"/>
              <w:left w:val="single" w:sz="4" w:space="0" w:color="auto"/>
              <w:bottom w:val="single" w:sz="4" w:space="0" w:color="auto"/>
              <w:right w:val="single" w:sz="4" w:space="0" w:color="auto"/>
            </w:tcBorders>
          </w:tcPr>
          <w:p w:rsidR="00166233" w:rsidRPr="00011164" w:rsidRDefault="00CC3FE8" w:rsidP="00011164">
            <w:pPr>
              <w:tabs>
                <w:tab w:val="left" w:pos="1201"/>
              </w:tabs>
              <w:spacing w:line="276" w:lineRule="auto"/>
              <w:contextualSpacing/>
              <w:jc w:val="center"/>
              <w:rPr>
                <w:sz w:val="26"/>
                <w:szCs w:val="26"/>
              </w:rPr>
            </w:pPr>
            <w:r>
              <w:rPr>
                <w:sz w:val="26"/>
                <w:szCs w:val="26"/>
              </w:rPr>
              <w:t>2</w:t>
            </w:r>
          </w:p>
        </w:tc>
        <w:tc>
          <w:tcPr>
            <w:tcW w:w="992" w:type="dxa"/>
            <w:tcBorders>
              <w:top w:val="single" w:sz="4" w:space="0" w:color="auto"/>
              <w:left w:val="single" w:sz="4" w:space="0" w:color="auto"/>
              <w:bottom w:val="single" w:sz="4" w:space="0" w:color="auto"/>
              <w:right w:val="single" w:sz="4" w:space="0" w:color="auto"/>
            </w:tcBorders>
          </w:tcPr>
          <w:p w:rsidR="00166233" w:rsidRPr="00011164" w:rsidRDefault="00166233" w:rsidP="00011164">
            <w:pPr>
              <w:tabs>
                <w:tab w:val="left" w:pos="1201"/>
              </w:tabs>
              <w:spacing w:line="276" w:lineRule="auto"/>
              <w:contextualSpacing/>
              <w:jc w:val="center"/>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166233" w:rsidRPr="00011164" w:rsidRDefault="00166233" w:rsidP="00011164">
            <w:pPr>
              <w:tabs>
                <w:tab w:val="left" w:pos="1201"/>
              </w:tabs>
              <w:spacing w:line="276" w:lineRule="auto"/>
              <w:contextualSpacing/>
              <w:jc w:val="center"/>
              <w:rPr>
                <w:sz w:val="26"/>
                <w:szCs w:val="26"/>
              </w:rPr>
            </w:pPr>
          </w:p>
        </w:tc>
      </w:tr>
    </w:tbl>
    <w:p w:rsidR="00011164" w:rsidRPr="00011164" w:rsidRDefault="00011164" w:rsidP="00011164">
      <w:pPr>
        <w:rPr>
          <w:sz w:val="24"/>
          <w:szCs w:val="24"/>
        </w:rPr>
      </w:pPr>
    </w:p>
    <w:p w:rsidR="00011164" w:rsidRPr="00011164" w:rsidRDefault="00011164" w:rsidP="00011164">
      <w:pPr>
        <w:ind w:firstLine="709"/>
        <w:jc w:val="both"/>
        <w:rPr>
          <w:sz w:val="24"/>
          <w:szCs w:val="28"/>
        </w:rPr>
      </w:pPr>
      <w:r w:rsidRPr="00011164">
        <w:rPr>
          <w:sz w:val="24"/>
          <w:szCs w:val="28"/>
        </w:rPr>
        <w:t xml:space="preserve">Поставка товара  в течение </w:t>
      </w:r>
      <w:r w:rsidR="00CC3FE8">
        <w:rPr>
          <w:sz w:val="24"/>
          <w:szCs w:val="28"/>
        </w:rPr>
        <w:t>7</w:t>
      </w:r>
      <w:r w:rsidRPr="00011164">
        <w:rPr>
          <w:sz w:val="24"/>
          <w:szCs w:val="28"/>
        </w:rPr>
        <w:t xml:space="preserve"> рабочих дней после заключения договора </w:t>
      </w:r>
    </w:p>
    <w:p w:rsidR="00011164" w:rsidRPr="00011164" w:rsidRDefault="00011164" w:rsidP="00011164">
      <w:pPr>
        <w:ind w:firstLine="709"/>
        <w:jc w:val="both"/>
        <w:rPr>
          <w:sz w:val="24"/>
          <w:szCs w:val="28"/>
        </w:rPr>
      </w:pPr>
      <w:r w:rsidRPr="00011164">
        <w:rPr>
          <w:sz w:val="24"/>
          <w:szCs w:val="28"/>
        </w:rPr>
        <w:t>Товар должен быть поставлен своевременно,  надлежащего качества, в полном объеме, соответствовать стандартам, которые устанавливают обязательные требования к качеству данного вида товара.</w:t>
      </w:r>
    </w:p>
    <w:p w:rsidR="00011164" w:rsidRPr="00011164" w:rsidRDefault="00011164" w:rsidP="00011164">
      <w:pPr>
        <w:ind w:firstLine="709"/>
        <w:jc w:val="both"/>
        <w:rPr>
          <w:sz w:val="24"/>
          <w:szCs w:val="28"/>
        </w:rPr>
      </w:pPr>
      <w:r w:rsidRPr="00011164">
        <w:rPr>
          <w:sz w:val="24"/>
          <w:szCs w:val="28"/>
        </w:rPr>
        <w:t>Доставка товара должна быть осуществлена по адресу: ФКУ  ИК- 4      УФСИН    России    по     Оренбургской   области,   460019,    г. Оренбург,  ул. Техническая, 2.</w:t>
      </w:r>
    </w:p>
    <w:p w:rsidR="00011164" w:rsidRPr="00011164" w:rsidRDefault="00011164" w:rsidP="00011164">
      <w:pPr>
        <w:ind w:firstLine="709"/>
        <w:jc w:val="both"/>
        <w:rPr>
          <w:sz w:val="24"/>
          <w:szCs w:val="28"/>
        </w:rPr>
      </w:pPr>
      <w:r w:rsidRPr="00011164">
        <w:rPr>
          <w:sz w:val="24"/>
          <w:szCs w:val="28"/>
        </w:rPr>
        <w:t>Доставка товара до склада Заказчика осуществляется силами и транспортом Поставщика. В цену товара включены все расходы Поставщика, в том числе расходы на страхование, уплату налогов, сборов, других обязательных платежей, доставку товара до адреса Заказчика.</w:t>
      </w:r>
    </w:p>
    <w:p w:rsidR="00A95068" w:rsidRDefault="00A95068" w:rsidP="00A95068">
      <w:pPr>
        <w:pStyle w:val="13"/>
        <w:rPr>
          <w:color w:val="000000"/>
          <w:sz w:val="24"/>
          <w:szCs w:val="28"/>
        </w:rPr>
      </w:pPr>
    </w:p>
    <w:p w:rsidR="007B0C8C" w:rsidRDefault="007B0C8C" w:rsidP="007B0C8C">
      <w:pPr>
        <w:ind w:firstLine="709"/>
        <w:jc w:val="center"/>
        <w:rPr>
          <w:b/>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6D31E8">
        <w:rPr>
          <w:sz w:val="26"/>
          <w:szCs w:val="26"/>
        </w:rPr>
        <w:t>А.Д. Матюшкин</w:t>
      </w:r>
      <w:r w:rsidR="004F1CD3">
        <w:rPr>
          <w:sz w:val="26"/>
          <w:szCs w:val="26"/>
        </w:rPr>
        <w:t xml:space="preserve"> </w:t>
      </w:r>
      <w:r w:rsidR="00872886">
        <w:rPr>
          <w:sz w:val="26"/>
          <w:szCs w:val="26"/>
        </w:rPr>
        <w:t xml:space="preserve">          </w:t>
      </w:r>
      <w:r w:rsidR="001D78D8">
        <w:rPr>
          <w:sz w:val="24"/>
          <w:szCs w:val="24"/>
        </w:rPr>
        <w:t xml:space="preserve">      </w:t>
      </w:r>
      <w:r w:rsidR="004F1CD3">
        <w:rPr>
          <w:sz w:val="24"/>
          <w:szCs w:val="24"/>
        </w:rPr>
        <w:t xml:space="preserve">     </w:t>
      </w:r>
      <w:r w:rsidR="001D78D8">
        <w:rPr>
          <w:sz w:val="24"/>
          <w:szCs w:val="24"/>
        </w:rPr>
        <w:t xml:space="preserve"> </w:t>
      </w:r>
      <w:r w:rsidRPr="00552938">
        <w:rPr>
          <w:sz w:val="24"/>
          <w:szCs w:val="24"/>
        </w:rPr>
        <w:t>____________________</w:t>
      </w:r>
      <w:r w:rsidR="00293AB8" w:rsidRPr="00293AB8">
        <w:rPr>
          <w:sz w:val="26"/>
          <w:szCs w:val="26"/>
        </w:rPr>
        <w:t xml:space="preserve"> </w:t>
      </w:r>
    </w:p>
    <w:p w:rsidR="00F2348B" w:rsidRDefault="005E4ABF" w:rsidP="004D3A32">
      <w:pPr>
        <w:shd w:val="clear" w:color="auto" w:fill="FFFFFF"/>
        <w:spacing w:after="216"/>
        <w:rPr>
          <w:color w:val="000000"/>
          <w:sz w:val="24"/>
          <w:szCs w:val="24"/>
        </w:rPr>
      </w:pPr>
      <w:r w:rsidRPr="00552938">
        <w:rPr>
          <w:sz w:val="24"/>
          <w:szCs w:val="24"/>
        </w:rPr>
        <w:t>«____»______________ 202</w:t>
      </w:r>
      <w:r w:rsidR="00AA5482">
        <w:rPr>
          <w:sz w:val="24"/>
          <w:szCs w:val="24"/>
        </w:rPr>
        <w:t>6</w:t>
      </w:r>
      <w:r w:rsidR="00C35469" w:rsidRPr="00552938">
        <w:rPr>
          <w:sz w:val="24"/>
          <w:szCs w:val="24"/>
        </w:rPr>
        <w:t xml:space="preserve"> г.                                        </w:t>
      </w:r>
      <w:r w:rsidRPr="00552938">
        <w:rPr>
          <w:sz w:val="24"/>
          <w:szCs w:val="24"/>
        </w:rPr>
        <w:t xml:space="preserve">  «____»______________ 202</w:t>
      </w:r>
      <w:r w:rsidR="00AA5482">
        <w:rPr>
          <w:sz w:val="24"/>
          <w:szCs w:val="24"/>
        </w:rPr>
        <w:t>6</w:t>
      </w:r>
      <w:r w:rsidR="00BE6A60">
        <w:rPr>
          <w:sz w:val="24"/>
          <w:szCs w:val="24"/>
        </w:rPr>
        <w:t xml:space="preserve"> </w:t>
      </w:r>
      <w:r w:rsidR="00C35469" w:rsidRPr="00552938">
        <w:rPr>
          <w:sz w:val="24"/>
          <w:szCs w:val="24"/>
        </w:rPr>
        <w:t>г.</w:t>
      </w: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Default="00F2348B" w:rsidP="00F2348B">
      <w:pPr>
        <w:rPr>
          <w:sz w:val="24"/>
          <w:szCs w:val="24"/>
        </w:rPr>
      </w:pPr>
    </w:p>
    <w:p w:rsidR="00B45CF5" w:rsidRDefault="00F2348B" w:rsidP="00F2348B">
      <w:pPr>
        <w:tabs>
          <w:tab w:val="left" w:pos="1095"/>
        </w:tabs>
        <w:rPr>
          <w:sz w:val="24"/>
          <w:szCs w:val="24"/>
        </w:rPr>
      </w:pPr>
      <w:r>
        <w:rPr>
          <w:sz w:val="24"/>
          <w:szCs w:val="24"/>
        </w:rPr>
        <w:tab/>
      </w:r>
    </w:p>
    <w:p w:rsidR="00F2348B" w:rsidRDefault="00F2348B" w:rsidP="00F2348B">
      <w:pPr>
        <w:tabs>
          <w:tab w:val="left" w:pos="1095"/>
        </w:tabs>
        <w:rPr>
          <w:sz w:val="24"/>
          <w:szCs w:val="24"/>
        </w:rPr>
      </w:pPr>
    </w:p>
    <w:p w:rsidR="00F2348B" w:rsidRDefault="00F2348B" w:rsidP="00F2348B">
      <w:pPr>
        <w:tabs>
          <w:tab w:val="left" w:pos="1095"/>
        </w:tabs>
        <w:rPr>
          <w:sz w:val="24"/>
          <w:szCs w:val="24"/>
        </w:rPr>
      </w:pPr>
    </w:p>
    <w:p w:rsidR="00F2348B" w:rsidRPr="00F2348B" w:rsidRDefault="00F2348B" w:rsidP="00F2348B">
      <w:pPr>
        <w:tabs>
          <w:tab w:val="left" w:pos="1095"/>
        </w:tabs>
        <w:rPr>
          <w:sz w:val="24"/>
          <w:szCs w:val="24"/>
        </w:rPr>
      </w:pPr>
    </w:p>
    <w:sectPr w:rsidR="00F2348B" w:rsidRPr="00F2348B"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3BB" w:rsidRDefault="005923BB" w:rsidP="00C937F9">
      <w:r>
        <w:separator/>
      </w:r>
    </w:p>
  </w:endnote>
  <w:endnote w:type="continuationSeparator" w:id="1">
    <w:p w:rsidR="005923BB" w:rsidRDefault="005923BB"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3BB" w:rsidRDefault="005923BB" w:rsidP="00C937F9">
      <w:r>
        <w:separator/>
      </w:r>
    </w:p>
  </w:footnote>
  <w:footnote w:type="continuationSeparator" w:id="1">
    <w:p w:rsidR="005923BB" w:rsidRDefault="005923BB"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5E" w:rsidRDefault="006F015E" w:rsidP="0081393A">
    <w:pPr>
      <w:pStyle w:val="a3"/>
      <w:tabs>
        <w:tab w:val="left" w:pos="8970"/>
        <w:tab w:val="right" w:pos="102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5">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6"/>
  </w:num>
  <w:num w:numId="2">
    <w:abstractNumId w:val="6"/>
  </w:num>
  <w:num w:numId="3">
    <w:abstractNumId w:val="9"/>
  </w:num>
  <w:num w:numId="4">
    <w:abstractNumId w:val="11"/>
  </w:num>
  <w:num w:numId="5">
    <w:abstractNumId w:val="17"/>
  </w:num>
  <w:num w:numId="6">
    <w:abstractNumId w:val="8"/>
  </w:num>
  <w:num w:numId="7">
    <w:abstractNumId w:val="5"/>
  </w:num>
  <w:num w:numId="8">
    <w:abstractNumId w:val="12"/>
  </w:num>
  <w:num w:numId="9">
    <w:abstractNumId w:val="7"/>
  </w:num>
  <w:num w:numId="10">
    <w:abstractNumId w:val="15"/>
  </w:num>
  <w:num w:numId="11">
    <w:abstractNumId w:val="14"/>
  </w:num>
  <w:num w:numId="12">
    <w:abstractNumId w:val="2"/>
  </w:num>
  <w:num w:numId="13">
    <w:abstractNumId w:val="0"/>
  </w:num>
  <w:num w:numId="14">
    <w:abstractNumId w:val="18"/>
  </w:num>
  <w:num w:numId="15">
    <w:abstractNumId w:val="10"/>
  </w:num>
  <w:num w:numId="16">
    <w:abstractNumId w:val="13"/>
  </w:num>
  <w:num w:numId="17">
    <w:abstractNumId w:val="4"/>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1E4C31"/>
    <w:rsid w:val="00010CEA"/>
    <w:rsid w:val="00011164"/>
    <w:rsid w:val="00011F37"/>
    <w:rsid w:val="000134E1"/>
    <w:rsid w:val="00014A7F"/>
    <w:rsid w:val="00021749"/>
    <w:rsid w:val="00022D58"/>
    <w:rsid w:val="000240E0"/>
    <w:rsid w:val="000242DF"/>
    <w:rsid w:val="00027C60"/>
    <w:rsid w:val="000370CA"/>
    <w:rsid w:val="000418FE"/>
    <w:rsid w:val="00042FDA"/>
    <w:rsid w:val="00044771"/>
    <w:rsid w:val="00053B9D"/>
    <w:rsid w:val="00054A69"/>
    <w:rsid w:val="0006066D"/>
    <w:rsid w:val="00061B94"/>
    <w:rsid w:val="000645D5"/>
    <w:rsid w:val="00065B17"/>
    <w:rsid w:val="000676CD"/>
    <w:rsid w:val="00067E14"/>
    <w:rsid w:val="00070192"/>
    <w:rsid w:val="00070F58"/>
    <w:rsid w:val="00073D3D"/>
    <w:rsid w:val="0008211C"/>
    <w:rsid w:val="00082955"/>
    <w:rsid w:val="00083088"/>
    <w:rsid w:val="00087753"/>
    <w:rsid w:val="00087DD6"/>
    <w:rsid w:val="000960F1"/>
    <w:rsid w:val="000A2F06"/>
    <w:rsid w:val="000A6099"/>
    <w:rsid w:val="000B412A"/>
    <w:rsid w:val="000B4985"/>
    <w:rsid w:val="000B52A9"/>
    <w:rsid w:val="000B5F38"/>
    <w:rsid w:val="000B6512"/>
    <w:rsid w:val="000C2DA6"/>
    <w:rsid w:val="000C3D99"/>
    <w:rsid w:val="000D7E4F"/>
    <w:rsid w:val="000E09A2"/>
    <w:rsid w:val="000E1AC0"/>
    <w:rsid w:val="000E4961"/>
    <w:rsid w:val="000E564A"/>
    <w:rsid w:val="000E779F"/>
    <w:rsid w:val="000F3165"/>
    <w:rsid w:val="000F7A78"/>
    <w:rsid w:val="0010100A"/>
    <w:rsid w:val="0010511A"/>
    <w:rsid w:val="00111C33"/>
    <w:rsid w:val="0011498E"/>
    <w:rsid w:val="00121734"/>
    <w:rsid w:val="001308EF"/>
    <w:rsid w:val="0013443C"/>
    <w:rsid w:val="0013483F"/>
    <w:rsid w:val="001348E5"/>
    <w:rsid w:val="00136258"/>
    <w:rsid w:val="001420B9"/>
    <w:rsid w:val="00144210"/>
    <w:rsid w:val="001466B1"/>
    <w:rsid w:val="0015044F"/>
    <w:rsid w:val="00164B82"/>
    <w:rsid w:val="00165716"/>
    <w:rsid w:val="00166233"/>
    <w:rsid w:val="001732E0"/>
    <w:rsid w:val="00181710"/>
    <w:rsid w:val="001836DC"/>
    <w:rsid w:val="00183A24"/>
    <w:rsid w:val="00183B5A"/>
    <w:rsid w:val="00184746"/>
    <w:rsid w:val="00184A45"/>
    <w:rsid w:val="00186FCD"/>
    <w:rsid w:val="001917D9"/>
    <w:rsid w:val="00191D27"/>
    <w:rsid w:val="00192A48"/>
    <w:rsid w:val="0019609F"/>
    <w:rsid w:val="00197D57"/>
    <w:rsid w:val="001A03AE"/>
    <w:rsid w:val="001A16A7"/>
    <w:rsid w:val="001A1B5C"/>
    <w:rsid w:val="001A3E80"/>
    <w:rsid w:val="001A4C43"/>
    <w:rsid w:val="001A6316"/>
    <w:rsid w:val="001B1F31"/>
    <w:rsid w:val="001B2A5D"/>
    <w:rsid w:val="001B76D3"/>
    <w:rsid w:val="001B7A63"/>
    <w:rsid w:val="001C691C"/>
    <w:rsid w:val="001C784C"/>
    <w:rsid w:val="001C7D3F"/>
    <w:rsid w:val="001D07C3"/>
    <w:rsid w:val="001D1499"/>
    <w:rsid w:val="001D1F8B"/>
    <w:rsid w:val="001D24BC"/>
    <w:rsid w:val="001D4F7E"/>
    <w:rsid w:val="001D78D8"/>
    <w:rsid w:val="001E39E0"/>
    <w:rsid w:val="001E4C31"/>
    <w:rsid w:val="001E7C1D"/>
    <w:rsid w:val="001F1109"/>
    <w:rsid w:val="001F31A1"/>
    <w:rsid w:val="001F4270"/>
    <w:rsid w:val="001F61BC"/>
    <w:rsid w:val="0020034B"/>
    <w:rsid w:val="002010A7"/>
    <w:rsid w:val="0020457C"/>
    <w:rsid w:val="002049F4"/>
    <w:rsid w:val="00204AEF"/>
    <w:rsid w:val="00205828"/>
    <w:rsid w:val="0020681A"/>
    <w:rsid w:val="00210494"/>
    <w:rsid w:val="00217400"/>
    <w:rsid w:val="00221ACE"/>
    <w:rsid w:val="002240F3"/>
    <w:rsid w:val="002249DA"/>
    <w:rsid w:val="00224B78"/>
    <w:rsid w:val="002279E0"/>
    <w:rsid w:val="00235949"/>
    <w:rsid w:val="00236F2A"/>
    <w:rsid w:val="00237F4B"/>
    <w:rsid w:val="00240683"/>
    <w:rsid w:val="00240B38"/>
    <w:rsid w:val="00241355"/>
    <w:rsid w:val="00243A61"/>
    <w:rsid w:val="00245719"/>
    <w:rsid w:val="00246BA3"/>
    <w:rsid w:val="00250F02"/>
    <w:rsid w:val="002607CE"/>
    <w:rsid w:val="002621E7"/>
    <w:rsid w:val="002622E8"/>
    <w:rsid w:val="00263624"/>
    <w:rsid w:val="002657B6"/>
    <w:rsid w:val="00266317"/>
    <w:rsid w:val="002772CC"/>
    <w:rsid w:val="00287FB3"/>
    <w:rsid w:val="00293AB8"/>
    <w:rsid w:val="002A2D85"/>
    <w:rsid w:val="002A3882"/>
    <w:rsid w:val="002A3EEB"/>
    <w:rsid w:val="002A469E"/>
    <w:rsid w:val="002A65BA"/>
    <w:rsid w:val="002A6941"/>
    <w:rsid w:val="002B1604"/>
    <w:rsid w:val="002B6482"/>
    <w:rsid w:val="002C0AB6"/>
    <w:rsid w:val="002C1B10"/>
    <w:rsid w:val="002C27E4"/>
    <w:rsid w:val="002C2D70"/>
    <w:rsid w:val="002C3E54"/>
    <w:rsid w:val="002C4C04"/>
    <w:rsid w:val="002D218A"/>
    <w:rsid w:val="002D23E0"/>
    <w:rsid w:val="002D5502"/>
    <w:rsid w:val="002E3D37"/>
    <w:rsid w:val="002E527F"/>
    <w:rsid w:val="002E73AE"/>
    <w:rsid w:val="002F0500"/>
    <w:rsid w:val="002F2600"/>
    <w:rsid w:val="00303BDF"/>
    <w:rsid w:val="00306A19"/>
    <w:rsid w:val="0031510C"/>
    <w:rsid w:val="003217D7"/>
    <w:rsid w:val="00322279"/>
    <w:rsid w:val="00324644"/>
    <w:rsid w:val="00331361"/>
    <w:rsid w:val="00337983"/>
    <w:rsid w:val="00341F62"/>
    <w:rsid w:val="00342266"/>
    <w:rsid w:val="0035080D"/>
    <w:rsid w:val="00351D82"/>
    <w:rsid w:val="00352C35"/>
    <w:rsid w:val="00357146"/>
    <w:rsid w:val="00361ECC"/>
    <w:rsid w:val="00362B5B"/>
    <w:rsid w:val="0036316D"/>
    <w:rsid w:val="00363F4E"/>
    <w:rsid w:val="00364822"/>
    <w:rsid w:val="00364D26"/>
    <w:rsid w:val="00366220"/>
    <w:rsid w:val="00367241"/>
    <w:rsid w:val="0036788D"/>
    <w:rsid w:val="00370975"/>
    <w:rsid w:val="00374C38"/>
    <w:rsid w:val="00376F83"/>
    <w:rsid w:val="00377BDD"/>
    <w:rsid w:val="00382590"/>
    <w:rsid w:val="0038284E"/>
    <w:rsid w:val="003844BC"/>
    <w:rsid w:val="003949E1"/>
    <w:rsid w:val="00394EA1"/>
    <w:rsid w:val="00396DE1"/>
    <w:rsid w:val="0039725D"/>
    <w:rsid w:val="003A04A9"/>
    <w:rsid w:val="003A4EF0"/>
    <w:rsid w:val="003B4144"/>
    <w:rsid w:val="003C40C6"/>
    <w:rsid w:val="003C59BB"/>
    <w:rsid w:val="003D2CB7"/>
    <w:rsid w:val="003E1601"/>
    <w:rsid w:val="003E28FB"/>
    <w:rsid w:val="003E7E6C"/>
    <w:rsid w:val="003F0BE6"/>
    <w:rsid w:val="003F1A25"/>
    <w:rsid w:val="003F267A"/>
    <w:rsid w:val="003F4A14"/>
    <w:rsid w:val="003F4DAB"/>
    <w:rsid w:val="003F6D02"/>
    <w:rsid w:val="003F707B"/>
    <w:rsid w:val="004005CA"/>
    <w:rsid w:val="00402F66"/>
    <w:rsid w:val="004032BC"/>
    <w:rsid w:val="00403C25"/>
    <w:rsid w:val="00404FFB"/>
    <w:rsid w:val="00414041"/>
    <w:rsid w:val="00417F37"/>
    <w:rsid w:val="00426977"/>
    <w:rsid w:val="00426F73"/>
    <w:rsid w:val="004324A6"/>
    <w:rsid w:val="00437C6C"/>
    <w:rsid w:val="00440CDD"/>
    <w:rsid w:val="00441809"/>
    <w:rsid w:val="00442817"/>
    <w:rsid w:val="004465A2"/>
    <w:rsid w:val="00446998"/>
    <w:rsid w:val="00450592"/>
    <w:rsid w:val="00452241"/>
    <w:rsid w:val="00453EEC"/>
    <w:rsid w:val="00455A4C"/>
    <w:rsid w:val="00456BCF"/>
    <w:rsid w:val="004602C3"/>
    <w:rsid w:val="00462538"/>
    <w:rsid w:val="00466E02"/>
    <w:rsid w:val="00471248"/>
    <w:rsid w:val="004756ED"/>
    <w:rsid w:val="00475B68"/>
    <w:rsid w:val="0048025E"/>
    <w:rsid w:val="00480439"/>
    <w:rsid w:val="00485A63"/>
    <w:rsid w:val="0048648C"/>
    <w:rsid w:val="00487020"/>
    <w:rsid w:val="004910A7"/>
    <w:rsid w:val="00495FCE"/>
    <w:rsid w:val="00496176"/>
    <w:rsid w:val="004A221B"/>
    <w:rsid w:val="004A44DE"/>
    <w:rsid w:val="004A4CC1"/>
    <w:rsid w:val="004B117F"/>
    <w:rsid w:val="004B1B68"/>
    <w:rsid w:val="004B2A8A"/>
    <w:rsid w:val="004C1CEF"/>
    <w:rsid w:val="004C38F2"/>
    <w:rsid w:val="004C5D4C"/>
    <w:rsid w:val="004D1C58"/>
    <w:rsid w:val="004D3A32"/>
    <w:rsid w:val="004D3BE0"/>
    <w:rsid w:val="004D57FA"/>
    <w:rsid w:val="004D6400"/>
    <w:rsid w:val="004D6693"/>
    <w:rsid w:val="004D7C4A"/>
    <w:rsid w:val="004E0838"/>
    <w:rsid w:val="004E3CD5"/>
    <w:rsid w:val="004E5B0D"/>
    <w:rsid w:val="004E6195"/>
    <w:rsid w:val="004F1CD3"/>
    <w:rsid w:val="004F3AEE"/>
    <w:rsid w:val="004F70CC"/>
    <w:rsid w:val="004F7F3B"/>
    <w:rsid w:val="00503451"/>
    <w:rsid w:val="00503F20"/>
    <w:rsid w:val="0050451B"/>
    <w:rsid w:val="00513937"/>
    <w:rsid w:val="00516444"/>
    <w:rsid w:val="00516A41"/>
    <w:rsid w:val="00520514"/>
    <w:rsid w:val="00524937"/>
    <w:rsid w:val="00525028"/>
    <w:rsid w:val="00526BBD"/>
    <w:rsid w:val="00533954"/>
    <w:rsid w:val="00534BFF"/>
    <w:rsid w:val="00542261"/>
    <w:rsid w:val="00550D38"/>
    <w:rsid w:val="00552938"/>
    <w:rsid w:val="005720FD"/>
    <w:rsid w:val="00574E13"/>
    <w:rsid w:val="005753B7"/>
    <w:rsid w:val="0057541F"/>
    <w:rsid w:val="00576CA6"/>
    <w:rsid w:val="00576E6D"/>
    <w:rsid w:val="005826D5"/>
    <w:rsid w:val="00584425"/>
    <w:rsid w:val="005872CD"/>
    <w:rsid w:val="005923BB"/>
    <w:rsid w:val="00593952"/>
    <w:rsid w:val="00593F9E"/>
    <w:rsid w:val="0059776A"/>
    <w:rsid w:val="005A1694"/>
    <w:rsid w:val="005A2DB7"/>
    <w:rsid w:val="005A6E53"/>
    <w:rsid w:val="005B0254"/>
    <w:rsid w:val="005B554C"/>
    <w:rsid w:val="005B669B"/>
    <w:rsid w:val="005B7234"/>
    <w:rsid w:val="005C00DB"/>
    <w:rsid w:val="005C155F"/>
    <w:rsid w:val="005C6736"/>
    <w:rsid w:val="005C6AC8"/>
    <w:rsid w:val="005D0731"/>
    <w:rsid w:val="005D0D42"/>
    <w:rsid w:val="005D19B5"/>
    <w:rsid w:val="005D6D8F"/>
    <w:rsid w:val="005D72B4"/>
    <w:rsid w:val="005D7A33"/>
    <w:rsid w:val="005E34A0"/>
    <w:rsid w:val="005E4ABF"/>
    <w:rsid w:val="005E6692"/>
    <w:rsid w:val="005E7262"/>
    <w:rsid w:val="005E776D"/>
    <w:rsid w:val="005F0136"/>
    <w:rsid w:val="005F061D"/>
    <w:rsid w:val="005F3F79"/>
    <w:rsid w:val="005F5A29"/>
    <w:rsid w:val="005F5FA1"/>
    <w:rsid w:val="005F633B"/>
    <w:rsid w:val="005F66B0"/>
    <w:rsid w:val="0060441E"/>
    <w:rsid w:val="00604801"/>
    <w:rsid w:val="00605434"/>
    <w:rsid w:val="0060672D"/>
    <w:rsid w:val="0061076C"/>
    <w:rsid w:val="00611431"/>
    <w:rsid w:val="0061212A"/>
    <w:rsid w:val="006137F0"/>
    <w:rsid w:val="00614315"/>
    <w:rsid w:val="006147EE"/>
    <w:rsid w:val="00615BB1"/>
    <w:rsid w:val="00616EB0"/>
    <w:rsid w:val="00624361"/>
    <w:rsid w:val="00625328"/>
    <w:rsid w:val="006253B0"/>
    <w:rsid w:val="00640F75"/>
    <w:rsid w:val="006416DC"/>
    <w:rsid w:val="00641937"/>
    <w:rsid w:val="00641A79"/>
    <w:rsid w:val="00646480"/>
    <w:rsid w:val="00646B12"/>
    <w:rsid w:val="0065147B"/>
    <w:rsid w:val="00653FA3"/>
    <w:rsid w:val="0065525C"/>
    <w:rsid w:val="00657693"/>
    <w:rsid w:val="00662DF6"/>
    <w:rsid w:val="00664610"/>
    <w:rsid w:val="0066464A"/>
    <w:rsid w:val="00665EE9"/>
    <w:rsid w:val="0066757A"/>
    <w:rsid w:val="006706A9"/>
    <w:rsid w:val="0067675F"/>
    <w:rsid w:val="006774BC"/>
    <w:rsid w:val="00682BEB"/>
    <w:rsid w:val="00693C86"/>
    <w:rsid w:val="0069427C"/>
    <w:rsid w:val="00695097"/>
    <w:rsid w:val="006B11ED"/>
    <w:rsid w:val="006B3897"/>
    <w:rsid w:val="006B5DF5"/>
    <w:rsid w:val="006B65A9"/>
    <w:rsid w:val="006B73E4"/>
    <w:rsid w:val="006C07FB"/>
    <w:rsid w:val="006C0DD8"/>
    <w:rsid w:val="006C27CF"/>
    <w:rsid w:val="006C2E13"/>
    <w:rsid w:val="006C4AC7"/>
    <w:rsid w:val="006D31E8"/>
    <w:rsid w:val="006D3606"/>
    <w:rsid w:val="006D4CD0"/>
    <w:rsid w:val="006D4F2E"/>
    <w:rsid w:val="006E3787"/>
    <w:rsid w:val="006E5394"/>
    <w:rsid w:val="006E5B88"/>
    <w:rsid w:val="006E7F89"/>
    <w:rsid w:val="006F015E"/>
    <w:rsid w:val="006F0C30"/>
    <w:rsid w:val="006F184A"/>
    <w:rsid w:val="006F44F0"/>
    <w:rsid w:val="006F57BD"/>
    <w:rsid w:val="006F5D54"/>
    <w:rsid w:val="0070174A"/>
    <w:rsid w:val="007158A6"/>
    <w:rsid w:val="00717E41"/>
    <w:rsid w:val="00724EDA"/>
    <w:rsid w:val="007252C7"/>
    <w:rsid w:val="00725695"/>
    <w:rsid w:val="00733BAC"/>
    <w:rsid w:val="00734DF6"/>
    <w:rsid w:val="00740C12"/>
    <w:rsid w:val="00743809"/>
    <w:rsid w:val="00744511"/>
    <w:rsid w:val="00752906"/>
    <w:rsid w:val="007540AC"/>
    <w:rsid w:val="0076124B"/>
    <w:rsid w:val="00764B0A"/>
    <w:rsid w:val="00765F74"/>
    <w:rsid w:val="007665E0"/>
    <w:rsid w:val="0076695B"/>
    <w:rsid w:val="00773C27"/>
    <w:rsid w:val="007753DF"/>
    <w:rsid w:val="00775DD1"/>
    <w:rsid w:val="0078032E"/>
    <w:rsid w:val="00781B02"/>
    <w:rsid w:val="007860A5"/>
    <w:rsid w:val="00786AAA"/>
    <w:rsid w:val="00786E78"/>
    <w:rsid w:val="00792A08"/>
    <w:rsid w:val="00792A8D"/>
    <w:rsid w:val="00792DDE"/>
    <w:rsid w:val="00793146"/>
    <w:rsid w:val="007939AB"/>
    <w:rsid w:val="007A2289"/>
    <w:rsid w:val="007A5375"/>
    <w:rsid w:val="007A7828"/>
    <w:rsid w:val="007A7A0A"/>
    <w:rsid w:val="007B0886"/>
    <w:rsid w:val="007B0C8C"/>
    <w:rsid w:val="007B1D50"/>
    <w:rsid w:val="007B71AC"/>
    <w:rsid w:val="007B743E"/>
    <w:rsid w:val="007C05CD"/>
    <w:rsid w:val="007C5BB5"/>
    <w:rsid w:val="007C7CB9"/>
    <w:rsid w:val="007D217C"/>
    <w:rsid w:val="007D4BEF"/>
    <w:rsid w:val="007D581F"/>
    <w:rsid w:val="007E7841"/>
    <w:rsid w:val="007F3D90"/>
    <w:rsid w:val="007F43FA"/>
    <w:rsid w:val="00802674"/>
    <w:rsid w:val="008079B9"/>
    <w:rsid w:val="00810269"/>
    <w:rsid w:val="00810C9A"/>
    <w:rsid w:val="00812B66"/>
    <w:rsid w:val="0081393A"/>
    <w:rsid w:val="008152E1"/>
    <w:rsid w:val="0081568B"/>
    <w:rsid w:val="008167D2"/>
    <w:rsid w:val="00822773"/>
    <w:rsid w:val="008254EB"/>
    <w:rsid w:val="008279F0"/>
    <w:rsid w:val="00827F27"/>
    <w:rsid w:val="00830991"/>
    <w:rsid w:val="00837DC1"/>
    <w:rsid w:val="00840005"/>
    <w:rsid w:val="0084082E"/>
    <w:rsid w:val="0084407D"/>
    <w:rsid w:val="00845160"/>
    <w:rsid w:val="008459CD"/>
    <w:rsid w:val="00846243"/>
    <w:rsid w:val="00847955"/>
    <w:rsid w:val="00850602"/>
    <w:rsid w:val="00851317"/>
    <w:rsid w:val="00852922"/>
    <w:rsid w:val="00853298"/>
    <w:rsid w:val="00853A61"/>
    <w:rsid w:val="00857E2C"/>
    <w:rsid w:val="00861A42"/>
    <w:rsid w:val="008673E5"/>
    <w:rsid w:val="00872886"/>
    <w:rsid w:val="008767CA"/>
    <w:rsid w:val="00877508"/>
    <w:rsid w:val="008809CD"/>
    <w:rsid w:val="008838EC"/>
    <w:rsid w:val="00887071"/>
    <w:rsid w:val="0088736C"/>
    <w:rsid w:val="00887E46"/>
    <w:rsid w:val="008936AC"/>
    <w:rsid w:val="00893B32"/>
    <w:rsid w:val="00895E09"/>
    <w:rsid w:val="008965A8"/>
    <w:rsid w:val="008A029A"/>
    <w:rsid w:val="008A07F1"/>
    <w:rsid w:val="008A6BE8"/>
    <w:rsid w:val="008B1649"/>
    <w:rsid w:val="008B18DE"/>
    <w:rsid w:val="008B60DD"/>
    <w:rsid w:val="008D04F9"/>
    <w:rsid w:val="008D38FE"/>
    <w:rsid w:val="008E2682"/>
    <w:rsid w:val="008E2B1C"/>
    <w:rsid w:val="008E34FE"/>
    <w:rsid w:val="008E3B78"/>
    <w:rsid w:val="008E4373"/>
    <w:rsid w:val="008E4489"/>
    <w:rsid w:val="008F0D5D"/>
    <w:rsid w:val="008F1A70"/>
    <w:rsid w:val="008F5811"/>
    <w:rsid w:val="00900E9C"/>
    <w:rsid w:val="00901C73"/>
    <w:rsid w:val="00902EFE"/>
    <w:rsid w:val="00902F3D"/>
    <w:rsid w:val="0090329D"/>
    <w:rsid w:val="009035C8"/>
    <w:rsid w:val="009042AC"/>
    <w:rsid w:val="00904D60"/>
    <w:rsid w:val="009052C3"/>
    <w:rsid w:val="00905F4E"/>
    <w:rsid w:val="00910FD1"/>
    <w:rsid w:val="00911684"/>
    <w:rsid w:val="00914979"/>
    <w:rsid w:val="00915294"/>
    <w:rsid w:val="00916039"/>
    <w:rsid w:val="009160BD"/>
    <w:rsid w:val="00917D82"/>
    <w:rsid w:val="0092319F"/>
    <w:rsid w:val="00926AD2"/>
    <w:rsid w:val="00927BF0"/>
    <w:rsid w:val="0093066C"/>
    <w:rsid w:val="00933C1A"/>
    <w:rsid w:val="009355AC"/>
    <w:rsid w:val="00937203"/>
    <w:rsid w:val="009413E2"/>
    <w:rsid w:val="00942822"/>
    <w:rsid w:val="00945126"/>
    <w:rsid w:val="009451EF"/>
    <w:rsid w:val="009533A6"/>
    <w:rsid w:val="00955C37"/>
    <w:rsid w:val="009610D6"/>
    <w:rsid w:val="0096246A"/>
    <w:rsid w:val="0096581A"/>
    <w:rsid w:val="009706AA"/>
    <w:rsid w:val="009720CA"/>
    <w:rsid w:val="0097602A"/>
    <w:rsid w:val="00985AC6"/>
    <w:rsid w:val="0098685A"/>
    <w:rsid w:val="009A4A53"/>
    <w:rsid w:val="009A6F60"/>
    <w:rsid w:val="009B0878"/>
    <w:rsid w:val="009B1165"/>
    <w:rsid w:val="009B11E5"/>
    <w:rsid w:val="009B17C0"/>
    <w:rsid w:val="009B29BE"/>
    <w:rsid w:val="009C0150"/>
    <w:rsid w:val="009C1702"/>
    <w:rsid w:val="009C2A71"/>
    <w:rsid w:val="009C61EE"/>
    <w:rsid w:val="009C69EC"/>
    <w:rsid w:val="009E458E"/>
    <w:rsid w:val="009F1857"/>
    <w:rsid w:val="009F4315"/>
    <w:rsid w:val="00A03AD4"/>
    <w:rsid w:val="00A03FE6"/>
    <w:rsid w:val="00A06A76"/>
    <w:rsid w:val="00A12EE5"/>
    <w:rsid w:val="00A15F40"/>
    <w:rsid w:val="00A17537"/>
    <w:rsid w:val="00A20EAB"/>
    <w:rsid w:val="00A2504E"/>
    <w:rsid w:val="00A326E8"/>
    <w:rsid w:val="00A32A91"/>
    <w:rsid w:val="00A33640"/>
    <w:rsid w:val="00A33EB0"/>
    <w:rsid w:val="00A36C55"/>
    <w:rsid w:val="00A36CFC"/>
    <w:rsid w:val="00A3746C"/>
    <w:rsid w:val="00A400F8"/>
    <w:rsid w:val="00A40337"/>
    <w:rsid w:val="00A4126B"/>
    <w:rsid w:val="00A416A1"/>
    <w:rsid w:val="00A42C30"/>
    <w:rsid w:val="00A4736E"/>
    <w:rsid w:val="00A47FE8"/>
    <w:rsid w:val="00A50A53"/>
    <w:rsid w:val="00A5189A"/>
    <w:rsid w:val="00A53B12"/>
    <w:rsid w:val="00A54B6D"/>
    <w:rsid w:val="00A55979"/>
    <w:rsid w:val="00A608B7"/>
    <w:rsid w:val="00A60C19"/>
    <w:rsid w:val="00A61182"/>
    <w:rsid w:val="00A62EF0"/>
    <w:rsid w:val="00A633F3"/>
    <w:rsid w:val="00A63B30"/>
    <w:rsid w:val="00A64F0B"/>
    <w:rsid w:val="00A7038E"/>
    <w:rsid w:val="00A71F42"/>
    <w:rsid w:val="00A72716"/>
    <w:rsid w:val="00A763AA"/>
    <w:rsid w:val="00A8310E"/>
    <w:rsid w:val="00A84BCF"/>
    <w:rsid w:val="00A85A08"/>
    <w:rsid w:val="00A87A8A"/>
    <w:rsid w:val="00A95068"/>
    <w:rsid w:val="00AA0F39"/>
    <w:rsid w:val="00AA3F65"/>
    <w:rsid w:val="00AA5276"/>
    <w:rsid w:val="00AA5482"/>
    <w:rsid w:val="00AB13AD"/>
    <w:rsid w:val="00AB1488"/>
    <w:rsid w:val="00AC1E9B"/>
    <w:rsid w:val="00AC3A6D"/>
    <w:rsid w:val="00AC3FE2"/>
    <w:rsid w:val="00AC419E"/>
    <w:rsid w:val="00AC7213"/>
    <w:rsid w:val="00AC791B"/>
    <w:rsid w:val="00AD0ABF"/>
    <w:rsid w:val="00AD118F"/>
    <w:rsid w:val="00AD1BCD"/>
    <w:rsid w:val="00AD27DD"/>
    <w:rsid w:val="00AD3BC9"/>
    <w:rsid w:val="00AD6470"/>
    <w:rsid w:val="00AE0579"/>
    <w:rsid w:val="00AE2B84"/>
    <w:rsid w:val="00AF0F53"/>
    <w:rsid w:val="00AF7DE6"/>
    <w:rsid w:val="00B018E1"/>
    <w:rsid w:val="00B02B35"/>
    <w:rsid w:val="00B04A61"/>
    <w:rsid w:val="00B05232"/>
    <w:rsid w:val="00B07FC7"/>
    <w:rsid w:val="00B118AA"/>
    <w:rsid w:val="00B147E7"/>
    <w:rsid w:val="00B1494C"/>
    <w:rsid w:val="00B2167A"/>
    <w:rsid w:val="00B24C22"/>
    <w:rsid w:val="00B27CBE"/>
    <w:rsid w:val="00B35553"/>
    <w:rsid w:val="00B3617F"/>
    <w:rsid w:val="00B3714D"/>
    <w:rsid w:val="00B45CF5"/>
    <w:rsid w:val="00B50514"/>
    <w:rsid w:val="00B51F0E"/>
    <w:rsid w:val="00B52623"/>
    <w:rsid w:val="00B569B1"/>
    <w:rsid w:val="00B6170D"/>
    <w:rsid w:val="00B65BAC"/>
    <w:rsid w:val="00B6639A"/>
    <w:rsid w:val="00B676A6"/>
    <w:rsid w:val="00B71462"/>
    <w:rsid w:val="00B717B3"/>
    <w:rsid w:val="00B72542"/>
    <w:rsid w:val="00B727C6"/>
    <w:rsid w:val="00B73F68"/>
    <w:rsid w:val="00B7516B"/>
    <w:rsid w:val="00B7681E"/>
    <w:rsid w:val="00B809CF"/>
    <w:rsid w:val="00B868DE"/>
    <w:rsid w:val="00B93D1F"/>
    <w:rsid w:val="00BA4685"/>
    <w:rsid w:val="00BA51C8"/>
    <w:rsid w:val="00BB10CF"/>
    <w:rsid w:val="00BB446E"/>
    <w:rsid w:val="00BB5732"/>
    <w:rsid w:val="00BB737A"/>
    <w:rsid w:val="00BC0D9D"/>
    <w:rsid w:val="00BC128F"/>
    <w:rsid w:val="00BC3E8D"/>
    <w:rsid w:val="00BC5361"/>
    <w:rsid w:val="00BC6875"/>
    <w:rsid w:val="00BC7904"/>
    <w:rsid w:val="00BD442A"/>
    <w:rsid w:val="00BD4831"/>
    <w:rsid w:val="00BD7C45"/>
    <w:rsid w:val="00BE005E"/>
    <w:rsid w:val="00BE0DB6"/>
    <w:rsid w:val="00BE2C32"/>
    <w:rsid w:val="00BE6A60"/>
    <w:rsid w:val="00BE6CDF"/>
    <w:rsid w:val="00BF1DFE"/>
    <w:rsid w:val="00BF32C8"/>
    <w:rsid w:val="00BF4772"/>
    <w:rsid w:val="00C00C4C"/>
    <w:rsid w:val="00C0173D"/>
    <w:rsid w:val="00C059F5"/>
    <w:rsid w:val="00C075D9"/>
    <w:rsid w:val="00C1119A"/>
    <w:rsid w:val="00C1770C"/>
    <w:rsid w:val="00C178A6"/>
    <w:rsid w:val="00C20B75"/>
    <w:rsid w:val="00C24C30"/>
    <w:rsid w:val="00C25614"/>
    <w:rsid w:val="00C2632F"/>
    <w:rsid w:val="00C27106"/>
    <w:rsid w:val="00C30B8A"/>
    <w:rsid w:val="00C32F40"/>
    <w:rsid w:val="00C336D2"/>
    <w:rsid w:val="00C33C86"/>
    <w:rsid w:val="00C35469"/>
    <w:rsid w:val="00C371B3"/>
    <w:rsid w:val="00C378C7"/>
    <w:rsid w:val="00C40A69"/>
    <w:rsid w:val="00C411DA"/>
    <w:rsid w:val="00C52666"/>
    <w:rsid w:val="00C529A1"/>
    <w:rsid w:val="00C5480B"/>
    <w:rsid w:val="00C56022"/>
    <w:rsid w:val="00C578E4"/>
    <w:rsid w:val="00C6178B"/>
    <w:rsid w:val="00C62063"/>
    <w:rsid w:val="00C623BF"/>
    <w:rsid w:val="00C63A21"/>
    <w:rsid w:val="00C70E83"/>
    <w:rsid w:val="00C715F7"/>
    <w:rsid w:val="00C71C9D"/>
    <w:rsid w:val="00C75DD6"/>
    <w:rsid w:val="00C775A7"/>
    <w:rsid w:val="00C805A7"/>
    <w:rsid w:val="00C833D5"/>
    <w:rsid w:val="00C85587"/>
    <w:rsid w:val="00C86B12"/>
    <w:rsid w:val="00C870D6"/>
    <w:rsid w:val="00C8796B"/>
    <w:rsid w:val="00C90985"/>
    <w:rsid w:val="00C9252E"/>
    <w:rsid w:val="00C937F9"/>
    <w:rsid w:val="00C955D6"/>
    <w:rsid w:val="00CA22A4"/>
    <w:rsid w:val="00CA2D79"/>
    <w:rsid w:val="00CA3E6D"/>
    <w:rsid w:val="00CA7010"/>
    <w:rsid w:val="00CB009E"/>
    <w:rsid w:val="00CB3849"/>
    <w:rsid w:val="00CB5940"/>
    <w:rsid w:val="00CC0DCD"/>
    <w:rsid w:val="00CC3FE8"/>
    <w:rsid w:val="00CC45D9"/>
    <w:rsid w:val="00CC5385"/>
    <w:rsid w:val="00CD3A77"/>
    <w:rsid w:val="00CD4F82"/>
    <w:rsid w:val="00CD69E3"/>
    <w:rsid w:val="00CD6A16"/>
    <w:rsid w:val="00CE09C5"/>
    <w:rsid w:val="00CE1C7D"/>
    <w:rsid w:val="00CE394D"/>
    <w:rsid w:val="00CE47AC"/>
    <w:rsid w:val="00CE7353"/>
    <w:rsid w:val="00CF0947"/>
    <w:rsid w:val="00CF1732"/>
    <w:rsid w:val="00CF40DC"/>
    <w:rsid w:val="00CF43CB"/>
    <w:rsid w:val="00CF5DC6"/>
    <w:rsid w:val="00CF72F6"/>
    <w:rsid w:val="00D033AE"/>
    <w:rsid w:val="00D05055"/>
    <w:rsid w:val="00D16C4E"/>
    <w:rsid w:val="00D27506"/>
    <w:rsid w:val="00D32A97"/>
    <w:rsid w:val="00D338F6"/>
    <w:rsid w:val="00D33966"/>
    <w:rsid w:val="00D4097C"/>
    <w:rsid w:val="00D41AEE"/>
    <w:rsid w:val="00D42E15"/>
    <w:rsid w:val="00D55C7E"/>
    <w:rsid w:val="00D57FBE"/>
    <w:rsid w:val="00D604FE"/>
    <w:rsid w:val="00D60ADE"/>
    <w:rsid w:val="00D624ED"/>
    <w:rsid w:val="00D71D2E"/>
    <w:rsid w:val="00D7549A"/>
    <w:rsid w:val="00D82143"/>
    <w:rsid w:val="00D82FD7"/>
    <w:rsid w:val="00D940F1"/>
    <w:rsid w:val="00DA06A3"/>
    <w:rsid w:val="00DA4E8B"/>
    <w:rsid w:val="00DA66C0"/>
    <w:rsid w:val="00DB09AA"/>
    <w:rsid w:val="00DB1F25"/>
    <w:rsid w:val="00DB3A7B"/>
    <w:rsid w:val="00DB5BBD"/>
    <w:rsid w:val="00DC141E"/>
    <w:rsid w:val="00DC2C29"/>
    <w:rsid w:val="00DC6F9A"/>
    <w:rsid w:val="00DD106B"/>
    <w:rsid w:val="00DD12C9"/>
    <w:rsid w:val="00DD1EF7"/>
    <w:rsid w:val="00DD4EEF"/>
    <w:rsid w:val="00DF0D0F"/>
    <w:rsid w:val="00DF1E4C"/>
    <w:rsid w:val="00DF25AA"/>
    <w:rsid w:val="00DF4B3C"/>
    <w:rsid w:val="00DF5E6E"/>
    <w:rsid w:val="00E01797"/>
    <w:rsid w:val="00E0614E"/>
    <w:rsid w:val="00E103E2"/>
    <w:rsid w:val="00E107CE"/>
    <w:rsid w:val="00E11544"/>
    <w:rsid w:val="00E17EC5"/>
    <w:rsid w:val="00E241CD"/>
    <w:rsid w:val="00E26373"/>
    <w:rsid w:val="00E2796A"/>
    <w:rsid w:val="00E27BD8"/>
    <w:rsid w:val="00E32638"/>
    <w:rsid w:val="00E33E89"/>
    <w:rsid w:val="00E341B3"/>
    <w:rsid w:val="00E35FAE"/>
    <w:rsid w:val="00E364CA"/>
    <w:rsid w:val="00E4358E"/>
    <w:rsid w:val="00E4731A"/>
    <w:rsid w:val="00E50123"/>
    <w:rsid w:val="00E52B87"/>
    <w:rsid w:val="00E539BC"/>
    <w:rsid w:val="00E570CA"/>
    <w:rsid w:val="00E611F2"/>
    <w:rsid w:val="00E613BF"/>
    <w:rsid w:val="00E67D6C"/>
    <w:rsid w:val="00E71D7C"/>
    <w:rsid w:val="00E76BAD"/>
    <w:rsid w:val="00E83FF2"/>
    <w:rsid w:val="00E8450D"/>
    <w:rsid w:val="00E84A60"/>
    <w:rsid w:val="00E856B5"/>
    <w:rsid w:val="00E8720C"/>
    <w:rsid w:val="00E87598"/>
    <w:rsid w:val="00E91934"/>
    <w:rsid w:val="00EA070D"/>
    <w:rsid w:val="00EA1647"/>
    <w:rsid w:val="00EA16A6"/>
    <w:rsid w:val="00EA213B"/>
    <w:rsid w:val="00EA5937"/>
    <w:rsid w:val="00EA79E3"/>
    <w:rsid w:val="00EB075C"/>
    <w:rsid w:val="00EB5C0D"/>
    <w:rsid w:val="00EC0085"/>
    <w:rsid w:val="00EC04F5"/>
    <w:rsid w:val="00EC13EB"/>
    <w:rsid w:val="00EC2DA2"/>
    <w:rsid w:val="00EC506B"/>
    <w:rsid w:val="00ED0AF5"/>
    <w:rsid w:val="00ED27E3"/>
    <w:rsid w:val="00ED30C4"/>
    <w:rsid w:val="00ED3241"/>
    <w:rsid w:val="00EE192D"/>
    <w:rsid w:val="00EE23F5"/>
    <w:rsid w:val="00EE25B8"/>
    <w:rsid w:val="00EF18C7"/>
    <w:rsid w:val="00EF2114"/>
    <w:rsid w:val="00EF6601"/>
    <w:rsid w:val="00EF6B82"/>
    <w:rsid w:val="00F044F8"/>
    <w:rsid w:val="00F1090B"/>
    <w:rsid w:val="00F12DC4"/>
    <w:rsid w:val="00F143F2"/>
    <w:rsid w:val="00F15AA5"/>
    <w:rsid w:val="00F2348B"/>
    <w:rsid w:val="00F24B1E"/>
    <w:rsid w:val="00F314A5"/>
    <w:rsid w:val="00F33904"/>
    <w:rsid w:val="00F51904"/>
    <w:rsid w:val="00F53BD6"/>
    <w:rsid w:val="00F555BF"/>
    <w:rsid w:val="00F62DDE"/>
    <w:rsid w:val="00F62F46"/>
    <w:rsid w:val="00F636E3"/>
    <w:rsid w:val="00F64F88"/>
    <w:rsid w:val="00F65397"/>
    <w:rsid w:val="00F66941"/>
    <w:rsid w:val="00F66E0D"/>
    <w:rsid w:val="00F70A4F"/>
    <w:rsid w:val="00F71A7D"/>
    <w:rsid w:val="00F71EA5"/>
    <w:rsid w:val="00F735B0"/>
    <w:rsid w:val="00F7462E"/>
    <w:rsid w:val="00F75E86"/>
    <w:rsid w:val="00F76036"/>
    <w:rsid w:val="00F81C70"/>
    <w:rsid w:val="00F81E0B"/>
    <w:rsid w:val="00F83B86"/>
    <w:rsid w:val="00F9057E"/>
    <w:rsid w:val="00F97FCD"/>
    <w:rsid w:val="00FA5299"/>
    <w:rsid w:val="00FA7A61"/>
    <w:rsid w:val="00FB4A38"/>
    <w:rsid w:val="00FC0738"/>
    <w:rsid w:val="00FC1883"/>
    <w:rsid w:val="00FD21EF"/>
    <w:rsid w:val="00FD6194"/>
    <w:rsid w:val="00FD674D"/>
    <w:rsid w:val="00FD6F66"/>
    <w:rsid w:val="00FD7108"/>
    <w:rsid w:val="00FE01AB"/>
    <w:rsid w:val="00FE0978"/>
    <w:rsid w:val="00FE20AE"/>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1"/>
    <w:locked/>
    <w:rsid w:val="00AA0F39"/>
  </w:style>
  <w:style w:type="paragraph" w:customStyle="1" w:styleId="ad">
    <w:name w:val="Таблица текст"/>
    <w:basedOn w:val="a"/>
    <w:rsid w:val="00EC506B"/>
    <w:pPr>
      <w:spacing w:before="40" w:after="40"/>
      <w:ind w:left="57" w:right="57"/>
    </w:pPr>
    <w:rPr>
      <w:snapToGrid w:val="0"/>
      <w:sz w:val="24"/>
    </w:rPr>
  </w:style>
  <w:style w:type="paragraph" w:styleId="ae">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0">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0"/>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1">
    <w:name w:val="Strong"/>
    <w:basedOn w:val="a0"/>
    <w:uiPriority w:val="22"/>
    <w:qFormat/>
    <w:rsid w:val="00810C9A"/>
    <w:rPr>
      <w:b/>
      <w:bCs/>
    </w:rPr>
  </w:style>
  <w:style w:type="character" w:customStyle="1" w:styleId="text">
    <w:name w:val="text"/>
    <w:basedOn w:val="a0"/>
    <w:rsid w:val="00B45CF5"/>
  </w:style>
  <w:style w:type="paragraph" w:styleId="af2">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character" w:styleId="af3">
    <w:name w:val="Hyperlink"/>
    <w:basedOn w:val="a0"/>
    <w:uiPriority w:val="99"/>
    <w:semiHidden/>
    <w:unhideWhenUsed/>
    <w:rsid w:val="001A3E80"/>
    <w:rPr>
      <w:color w:val="0000FF"/>
      <w:u w:val="single"/>
    </w:rPr>
  </w:style>
  <w:style w:type="character" w:customStyle="1" w:styleId="chars-valuevalue">
    <w:name w:val="chars-value__value"/>
    <w:basedOn w:val="a0"/>
    <w:rsid w:val="00364D26"/>
  </w:style>
  <w:style w:type="character" w:customStyle="1" w:styleId="chars-valuevalue-text-desc">
    <w:name w:val="chars-value__value-text-desc"/>
    <w:basedOn w:val="a0"/>
    <w:rsid w:val="00364D26"/>
  </w:style>
  <w:style w:type="character" w:customStyle="1" w:styleId="chars-valuevalue-val">
    <w:name w:val="chars-value__value-val"/>
    <w:basedOn w:val="a0"/>
    <w:rsid w:val="00364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rsid w:val="001E4C31"/>
    <w:pPr>
      <w:jc w:val="both"/>
      <w:outlineLvl w:val="0"/>
    </w:pPr>
    <w:rPr>
      <w:b/>
      <w:sz w:val="28"/>
    </w:rPr>
  </w:style>
  <w:style w:type="paragraph" w:styleId="2">
    <w:name w:val="heading 2"/>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rsid w:val="001E4C31"/>
    <w:pPr>
      <w:ind w:firstLine="426"/>
      <w:jc w:val="both"/>
    </w:pPr>
    <w:rPr>
      <w:sz w:val="24"/>
    </w:rPr>
  </w:style>
  <w:style w:type="paragraph" w:styleId="30">
    <w:name w:val="Body Text Indent 3"/>
    <w:rsid w:val="001E4C31"/>
    <w:pPr>
      <w:ind w:left="4536"/>
    </w:pPr>
    <w:rPr>
      <w:sz w:val="24"/>
    </w:rPr>
  </w:style>
  <w:style w:type="paragraph" w:styleId="a9">
    <w:name w:val="No Spacing"/>
    <w:rsid w:val="001E4C31"/>
  </w:style>
  <w:style w:type="paragraph" w:styleId="ab">
    <w:name w:val="Balloon Text"/>
    <w:rsid w:val="001E4C31"/>
    <w:rPr>
      <w:rFonts w:ascii="Tahoma" w:hAnsi="Tahoma"/>
      <w:sz w:val="16"/>
    </w:rPr>
  </w:style>
  <w:style w:type="paragraph" w:styleId="ac">
    <w:name w:val="List Paragraph"/>
    <w:basedOn w:val="a"/>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401183">
      <w:bodyDiv w:val="1"/>
      <w:marLeft w:val="0"/>
      <w:marRight w:val="0"/>
      <w:marTop w:val="0"/>
      <w:marBottom w:val="0"/>
      <w:divBdr>
        <w:top w:val="none" w:sz="0" w:space="0" w:color="auto"/>
        <w:left w:val="none" w:sz="0" w:space="0" w:color="auto"/>
        <w:bottom w:val="none" w:sz="0" w:space="0" w:color="auto"/>
        <w:right w:val="none" w:sz="0" w:space="0" w:color="auto"/>
      </w:divBdr>
    </w:div>
    <w:div w:id="201021477">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54175996">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341196606">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FE5C-3423-49DE-8E89-F9C3EB3D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8</Pages>
  <Words>3100</Words>
  <Characters>17670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creator>эмг</dc:creator>
  <cp:lastModifiedBy>Производство</cp:lastModifiedBy>
  <cp:revision>134</cp:revision>
  <cp:lastPrinted>2026-05-06T09:29:00Z</cp:lastPrinted>
  <dcterms:created xsi:type="dcterms:W3CDTF">2023-06-07T10:46:00Z</dcterms:created>
  <dcterms:modified xsi:type="dcterms:W3CDTF">2026-05-06T09:33:00Z</dcterms:modified>
</cp:coreProperties>
</file>