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7A1" w:rsidRPr="00C40227" w:rsidRDefault="005167A1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227">
        <w:rPr>
          <w:rFonts w:ascii="Times New Roman" w:hAnsi="Times New Roman" w:cs="Times New Roman"/>
          <w:b/>
          <w:sz w:val="24"/>
        </w:rPr>
        <w:t>ТЕХНИЧЕСКОЕ ЗАДАНИЕ</w:t>
      </w:r>
      <w:r w:rsidR="006B1C74" w:rsidRPr="00C40227">
        <w:rPr>
          <w:rFonts w:ascii="Times New Roman" w:hAnsi="Times New Roman" w:cs="Times New Roman"/>
          <w:b/>
          <w:sz w:val="24"/>
        </w:rPr>
        <w:t xml:space="preserve"> </w:t>
      </w:r>
    </w:p>
    <w:p w:rsidR="006B1C74" w:rsidRPr="00D1067E" w:rsidRDefault="00D1067E" w:rsidP="00D10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Pr="00D1067E">
        <w:rPr>
          <w:rFonts w:ascii="Times New Roman" w:hAnsi="Times New Roman" w:cs="Times New Roman"/>
          <w:b/>
          <w:sz w:val="24"/>
        </w:rPr>
        <w:t>казание услуг по обеспечению участия в презентационно-выставочных мероприятиях, включая разработку дизайн-проекта и застройку информационного стенда, в рамках Международного Фестиваля Молодежи – 2026 согласно техническому заданию (приложение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1067E">
        <w:rPr>
          <w:rFonts w:ascii="Times New Roman" w:hAnsi="Times New Roman" w:cs="Times New Roman"/>
          <w:b/>
          <w:sz w:val="24"/>
        </w:rPr>
        <w:t>1) с предоставлением сметы расходов</w:t>
      </w:r>
    </w:p>
    <w:p w:rsidR="00D1067E" w:rsidRPr="00C40227" w:rsidRDefault="00D1067E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1"/>
        <w:gridCol w:w="7229"/>
      </w:tblGrid>
      <w:tr w:rsidR="006B1C74" w:rsidRPr="00C40227" w:rsidTr="004F0BF4">
        <w:trPr>
          <w:trHeight w:val="375"/>
        </w:trPr>
        <w:tc>
          <w:tcPr>
            <w:tcW w:w="2581" w:type="dxa"/>
          </w:tcPr>
          <w:p w:rsidR="006B1C74" w:rsidRPr="00C40227" w:rsidRDefault="006B1C74" w:rsidP="004F0BF4">
            <w:pPr>
              <w:widowControl w:val="0"/>
              <w:tabs>
                <w:tab w:val="left" w:pos="4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ФГБОУ «МДЦ «Артек» (далее – МДЦ «Артек», Центр)</w:t>
            </w:r>
          </w:p>
        </w:tc>
        <w:tc>
          <w:tcPr>
            <w:tcW w:w="7229" w:type="dxa"/>
          </w:tcPr>
          <w:p w:rsidR="006B1C74" w:rsidRPr="00C40227" w:rsidRDefault="006B1C74" w:rsidP="006B1C74">
            <w:pPr>
              <w:widowControl w:val="0"/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 сегодняшний день МДЦ «Артек» является первым и самым крупным детским лагерем в мире. Вся история создания, развития и существования лагеря является отражением политических, общественных, экономических процессов и явлений, произошедших на территории постсоветского пространства в течение XX и в начале XXI веков. В самой идее создания лагеря изначально был заложен высокий воспитательный потенциал детского лагеря, что обусловило его жизнестойкость и способность к самосохранению, и которую мы сейчас называем артековскими традициями. С первого дня своего основания в 1925 году «Артек» стал источником инноваций в области, условно именуемой сегодня как «педагогика лагеря». Его опыт на протяжении многих лет использовался в организации внеурочной работы в школах и учреждениях дополнительного образования. На протяжении всего времени «Артек» последовательно сохранял главные принципы, определившие особый путь развития отечественной системы детских лагерей - воспитание подрастающего поколения страны. Современный «Артек» продолжает оставаться базой отдыха, оздоровления, воспитания и развития детей Российской Федерации, а также стран ближнего и дальнего зарубежья, его методические разработки остаются значимыми для множества образовательных учреждений, анализ его опыта имеет особое значение для развития педагогической науки и практики России и других стран. </w:t>
            </w:r>
          </w:p>
          <w:p w:rsidR="006B1C74" w:rsidRPr="00C40227" w:rsidRDefault="006B1C74" w:rsidP="006B1C74">
            <w:pPr>
              <w:widowControl w:val="0"/>
              <w:spacing w:after="0" w:line="240" w:lineRule="auto"/>
              <w:ind w:firstLine="74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Российское общество все более осознает, что непрерывность процесса формирования личности требует обеспечения в учреждениях детского отдыха системной работы, направленной на духовно-нравственное и гражданско-патриотическое воспитание, становление у подростков системы ценностных ориентаций, подготовки школьников к жизненному самоопределению,  применения теоретических подходов и современных педагогических практик, которыми в полной мере обладают такие федеральные детские центры, как Международный детский центр «Артек».</w:t>
            </w:r>
          </w:p>
        </w:tc>
      </w:tr>
      <w:tr w:rsidR="006B1C74" w:rsidRPr="00C40227" w:rsidTr="004F0BF4">
        <w:trPr>
          <w:trHeight w:val="375"/>
        </w:trPr>
        <w:tc>
          <w:tcPr>
            <w:tcW w:w="2581" w:type="dxa"/>
          </w:tcPr>
          <w:p w:rsidR="006B1C74" w:rsidRPr="00C40227" w:rsidRDefault="006B1C74" w:rsidP="004F0BF4">
            <w:pPr>
              <w:widowControl w:val="0"/>
              <w:tabs>
                <w:tab w:val="left" w:pos="4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проведения:</w:t>
            </w:r>
          </w:p>
        </w:tc>
        <w:tc>
          <w:tcPr>
            <w:tcW w:w="7229" w:type="dxa"/>
          </w:tcPr>
          <w:p w:rsidR="006B1C74" w:rsidRPr="00C40227" w:rsidRDefault="006B1C74" w:rsidP="006B1C74">
            <w:pPr>
              <w:widowControl w:val="0"/>
              <w:ind w:firstLine="72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40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11 сентября 2026 года</w:t>
            </w:r>
            <w:r w:rsidR="00315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</w:t>
            </w:r>
            <w:r w:rsidRPr="00C40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17 сентября 2026 года (даты монтажа с 20 августа 2026 года по 07 сентября 2026 года, 11 сентября 2026 года – подготовительные работы на стенде, 17-20 сентября 2026 года – демонтаж), в соответствии с Регламентом допуска подрядных организаций к производству работ по монтажу, техническому обслуживанию и демонтажу временно возводимых объектов, в </w:t>
            </w:r>
            <w:proofErr w:type="spellStart"/>
            <w:r w:rsidR="008020E8" w:rsidRPr="00C40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proofErr w:type="spellEnd"/>
            <w:r w:rsidR="008020E8" w:rsidRPr="00C40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павильонах МВЦ «Екатеринбург-Экспо» </w:t>
            </w:r>
            <w:r w:rsidRPr="00C40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hyperlink r:id="rId5" w:history="1">
              <w:r w:rsidR="008020E8" w:rsidRPr="00C40227">
                <w:rPr>
                  <w:rStyle w:val="a8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https://ekaterinburgexpo.ru/</w:t>
              </w:r>
            </w:hyperlink>
            <w:r w:rsidRPr="00C40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8020E8" w:rsidRPr="00C402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</w:tc>
      </w:tr>
      <w:tr w:rsidR="006B1C74" w:rsidRPr="00C40227" w:rsidTr="004F0BF4">
        <w:trPr>
          <w:trHeight w:val="375"/>
        </w:trPr>
        <w:tc>
          <w:tcPr>
            <w:tcW w:w="2581" w:type="dxa"/>
          </w:tcPr>
          <w:p w:rsidR="006B1C74" w:rsidRPr="00C40227" w:rsidRDefault="006B1C74" w:rsidP="004F0BF4">
            <w:pPr>
              <w:widowControl w:val="0"/>
              <w:tabs>
                <w:tab w:val="left" w:pos="46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проведения:</w:t>
            </w:r>
          </w:p>
        </w:tc>
        <w:tc>
          <w:tcPr>
            <w:tcW w:w="7229" w:type="dxa"/>
          </w:tcPr>
          <w:p w:rsidR="006B1C74" w:rsidRPr="00C40227" w:rsidRDefault="006B1C74" w:rsidP="008020E8">
            <w:pPr>
              <w:shd w:val="clear" w:color="auto" w:fill="FFFFFF"/>
              <w:spacing w:before="120" w:after="100" w:afterAutospacing="1" w:line="240" w:lineRule="auto"/>
              <w:ind w:firstLine="607"/>
              <w:jc w:val="both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г. </w:t>
            </w:r>
            <w:r w:rsidR="008020E8"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Екатеринбург</w:t>
            </w: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020E8"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бул. ЭКСПО-бульвар, 2А, Екатеринбург</w:t>
            </w: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020E8"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МВЦ «Екатеринбург-Экспо»</w:t>
            </w:r>
          </w:p>
        </w:tc>
      </w:tr>
      <w:tr w:rsidR="006B1C74" w:rsidRPr="00C40227" w:rsidTr="004F0BF4">
        <w:trPr>
          <w:trHeight w:val="375"/>
        </w:trPr>
        <w:tc>
          <w:tcPr>
            <w:tcW w:w="2581" w:type="dxa"/>
          </w:tcPr>
          <w:p w:rsidR="006B1C74" w:rsidRPr="00C40227" w:rsidRDefault="006B1C74" w:rsidP="004F0BF4">
            <w:pPr>
              <w:widowControl w:val="0"/>
              <w:tabs>
                <w:tab w:val="left" w:pos="46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посетителей:</w:t>
            </w:r>
          </w:p>
        </w:tc>
        <w:tc>
          <w:tcPr>
            <w:tcW w:w="7229" w:type="dxa"/>
          </w:tcPr>
          <w:p w:rsidR="006B1C74" w:rsidRPr="00C40227" w:rsidRDefault="006B1C74" w:rsidP="008020E8">
            <w:pPr>
              <w:widowControl w:val="0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~ </w:t>
            </w:r>
            <w:r w:rsidR="008020E8"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10 000 участников, 2 000 волонтеров, 190 стран-участниц, 89 регионов Российской Федерации</w:t>
            </w:r>
          </w:p>
        </w:tc>
      </w:tr>
      <w:tr w:rsidR="006B1C74" w:rsidRPr="00C40227" w:rsidTr="004F0BF4">
        <w:trPr>
          <w:trHeight w:val="296"/>
        </w:trPr>
        <w:tc>
          <w:tcPr>
            <w:tcW w:w="2581" w:type="dxa"/>
          </w:tcPr>
          <w:p w:rsidR="006B1C74" w:rsidRPr="00C40227" w:rsidRDefault="006B1C74" w:rsidP="004F0BF4">
            <w:pPr>
              <w:widowControl w:val="0"/>
              <w:tabs>
                <w:tab w:val="left" w:pos="46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аудитория:</w:t>
            </w:r>
          </w:p>
        </w:tc>
        <w:tc>
          <w:tcPr>
            <w:tcW w:w="7229" w:type="dxa"/>
          </w:tcPr>
          <w:p w:rsidR="006B1C74" w:rsidRPr="00C40227" w:rsidRDefault="006B1C74" w:rsidP="008020E8">
            <w:pPr>
              <w:widowControl w:val="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Взрослые и дети, граждане Российской Федерации и иностранных государств</w:t>
            </w:r>
            <w:r w:rsidR="008020E8"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1C74" w:rsidRPr="00C40227" w:rsidTr="004F0BF4">
        <w:trPr>
          <w:trHeight w:val="135"/>
        </w:trPr>
        <w:tc>
          <w:tcPr>
            <w:tcW w:w="2581" w:type="dxa"/>
          </w:tcPr>
          <w:p w:rsidR="006B1C74" w:rsidRPr="00C40227" w:rsidRDefault="006B1C74" w:rsidP="004F0BF4">
            <w:pPr>
              <w:widowControl w:val="0"/>
              <w:tabs>
                <w:tab w:val="left" w:pos="460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</w:t>
            </w:r>
          </w:p>
        </w:tc>
        <w:tc>
          <w:tcPr>
            <w:tcW w:w="7229" w:type="dxa"/>
          </w:tcPr>
          <w:p w:rsidR="006B1C74" w:rsidRPr="00C40227" w:rsidRDefault="006B1C74" w:rsidP="004F0BF4">
            <w:pPr>
              <w:widowControl w:val="0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0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узнаваемости бренда ФГБОУ «МДЦ «Артек» и трансляция опыта Центра на внешний контур, как части позитивного образа России – мировой державы, отстаивающей в процессе культурного и цивилизационного взаимодействия право на самоопределение и сохраняющей общественно значимые ценности.</w:t>
            </w:r>
          </w:p>
        </w:tc>
      </w:tr>
    </w:tbl>
    <w:p w:rsidR="006B1C74" w:rsidRPr="00C40227" w:rsidRDefault="006B1C74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96CC4" w:rsidRPr="00C40227" w:rsidRDefault="00696CC4" w:rsidP="00696CC4">
      <w:pPr>
        <w:widowControl w:val="0"/>
        <w:spacing w:after="0" w:line="240" w:lineRule="auto"/>
        <w:ind w:right="34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требования к стилистике </w:t>
      </w:r>
      <w:r w:rsidR="00782933" w:rsidRPr="00C40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информационного стенда:</w:t>
      </w:r>
      <w:r w:rsidRPr="00C40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96CC4" w:rsidRPr="00C40227" w:rsidRDefault="00696CC4" w:rsidP="00696CC4">
      <w:pPr>
        <w:widowControl w:val="0"/>
        <w:numPr>
          <w:ilvl w:val="0"/>
          <w:numId w:val="11"/>
        </w:numPr>
        <w:spacing w:after="0" w:line="240" w:lineRule="auto"/>
        <w:ind w:left="0" w:right="3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брендирование </w:t>
      </w:r>
      <w:r w:rsidR="00782933"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информационного стенда</w:t>
      </w:r>
      <w:r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(размещение логотип</w:t>
      </w:r>
      <w:r w:rsidR="00A11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992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 П</w:t>
      </w:r>
      <w:r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равительства Росс</w:t>
      </w:r>
      <w:r w:rsidR="00992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ийской Федерации, Министерства п</w:t>
      </w:r>
      <w:r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росвещения Российской Федерации, МДЦ «Артек»</w:t>
      </w:r>
      <w:r w:rsidR="00506C54"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Международного фестиваля молодёжи - 2026</w:t>
      </w:r>
      <w:r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должно располагаться на максимально допустимой высоте в рамках (утвержденного Исполнителем) проекта для максимального просматривания. </w:t>
      </w:r>
    </w:p>
    <w:p w:rsidR="00696CC4" w:rsidRPr="00C40227" w:rsidRDefault="00696CC4" w:rsidP="00696CC4">
      <w:pPr>
        <w:widowControl w:val="0"/>
        <w:numPr>
          <w:ilvl w:val="0"/>
          <w:numId w:val="11"/>
        </w:numPr>
        <w:spacing w:after="0" w:line="240" w:lineRule="auto"/>
        <w:ind w:left="0" w:right="34" w:firstLine="709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proofErr w:type="spellStart"/>
      <w:r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wow</w:t>
      </w:r>
      <w:proofErr w:type="spellEnd"/>
      <w:r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-эффект: привлечение внимания с первого взгляда;</w:t>
      </w:r>
    </w:p>
    <w:p w:rsidR="00696CC4" w:rsidRPr="00C40227" w:rsidRDefault="00696CC4" w:rsidP="00696CC4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0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цветовая гамма: согласно бренд-буку Центра;</w:t>
      </w:r>
    </w:p>
    <w:p w:rsidR="006B1C74" w:rsidRPr="00C40227" w:rsidRDefault="006B1C74" w:rsidP="00696C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506C54" w:rsidRPr="00C40227" w:rsidRDefault="00506C54" w:rsidP="00506C5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40227">
        <w:rPr>
          <w:rFonts w:ascii="Times New Roman" w:hAnsi="Times New Roman" w:cs="Times New Roman"/>
          <w:b/>
          <w:sz w:val="24"/>
        </w:rPr>
        <w:t>Перечень услуг, оказываемых Исполнителем:</w:t>
      </w:r>
    </w:p>
    <w:p w:rsidR="006B1C74" w:rsidRPr="00C40227" w:rsidRDefault="006B1C74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06C54" w:rsidRPr="00C40227" w:rsidRDefault="00506C54" w:rsidP="00506C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227">
        <w:rPr>
          <w:rFonts w:ascii="Times New Roman" w:hAnsi="Times New Roman" w:cs="Times New Roman"/>
          <w:b/>
          <w:sz w:val="24"/>
        </w:rPr>
        <w:t>1. РАЗРАБОТКА ДИЗАЙН-ПРОЕКТА</w:t>
      </w:r>
    </w:p>
    <w:p w:rsidR="006B1C74" w:rsidRPr="00C40227" w:rsidRDefault="006B1C74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eastAsia="ar-SA"/>
        </w:rPr>
      </w:pPr>
    </w:p>
    <w:p w:rsidR="00506C54" w:rsidRPr="00C40227" w:rsidRDefault="00C40227" w:rsidP="00506C54">
      <w:pPr>
        <w:pStyle w:val="a5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506C54" w:rsidRPr="00C40227">
        <w:rPr>
          <w:rFonts w:ascii="Times New Roman" w:hAnsi="Times New Roman" w:cs="Times New Roman"/>
          <w:sz w:val="24"/>
        </w:rPr>
        <w:t xml:space="preserve">азработка дизайна и конструкции </w:t>
      </w:r>
      <w:r w:rsidR="00782933" w:rsidRPr="00C40227">
        <w:rPr>
          <w:rFonts w:ascii="Times New Roman" w:hAnsi="Times New Roman" w:cs="Times New Roman"/>
          <w:sz w:val="24"/>
        </w:rPr>
        <w:t>информационного стенда</w:t>
      </w:r>
      <w:r w:rsidR="00506C54" w:rsidRPr="00C40227">
        <w:rPr>
          <w:rFonts w:ascii="Times New Roman" w:hAnsi="Times New Roman" w:cs="Times New Roman"/>
          <w:sz w:val="24"/>
        </w:rPr>
        <w:t xml:space="preserve"> в соответствии с </w:t>
      </w:r>
      <w:proofErr w:type="spellStart"/>
      <w:r w:rsidR="00506C54" w:rsidRPr="00C40227">
        <w:rPr>
          <w:rFonts w:ascii="Times New Roman" w:hAnsi="Times New Roman" w:cs="Times New Roman"/>
          <w:sz w:val="24"/>
        </w:rPr>
        <w:t>брендбуком</w:t>
      </w:r>
      <w:proofErr w:type="spellEnd"/>
      <w:r w:rsidR="00506C54" w:rsidRPr="00C40227">
        <w:rPr>
          <w:rFonts w:ascii="Times New Roman" w:hAnsi="Times New Roman" w:cs="Times New Roman"/>
          <w:sz w:val="24"/>
        </w:rPr>
        <w:t xml:space="preserve"> МДЦ «Артек»</w:t>
      </w:r>
      <w:r w:rsidR="00315D76">
        <w:rPr>
          <w:rFonts w:ascii="Times New Roman" w:hAnsi="Times New Roman" w:cs="Times New Roman"/>
          <w:sz w:val="24"/>
        </w:rPr>
        <w:t>, в срок согласно разделу 4 пункту 4.2.</w:t>
      </w:r>
      <w:r w:rsidR="00506C54" w:rsidRPr="00C40227">
        <w:rPr>
          <w:rFonts w:ascii="Times New Roman" w:hAnsi="Times New Roman" w:cs="Times New Roman"/>
          <w:sz w:val="24"/>
        </w:rPr>
        <w:t>;</w:t>
      </w:r>
    </w:p>
    <w:p w:rsidR="00506C54" w:rsidRPr="00C40227" w:rsidRDefault="00C40227" w:rsidP="00506C54">
      <w:pPr>
        <w:pStyle w:val="a5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506C54" w:rsidRPr="00C40227">
        <w:rPr>
          <w:rFonts w:ascii="Times New Roman" w:hAnsi="Times New Roman" w:cs="Times New Roman"/>
          <w:sz w:val="24"/>
        </w:rPr>
        <w:t>азработка мультимедийных технологий;</w:t>
      </w:r>
    </w:p>
    <w:p w:rsidR="00506C54" w:rsidRPr="00C40227" w:rsidRDefault="008B71BD" w:rsidP="00506C54">
      <w:pPr>
        <w:pStyle w:val="a5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506C54" w:rsidRPr="00C40227">
        <w:rPr>
          <w:rFonts w:ascii="Times New Roman" w:hAnsi="Times New Roman" w:cs="Times New Roman"/>
          <w:sz w:val="24"/>
        </w:rPr>
        <w:t xml:space="preserve">оздание 3Д модели выставки. </w:t>
      </w:r>
    </w:p>
    <w:p w:rsidR="006B1C74" w:rsidRPr="00C40227" w:rsidRDefault="006B1C74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B1C74" w:rsidRPr="00C40227" w:rsidRDefault="006B1C74" w:rsidP="006B1C7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B1C74" w:rsidRPr="00C40227" w:rsidRDefault="00782933" w:rsidP="00782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40227">
        <w:rPr>
          <w:rFonts w:ascii="Times New Roman" w:hAnsi="Times New Roman" w:cs="Times New Roman"/>
          <w:b/>
          <w:sz w:val="24"/>
        </w:rPr>
        <w:t>2</w:t>
      </w:r>
      <w:r w:rsidR="006B1C74" w:rsidRPr="00C40227">
        <w:rPr>
          <w:rFonts w:ascii="Times New Roman" w:hAnsi="Times New Roman" w:cs="Times New Roman"/>
          <w:b/>
          <w:sz w:val="24"/>
        </w:rPr>
        <w:t xml:space="preserve">. ЗАСТРОЙКА </w:t>
      </w:r>
      <w:r w:rsidRPr="00C40227">
        <w:rPr>
          <w:rFonts w:ascii="Times New Roman" w:hAnsi="Times New Roman" w:cs="Times New Roman"/>
          <w:b/>
          <w:sz w:val="24"/>
        </w:rPr>
        <w:t>ИНФОРМАЦИОННОГО СТЕНДА</w:t>
      </w:r>
    </w:p>
    <w:p w:rsidR="00782933" w:rsidRPr="00C40227" w:rsidRDefault="00782933" w:rsidP="007829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В рамках реализации и организации выставочной экспозиции Исполнителю необходимо: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 xml:space="preserve">● осуществить застройку </w:t>
      </w:r>
      <w:r w:rsidR="00782933" w:rsidRPr="00C40227">
        <w:rPr>
          <w:rFonts w:ascii="Times New Roman" w:hAnsi="Times New Roman" w:cs="Times New Roman"/>
          <w:sz w:val="24"/>
        </w:rPr>
        <w:t>информационного стенда</w:t>
      </w:r>
      <w:r w:rsidR="00315D76">
        <w:rPr>
          <w:rFonts w:ascii="Times New Roman" w:hAnsi="Times New Roman" w:cs="Times New Roman"/>
          <w:sz w:val="24"/>
        </w:rPr>
        <w:t xml:space="preserve"> согласно разработанному дизайн-проекту</w:t>
      </w:r>
      <w:r w:rsidRPr="00C40227">
        <w:rPr>
          <w:rFonts w:ascii="Times New Roman" w:hAnsi="Times New Roman" w:cs="Times New Roman"/>
          <w:sz w:val="24"/>
        </w:rPr>
        <w:t>;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● обеспечить техническую и административную поддержку работы стенда;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● обеспечить стенд необходимой мебелью в соответствии с требованиями</w:t>
      </w:r>
    </w:p>
    <w:p w:rsidR="006B1C74" w:rsidRPr="00C40227" w:rsidRDefault="006B1C74" w:rsidP="007829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технического задания;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● осуществить полное техническое оснащение стенда согласно требованиям</w:t>
      </w:r>
    </w:p>
    <w:p w:rsidR="006B1C74" w:rsidRPr="00C40227" w:rsidRDefault="006B1C74" w:rsidP="0078293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технического задания;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● обеспечить присутствие на площадке проведения мероприятия (помимо полного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технического сопровождения), специалиста по мультимедийному оборудованию, специалиста</w:t>
      </w:r>
      <w:r w:rsidR="00782933" w:rsidRPr="00C40227">
        <w:rPr>
          <w:rFonts w:ascii="Times New Roman" w:hAnsi="Times New Roman" w:cs="Times New Roman"/>
          <w:sz w:val="24"/>
        </w:rPr>
        <w:t xml:space="preserve"> </w:t>
      </w:r>
      <w:r w:rsidRPr="00C40227">
        <w:rPr>
          <w:rFonts w:ascii="Times New Roman" w:hAnsi="Times New Roman" w:cs="Times New Roman"/>
          <w:sz w:val="24"/>
        </w:rPr>
        <w:t>по звуковому оборудованию, специалиста по слаботочным сетям, а также дежурного</w:t>
      </w:r>
      <w:r w:rsidR="00782933" w:rsidRPr="00C40227">
        <w:rPr>
          <w:rFonts w:ascii="Times New Roman" w:hAnsi="Times New Roman" w:cs="Times New Roman"/>
          <w:sz w:val="24"/>
        </w:rPr>
        <w:t xml:space="preserve"> </w:t>
      </w:r>
      <w:r w:rsidRPr="00C40227">
        <w:rPr>
          <w:rFonts w:ascii="Times New Roman" w:hAnsi="Times New Roman" w:cs="Times New Roman"/>
          <w:sz w:val="24"/>
        </w:rPr>
        <w:t>специалиста по энергоснабжению;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 xml:space="preserve">● </w:t>
      </w:r>
      <w:r w:rsidR="00315D76">
        <w:rPr>
          <w:rFonts w:ascii="Times New Roman" w:hAnsi="Times New Roman" w:cs="Times New Roman"/>
          <w:sz w:val="24"/>
        </w:rPr>
        <w:t>е</w:t>
      </w:r>
      <w:r w:rsidRPr="00C40227">
        <w:rPr>
          <w:rFonts w:ascii="Times New Roman" w:hAnsi="Times New Roman" w:cs="Times New Roman"/>
          <w:sz w:val="24"/>
        </w:rPr>
        <w:t>сли какая-либо деталь стенда непосредственно контактирует с человеком и</w:t>
      </w:r>
      <w:r w:rsidR="00782933" w:rsidRPr="00C40227">
        <w:rPr>
          <w:rFonts w:ascii="Times New Roman" w:hAnsi="Times New Roman" w:cs="Times New Roman"/>
          <w:sz w:val="24"/>
        </w:rPr>
        <w:t xml:space="preserve"> </w:t>
      </w:r>
      <w:r w:rsidRPr="00C40227">
        <w:rPr>
          <w:rFonts w:ascii="Times New Roman" w:hAnsi="Times New Roman" w:cs="Times New Roman"/>
          <w:sz w:val="24"/>
        </w:rPr>
        <w:t>выполнена из мягкого материала, дизайн такой детали д</w:t>
      </w:r>
      <w:r w:rsidR="00782933" w:rsidRPr="00C40227">
        <w:rPr>
          <w:rFonts w:ascii="Times New Roman" w:hAnsi="Times New Roman" w:cs="Times New Roman"/>
          <w:sz w:val="24"/>
        </w:rPr>
        <w:t xml:space="preserve">олжен предусматривать её лёгкую </w:t>
      </w:r>
      <w:r w:rsidRPr="00C40227">
        <w:rPr>
          <w:rFonts w:ascii="Times New Roman" w:hAnsi="Times New Roman" w:cs="Times New Roman"/>
          <w:sz w:val="24"/>
        </w:rPr>
        <w:t>замену;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 xml:space="preserve">● </w:t>
      </w:r>
      <w:r w:rsidR="00315D76">
        <w:rPr>
          <w:rFonts w:ascii="Times New Roman" w:hAnsi="Times New Roman" w:cs="Times New Roman"/>
          <w:sz w:val="24"/>
        </w:rPr>
        <w:t>в</w:t>
      </w:r>
      <w:r w:rsidRPr="00C40227">
        <w:rPr>
          <w:rFonts w:ascii="Times New Roman" w:hAnsi="Times New Roman" w:cs="Times New Roman"/>
          <w:sz w:val="24"/>
        </w:rPr>
        <w:t>се техническое оборудование должно б</w:t>
      </w:r>
      <w:r w:rsidR="00782933" w:rsidRPr="00C40227">
        <w:rPr>
          <w:rFonts w:ascii="Times New Roman" w:hAnsi="Times New Roman" w:cs="Times New Roman"/>
          <w:sz w:val="24"/>
        </w:rPr>
        <w:t xml:space="preserve">ыть стационарно интегрировано в </w:t>
      </w:r>
      <w:r w:rsidRPr="00C40227">
        <w:rPr>
          <w:rFonts w:ascii="Times New Roman" w:hAnsi="Times New Roman" w:cs="Times New Roman"/>
          <w:sz w:val="24"/>
        </w:rPr>
        <w:t>декорационное оформление</w:t>
      </w:r>
      <w:r w:rsidR="00782933" w:rsidRPr="00C40227">
        <w:rPr>
          <w:rFonts w:ascii="Times New Roman" w:hAnsi="Times New Roman" w:cs="Times New Roman"/>
          <w:sz w:val="24"/>
        </w:rPr>
        <w:t>;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 xml:space="preserve">● </w:t>
      </w:r>
      <w:r w:rsidR="00315D76">
        <w:rPr>
          <w:rFonts w:ascii="Times New Roman" w:hAnsi="Times New Roman" w:cs="Times New Roman"/>
          <w:sz w:val="24"/>
        </w:rPr>
        <w:t>в</w:t>
      </w:r>
      <w:r w:rsidRPr="00C40227">
        <w:rPr>
          <w:rFonts w:ascii="Times New Roman" w:hAnsi="Times New Roman" w:cs="Times New Roman"/>
          <w:sz w:val="24"/>
        </w:rPr>
        <w:t xml:space="preserve"> зонах выставочной экспозиции Центра должна б</w:t>
      </w:r>
      <w:r w:rsidR="00782933" w:rsidRPr="00C40227">
        <w:rPr>
          <w:rFonts w:ascii="Times New Roman" w:hAnsi="Times New Roman" w:cs="Times New Roman"/>
          <w:sz w:val="24"/>
        </w:rPr>
        <w:t xml:space="preserve">ыть предусмотрена архитектурная </w:t>
      </w:r>
      <w:r w:rsidRPr="00C40227">
        <w:rPr>
          <w:rFonts w:ascii="Times New Roman" w:hAnsi="Times New Roman" w:cs="Times New Roman"/>
          <w:sz w:val="24"/>
        </w:rPr>
        <w:t xml:space="preserve">интегрированная подсветка </w:t>
      </w:r>
      <w:r w:rsidR="00C40227" w:rsidRPr="00C40227">
        <w:rPr>
          <w:rFonts w:ascii="Times New Roman" w:hAnsi="Times New Roman" w:cs="Times New Roman"/>
          <w:sz w:val="24"/>
        </w:rPr>
        <w:t>логотипов,</w:t>
      </w:r>
      <w:r w:rsidR="00782933" w:rsidRPr="00C40227">
        <w:rPr>
          <w:rFonts w:ascii="Times New Roman" w:hAnsi="Times New Roman" w:cs="Times New Roman"/>
          <w:sz w:val="24"/>
        </w:rPr>
        <w:t xml:space="preserve"> расположенных на информационном стенде;</w:t>
      </w:r>
    </w:p>
    <w:p w:rsidR="006B1C74" w:rsidRPr="00C40227" w:rsidRDefault="006B1C74" w:rsidP="00315D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 xml:space="preserve">● </w:t>
      </w:r>
      <w:r w:rsidRPr="00315D76">
        <w:rPr>
          <w:rFonts w:ascii="Times New Roman" w:hAnsi="Times New Roman" w:cs="Times New Roman"/>
          <w:b/>
          <w:sz w:val="24"/>
        </w:rPr>
        <w:t>Важно!</w:t>
      </w:r>
      <w:r w:rsidRPr="00C40227">
        <w:rPr>
          <w:rFonts w:ascii="Times New Roman" w:hAnsi="Times New Roman" w:cs="Times New Roman"/>
          <w:sz w:val="24"/>
        </w:rPr>
        <w:t xml:space="preserve"> </w:t>
      </w:r>
      <w:r w:rsidR="00315D76">
        <w:rPr>
          <w:rFonts w:ascii="Times New Roman" w:hAnsi="Times New Roman" w:cs="Times New Roman"/>
          <w:sz w:val="24"/>
        </w:rPr>
        <w:t xml:space="preserve">Цвет пола темно синий </w:t>
      </w:r>
      <w:r w:rsidR="00315D76">
        <w:rPr>
          <w:rFonts w:ascii="Times New Roman" w:hAnsi="Times New Roman" w:cs="Times New Roman"/>
          <w:sz w:val="24"/>
        </w:rPr>
        <w:sym w:font="Symbol" w:char="F02D"/>
      </w:r>
      <w:r w:rsidR="00315D76">
        <w:rPr>
          <w:rFonts w:ascii="Times New Roman" w:hAnsi="Times New Roman" w:cs="Times New Roman"/>
          <w:sz w:val="24"/>
        </w:rPr>
        <w:t xml:space="preserve"> п</w:t>
      </w:r>
      <w:r w:rsidRPr="00C40227">
        <w:rPr>
          <w:rFonts w:ascii="Times New Roman" w:hAnsi="Times New Roman" w:cs="Times New Roman"/>
          <w:sz w:val="24"/>
        </w:rPr>
        <w:t>ол на стенде и демонстрационных зонах должен быть таким, чтобы не</w:t>
      </w:r>
      <w:r w:rsidR="00315D76">
        <w:rPr>
          <w:rFonts w:ascii="Times New Roman" w:hAnsi="Times New Roman" w:cs="Times New Roman"/>
          <w:sz w:val="24"/>
        </w:rPr>
        <w:t xml:space="preserve"> </w:t>
      </w:r>
      <w:r w:rsidRPr="00C40227">
        <w:rPr>
          <w:rFonts w:ascii="Times New Roman" w:hAnsi="Times New Roman" w:cs="Times New Roman"/>
          <w:sz w:val="24"/>
        </w:rPr>
        <w:t>оставались следы пыльных ботинок, если на него наступить, и чтобы загрязнения можно было</w:t>
      </w:r>
      <w:r w:rsidR="00782933" w:rsidRPr="00C40227">
        <w:rPr>
          <w:rFonts w:ascii="Times New Roman" w:hAnsi="Times New Roman" w:cs="Times New Roman"/>
          <w:sz w:val="24"/>
        </w:rPr>
        <w:t xml:space="preserve"> </w:t>
      </w:r>
      <w:r w:rsidRPr="00C40227">
        <w:rPr>
          <w:rFonts w:ascii="Times New Roman" w:hAnsi="Times New Roman" w:cs="Times New Roman"/>
          <w:sz w:val="24"/>
        </w:rPr>
        <w:t xml:space="preserve">легко удалить (без грязных разводов). Напольное покрытие должно быть </w:t>
      </w:r>
      <w:r w:rsidR="00782933" w:rsidRPr="00C40227">
        <w:rPr>
          <w:rFonts w:ascii="Times New Roman" w:hAnsi="Times New Roman" w:cs="Times New Roman"/>
          <w:sz w:val="24"/>
        </w:rPr>
        <w:t>высокостойкое</w:t>
      </w:r>
      <w:r w:rsidRPr="00C40227">
        <w:rPr>
          <w:rFonts w:ascii="Times New Roman" w:hAnsi="Times New Roman" w:cs="Times New Roman"/>
          <w:sz w:val="24"/>
        </w:rPr>
        <w:t xml:space="preserve"> к</w:t>
      </w:r>
      <w:r w:rsidR="00782933" w:rsidRPr="00C40227">
        <w:rPr>
          <w:rFonts w:ascii="Times New Roman" w:hAnsi="Times New Roman" w:cs="Times New Roman"/>
          <w:sz w:val="24"/>
        </w:rPr>
        <w:t xml:space="preserve"> </w:t>
      </w:r>
      <w:r w:rsidRPr="00C40227">
        <w:rPr>
          <w:rFonts w:ascii="Times New Roman" w:hAnsi="Times New Roman" w:cs="Times New Roman"/>
          <w:sz w:val="24"/>
        </w:rPr>
        <w:t>повреждениям.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lastRenderedPageBreak/>
        <w:t xml:space="preserve">● </w:t>
      </w:r>
      <w:r w:rsidR="00315D76">
        <w:rPr>
          <w:rFonts w:ascii="Times New Roman" w:hAnsi="Times New Roman" w:cs="Times New Roman"/>
          <w:sz w:val="24"/>
        </w:rPr>
        <w:t>п</w:t>
      </w:r>
      <w:r w:rsidRPr="00C40227">
        <w:rPr>
          <w:rFonts w:ascii="Times New Roman" w:hAnsi="Times New Roman" w:cs="Times New Roman"/>
          <w:sz w:val="24"/>
        </w:rPr>
        <w:t>роектная, техническая и конструкторская документация должна быть создана и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согласована с Заказчиком</w:t>
      </w:r>
      <w:r w:rsidR="00315D76">
        <w:rPr>
          <w:rFonts w:ascii="Times New Roman" w:hAnsi="Times New Roman" w:cs="Times New Roman"/>
          <w:sz w:val="24"/>
        </w:rPr>
        <w:t xml:space="preserve"> в срок согласно разделу 4 пункту 4.2.</w:t>
      </w:r>
      <w:r w:rsidRPr="00C40227">
        <w:rPr>
          <w:rFonts w:ascii="Times New Roman" w:hAnsi="Times New Roman" w:cs="Times New Roman"/>
          <w:sz w:val="24"/>
        </w:rPr>
        <w:t xml:space="preserve"> и представителями </w:t>
      </w:r>
      <w:r w:rsidR="00782933" w:rsidRPr="00C40227">
        <w:rPr>
          <w:rFonts w:ascii="Times New Roman" w:hAnsi="Times New Roman" w:cs="Times New Roman"/>
          <w:sz w:val="24"/>
        </w:rPr>
        <w:t xml:space="preserve">Дирекции Всемирного фестиваля молодежи и должна быть выполнена в </w:t>
      </w:r>
      <w:r w:rsidRPr="00C40227">
        <w:rPr>
          <w:rFonts w:ascii="Times New Roman" w:hAnsi="Times New Roman" w:cs="Times New Roman"/>
          <w:sz w:val="24"/>
        </w:rPr>
        <w:t xml:space="preserve">соответствии общими условия участия в </w:t>
      </w:r>
      <w:r w:rsidR="00782933" w:rsidRPr="00C40227">
        <w:rPr>
          <w:rFonts w:ascii="Times New Roman" w:hAnsi="Times New Roman" w:cs="Times New Roman"/>
          <w:sz w:val="24"/>
        </w:rPr>
        <w:t>Фестивале (будут направлены Исполнителю дополнительно);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 xml:space="preserve">● </w:t>
      </w:r>
      <w:r w:rsidR="00315D76">
        <w:rPr>
          <w:rFonts w:ascii="Times New Roman" w:hAnsi="Times New Roman" w:cs="Times New Roman"/>
          <w:sz w:val="24"/>
        </w:rPr>
        <w:t>п</w:t>
      </w:r>
      <w:r w:rsidRPr="00C40227">
        <w:rPr>
          <w:rFonts w:ascii="Times New Roman" w:hAnsi="Times New Roman" w:cs="Times New Roman"/>
          <w:sz w:val="24"/>
        </w:rPr>
        <w:t>роектная, техническая и конструкторская документация должна быть создана и</w:t>
      </w:r>
    </w:p>
    <w:p w:rsidR="006B1C74" w:rsidRPr="00C40227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 xml:space="preserve">согласована с </w:t>
      </w:r>
      <w:r w:rsidR="00782933" w:rsidRPr="00C40227">
        <w:rPr>
          <w:rFonts w:ascii="Times New Roman" w:hAnsi="Times New Roman" w:cs="Times New Roman"/>
          <w:sz w:val="24"/>
        </w:rPr>
        <w:t xml:space="preserve">Дирекцией Всемирного фестиваля молодежи; </w:t>
      </w:r>
    </w:p>
    <w:p w:rsidR="006B1C74" w:rsidRPr="00782933" w:rsidRDefault="006B1C74" w:rsidP="007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 xml:space="preserve">● </w:t>
      </w:r>
      <w:r w:rsidR="00315D76">
        <w:rPr>
          <w:rFonts w:ascii="Times New Roman" w:hAnsi="Times New Roman" w:cs="Times New Roman"/>
          <w:sz w:val="24"/>
        </w:rPr>
        <w:t>в</w:t>
      </w:r>
      <w:r w:rsidRPr="00C40227">
        <w:rPr>
          <w:rFonts w:ascii="Times New Roman" w:hAnsi="Times New Roman" w:cs="Times New Roman"/>
          <w:sz w:val="24"/>
        </w:rPr>
        <w:t>се затраты по перевозке, сборке, застройке, разборке, утилизации и т.п., налоговые,</w:t>
      </w:r>
      <w:r w:rsidR="00782933" w:rsidRPr="00C40227">
        <w:rPr>
          <w:rFonts w:ascii="Times New Roman" w:hAnsi="Times New Roman" w:cs="Times New Roman"/>
          <w:sz w:val="24"/>
        </w:rPr>
        <w:t xml:space="preserve"> </w:t>
      </w:r>
      <w:r w:rsidRPr="00C40227">
        <w:rPr>
          <w:rFonts w:ascii="Times New Roman" w:hAnsi="Times New Roman" w:cs="Times New Roman"/>
          <w:sz w:val="24"/>
        </w:rPr>
        <w:t>должен нести Исполнитель. В стоимость услуг по организ</w:t>
      </w:r>
      <w:r w:rsidR="00782933" w:rsidRPr="00C40227">
        <w:rPr>
          <w:rFonts w:ascii="Times New Roman" w:hAnsi="Times New Roman" w:cs="Times New Roman"/>
          <w:sz w:val="24"/>
        </w:rPr>
        <w:t xml:space="preserve">ации выставочного стенда должны </w:t>
      </w:r>
      <w:r w:rsidRPr="00C40227">
        <w:rPr>
          <w:rFonts w:ascii="Times New Roman" w:hAnsi="Times New Roman" w:cs="Times New Roman"/>
          <w:sz w:val="24"/>
        </w:rPr>
        <w:t xml:space="preserve">быть включены все расходы Исполнителя, в том числе на </w:t>
      </w:r>
      <w:r w:rsidR="00782933" w:rsidRPr="00C40227">
        <w:rPr>
          <w:rFonts w:ascii="Times New Roman" w:hAnsi="Times New Roman" w:cs="Times New Roman"/>
          <w:sz w:val="24"/>
        </w:rPr>
        <w:t xml:space="preserve">электроэнергию, необходимую для </w:t>
      </w:r>
      <w:r w:rsidRPr="00C40227">
        <w:rPr>
          <w:rFonts w:ascii="Times New Roman" w:hAnsi="Times New Roman" w:cs="Times New Roman"/>
          <w:sz w:val="24"/>
        </w:rPr>
        <w:t>обеспечения бесперебойной работы стенда, а также расходы за услуги wi-fi на стенде.</w:t>
      </w:r>
    </w:p>
    <w:p w:rsidR="006B1C74" w:rsidRDefault="006B1C74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B1C74" w:rsidRDefault="002C12AA" w:rsidP="00B62D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C12AA">
        <w:rPr>
          <w:rFonts w:ascii="Times New Roman" w:hAnsi="Times New Roman" w:cs="Times New Roman"/>
          <w:b/>
          <w:sz w:val="24"/>
        </w:rPr>
        <w:t xml:space="preserve">Требования к зонированию пространства </w:t>
      </w:r>
      <w:r>
        <w:rPr>
          <w:rFonts w:ascii="Times New Roman" w:hAnsi="Times New Roman" w:cs="Times New Roman"/>
          <w:b/>
          <w:sz w:val="24"/>
        </w:rPr>
        <w:t>информационного стенда</w:t>
      </w:r>
      <w:r w:rsidR="00C40227" w:rsidRPr="00C40227">
        <w:rPr>
          <w:rFonts w:ascii="Times New Roman" w:hAnsi="Times New Roman" w:cs="Times New Roman"/>
          <w:b/>
          <w:sz w:val="24"/>
        </w:rPr>
        <w:t xml:space="preserve"> (</w:t>
      </w:r>
      <w:r w:rsidR="00C40227">
        <w:rPr>
          <w:rFonts w:ascii="Times New Roman" w:hAnsi="Times New Roman" w:cs="Times New Roman"/>
          <w:b/>
          <w:sz w:val="24"/>
        </w:rPr>
        <w:t>далее – Стенд)</w:t>
      </w:r>
      <w:r>
        <w:rPr>
          <w:rFonts w:ascii="Times New Roman" w:hAnsi="Times New Roman" w:cs="Times New Roman"/>
          <w:b/>
          <w:sz w:val="24"/>
        </w:rPr>
        <w:t>:</w:t>
      </w:r>
    </w:p>
    <w:p w:rsidR="00C40227" w:rsidRPr="00C40227" w:rsidRDefault="00C40227" w:rsidP="00C40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40227">
        <w:rPr>
          <w:rFonts w:ascii="Times New Roman" w:hAnsi="Times New Roman" w:cs="Times New Roman"/>
          <w:sz w:val="24"/>
        </w:rPr>
        <w:t>Стенд представляет собой модульную сборно-разборную конструкцию. Обязательна устойчивость к опрокидыванию, безопасность для посетителей и персонала. Каркас и несущие элементы должны обеспечивать жесткость всей конструкции</w:t>
      </w:r>
      <w:r>
        <w:rPr>
          <w:rFonts w:ascii="Times New Roman" w:hAnsi="Times New Roman" w:cs="Times New Roman"/>
          <w:sz w:val="24"/>
        </w:rPr>
        <w:t>.</w:t>
      </w:r>
    </w:p>
    <w:p w:rsidR="002C12AA" w:rsidRPr="00A11ED6" w:rsidRDefault="002C12AA" w:rsidP="00F51CE5">
      <w:pPr>
        <w:pStyle w:val="a5"/>
        <w:numPr>
          <w:ilvl w:val="0"/>
          <w:numId w:val="1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A11ED6">
        <w:rPr>
          <w:rFonts w:ascii="Times New Roman" w:hAnsi="Times New Roman" w:cs="Times New Roman"/>
          <w:sz w:val="24"/>
          <w:szCs w:val="24"/>
        </w:rPr>
        <w:t xml:space="preserve">площадь и размеры Стенда не менее </w:t>
      </w:r>
      <w:r w:rsidR="008B71BD">
        <w:rPr>
          <w:rFonts w:ascii="Times New Roman" w:hAnsi="Times New Roman" w:cs="Times New Roman"/>
          <w:sz w:val="24"/>
          <w:szCs w:val="24"/>
        </w:rPr>
        <w:t>6</w:t>
      </w:r>
      <w:r w:rsidRPr="00A11ED6">
        <w:rPr>
          <w:rFonts w:ascii="Times New Roman" w:hAnsi="Times New Roman" w:cs="Times New Roman"/>
          <w:sz w:val="24"/>
          <w:szCs w:val="24"/>
        </w:rPr>
        <w:t xml:space="preserve"> м</w:t>
      </w:r>
      <w:r w:rsidRPr="00A11ED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11ED6">
        <w:rPr>
          <w:rFonts w:ascii="Times New Roman" w:hAnsi="Times New Roman" w:cs="Times New Roman"/>
          <w:sz w:val="24"/>
          <w:szCs w:val="24"/>
        </w:rPr>
        <w:t>;</w:t>
      </w:r>
    </w:p>
    <w:p w:rsidR="00F51CE5" w:rsidRPr="004024F4" w:rsidRDefault="00C40227" w:rsidP="004024F4">
      <w:pPr>
        <w:pStyle w:val="a5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1ED6">
        <w:rPr>
          <w:rFonts w:ascii="Times New Roman" w:hAnsi="Times New Roman" w:cs="Times New Roman"/>
          <w:b/>
          <w:sz w:val="24"/>
          <w:szCs w:val="24"/>
        </w:rPr>
        <w:t>задний баннер (фон)</w:t>
      </w:r>
      <w:r w:rsidR="00F51CE5" w:rsidRPr="00A11ED6">
        <w:rPr>
          <w:rFonts w:ascii="Times New Roman" w:hAnsi="Times New Roman" w:cs="Times New Roman"/>
          <w:b/>
          <w:sz w:val="24"/>
          <w:szCs w:val="24"/>
        </w:rPr>
        <w:t>.</w:t>
      </w:r>
      <w:r w:rsidRPr="00A11E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1ED6">
        <w:rPr>
          <w:rStyle w:val="a6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Размер:</w:t>
      </w:r>
      <w:r w:rsidRPr="00A11ED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 ширина </w:t>
      </w:r>
      <w:r w:rsidR="00A11ED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sym w:font="Symbol" w:char="F02D"/>
      </w:r>
      <w:r w:rsidRPr="00A11ED6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 </w:t>
      </w:r>
      <w:r w:rsidRPr="00A9713C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 менее </w:t>
      </w:r>
      <w:r w:rsidR="00D327AF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5C757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327AF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5C757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</w:t>
      </w:r>
      <w:r w:rsidRPr="00A9713C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мм</w:t>
      </w:r>
      <w:r w:rsidRPr="00A971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</w:t>
      </w:r>
      <w:r w:rsidR="00D32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2,5</w:t>
      </w:r>
      <w:r w:rsidRPr="00A971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метра)</w:t>
      </w:r>
      <w:r w:rsidR="00D32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r w:rsidR="00D327AF" w:rsidRPr="00D327A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не более 3 </w:t>
      </w:r>
      <w:r w:rsidR="00526D5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</w:t>
      </w:r>
      <w:r w:rsidR="00D327AF" w:rsidRPr="00D327A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00 мм</w:t>
      </w:r>
      <w:r w:rsidR="00D32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(3,</w:t>
      </w:r>
      <w:r w:rsidR="00526D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D32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метра)</w:t>
      </w:r>
      <w:r w:rsidRPr="00A971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высота </w:t>
      </w:r>
      <w:r w:rsidR="005C7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ym w:font="Symbol" w:char="F02D"/>
      </w:r>
      <w:r w:rsidR="005C7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C7576" w:rsidRPr="00D327A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не менее 2 500 мм (2,5 метра)</w:t>
      </w:r>
      <w:r w:rsidR="00D327A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D32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</w:t>
      </w:r>
      <w:r w:rsidR="00D327AF" w:rsidRPr="00D327A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не более 3 </w:t>
      </w:r>
      <w:r w:rsidR="00526D5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</w:t>
      </w:r>
      <w:r w:rsidR="00D327AF" w:rsidRPr="00D327A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00 мм</w:t>
      </w:r>
      <w:r w:rsidR="00D32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(3,</w:t>
      </w:r>
      <w:r w:rsidR="00526D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D327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метра)</w:t>
      </w:r>
      <w:r w:rsidR="005C7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9929EF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Материал:</w:t>
      </w:r>
      <w:r w:rsidRPr="009929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баннерная ткань </w:t>
      </w:r>
      <w:r w:rsidR="009929EF" w:rsidRPr="009929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9929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полноценной печатью.</w:t>
      </w:r>
      <w:r w:rsidR="00A11ED6" w:rsidRPr="00A971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024F4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Крепление:</w:t>
      </w:r>
      <w:r w:rsidRPr="004024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натяжка на каркас (или телескопическую стойку) без провисаний и складок.</w:t>
      </w:r>
    </w:p>
    <w:p w:rsidR="00C40227" w:rsidRDefault="00C40227" w:rsidP="00402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24F4">
        <w:rPr>
          <w:rStyle w:val="a6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Изображение:</w:t>
      </w:r>
      <w:r w:rsidRPr="004024F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 на баннер на</w:t>
      </w:r>
      <w:bookmarkStart w:id="0" w:name="_GoBack"/>
      <w:bookmarkEnd w:id="0"/>
      <w:r w:rsidRPr="004024F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нос</w:t>
      </w:r>
      <w:r w:rsidR="004024F4" w:rsidRPr="004024F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я</w:t>
      </w:r>
      <w:r w:rsidRPr="004024F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тся логотип</w:t>
      </w:r>
      <w:r w:rsidR="004024F4" w:rsidRPr="004024F4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ы </w:t>
      </w:r>
      <w:r w:rsidR="00992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Аппарата П</w:t>
      </w:r>
      <w:r w:rsidR="004024F4"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равительства Росс</w:t>
      </w:r>
      <w:r w:rsidR="00992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ийской Федерации, Министерства п</w:t>
      </w:r>
      <w:r w:rsidR="004024F4"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росвещения Российской Федерации, МДЦ «Артек», Международного фестиваля молодёжи </w:t>
      </w:r>
      <w:r w:rsid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4024F4"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</w:t>
      </w:r>
      <w:r w:rsid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024F4" w:rsidRDefault="004024F4" w:rsidP="004024F4">
      <w:pPr>
        <w:pStyle w:val="a5"/>
        <w:numPr>
          <w:ilvl w:val="0"/>
          <w:numId w:val="13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024F4">
        <w:rPr>
          <w:rFonts w:ascii="Times New Roman" w:hAnsi="Times New Roman" w:cs="Times New Roman"/>
          <w:b/>
          <w:bCs/>
          <w:sz w:val="24"/>
          <w:szCs w:val="24"/>
        </w:rPr>
        <w:t>нформационная стойка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</w:t>
      </w:r>
      <w:r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0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ресепшн должна иметь</w:t>
      </w:r>
      <w:r w:rsidR="0049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внутренней стороны</w:t>
      </w:r>
      <w:r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1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</w:t>
      </w:r>
      <w:r w:rsidR="00493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полку</w:t>
      </w:r>
      <w:r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закрывающиеся на ключ дверцы, 1 открытая полка,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92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установлены скрытые розетки не менее </w:t>
      </w:r>
      <w:r w:rsidR="009929EF" w:rsidRPr="00992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комплекта</w:t>
      </w:r>
      <w:r w:rsidRPr="00992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барных стула. На лицевой стороне должен быть размещен </w:t>
      </w:r>
      <w:r w:rsidR="00807A3A"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логотип Центра «Артек»</w:t>
      </w:r>
      <w:r w:rsidR="00807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1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виниловой самоклеящейся пленкой</w:t>
      </w:r>
      <w:r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7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полноцветной печатью покрытая матовой</w:t>
      </w:r>
      <w:r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Необходимо предусмотреть корзин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мусора и мусорные пакеты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7A3A" w:rsidRPr="00807A3A" w:rsidRDefault="00807A3A" w:rsidP="004024F4">
      <w:pPr>
        <w:pStyle w:val="a5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7A3A">
        <w:rPr>
          <w:rFonts w:ascii="Times New Roman" w:hAnsi="Times New Roman" w:cs="Times New Roman"/>
          <w:b/>
          <w:color w:val="011C29"/>
          <w:sz w:val="24"/>
          <w:szCs w:val="24"/>
          <w:shd w:val="clear" w:color="auto" w:fill="FFFFFF"/>
        </w:rPr>
        <w:t>ЖК панель</w:t>
      </w:r>
      <w:r w:rsidRPr="00807A3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– ЖК панель </w:t>
      </w:r>
      <w:r w:rsidRPr="00807A3A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навесная предусмотреть крепление на конструкцию. В случае выхода из строя мультимедийного оборудования (ЖК панель) замена должна быть произведена в течении 3 часов.</w:t>
      </w:r>
    </w:p>
    <w:p w:rsidR="004024F4" w:rsidRPr="004024F4" w:rsidRDefault="004024F4" w:rsidP="004024F4">
      <w:pPr>
        <w:pStyle w:val="a5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24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пол </w:t>
      </w:r>
      <w:r w:rsidRPr="0040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Pr="004024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напольное покрытие должно быть</w:t>
      </w:r>
      <w:r w:rsidRPr="004024F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 w:rsidRPr="004024F4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немарким</w:t>
      </w:r>
      <w:r w:rsidRPr="004024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износостойким, обеспечивать комфорт и безопасность передвижения. Рекомендуется использовать </w:t>
      </w:r>
      <w:r w:rsidRPr="004024F4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выставочный ковролин</w:t>
      </w:r>
      <w:r w:rsidRPr="004024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темных тонов (цвет по согласованию с Заказчиком) или бесшовное полиуретановое покрытие, устойчивое к загрязнениям и легкое в уборке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024F4" w:rsidRDefault="004024F4" w:rsidP="004024F4">
      <w:pPr>
        <w:pStyle w:val="a5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логотип</w:t>
      </w:r>
      <w:r w:rsidR="001516E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</w:t>
      </w:r>
      <w:r>
        <w:rPr>
          <w:rStyle w:val="a6"/>
          <w:rFonts w:ascii="Segoe UI" w:hAnsi="Segoe UI" w:cs="Segoe UI"/>
          <w:color w:val="0F1115"/>
          <w:sz w:val="23"/>
          <w:szCs w:val="23"/>
          <w:shd w:val="clear" w:color="auto" w:fill="FFFFFF"/>
        </w:rPr>
        <w:t xml:space="preserve"> </w:t>
      </w:r>
      <w:r w:rsidR="00151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логотипы </w:t>
      </w:r>
      <w:r w:rsidR="00BE0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Аппарата П</w:t>
      </w:r>
      <w:r w:rsidR="00BE00DB"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равительства Росс</w:t>
      </w:r>
      <w:r w:rsidR="00BE0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ийской Федерации, Министерства п</w:t>
      </w:r>
      <w:r w:rsidR="00BE00DB" w:rsidRPr="00402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росвещения Рос</w:t>
      </w:r>
      <w:r w:rsidR="00807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сийской Федерации, МДЦ «Артек» </w:t>
      </w:r>
      <w:r w:rsidR="00BE0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выполнены из белого глянцевого акрила. </w:t>
      </w:r>
    </w:p>
    <w:p w:rsidR="004024F4" w:rsidRPr="00BE00DB" w:rsidRDefault="00807A3A" w:rsidP="00844511">
      <w:pPr>
        <w:pStyle w:val="a5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Style w:val="a6"/>
          <w:b w:val="0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</w:t>
      </w:r>
      <w:r w:rsidR="004024F4" w:rsidRPr="00BE00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лектрика</w:t>
      </w:r>
      <w:r w:rsidR="004024F4" w:rsidRPr="00BE00DB">
        <w:rPr>
          <w:rStyle w:val="a6"/>
          <w:rFonts w:ascii="Segoe UI" w:hAnsi="Segoe UI" w:cs="Segoe UI"/>
          <w:color w:val="0F1115"/>
          <w:sz w:val="23"/>
          <w:szCs w:val="23"/>
          <w:shd w:val="clear" w:color="auto" w:fill="FFFFFF"/>
        </w:rPr>
        <w:t xml:space="preserve"> </w:t>
      </w:r>
      <w:r w:rsidR="004024F4" w:rsidRPr="00BE0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024F4" w:rsidRPr="00BE00DB">
        <w:rPr>
          <w:rStyle w:val="a6"/>
          <w:rFonts w:ascii="Segoe UI" w:hAnsi="Segoe UI" w:cs="Segoe UI"/>
          <w:color w:val="0F1115"/>
          <w:sz w:val="23"/>
          <w:szCs w:val="23"/>
          <w:shd w:val="clear" w:color="auto" w:fill="FFFFFF"/>
        </w:rPr>
        <w:t xml:space="preserve"> </w:t>
      </w:r>
      <w:r w:rsidR="00BE00DB" w:rsidRPr="00BE00DB">
        <w:rPr>
          <w:rStyle w:val="a6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в</w:t>
      </w:r>
      <w:r w:rsidR="004024F4" w:rsidRPr="00BE00DB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рабочей зоне (информационная стойка) стенда предусмотреть </w:t>
      </w:r>
      <w:r w:rsidR="004024F4" w:rsidRPr="00BE00DB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3 розетки 220В</w:t>
      </w:r>
      <w:r w:rsidR="004024F4" w:rsidRPr="00BE00DB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 (без учета подключения интерактивной панели). </w:t>
      </w:r>
      <w:r w:rsidR="00B62D58" w:rsidRPr="00BE00DB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Всё технологическое оборудование и кабели должны быть смонтированы скрытно (за панелями декораций). Кабельные трассы, которые не могут быть проложены скрыто, прокладываются в кабель-каналах гармонирующего с поверхностью расположения цвета. По полу – в капах (на местах большой проходимости людей) или в напольных коробах; по стенам – в настенных коробах. </w:t>
      </w:r>
    </w:p>
    <w:p w:rsidR="00B62D58" w:rsidRPr="00B62D58" w:rsidRDefault="00B62D58" w:rsidP="004024F4">
      <w:pPr>
        <w:pStyle w:val="a5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Мебель и декор –</w:t>
      </w:r>
      <w:r>
        <w:rPr>
          <w:rStyle w:val="a6"/>
          <w:b w:val="0"/>
          <w:color w:val="000000" w:themeColor="text1"/>
          <w:shd w:val="clear" w:color="auto" w:fill="FFFFFF"/>
        </w:rPr>
        <w:t xml:space="preserve"> </w:t>
      </w:r>
      <w:r w:rsidRPr="00B62D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стулья</w:t>
      </w:r>
      <w:r w:rsidRPr="00B6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единицы для работы персонала стенда.</w:t>
      </w:r>
      <w:r w:rsidRPr="00B62D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2D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Растения:</w:t>
      </w:r>
      <w:r w:rsidRPr="00B6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зеленые насаждения в кашпо (живые или качественны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искусственные). Вид растений</w:t>
      </w:r>
      <w:r w:rsidRPr="00B62D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количество согласовываются с Заказчиком на этапе эскизирования.</w:t>
      </w:r>
    </w:p>
    <w:p w:rsidR="004024F4" w:rsidRPr="00B62D58" w:rsidRDefault="004024F4" w:rsidP="00B62D58">
      <w:pPr>
        <w:pStyle w:val="a5"/>
        <w:tabs>
          <w:tab w:val="left" w:pos="567"/>
        </w:tabs>
        <w:ind w:left="709"/>
        <w:jc w:val="both"/>
        <w:rPr>
          <w:bCs/>
          <w:color w:val="000000" w:themeColor="text1"/>
          <w:shd w:val="clear" w:color="auto" w:fill="FFFFFF"/>
        </w:rPr>
      </w:pPr>
    </w:p>
    <w:p w:rsidR="001D7B23" w:rsidRPr="001D7B23" w:rsidRDefault="008B71BD" w:rsidP="001D7B23">
      <w:pPr>
        <w:pStyle w:val="ds-markdown-paragraph"/>
        <w:shd w:val="clear" w:color="auto" w:fill="FFFFFF"/>
        <w:spacing w:before="240" w:beforeAutospacing="0"/>
        <w:ind w:firstLine="708"/>
        <w:contextualSpacing/>
        <w:jc w:val="both"/>
      </w:pPr>
      <w:r>
        <w:rPr>
          <w:b/>
          <w:bCs/>
          <w:color w:val="000000"/>
        </w:rPr>
        <w:lastRenderedPageBreak/>
        <w:t>!</w:t>
      </w:r>
      <w:r w:rsidRPr="00B62D58">
        <w:rPr>
          <w:b/>
          <w:bCs/>
          <w:color w:val="000000"/>
        </w:rPr>
        <w:t xml:space="preserve"> Согласование</w:t>
      </w:r>
      <w:r w:rsidR="00B62D58" w:rsidRPr="00B62D58">
        <w:rPr>
          <w:b/>
          <w:bCs/>
          <w:color w:val="000000"/>
        </w:rPr>
        <w:t xml:space="preserve"> стенда - </w:t>
      </w:r>
      <w:r w:rsidR="001D7B23">
        <w:rPr>
          <w:b/>
          <w:bCs/>
          <w:color w:val="000000"/>
        </w:rPr>
        <w:t>д</w:t>
      </w:r>
      <w:r w:rsidR="00B62D58" w:rsidRPr="00B62D58">
        <w:rPr>
          <w:b/>
          <w:bCs/>
          <w:color w:val="000000"/>
        </w:rPr>
        <w:t>изайн-проект</w:t>
      </w:r>
      <w:r w:rsidR="00B62D58" w:rsidRPr="00B62D58">
        <w:rPr>
          <w:b/>
          <w:color w:val="000000"/>
        </w:rPr>
        <w:t xml:space="preserve"> информационного стенда обязательному согласованию с Заказчиком до начала монтажа. </w:t>
      </w:r>
      <w:r w:rsidR="001D7B23">
        <w:t>Финальный дизайн-проект утверждается Заказчиком в письменной форме по электронной почте с адреса </w:t>
      </w:r>
      <w:hyperlink r:id="rId6" w:history="1">
        <w:r w:rsidR="001D7B23" w:rsidRPr="008D639B">
          <w:rPr>
            <w:rStyle w:val="a8"/>
            <w:lang w:val="en-US"/>
          </w:rPr>
          <w:t>ASnitkina</w:t>
        </w:r>
        <w:r w:rsidR="001D7B23" w:rsidRPr="008D639B">
          <w:rPr>
            <w:rStyle w:val="a8"/>
          </w:rPr>
          <w:t>@</w:t>
        </w:r>
        <w:r w:rsidR="001D7B23" w:rsidRPr="008D639B">
          <w:rPr>
            <w:rStyle w:val="a8"/>
            <w:lang w:val="en-US"/>
          </w:rPr>
          <w:t>artek</w:t>
        </w:r>
        <w:r w:rsidR="001D7B23" w:rsidRPr="001D7B23">
          <w:rPr>
            <w:rStyle w:val="a8"/>
          </w:rPr>
          <w:t>.</w:t>
        </w:r>
        <w:r w:rsidR="001D7B23" w:rsidRPr="008D639B">
          <w:rPr>
            <w:rStyle w:val="a8"/>
            <w:lang w:val="en-US"/>
          </w:rPr>
          <w:t>org</w:t>
        </w:r>
      </w:hyperlink>
      <w:r w:rsidR="001D7B23" w:rsidRPr="001D7B23">
        <w:t xml:space="preserve"> </w:t>
      </w:r>
      <w:r w:rsidR="00315D76" w:rsidRPr="00315D76">
        <w:rPr>
          <w:b/>
        </w:rPr>
        <w:t>в срок до 15 августа 2026 года.</w:t>
      </w:r>
      <w:r w:rsidR="00315D76">
        <w:t xml:space="preserve">  </w:t>
      </w:r>
    </w:p>
    <w:p w:rsidR="001D7B23" w:rsidRPr="001D7B23" w:rsidRDefault="001D7B23" w:rsidP="001D7B23">
      <w:pPr>
        <w:pStyle w:val="a5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B23">
        <w:rPr>
          <w:rFonts w:ascii="Times New Roman" w:hAnsi="Times New Roman" w:cs="Times New Roman"/>
          <w:b/>
          <w:sz w:val="24"/>
          <w:szCs w:val="24"/>
        </w:rPr>
        <w:t>Недопустимые дефекты:</w:t>
      </w:r>
    </w:p>
    <w:p w:rsidR="001D7B23" w:rsidRDefault="001D7B23" w:rsidP="001D7B23">
      <w:pPr>
        <w:pStyle w:val="1"/>
        <w:numPr>
          <w:ilvl w:val="0"/>
          <w:numId w:val="3"/>
        </w:numPr>
        <w:shd w:val="clear" w:color="auto" w:fill="auto"/>
        <w:tabs>
          <w:tab w:val="left" w:pos="720"/>
        </w:tabs>
        <w:spacing w:line="240" w:lineRule="auto"/>
        <w:ind w:left="0"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Неустойчивость конструкции;</w:t>
      </w:r>
    </w:p>
    <w:p w:rsidR="001D7B23" w:rsidRDefault="001D7B23" w:rsidP="001D7B23">
      <w:pPr>
        <w:pStyle w:val="1"/>
        <w:numPr>
          <w:ilvl w:val="0"/>
          <w:numId w:val="3"/>
        </w:numPr>
        <w:shd w:val="clear" w:color="auto" w:fill="auto"/>
        <w:tabs>
          <w:tab w:val="left" w:pos="720"/>
        </w:tabs>
        <w:spacing w:line="240" w:lineRule="auto"/>
        <w:ind w:left="0"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Отсутствие или недостаточная фиксация элементов каркаса.</w:t>
      </w:r>
    </w:p>
    <w:p w:rsidR="001D7B23" w:rsidRDefault="001D7B23" w:rsidP="001D7B23">
      <w:pPr>
        <w:pStyle w:val="1"/>
        <w:numPr>
          <w:ilvl w:val="0"/>
          <w:numId w:val="3"/>
        </w:numPr>
        <w:shd w:val="clear" w:color="auto" w:fill="auto"/>
        <w:tabs>
          <w:tab w:val="left" w:pos="720"/>
        </w:tabs>
        <w:spacing w:line="240" w:lineRule="auto"/>
        <w:ind w:left="0"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Повреждения поверхности (царапины, сколы, вздутия ламинации, отслоение пленки).</w:t>
      </w:r>
    </w:p>
    <w:p w:rsidR="001D7B23" w:rsidRDefault="001D7B23" w:rsidP="001D7B23">
      <w:pPr>
        <w:pStyle w:val="1"/>
        <w:numPr>
          <w:ilvl w:val="0"/>
          <w:numId w:val="3"/>
        </w:numPr>
        <w:shd w:val="clear" w:color="auto" w:fill="auto"/>
        <w:tabs>
          <w:tab w:val="left" w:pos="720"/>
        </w:tabs>
        <w:spacing w:line="240" w:lineRule="auto"/>
        <w:ind w:left="0"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Несоответствие цветопередачи утвержденным макетам (отклонение цветов).</w:t>
      </w:r>
    </w:p>
    <w:p w:rsidR="001D7B23" w:rsidRDefault="001D7B23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62D58" w:rsidRDefault="00F02B8D" w:rsidP="006B1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B62D58">
        <w:rPr>
          <w:rFonts w:ascii="Times New Roman" w:hAnsi="Times New Roman" w:cs="Times New Roman"/>
          <w:b/>
          <w:sz w:val="24"/>
        </w:rPr>
        <w:t>УСЛОВИЯ ОКАЗАНИЯ УСЛУГ</w:t>
      </w:r>
    </w:p>
    <w:p w:rsidR="00B62D58" w:rsidRDefault="00B62D58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F02B8D" w:rsidRDefault="00B62D58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B8D">
        <w:rPr>
          <w:rFonts w:ascii="Times New Roman" w:hAnsi="Times New Roman" w:cs="Times New Roman"/>
          <w:sz w:val="24"/>
          <w:szCs w:val="24"/>
        </w:rPr>
        <w:t xml:space="preserve">3.1. Экспозиционное пространство строится как единая система посредством создания декораций, графических композиций, инсталляций, аудиовизуальных и мультимедийных комплексов. Система подразумевает целостную предметно-пространственную среду, содержание и значение которой раскрывается с помощью продуманного и корректного использования аудиовизуальных и мультимедийных средств и грамотно выстроенного показа. </w:t>
      </w:r>
    </w:p>
    <w:p w:rsidR="00B62D58" w:rsidRPr="00F02B8D" w:rsidRDefault="00B62D58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B8D">
        <w:rPr>
          <w:rFonts w:ascii="Times New Roman" w:hAnsi="Times New Roman" w:cs="Times New Roman"/>
          <w:sz w:val="24"/>
          <w:szCs w:val="24"/>
        </w:rPr>
        <w:t xml:space="preserve">3.2. </w:t>
      </w:r>
      <w:r w:rsidR="005E44C6">
        <w:rPr>
          <w:rFonts w:ascii="Times New Roman" w:hAnsi="Times New Roman" w:cs="Times New Roman"/>
          <w:sz w:val="24"/>
          <w:szCs w:val="24"/>
        </w:rPr>
        <w:t>З</w:t>
      </w:r>
      <w:r w:rsidRPr="00F02B8D">
        <w:rPr>
          <w:rFonts w:ascii="Times New Roman" w:hAnsi="Times New Roman" w:cs="Times New Roman"/>
          <w:sz w:val="24"/>
          <w:szCs w:val="24"/>
        </w:rPr>
        <w:t>акупка гарантирует совместимость всех элементов Экспозиции, слаженную работу всех систем (ввод/вывод информации, отображение, звукоусиление и др.), гармоничность разработанных проектных решений и их соразмерность существующему пространству, в целях создания интерактивного экспозиционного пространства, отвечающего общим требованиям современных музейных технологий.</w:t>
      </w:r>
    </w:p>
    <w:p w:rsidR="00F02B8D" w:rsidRDefault="00B62D58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B8D">
        <w:rPr>
          <w:rFonts w:ascii="Times New Roman" w:hAnsi="Times New Roman" w:cs="Times New Roman"/>
          <w:sz w:val="24"/>
          <w:szCs w:val="24"/>
        </w:rPr>
        <w:t>3.</w:t>
      </w:r>
      <w:r w:rsidR="00F02B8D">
        <w:rPr>
          <w:rFonts w:ascii="Times New Roman" w:hAnsi="Times New Roman" w:cs="Times New Roman"/>
          <w:sz w:val="24"/>
          <w:szCs w:val="24"/>
        </w:rPr>
        <w:t>3</w:t>
      </w:r>
      <w:r w:rsidRPr="00F02B8D">
        <w:rPr>
          <w:rFonts w:ascii="Times New Roman" w:hAnsi="Times New Roman" w:cs="Times New Roman"/>
          <w:sz w:val="24"/>
          <w:szCs w:val="24"/>
        </w:rPr>
        <w:t xml:space="preserve">. Услуги должны быть оказаны в соответствии с требованиями противопожарной безопасности. </w:t>
      </w:r>
    </w:p>
    <w:p w:rsidR="00D20F4A" w:rsidRDefault="00B62D58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B8D">
        <w:rPr>
          <w:rFonts w:ascii="Times New Roman" w:hAnsi="Times New Roman" w:cs="Times New Roman"/>
          <w:sz w:val="24"/>
          <w:szCs w:val="24"/>
        </w:rPr>
        <w:t xml:space="preserve">3.4. Выполнение услуг должно осуществляться в соответствии с нормами: Федерального закона Российской Федерации от 27.12.1991 № 2124-1 «О средствах массовой информации»; Федерального закона Российской Федерации от 07.07.2003 № 126-ФЗ «О связи»; Федерального закона Российской Федерации от 29.12.2010 № 436-ФЗ «О защите детей от информации, причиняющей вред их здоровью и развитию»; Гражданского кодекса Российской Федерации и законодательства в области защиты и охраны авторского права и смежных с ним прав; ГОСТ 2.755-87; ГОСТ Р 58815-2020; Правил устройства электроустановок (ПУЭ, 6 и 7-го изд.) (далее — Правила). </w:t>
      </w:r>
    </w:p>
    <w:p w:rsidR="002C12AA" w:rsidRPr="00F02B8D" w:rsidRDefault="00B62D58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2B8D">
        <w:rPr>
          <w:rFonts w:ascii="Times New Roman" w:hAnsi="Times New Roman" w:cs="Times New Roman"/>
          <w:sz w:val="24"/>
          <w:szCs w:val="24"/>
        </w:rPr>
        <w:t>3.5. При монтаже и наладке светового оборудования следует руководствоваться рекомендуемыми уровнями энергетической освещённости (облучённости ультрафиолетовым излучением) и рекомендуемыми уровнями освещения для светочувствительных материалов с учётом времени экспонирования.</w:t>
      </w:r>
    </w:p>
    <w:p w:rsidR="006B1C74" w:rsidRPr="00F02B8D" w:rsidRDefault="00B62D58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2B8D">
        <w:rPr>
          <w:rFonts w:ascii="Times New Roman" w:hAnsi="Times New Roman" w:cs="Times New Roman"/>
          <w:sz w:val="24"/>
          <w:szCs w:val="24"/>
        </w:rPr>
        <w:t>3.</w:t>
      </w:r>
      <w:r w:rsidR="00D20F4A">
        <w:rPr>
          <w:rFonts w:ascii="Times New Roman" w:hAnsi="Times New Roman" w:cs="Times New Roman"/>
          <w:sz w:val="24"/>
          <w:szCs w:val="24"/>
        </w:rPr>
        <w:t>6</w:t>
      </w:r>
      <w:r w:rsidRPr="00F02B8D">
        <w:rPr>
          <w:rFonts w:ascii="Times New Roman" w:hAnsi="Times New Roman" w:cs="Times New Roman"/>
          <w:sz w:val="24"/>
          <w:szCs w:val="24"/>
        </w:rPr>
        <w:t>. В целях организации вывоза мусора Исполнитель своими силами и за свой счет устанавливает и размещает на контейнеры (емкости) для сбора отходов в период монтажа и демонтажа стенда.</w:t>
      </w:r>
    </w:p>
    <w:p w:rsidR="006B1C74" w:rsidRDefault="006B1C74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B62D58" w:rsidRPr="00F02B8D" w:rsidRDefault="00F02B8D" w:rsidP="00F02B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B8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62D58" w:rsidRPr="00F02B8D">
        <w:rPr>
          <w:rFonts w:ascii="Times New Roman" w:hAnsi="Times New Roman" w:cs="Times New Roman"/>
          <w:b/>
          <w:sz w:val="24"/>
          <w:szCs w:val="24"/>
        </w:rPr>
        <w:t>ПОРЯДОК СОГЛАСОВАНИЯ ОКАЗАННЫХ УСЛУГ С ЗАКАЗЧИКОМ</w:t>
      </w:r>
    </w:p>
    <w:p w:rsidR="00B62D58" w:rsidRPr="00B62D58" w:rsidRDefault="00B62D58" w:rsidP="00F02B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 xml:space="preserve">4.1. Результат оказания услуг фиксируется путем подписания Сторонами Акта сдачиприемки оказанных услуг. 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 xml:space="preserve">4.2. В течение 7 (семи) рабочих дней с даты подписания контракта Исполнитель предоставляет Заказчику на согласование </w:t>
      </w:r>
      <w:r w:rsidRPr="00D20F4A">
        <w:rPr>
          <w:rFonts w:ascii="Times New Roman" w:hAnsi="Times New Roman"/>
          <w:bCs/>
          <w:color w:val="000000"/>
          <w:sz w:val="24"/>
          <w:szCs w:val="24"/>
          <w:lang w:val="ru-RU"/>
        </w:rPr>
        <w:t>д</w:t>
      </w:r>
      <w:r w:rsidRPr="00D20F4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изайн-проект</w:t>
      </w:r>
      <w:r w:rsidRPr="00D20F4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20F4A">
        <w:rPr>
          <w:rFonts w:ascii="Times New Roman" w:hAnsi="Times New Roman"/>
          <w:color w:val="000000"/>
          <w:sz w:val="24"/>
          <w:szCs w:val="24"/>
          <w:lang w:val="ru-RU" w:eastAsia="ru-RU"/>
        </w:rPr>
        <w:t>информационного стенда и</w:t>
      </w:r>
      <w:r w:rsidRPr="00D20F4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D20F4A">
        <w:rPr>
          <w:rFonts w:ascii="Times New Roman" w:hAnsi="Times New Roman"/>
          <w:sz w:val="24"/>
          <w:szCs w:val="24"/>
          <w:lang w:val="ru-RU"/>
        </w:rPr>
        <w:t xml:space="preserve">утвержденную им техническую документацию (рабочие чертежи, схемы) в электронном виде в формате </w:t>
      </w:r>
      <w:r w:rsidRPr="00D20F4A">
        <w:rPr>
          <w:rFonts w:ascii="Times New Roman" w:hAnsi="Times New Roman"/>
          <w:sz w:val="24"/>
          <w:szCs w:val="24"/>
        </w:rPr>
        <w:t>PDF</w:t>
      </w:r>
      <w:r w:rsidRPr="00D20F4A">
        <w:rPr>
          <w:rFonts w:ascii="Times New Roman" w:hAnsi="Times New Roman"/>
          <w:sz w:val="24"/>
          <w:szCs w:val="24"/>
          <w:lang w:val="ru-RU"/>
        </w:rPr>
        <w:t xml:space="preserve">. Документация направляется на электронные адрес представителя заказчика – </w:t>
      </w:r>
      <w:hyperlink r:id="rId7" w:history="1">
        <w:r w:rsidRPr="00D20F4A">
          <w:rPr>
            <w:rStyle w:val="a8"/>
            <w:rFonts w:ascii="Times New Roman" w:hAnsi="Times New Roman"/>
            <w:sz w:val="24"/>
            <w:szCs w:val="24"/>
          </w:rPr>
          <w:t>Asnitkina</w:t>
        </w:r>
        <w:r w:rsidRPr="00D20F4A">
          <w:rPr>
            <w:rStyle w:val="a8"/>
            <w:rFonts w:ascii="Times New Roman" w:hAnsi="Times New Roman"/>
            <w:sz w:val="24"/>
            <w:szCs w:val="24"/>
            <w:lang w:val="ru-RU"/>
          </w:rPr>
          <w:t>@</w:t>
        </w:r>
        <w:r w:rsidRPr="00D20F4A">
          <w:rPr>
            <w:rStyle w:val="a8"/>
            <w:rFonts w:ascii="Times New Roman" w:hAnsi="Times New Roman"/>
            <w:sz w:val="24"/>
            <w:szCs w:val="24"/>
          </w:rPr>
          <w:t>artek</w:t>
        </w:r>
        <w:r w:rsidRPr="00D20F4A">
          <w:rPr>
            <w:rStyle w:val="a8"/>
            <w:rFonts w:ascii="Times New Roman" w:hAnsi="Times New Roman"/>
            <w:sz w:val="24"/>
            <w:szCs w:val="24"/>
            <w:lang w:val="ru-RU"/>
          </w:rPr>
          <w:t>.</w:t>
        </w:r>
        <w:r w:rsidRPr="00D20F4A">
          <w:rPr>
            <w:rStyle w:val="a8"/>
            <w:rFonts w:ascii="Times New Roman" w:hAnsi="Times New Roman"/>
            <w:sz w:val="24"/>
            <w:szCs w:val="24"/>
          </w:rPr>
          <w:t>org</w:t>
        </w:r>
      </w:hyperlink>
      <w:r w:rsidRPr="00D20F4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lastRenderedPageBreak/>
        <w:t xml:space="preserve">4.3. Заказчик согласовывает </w:t>
      </w:r>
      <w:r w:rsidRPr="00D20F4A">
        <w:rPr>
          <w:rFonts w:ascii="Times New Roman" w:hAnsi="Times New Roman"/>
          <w:bCs/>
          <w:color w:val="000000"/>
          <w:sz w:val="24"/>
          <w:szCs w:val="24"/>
          <w:lang w:val="ru-RU"/>
        </w:rPr>
        <w:t>д</w:t>
      </w:r>
      <w:r w:rsidRPr="00D20F4A">
        <w:rPr>
          <w:rFonts w:ascii="Times New Roman" w:hAnsi="Times New Roman"/>
          <w:bCs/>
          <w:color w:val="000000"/>
          <w:sz w:val="24"/>
          <w:szCs w:val="24"/>
          <w:lang w:val="ru-RU" w:eastAsia="ru-RU"/>
        </w:rPr>
        <w:t>изайн-проект</w:t>
      </w:r>
      <w:r w:rsidRPr="00D20F4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D20F4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информационного стенда в течении </w:t>
      </w:r>
      <w:r w:rsidR="005E44C6">
        <w:rPr>
          <w:rFonts w:ascii="Times New Roman" w:hAnsi="Times New Roman"/>
          <w:color w:val="000000"/>
          <w:sz w:val="24"/>
          <w:szCs w:val="24"/>
          <w:lang w:val="ru-RU" w:eastAsia="ru-RU"/>
        </w:rPr>
        <w:t>5</w:t>
      </w:r>
      <w:r w:rsidRPr="00D20F4A">
        <w:rPr>
          <w:rFonts w:ascii="Times New Roman" w:hAnsi="Times New Roman"/>
          <w:color w:val="000000"/>
          <w:sz w:val="24"/>
          <w:szCs w:val="24"/>
          <w:lang w:val="ru-RU" w:eastAsia="ru-RU"/>
        </w:rPr>
        <w:t>-ти рабочих дней с момента направления материалов Заказчиком.</w:t>
      </w:r>
      <w:r w:rsidRPr="00D20F4A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D20F4A">
        <w:rPr>
          <w:rFonts w:ascii="Times New Roman" w:hAnsi="Times New Roman"/>
          <w:sz w:val="24"/>
          <w:szCs w:val="24"/>
          <w:lang w:val="ru-RU"/>
        </w:rPr>
        <w:t xml:space="preserve">В случае получения мотивированного отказа Исполнитель обязан в течение </w:t>
      </w:r>
      <w:r w:rsidR="005E44C6">
        <w:rPr>
          <w:rFonts w:ascii="Times New Roman" w:hAnsi="Times New Roman"/>
          <w:sz w:val="24"/>
          <w:szCs w:val="24"/>
          <w:lang w:val="ru-RU"/>
        </w:rPr>
        <w:t>2</w:t>
      </w:r>
      <w:r w:rsidRPr="00D20F4A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5E44C6">
        <w:rPr>
          <w:rFonts w:ascii="Times New Roman" w:hAnsi="Times New Roman"/>
          <w:sz w:val="24"/>
          <w:szCs w:val="24"/>
          <w:lang w:val="ru-RU"/>
        </w:rPr>
        <w:t>двух</w:t>
      </w:r>
      <w:r w:rsidRPr="00D20F4A">
        <w:rPr>
          <w:rFonts w:ascii="Times New Roman" w:hAnsi="Times New Roman"/>
          <w:sz w:val="24"/>
          <w:szCs w:val="24"/>
          <w:lang w:val="ru-RU"/>
        </w:rPr>
        <w:t xml:space="preserve">) рабочих дней устранить все замечания и повторно направить документацию на согласование Заказчику. 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>4.4. Подписанный без замечаний Заказчиком и Исполнителем структурированный документ о приёмке является основанием для оплаты Исполнителю оказанных услуг.</w:t>
      </w:r>
    </w:p>
    <w:p w:rsidR="001D7B23" w:rsidRDefault="001D7B23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1D7B23" w:rsidRDefault="001D7B23" w:rsidP="00D20F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4A">
        <w:rPr>
          <w:rFonts w:ascii="Times New Roman" w:hAnsi="Times New Roman" w:cs="Times New Roman"/>
          <w:b/>
          <w:sz w:val="24"/>
          <w:szCs w:val="24"/>
        </w:rPr>
        <w:t>5. ОРГАНИЗАЦИОННЫЕ УСЛУГИ</w:t>
      </w:r>
    </w:p>
    <w:p w:rsidR="00D20F4A" w:rsidRPr="00D20F4A" w:rsidRDefault="00D20F4A" w:rsidP="00D20F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7B23" w:rsidRPr="00D20F4A" w:rsidRDefault="00D20F4A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D20F4A">
        <w:rPr>
          <w:rFonts w:ascii="Times New Roman" w:hAnsi="Times New Roman"/>
          <w:b/>
          <w:sz w:val="24"/>
          <w:szCs w:val="24"/>
          <w:lang w:val="ru-RU"/>
        </w:rPr>
        <w:t>5.1. Логистика/монтаж-демонтаж: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 xml:space="preserve">● организация логистики, таможенного оформления материалов и оборудования для застройки экспозиции за счет Исполнителя; 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 xml:space="preserve">● организация доставки, монтажа, пуско-наладки, техническое сопровождение, демонтажа, утилизации стенда и вывоз всего технического оборудования и конструкций, собранных в целях организации работы стенда за счет Исполнителя. 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>● Исполнитель обязуется принять/сдать выставочную площадку Дирекции Всемирного фестиваля молодежи до/после монтажа/демонтажа экспозиции.</w:t>
      </w:r>
    </w:p>
    <w:p w:rsidR="001D7B23" w:rsidRDefault="001D7B23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D20F4A">
        <w:rPr>
          <w:rFonts w:ascii="Times New Roman" w:hAnsi="Times New Roman"/>
          <w:b/>
          <w:sz w:val="24"/>
          <w:szCs w:val="24"/>
          <w:lang w:val="ru-RU"/>
        </w:rPr>
        <w:t>5.2. Персонал</w:t>
      </w:r>
      <w:r w:rsidR="00D20F4A" w:rsidRPr="00D20F4A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 xml:space="preserve">● полное обеспечение всего привлекаемого персонала пропусками (включая технический персонал); 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 xml:space="preserve">● обеспечить на площадке на весь период Фестиваля нахождение команды: технический специалист на стенде; представитель от Исполнителя, уполномоченный решать вопросы обслуживания выставочной экспозиции; представитель от Исполнителя, уполномоченный решать вопросы обслуживания мультимедийной экспозиции. </w:t>
      </w:r>
    </w:p>
    <w:p w:rsidR="001D7B23" w:rsidRPr="00D20F4A" w:rsidRDefault="001D7B23" w:rsidP="00D20F4A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D20F4A">
        <w:rPr>
          <w:rFonts w:ascii="Times New Roman" w:hAnsi="Times New Roman"/>
          <w:sz w:val="24"/>
          <w:szCs w:val="24"/>
          <w:lang w:val="ru-RU"/>
        </w:rPr>
        <w:t>● Клининг на весь период работы стенда.</w:t>
      </w:r>
    </w:p>
    <w:p w:rsidR="001D7B23" w:rsidRDefault="001D7B23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1D7B23" w:rsidRPr="00D20F4A" w:rsidRDefault="001D7B23" w:rsidP="00D20F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4A">
        <w:rPr>
          <w:rFonts w:ascii="Times New Roman" w:hAnsi="Times New Roman" w:cs="Times New Roman"/>
          <w:b/>
          <w:sz w:val="24"/>
          <w:szCs w:val="24"/>
        </w:rPr>
        <w:t>6. СОЗДАНИЕ И МОНТАЖ ЭКСПОЗИЦИИ</w:t>
      </w:r>
    </w:p>
    <w:p w:rsidR="001D7B23" w:rsidRPr="001D7B23" w:rsidRDefault="001D7B23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b/>
          <w:lang w:val="ru-RU"/>
        </w:rPr>
      </w:pPr>
    </w:p>
    <w:p w:rsidR="00A9713C" w:rsidRPr="00A9713C" w:rsidRDefault="001D7B23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 xml:space="preserve">6.1. Общие требования: </w:t>
      </w:r>
    </w:p>
    <w:p w:rsidR="00085D7F" w:rsidRPr="00A9713C" w:rsidRDefault="001D7B23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Во время выполнения работ по созданию и монтажу персонал Исполнителя должен соблюдать установленные правила пребывания на территории проведения Фестиваля. Все лица, привлечённые Исполнителем к работам по производству, монтажу </w:t>
      </w:r>
      <w:r w:rsidR="00085D7F" w:rsidRPr="00A9713C">
        <w:rPr>
          <w:rFonts w:ascii="Times New Roman" w:hAnsi="Times New Roman"/>
          <w:sz w:val="24"/>
          <w:szCs w:val="24"/>
          <w:lang w:val="ru-RU"/>
        </w:rPr>
        <w:t>Стенда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должны быть дополнительно проинструктированы о работе на площадке Фестиваля. Исполнитель несёт ответственность перед третьими лицами при несчастных случаях, произошедших во время проведения работ по созданию Экспозиции, за несоответствие условий и методов выполнения работ установленным требованиям (правилам, стандартам, техническим нормам, и другим нормативным документам) в части обеспечения безопасности выполнения работ Заказчику. </w:t>
      </w:r>
    </w:p>
    <w:p w:rsidR="00085D7F" w:rsidRPr="00A9713C" w:rsidRDefault="001D7B23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Выполнение работ по созданию и монтажу объемно-пространственных конструкций не должно препятствовать или создавать неудобства работе Фестиваля. При выполнении работ обеспечивается соблюдение правил действующего внутреннего распорядка, контрольно</w:t>
      </w:r>
      <w:r w:rsidR="00A9713C" w:rsidRPr="00A9713C">
        <w:rPr>
          <w:rFonts w:ascii="Times New Roman" w:hAnsi="Times New Roman"/>
          <w:sz w:val="24"/>
          <w:szCs w:val="24"/>
          <w:lang w:val="ru-RU"/>
        </w:rPr>
        <w:t>-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пропускного режима, внутренних положений и инструкций </w:t>
      </w:r>
      <w:r w:rsidR="00085D7F" w:rsidRPr="00A9713C">
        <w:rPr>
          <w:rFonts w:ascii="Times New Roman" w:hAnsi="Times New Roman"/>
          <w:sz w:val="24"/>
          <w:szCs w:val="24"/>
          <w:lang w:val="ru-RU"/>
        </w:rPr>
        <w:t>Ди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рекции Фестиваля. </w:t>
      </w:r>
    </w:p>
    <w:p w:rsidR="00085D7F" w:rsidRPr="00A9713C" w:rsidRDefault="001D7B23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При выполнении работ по созданию и монтажу Исполнитель не имеет права использовать: пылеобразующие и токсические вещества; материалы, обладающие сильным запахом, вызывающие аллергические реакции и наносящие вред здоровью. Исполнитель обязан обеспечить безопасную установку инсталляций на территории Фестиваля. Исполнитель обязан осуществить выполнение работ по созданию и монтажу в последовательности, установленной нормативами и правилами для данных видов работ, с соблюдением технологического процесса. </w:t>
      </w:r>
    </w:p>
    <w:p w:rsidR="00085D7F" w:rsidRPr="00A9713C" w:rsidRDefault="001D7B23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lastRenderedPageBreak/>
        <w:t xml:space="preserve">При выполнении работ по созданию и монтажу Исполнитель обязан обеспечить присутствие ответственного сотрудника, осуществляющего контроль за ходом проведения работ и за безопасностью. </w:t>
      </w:r>
    </w:p>
    <w:p w:rsidR="001D7B23" w:rsidRPr="00A9713C" w:rsidRDefault="001D7B23" w:rsidP="00A9713C">
      <w:pPr>
        <w:pStyle w:val="1"/>
        <w:shd w:val="clear" w:color="auto" w:fill="auto"/>
        <w:tabs>
          <w:tab w:val="left" w:pos="720"/>
        </w:tabs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В конце каждого рабочего дня места выполнения работ должны быть очищены Исполнителем от пыли и мусора.</w:t>
      </w:r>
    </w:p>
    <w:p w:rsidR="00085D7F" w:rsidRDefault="00085D7F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>6.2. Требования к материалам и конструкциям</w:t>
      </w:r>
      <w:r w:rsidR="00A9713C" w:rsidRPr="00A9713C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Выполнение отделочно-декорационных работ производится в полном соответствии с согласованной Заказчиком дизайном выставочной экспозиции, с использованием высококачественных отделочных материалов, отвечающих требованиям Заказчика и специфике Экспозиции.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Все применяемые материалы должны соответствовать стандартам и другим нормативным документам, в том числе должны удовлетворять требованиям, предъявляемым к ним в Российской Федерации по пожарной безопасности.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Все материалы (конструктивные и декоративные), используемые Исполнителем при оказании услуг, не должны быть горючими или токсичными по своим физико-химическим свойствам, не должны оказывать агрессивное, негативное воздействие на предметы музейных фондов, должны обладать высокой износоустойчивостью, химически нейтральной, высокого качества, и соответствовать правилам пожарной и экологической безопасности.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При разработке экспозиционного решения следует учитывать следующие требования, предъявляемые к материалам и конструкциям: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• несущие каркасы возводимых конструкций перегородки, должны быть жёсткими, безопасными для посетителей, и задекорированы в соответствии с проектом.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• материалы, предусмотренные для изготовления экспозиционного оборудования, должны быть безопасными, иметь повышенную износостойкость, быть химически нейтральными и негорючими;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• все каркасы и панели, используемые для объёмно-пространственных конструкций, должны быть изготовлены из износоустойчивого материала — каркасы из бруса/фанеры/металла</w:t>
      </w:r>
    </w:p>
    <w:p w:rsidR="00085D7F" w:rsidRDefault="00085D7F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>6.3. Требования к выполнению работ по созданию и монтажу объёмно– пространственных конструкций</w:t>
      </w:r>
      <w:r w:rsidR="00A9713C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Создание и декорирование Экспозиции выполняется в строгом соответствии с настоящим техническим заданием.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Монтаж осуществляться Исполнителем без ущерба для коммуникационных и инженерных систем. В случае нанесения ущерба помещениям, имуществу, произошедшего по вине Исполнителя, в бесспорном порядке оплатить стоимость нанесенного ущерба. Степень ущерба и сумма компенсации устанавливаются комиссией, состоящей из представителей Сторон, и фиксируются актом, подписанным Сторонами. В случае возникновения разногласий проверка заключения комиссии поручается независимой экспертизе. Расходы на проведение экспертизы несет сторона, признанная виновной.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При выполнении монтажа Исполнителем обеспечиваются следующие общие требования: поверхности элементов и конструкций должны быть ровными и не иметь отклонений по вертикали и горизонтали, элементы и конструкции не должны иметь следов повреждений, сколов, некачественной покраски, стыковки и зазоров между стыковочными соединениями, стыки стеновых панелей должны быть подогнаны вплотную и не иметь щелевых промежутков, все элементы и конструкции должны сохранять свою функциональность и быть </w:t>
      </w:r>
      <w:proofErr w:type="spellStart"/>
      <w:r w:rsidRPr="00A9713C">
        <w:rPr>
          <w:rFonts w:ascii="Times New Roman" w:hAnsi="Times New Roman"/>
          <w:sz w:val="24"/>
          <w:szCs w:val="24"/>
          <w:lang w:val="ru-RU"/>
        </w:rPr>
        <w:t>ремонтопригодными</w:t>
      </w:r>
      <w:proofErr w:type="spellEnd"/>
      <w:r w:rsidRPr="00A9713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Не допускается применение горючих строительных и отделочных материалов с более высокой пожарной опасностью, чем класс пожарной безопасности КМ2. В обоснованных случаях при применении материалов, отличающихся по своим свойствам от негорючих материалов, следует выполнять нижеуказанные требования по проведению огнезащитной обработки (при этом в любом случае показатели пожарной опасности материалов для отделки помещений и путей эвакуации не должны превышать показатели, установленные в тт. 28 и 29 Федерального закона «Технический регламент о требованиях пожарной безопасности» от 22.07.2008 </w:t>
      </w:r>
      <w:r w:rsidRPr="00A9713C">
        <w:rPr>
          <w:rFonts w:ascii="Times New Roman" w:hAnsi="Times New Roman"/>
          <w:sz w:val="24"/>
          <w:szCs w:val="24"/>
        </w:rPr>
        <w:t>N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123-ФЗ (в зависимости от вида путей эвакуации и назначения помещений). В случае невозможности проведения огнезащитной обработки для лицевых поверхностей временных конструкций, допускается, в случаях, не противоречащих тт. 28 и 29 Федерального закона «Технический регламент о требованиях пожарной безопасности» от 22.07.2008 </w:t>
      </w:r>
      <w:r w:rsidRPr="00A9713C">
        <w:rPr>
          <w:rFonts w:ascii="Times New Roman" w:hAnsi="Times New Roman"/>
          <w:sz w:val="24"/>
          <w:szCs w:val="24"/>
        </w:rPr>
        <w:t>N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123- ФЗ, применение материалов, не подверженных огнезащитной обработке с лицевой стороны, при условии монтажа дополнительного оборудования противопожарной защиты, компенсирующего отсутствие огнезащитной обработки лицевой стороны таких материалов. При необходимости применения тканевой отделки объектов такие ткани должны иметь огнезащитную обработку.</w:t>
      </w:r>
    </w:p>
    <w:p w:rsidR="00085D7F" w:rsidRDefault="00085D7F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>6.4. Требования к электрической сети и работам по подготовке и разводке электрической и слаботочной коммутации</w:t>
      </w:r>
      <w:r w:rsidR="00A9713C" w:rsidRPr="00A9713C">
        <w:rPr>
          <w:rFonts w:ascii="Times New Roman" w:hAnsi="Times New Roman"/>
          <w:b/>
          <w:sz w:val="24"/>
          <w:szCs w:val="24"/>
          <w:lang w:val="ru-RU"/>
        </w:rPr>
        <w:t>: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Требования к организации и проведению электромонтажных работ Требования к организации и проведению электромонтажных работ должны быть согласованы с Дирекцией Фестиваля.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Организация и проведение электромонтажных работ должны соответствовать требованиям приказа Министерства энергетики Российской Федерации от 12.08.2022 № 811 «Об утверждении Правил технической эксплуатации электроустановок потребителей электрической энергии» и приказа Министерства труда и социальной защиты Российской Федерации от 15.12.2020 № 903н «Об утверждении Правил по охране труда при эксплуатации электроустановок» и приказа Министерства труда и социальной защиты Российской Федерации от 29.04.2022 № 279н « О внесении изменений в Правила по охране труда при эксплуатации электроустановок, утвержденные приказом Министерства труда и социальной защиты Российской Федерации от 15.12.2020 № 903н». Электротехнический персонал Исполнителя должен иметь группу допуска по электробезопасности не ниже третьей. Работник Исполнителя, ответственный за электрохозяйство и за монтаж электрооборудования, должен иметь группу по электробезопасности не ниже четвёртой. Весь электротехнический персонал должен иметь при себе документы, подтверждающие его квалификацию. Дополнительная прокладка электрического кабеля должна быть выполнена в соответствии с нормами ПУЭ, СП 52.13330.2011 «Естественное и искусственное освещение», СП 31-110-2003 «Проектирование и монтаж электроустановок жилых и общественных зданий» и ГОСТ Р 50571.5.52.2011 «Электроустановки низковольтные. Часть 5-52. Выбор и монтаж электрооборудования Электропроводки». Электропроводка экспозиционной застройки, витрин и витринных конструкций, прокладываемая по деревянным или иным конструкциям, должна соответствовать требованиям ПУЭ и иных нормативных документов. Всё устанавливаемое электрооборудование должно иметь технические паспорта и/или иные документы с указанием паспортных величин максимального нагрева каждого вида электрооборудования.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Места размещения вводных устройств, электрощитов, электротехнического оборудования должны выбираться с учётом обеспечения круглосуточного и беспрепятственного доступа к ним.</w:t>
      </w:r>
    </w:p>
    <w:p w:rsidR="00085D7F" w:rsidRDefault="00085D7F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>6.4.2. Требования к прокладке и монтажу кабельной сети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Требования к прокладке и монтажу кабельной сети должны быть согласованы с организаторами Фестиваля-техническая дирекция </w:t>
      </w:r>
      <w:r w:rsidRPr="00A9713C">
        <w:rPr>
          <w:rFonts w:ascii="Times New Roman" w:hAnsi="Times New Roman"/>
          <w:sz w:val="24"/>
          <w:szCs w:val="24"/>
        </w:rPr>
        <w:t>VK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Кабельная сеть (далее — КС) – законченная совокупность кабелей связи и коммутационного оборудования, отвечающая требованиям соответствующих нормативных документов. КС включает набор кабелей и коммутационных элементов и методику их совместного использования. КС предназначена для создания регулярной структуры связей в локальной сети и позволяет свести в единую систему множество сетевых информационных сервисов разного назначения. КС должна соответствовать действующим стандартам на кабельные системы: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– ГОСТ Р 53246-2008 «Информационные технологии. Системы кабельные структурированные. Проектирование основных узлов системы. Общие требования»;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– ГОСТ Р 56556-2015 «Слаботочные системы. Кабельные системы. Функциональные элементы, структура, подсистемы и компоненты кабельной системы (структурированной кабельной системы)»;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– ГОСТ Р 53245-2008 «Информационные технологии. Системы кабельные структурированные. Монтаж основных узлов системы. Методы испытания».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КС должна обеспечивать передачу информации со скоростью до 1000 Мб/с и должна соответствовать категории 6 согласно ГОСТ Р 53246-2008 «Информационные технологии. Системы кабельные структурированные. Проектирование основных узлов системы. Общие требования», ГОСТ Р 53245-2008 «Информационные технологии. Системы кабельные структурированные. Монтаж основных узлов системы. Методы испытания».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КС должна обеспечивать отказоустойчивость, то есть должна быть обеспечена работоспособность сети в случае выхода из строя одного из компонентов сети. Нештатное функционирование сетевых адаптеров (частичный или полный отказ) и/или отдельного активного оборудования не должно нарушать работоспособность КС.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Кабельная система должна состоять из: кабелей КС, окончания кабелей (разъёмов), распределительных </w:t>
      </w:r>
      <w:proofErr w:type="spellStart"/>
      <w:r w:rsidRPr="00A9713C">
        <w:rPr>
          <w:rFonts w:ascii="Times New Roman" w:hAnsi="Times New Roman"/>
          <w:sz w:val="24"/>
          <w:szCs w:val="24"/>
          <w:lang w:val="ru-RU"/>
        </w:rPr>
        <w:t>патч</w:t>
      </w:r>
      <w:proofErr w:type="spellEnd"/>
      <w:r w:rsidRPr="00A9713C">
        <w:rPr>
          <w:rFonts w:ascii="Times New Roman" w:hAnsi="Times New Roman"/>
          <w:sz w:val="24"/>
          <w:szCs w:val="24"/>
          <w:lang w:val="ru-RU"/>
        </w:rPr>
        <w:t>-панелей, розеток КС и соединительных кабелей (</w:t>
      </w:r>
      <w:proofErr w:type="spellStart"/>
      <w:r w:rsidRPr="00A9713C">
        <w:rPr>
          <w:rFonts w:ascii="Times New Roman" w:hAnsi="Times New Roman"/>
          <w:sz w:val="24"/>
          <w:szCs w:val="24"/>
          <w:lang w:val="ru-RU"/>
        </w:rPr>
        <w:t>патч</w:t>
      </w:r>
      <w:proofErr w:type="spellEnd"/>
      <w:r w:rsidRPr="00A9713C">
        <w:rPr>
          <w:rFonts w:ascii="Times New Roman" w:hAnsi="Times New Roman"/>
          <w:sz w:val="24"/>
          <w:szCs w:val="24"/>
          <w:lang w:val="ru-RU"/>
        </w:rPr>
        <w:t xml:space="preserve">-кордов).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Кабельную систему необходимо выполнить 4-парным кабелем типа «витая пара» категории 6. Длина кабелей горизонтальной подсистемы от активного порта до конечного потребителя (включая промежуточные средства коммутации, </w:t>
      </w:r>
      <w:proofErr w:type="spellStart"/>
      <w:r w:rsidRPr="00A9713C">
        <w:rPr>
          <w:rFonts w:ascii="Times New Roman" w:hAnsi="Times New Roman"/>
          <w:sz w:val="24"/>
          <w:szCs w:val="24"/>
          <w:lang w:val="ru-RU"/>
        </w:rPr>
        <w:t>патч</w:t>
      </w:r>
      <w:proofErr w:type="spellEnd"/>
      <w:r w:rsidRPr="00A9713C">
        <w:rPr>
          <w:rFonts w:ascii="Times New Roman" w:hAnsi="Times New Roman"/>
          <w:sz w:val="24"/>
          <w:szCs w:val="24"/>
          <w:lang w:val="ru-RU"/>
        </w:rPr>
        <w:t xml:space="preserve">-корды и пр.) не должна превышать 90 м, согласно </w:t>
      </w:r>
      <w:proofErr w:type="gramStart"/>
      <w:r w:rsidRPr="00A9713C">
        <w:rPr>
          <w:rFonts w:ascii="Times New Roman" w:hAnsi="Times New Roman"/>
          <w:sz w:val="24"/>
          <w:szCs w:val="24"/>
          <w:lang w:val="ru-RU"/>
        </w:rPr>
        <w:t>стандарту</w:t>
      </w:r>
      <w:proofErr w:type="gramEnd"/>
      <w:r w:rsidRPr="00A971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9713C">
        <w:rPr>
          <w:rFonts w:ascii="Times New Roman" w:hAnsi="Times New Roman"/>
          <w:sz w:val="24"/>
          <w:szCs w:val="24"/>
        </w:rPr>
        <w:t>ISO</w:t>
      </w:r>
      <w:r w:rsidRPr="00A9713C">
        <w:rPr>
          <w:rFonts w:ascii="Times New Roman" w:hAnsi="Times New Roman"/>
          <w:sz w:val="24"/>
          <w:szCs w:val="24"/>
          <w:lang w:val="ru-RU"/>
        </w:rPr>
        <w:t>/</w:t>
      </w:r>
      <w:r w:rsidRPr="00A9713C">
        <w:rPr>
          <w:rFonts w:ascii="Times New Roman" w:hAnsi="Times New Roman"/>
          <w:sz w:val="24"/>
          <w:szCs w:val="24"/>
        </w:rPr>
        <w:t>IES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11801:2000 (Стандарт телекоммуникационной инфраструктуры коммерческих зданий).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Длина соединительных кабелей для подключения оборудования к информационным розеткам не должна превышать предельной величины — 4 м, при этом рекомендованная величина — 2,5 м.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При совместной прокладке сетей КС и электрических сетей для обеспечения электромагнитной совместимости расстояние до кондуитов с силовыми проводниками должно быть не менее 50 мм. Пересечение кабелей сетей КС с кабелями силовых сетей необходимо выполнить под углом в 90°.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КС должна работать на основе интерфейса 10/100/1000 </w:t>
      </w:r>
      <w:r w:rsidRPr="00A9713C">
        <w:rPr>
          <w:rFonts w:ascii="Times New Roman" w:hAnsi="Times New Roman"/>
          <w:sz w:val="24"/>
          <w:szCs w:val="24"/>
        </w:rPr>
        <w:t>Base</w:t>
      </w:r>
      <w:r w:rsidRPr="00A9713C">
        <w:rPr>
          <w:rFonts w:ascii="Times New Roman" w:hAnsi="Times New Roman"/>
          <w:sz w:val="24"/>
          <w:szCs w:val="24"/>
          <w:lang w:val="ru-RU"/>
        </w:rPr>
        <w:t>-</w:t>
      </w:r>
      <w:r w:rsidRPr="00A9713C">
        <w:rPr>
          <w:rFonts w:ascii="Times New Roman" w:hAnsi="Times New Roman"/>
          <w:sz w:val="24"/>
          <w:szCs w:val="24"/>
        </w:rPr>
        <w:t>T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. Используемое активное оборудование должно позволять применять протоколы </w:t>
      </w:r>
      <w:r w:rsidRPr="00A9713C">
        <w:rPr>
          <w:rFonts w:ascii="Times New Roman" w:hAnsi="Times New Roman"/>
          <w:sz w:val="24"/>
          <w:szCs w:val="24"/>
        </w:rPr>
        <w:t>IP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A9713C">
        <w:rPr>
          <w:rFonts w:ascii="Times New Roman" w:hAnsi="Times New Roman"/>
          <w:sz w:val="24"/>
          <w:szCs w:val="24"/>
        </w:rPr>
        <w:t>SNMP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и др. Коммутаторы должны обеспечивать работу оборудования по стандартам </w:t>
      </w:r>
      <w:r w:rsidRPr="00A9713C">
        <w:rPr>
          <w:rFonts w:ascii="Times New Roman" w:hAnsi="Times New Roman"/>
          <w:sz w:val="24"/>
          <w:szCs w:val="24"/>
        </w:rPr>
        <w:t>Ethernet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A9713C">
        <w:rPr>
          <w:rFonts w:ascii="Times New Roman" w:hAnsi="Times New Roman"/>
          <w:sz w:val="24"/>
          <w:szCs w:val="24"/>
        </w:rPr>
        <w:t>IEE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802.3), </w:t>
      </w:r>
      <w:r w:rsidRPr="00A9713C">
        <w:rPr>
          <w:rFonts w:ascii="Times New Roman" w:hAnsi="Times New Roman"/>
          <w:sz w:val="24"/>
          <w:szCs w:val="24"/>
        </w:rPr>
        <w:t>Fast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9713C">
        <w:rPr>
          <w:rFonts w:ascii="Times New Roman" w:hAnsi="Times New Roman"/>
          <w:sz w:val="24"/>
          <w:szCs w:val="24"/>
        </w:rPr>
        <w:t>Ethernet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A9713C">
        <w:rPr>
          <w:rFonts w:ascii="Times New Roman" w:hAnsi="Times New Roman"/>
          <w:sz w:val="24"/>
          <w:szCs w:val="24"/>
        </w:rPr>
        <w:t>IEE</w:t>
      </w:r>
      <w:r w:rsidRPr="00A9713C">
        <w:rPr>
          <w:rFonts w:ascii="Times New Roman" w:hAnsi="Times New Roman"/>
          <w:sz w:val="24"/>
          <w:szCs w:val="24"/>
          <w:lang w:val="ru-RU"/>
        </w:rPr>
        <w:t>802.3</w:t>
      </w:r>
      <w:r w:rsidRPr="00A9713C">
        <w:rPr>
          <w:rFonts w:ascii="Times New Roman" w:hAnsi="Times New Roman"/>
          <w:sz w:val="24"/>
          <w:szCs w:val="24"/>
        </w:rPr>
        <w:t>u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), </w:t>
      </w:r>
      <w:r w:rsidRPr="00A9713C">
        <w:rPr>
          <w:rFonts w:ascii="Times New Roman" w:hAnsi="Times New Roman"/>
          <w:sz w:val="24"/>
          <w:szCs w:val="24"/>
        </w:rPr>
        <w:t>Gigabit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9713C">
        <w:rPr>
          <w:rFonts w:ascii="Times New Roman" w:hAnsi="Times New Roman"/>
          <w:sz w:val="24"/>
          <w:szCs w:val="24"/>
        </w:rPr>
        <w:t>Ethernet</w:t>
      </w:r>
      <w:r w:rsidRPr="00A9713C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A9713C">
        <w:rPr>
          <w:rFonts w:ascii="Times New Roman" w:hAnsi="Times New Roman"/>
          <w:sz w:val="24"/>
          <w:szCs w:val="24"/>
        </w:rPr>
        <w:t>IEE</w:t>
      </w:r>
      <w:r w:rsidRPr="00A9713C">
        <w:rPr>
          <w:rFonts w:ascii="Times New Roman" w:hAnsi="Times New Roman"/>
          <w:sz w:val="24"/>
          <w:szCs w:val="24"/>
          <w:lang w:val="ru-RU"/>
        </w:rPr>
        <w:t>802.3</w:t>
      </w:r>
      <w:r w:rsidRPr="00A9713C">
        <w:rPr>
          <w:rFonts w:ascii="Times New Roman" w:hAnsi="Times New Roman"/>
          <w:sz w:val="24"/>
          <w:szCs w:val="24"/>
        </w:rPr>
        <w:t>ab</w:t>
      </w:r>
      <w:r w:rsidRPr="00A9713C">
        <w:rPr>
          <w:rFonts w:ascii="Times New Roman" w:hAnsi="Times New Roman"/>
          <w:sz w:val="24"/>
          <w:szCs w:val="24"/>
          <w:lang w:val="ru-RU"/>
        </w:rPr>
        <w:t>), иметь пропускную способность не менее 1 Гб/с и поддерживать все необходимые функции.</w:t>
      </w:r>
    </w:p>
    <w:p w:rsidR="00085D7F" w:rsidRPr="00A9713C" w:rsidRDefault="00085D7F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>6.</w:t>
      </w:r>
      <w:r w:rsidR="00A9713C" w:rsidRPr="00A9713C">
        <w:rPr>
          <w:rFonts w:ascii="Times New Roman" w:hAnsi="Times New Roman"/>
          <w:b/>
          <w:sz w:val="24"/>
          <w:szCs w:val="24"/>
          <w:lang w:val="ru-RU"/>
        </w:rPr>
        <w:t>5</w:t>
      </w:r>
      <w:r w:rsidRPr="00A9713C">
        <w:rPr>
          <w:rFonts w:ascii="Times New Roman" w:hAnsi="Times New Roman"/>
          <w:b/>
          <w:sz w:val="24"/>
          <w:szCs w:val="24"/>
          <w:lang w:val="ru-RU"/>
        </w:rPr>
        <w:t>. Транспортировка оборудования, изг</w:t>
      </w:r>
      <w:r w:rsidR="00A9713C">
        <w:rPr>
          <w:rFonts w:ascii="Times New Roman" w:hAnsi="Times New Roman"/>
          <w:b/>
          <w:sz w:val="24"/>
          <w:szCs w:val="24"/>
          <w:lang w:val="ru-RU"/>
        </w:rPr>
        <w:t xml:space="preserve">отовленного на </w:t>
      </w:r>
      <w:r w:rsidR="00A9713C" w:rsidRPr="00A9713C">
        <w:rPr>
          <w:rFonts w:ascii="Times New Roman" w:hAnsi="Times New Roman"/>
          <w:b/>
          <w:sz w:val="24"/>
          <w:szCs w:val="24"/>
          <w:lang w:val="ru-RU"/>
        </w:rPr>
        <w:t xml:space="preserve">производственных </w:t>
      </w:r>
      <w:r w:rsidRPr="00A9713C">
        <w:rPr>
          <w:rFonts w:ascii="Times New Roman" w:hAnsi="Times New Roman"/>
          <w:b/>
          <w:sz w:val="24"/>
          <w:szCs w:val="24"/>
          <w:lang w:val="ru-RU"/>
        </w:rPr>
        <w:t xml:space="preserve">мощностях Исполнителя </w:t>
      </w:r>
    </w:p>
    <w:p w:rsidR="00085D7F" w:rsidRPr="00A9713C" w:rsidRDefault="00085D7F" w:rsidP="00F02B8D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Исполнитель обеспечивает: оказание услуг по упаковке/распаковке, перевозке, доставку грузовым автотранспортом необходимого для монтажа инструмента, приобретённых материалов для декорирования экспозиционного пространства и проведения художественно-оформительских работ, изготовленных на производстве блоков конструкций; проведение такелажных работ по погрузке/разгрузке, доставке оборудования и необходимых материалов</w:t>
      </w:r>
      <w:r w:rsidR="00A9713C" w:rsidRPr="00A9713C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085D7F" w:rsidRDefault="00085D7F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>6.</w:t>
      </w:r>
      <w:r w:rsidR="00A9713C" w:rsidRPr="00A9713C">
        <w:rPr>
          <w:rFonts w:ascii="Times New Roman" w:hAnsi="Times New Roman"/>
          <w:b/>
          <w:sz w:val="24"/>
          <w:szCs w:val="24"/>
          <w:lang w:val="ru-RU"/>
        </w:rPr>
        <w:t>6</w:t>
      </w:r>
      <w:r w:rsidRPr="00A9713C">
        <w:rPr>
          <w:rFonts w:ascii="Times New Roman" w:hAnsi="Times New Roman"/>
          <w:b/>
          <w:sz w:val="24"/>
          <w:szCs w:val="24"/>
          <w:lang w:val="ru-RU"/>
        </w:rPr>
        <w:t>. Гарантийные обязательства</w:t>
      </w:r>
    </w:p>
    <w:p w:rsidR="00EF1781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Гарантийный срок на все оказанные услуги в течении проведенного данного Фестиваля. Применяемые Исполнителем при оказании услуг материалы и смонтированное оборудование, должны быть новыми, не бывшими в эксплуатации, не восстановленными, не имеющими дефектов. </w:t>
      </w:r>
    </w:p>
    <w:p w:rsidR="00EF1781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Гарантии качества распространяются на все применяемые Исполнителем при выполнении оказания услуг материалы, смонтированное оборудование, конструктивные элементы и результаты оказания услуг, выполненных Исполнителем по контракту. </w:t>
      </w:r>
    </w:p>
    <w:p w:rsidR="00EF1781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В случае обнаружения дефектов оборудования и результата оказанных услуг в течение гарантийного срока все затраты, связанные с заменой и ремонтом, устранением дефектов, несёт Исполнитель. Условия гарантии не распространяются на дефекты, которые возникли в результате нарушения Заказчиком или третьими лицами правил эксплуатации. </w:t>
      </w:r>
    </w:p>
    <w:p w:rsidR="00085D7F" w:rsidRPr="00A9713C" w:rsidRDefault="00085D7F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Исполнитель в рамках гарантийного обслуживания обязан выполнить действия, направленные на исправление дефектов товара, или заменить дефектный товар (оборудование) на исправный, или произвести его ремонт незамедлительно. В случае невозможности устранения недостатков/дефектов, гарантийного ремонта или замены оборудования в установленный срок, Исполнитель уведомляет Заказчика об обстоятельствах, влекущих невозможность совершить такие действия в положенный срок, а также согласовывает с ним новые сроки.</w:t>
      </w:r>
    </w:p>
    <w:p w:rsidR="00EF1781" w:rsidRDefault="00EF1781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EF1781" w:rsidRPr="00A9713C" w:rsidRDefault="00EF1781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>6.</w:t>
      </w:r>
      <w:r w:rsidR="00A9713C" w:rsidRPr="00A9713C">
        <w:rPr>
          <w:rFonts w:ascii="Times New Roman" w:hAnsi="Times New Roman"/>
          <w:b/>
          <w:sz w:val="24"/>
          <w:szCs w:val="24"/>
          <w:lang w:val="ru-RU"/>
        </w:rPr>
        <w:t>7</w:t>
      </w:r>
      <w:r w:rsidRPr="00A9713C">
        <w:rPr>
          <w:rFonts w:ascii="Times New Roman" w:hAnsi="Times New Roman"/>
          <w:b/>
          <w:sz w:val="24"/>
          <w:szCs w:val="24"/>
          <w:lang w:val="ru-RU"/>
        </w:rPr>
        <w:t xml:space="preserve">. Требования соответствия нормативным документам </w:t>
      </w:r>
    </w:p>
    <w:p w:rsidR="00EF1781" w:rsidRPr="00A9713C" w:rsidRDefault="00EF1781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Исполнитель обязан выполнять работы с учётом всех нормативных, технических и законодательных требований, действующим по отношению к МДЦ «Артек», Федеральным закон от 22.07.2008 № 123-ФЗ «Технический регламент о требованиях пожарной безопасности» и другими нормативным актами, в том числе касающимися возведения ограждающих конструкций внутри помещений. </w:t>
      </w:r>
    </w:p>
    <w:p w:rsidR="00EF1781" w:rsidRPr="00A9713C" w:rsidRDefault="00EF1781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 xml:space="preserve">При оказании услуг необходимо применять надлежащее работоспособное оборудование и материалы. Все применяемые материалы и оборудование должны соответствовать стандартам и другим нормативным документам, должны удовлетворять требованиям, предъявляемым к ним в Российской Федерации по пожарной безопасности. </w:t>
      </w:r>
    </w:p>
    <w:p w:rsidR="00EF1781" w:rsidRPr="00A9713C" w:rsidRDefault="00EF1781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sz w:val="24"/>
          <w:szCs w:val="24"/>
          <w:lang w:val="ru-RU"/>
        </w:rPr>
      </w:pPr>
      <w:r w:rsidRPr="00A9713C">
        <w:rPr>
          <w:rFonts w:ascii="Times New Roman" w:hAnsi="Times New Roman"/>
          <w:sz w:val="24"/>
          <w:szCs w:val="24"/>
          <w:lang w:val="ru-RU"/>
        </w:rPr>
        <w:t>Работы должны проводиться с четкой организацией труда, соблюдением трудового законодательства Российской Федерации и надлежащим качеством.</w:t>
      </w:r>
    </w:p>
    <w:p w:rsidR="00EF1781" w:rsidRDefault="00EF1781" w:rsidP="00F02B8D">
      <w:pPr>
        <w:pStyle w:val="1"/>
        <w:shd w:val="clear" w:color="auto" w:fill="auto"/>
        <w:tabs>
          <w:tab w:val="left" w:pos="720"/>
        </w:tabs>
        <w:spacing w:line="240" w:lineRule="auto"/>
        <w:ind w:left="709" w:right="-1" w:firstLine="709"/>
        <w:contextualSpacing/>
        <w:rPr>
          <w:lang w:val="ru-RU"/>
        </w:rPr>
      </w:pPr>
    </w:p>
    <w:p w:rsidR="00EF1781" w:rsidRPr="00A9713C" w:rsidRDefault="00EF1781" w:rsidP="00A9713C">
      <w:pPr>
        <w:pStyle w:val="1"/>
        <w:shd w:val="clear" w:color="auto" w:fill="auto"/>
        <w:spacing w:line="240" w:lineRule="auto"/>
        <w:ind w:right="-1" w:firstLine="709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A9713C">
        <w:rPr>
          <w:rFonts w:ascii="Times New Roman" w:hAnsi="Times New Roman"/>
          <w:b/>
          <w:sz w:val="24"/>
          <w:szCs w:val="24"/>
          <w:lang w:val="ru-RU"/>
        </w:rPr>
        <w:t>ВАЖНО! Исполнитель отчуждает Заказчику исключительные права в полном объеме на все материалы, разрабатываемые при реализации мероприятия, в том числе на все результаты интеллектуальной деятельности (РИД), являющиеся объектами авторского/смежного права, вошедшие составной частью, созданные/полученные в результате оказания Услуг. При приемке оказанных услуг Исполнитель предоставляет Заказчику содержательный фотоотчет, включающий в себя этапы: монтаж, результат выполненных работ по застройке, демонтаж.</w:t>
      </w:r>
    </w:p>
    <w:sectPr w:rsidR="00EF1781" w:rsidRPr="00A9713C" w:rsidSect="008B71BD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B51AF"/>
    <w:multiLevelType w:val="hybridMultilevel"/>
    <w:tmpl w:val="C7D49FEE"/>
    <w:lvl w:ilvl="0" w:tplc="ED0A3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6530EB"/>
    <w:multiLevelType w:val="hybridMultilevel"/>
    <w:tmpl w:val="E41C931C"/>
    <w:lvl w:ilvl="0" w:tplc="ED0A38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086149D"/>
    <w:multiLevelType w:val="hybridMultilevel"/>
    <w:tmpl w:val="DBE8D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07D09"/>
    <w:multiLevelType w:val="hybridMultilevel"/>
    <w:tmpl w:val="7F04591E"/>
    <w:lvl w:ilvl="0" w:tplc="EFB8E71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832EC"/>
    <w:multiLevelType w:val="hybridMultilevel"/>
    <w:tmpl w:val="A7841940"/>
    <w:lvl w:ilvl="0" w:tplc="F842B68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047C61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070813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5C269FF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12269D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78EF50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AC5234B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0189F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53A68B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01B5597"/>
    <w:multiLevelType w:val="multilevel"/>
    <w:tmpl w:val="AB00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32D41"/>
    <w:multiLevelType w:val="hybridMultilevel"/>
    <w:tmpl w:val="C2FAA756"/>
    <w:lvl w:ilvl="0" w:tplc="44B899F0">
      <w:numFmt w:val="bullet"/>
      <w:lvlText w:val="-"/>
      <w:lvlJc w:val="left"/>
      <w:pPr>
        <w:ind w:left="1440" w:hanging="360"/>
      </w:pPr>
      <w:rPr>
        <w:rFonts w:ascii="Calibri" w:eastAsia="Times New Roman" w:hAnsi="Calibri" w:cs="TimesNewRomanPSMT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18169A"/>
    <w:multiLevelType w:val="hybridMultilevel"/>
    <w:tmpl w:val="7F541F08"/>
    <w:lvl w:ilvl="0" w:tplc="ED0A3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F067D07"/>
    <w:multiLevelType w:val="hybridMultilevel"/>
    <w:tmpl w:val="7F101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137F2"/>
    <w:multiLevelType w:val="hybridMultilevel"/>
    <w:tmpl w:val="348AE676"/>
    <w:lvl w:ilvl="0" w:tplc="44B899F0">
      <w:numFmt w:val="bullet"/>
      <w:lvlText w:val="-"/>
      <w:lvlJc w:val="left"/>
      <w:pPr>
        <w:ind w:left="420" w:hanging="360"/>
      </w:pPr>
      <w:rPr>
        <w:rFonts w:ascii="Calibri" w:eastAsia="Times New Roman" w:hAnsi="Calibri" w:cs="TimesNewRomanPSMT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5154F"/>
    <w:multiLevelType w:val="hybridMultilevel"/>
    <w:tmpl w:val="4C420ACA"/>
    <w:lvl w:ilvl="0" w:tplc="ED0A38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86605D"/>
    <w:multiLevelType w:val="multilevel"/>
    <w:tmpl w:val="27EA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7A1"/>
    <w:rsid w:val="00004D48"/>
    <w:rsid w:val="00085D7F"/>
    <w:rsid w:val="000D247C"/>
    <w:rsid w:val="00123BAF"/>
    <w:rsid w:val="001516EB"/>
    <w:rsid w:val="001B1610"/>
    <w:rsid w:val="001D7B23"/>
    <w:rsid w:val="002C12AA"/>
    <w:rsid w:val="002C3E3D"/>
    <w:rsid w:val="00315D76"/>
    <w:rsid w:val="003442DA"/>
    <w:rsid w:val="0036070F"/>
    <w:rsid w:val="004024F4"/>
    <w:rsid w:val="004939EE"/>
    <w:rsid w:val="004A4011"/>
    <w:rsid w:val="004D74BA"/>
    <w:rsid w:val="00506C54"/>
    <w:rsid w:val="005167A1"/>
    <w:rsid w:val="00526D58"/>
    <w:rsid w:val="005547EB"/>
    <w:rsid w:val="00597664"/>
    <w:rsid w:val="005B2261"/>
    <w:rsid w:val="005C7576"/>
    <w:rsid w:val="005E44C6"/>
    <w:rsid w:val="00641029"/>
    <w:rsid w:val="00696CC4"/>
    <w:rsid w:val="006B1C74"/>
    <w:rsid w:val="00782933"/>
    <w:rsid w:val="007F55B5"/>
    <w:rsid w:val="008020E8"/>
    <w:rsid w:val="00807A3A"/>
    <w:rsid w:val="00821609"/>
    <w:rsid w:val="0084790B"/>
    <w:rsid w:val="008B71BD"/>
    <w:rsid w:val="008E50A6"/>
    <w:rsid w:val="00950B89"/>
    <w:rsid w:val="00951923"/>
    <w:rsid w:val="009929EF"/>
    <w:rsid w:val="00A11ED6"/>
    <w:rsid w:val="00A156D8"/>
    <w:rsid w:val="00A9713C"/>
    <w:rsid w:val="00B62D58"/>
    <w:rsid w:val="00BE00DB"/>
    <w:rsid w:val="00C40227"/>
    <w:rsid w:val="00C66782"/>
    <w:rsid w:val="00D1067E"/>
    <w:rsid w:val="00D20F4A"/>
    <w:rsid w:val="00D327AF"/>
    <w:rsid w:val="00E01803"/>
    <w:rsid w:val="00EF1781"/>
    <w:rsid w:val="00F02B8D"/>
    <w:rsid w:val="00F5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C8BBC"/>
  <w15:chartTrackingRefBased/>
  <w15:docId w15:val="{0CCB1677-409A-444B-825C-16E24665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6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азвание Знак,Маркер Знак,Bullet List Знак,FooterText Знак,numbered Знак,SL_Абзац списка Знак"/>
    <w:link w:val="a5"/>
    <w:uiPriority w:val="34"/>
    <w:locked/>
    <w:rsid w:val="002C3E3D"/>
    <w:rPr>
      <w:rFonts w:ascii="Calibri" w:hAnsi="Calibri" w:cs="Calibri"/>
      <w:lang w:eastAsia="ar-SA"/>
    </w:rPr>
  </w:style>
  <w:style w:type="paragraph" w:styleId="a5">
    <w:name w:val="List Paragraph"/>
    <w:aliases w:val="название,Маркер,Bullet List,FooterText,numbered,SL_Абзац списка"/>
    <w:basedOn w:val="a"/>
    <w:link w:val="a4"/>
    <w:uiPriority w:val="34"/>
    <w:qFormat/>
    <w:rsid w:val="002C3E3D"/>
    <w:pPr>
      <w:spacing w:after="0" w:line="240" w:lineRule="auto"/>
      <w:ind w:left="720"/>
      <w:contextualSpacing/>
    </w:pPr>
    <w:rPr>
      <w:rFonts w:ascii="Calibri" w:hAnsi="Calibri" w:cs="Calibri"/>
      <w:lang w:eastAsia="ar-SA"/>
    </w:rPr>
  </w:style>
  <w:style w:type="paragraph" w:customStyle="1" w:styleId="ds-markdown-paragraph">
    <w:name w:val="ds-markdown-paragraph"/>
    <w:basedOn w:val="a"/>
    <w:rsid w:val="002C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3E3D"/>
    <w:rPr>
      <w:b/>
      <w:bCs/>
    </w:rPr>
  </w:style>
  <w:style w:type="character" w:customStyle="1" w:styleId="a7">
    <w:name w:val="Основной текст_"/>
    <w:basedOn w:val="a0"/>
    <w:link w:val="1"/>
    <w:locked/>
    <w:rsid w:val="002C3E3D"/>
    <w:rPr>
      <w:rFonts w:ascii="Calibri" w:eastAsia="Times New Roman" w:hAnsi="Calibri" w:cs="Times New Roman"/>
      <w:shd w:val="clear" w:color="auto" w:fill="FFFFFF"/>
      <w:lang w:val="en-US"/>
    </w:rPr>
  </w:style>
  <w:style w:type="paragraph" w:customStyle="1" w:styleId="1">
    <w:name w:val="Основной текст1"/>
    <w:basedOn w:val="a"/>
    <w:link w:val="a7"/>
    <w:rsid w:val="002C3E3D"/>
    <w:pPr>
      <w:shd w:val="clear" w:color="auto" w:fill="FFFFFF"/>
      <w:spacing w:after="0" w:line="240" w:lineRule="atLeast"/>
      <w:jc w:val="both"/>
    </w:pPr>
    <w:rPr>
      <w:rFonts w:ascii="Calibri" w:eastAsia="Times New Roman" w:hAnsi="Calibri" w:cs="Times New Roman"/>
      <w:lang w:val="en-US"/>
    </w:rPr>
  </w:style>
  <w:style w:type="character" w:styleId="a8">
    <w:name w:val="Hyperlink"/>
    <w:basedOn w:val="a0"/>
    <w:uiPriority w:val="99"/>
    <w:unhideWhenUsed/>
    <w:rsid w:val="002C3E3D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123BA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23BA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23BA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3BA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23BA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23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23B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9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637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7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nitkina@arte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nitkina@artek.org" TargetMode="External"/><Relationship Id="rId5" Type="http://schemas.openxmlformats.org/officeDocument/2006/relationships/hyperlink" Target="https://ekaterinburgexpo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4199</Words>
  <Characters>23939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Ляшова Екатерина Александровна</dc:creator>
  <cp:keywords/>
  <dc:description/>
  <cp:lastModifiedBy>Колчанова Алена Игоревна</cp:lastModifiedBy>
  <cp:revision>3</cp:revision>
  <cp:lastPrinted>2026-07-09T11:52:00Z</cp:lastPrinted>
  <dcterms:created xsi:type="dcterms:W3CDTF">2026-07-09T11:52:00Z</dcterms:created>
  <dcterms:modified xsi:type="dcterms:W3CDTF">2026-07-09T11:53:00Z</dcterms:modified>
</cp:coreProperties>
</file>