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AC" w:rsidRDefault="00EC015B">
      <w:pPr>
        <w:pStyle w:val="afff2"/>
        <w:widowControl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</w:t>
      </w:r>
    </w:p>
    <w:p w:rsidR="009A5EAC" w:rsidRDefault="009A5EAC">
      <w:pPr>
        <w:pStyle w:val="afff2"/>
        <w:widowControl w:val="0"/>
        <w:jc w:val="right"/>
        <w:rPr>
          <w:rFonts w:ascii="Times New Roman" w:hAnsi="Times New Roman"/>
          <w:bCs/>
          <w:sz w:val="24"/>
          <w:szCs w:val="24"/>
        </w:rPr>
      </w:pPr>
    </w:p>
    <w:p w:rsidR="009A5EAC" w:rsidRDefault="00EC015B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pacing w:val="2"/>
          <w:sz w:val="24"/>
        </w:rPr>
        <w:t xml:space="preserve">Государственный контракт (проект) </w:t>
      </w:r>
      <w:r>
        <w:rPr>
          <w:rFonts w:ascii="Times New Roman" w:eastAsia="Arial Unicode MS" w:hAnsi="Times New Roman" w:cs="Times New Roman"/>
          <w:b/>
          <w:sz w:val="24"/>
        </w:rPr>
        <w:t>№</w:t>
      </w:r>
      <w:r>
        <w:rPr>
          <w:rFonts w:ascii="Times New Roman" w:eastAsia="Arial Unicode MS" w:hAnsi="Times New Roman" w:cs="Times New Roman"/>
          <w:b/>
          <w:sz w:val="24"/>
          <w:u w:val="single"/>
        </w:rPr>
        <w:t>  </w:t>
      </w:r>
      <w:r>
        <w:rPr>
          <w:rFonts w:ascii="Times New Roman" w:eastAsia="Arial Unicode MS" w:hAnsi="Times New Roman" w:cs="Times New Roman"/>
          <w:b/>
          <w:sz w:val="24"/>
          <w:u w:val="single"/>
        </w:rPr>
        <w:tab/>
        <w:t>  </w:t>
      </w:r>
    </w:p>
    <w:p w:rsidR="009A5EAC" w:rsidRDefault="00EC015B">
      <w:pPr>
        <w:pStyle w:val="ConsPlusNormal0"/>
        <w:jc w:val="center"/>
        <w:rPr>
          <w:b/>
          <w:bCs/>
        </w:rPr>
      </w:pPr>
      <w:r>
        <w:rPr>
          <w:b/>
          <w:bCs/>
        </w:rPr>
        <w:t>на поставку бензина автомобильного (розничная реализация)</w:t>
      </w:r>
    </w:p>
    <w:p w:rsidR="009A5EAC" w:rsidRDefault="009A5EAC">
      <w:pPr>
        <w:pStyle w:val="ConsPlusNormal0"/>
        <w:jc w:val="center"/>
        <w:rPr>
          <w:bCs/>
        </w:rPr>
      </w:pPr>
    </w:p>
    <w:p w:rsidR="009A5EAC" w:rsidRDefault="00EC015B">
      <w:pPr>
        <w:spacing w:line="276" w:lineRule="auto"/>
        <w:ind w:right="-100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 № </w:t>
      </w:r>
      <w:r>
        <w:rPr>
          <w:rFonts w:ascii="Times New Roman" w:hAnsi="Times New Roman" w:cs="Times New Roman"/>
          <w:sz w:val="24"/>
          <w:szCs w:val="24"/>
        </w:rPr>
        <w:t>26 1 0562058182 057101001 0017 000 0000 000</w:t>
      </w:r>
    </w:p>
    <w:p w:rsidR="009A5EAC" w:rsidRDefault="009A5EAC">
      <w:pPr>
        <w:pStyle w:val="Standard"/>
        <w:tabs>
          <w:tab w:val="left" w:pos="6096"/>
        </w:tabs>
        <w:ind w:firstLine="567"/>
        <w:jc w:val="center"/>
        <w:rPr>
          <w:rFonts w:ascii="Times New Roman" w:hAnsi="Times New Roman" w:cs="Times New Roman"/>
          <w:sz w:val="24"/>
        </w:rPr>
      </w:pPr>
    </w:p>
    <w:p w:rsidR="009A5EAC" w:rsidRDefault="009A5EAC">
      <w:pPr>
        <w:pStyle w:val="Standard"/>
        <w:tabs>
          <w:tab w:val="left" w:pos="6096"/>
        </w:tabs>
        <w:ind w:firstLine="567"/>
        <w:jc w:val="center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Standard"/>
        <w:tabs>
          <w:tab w:val="left" w:pos="2410"/>
          <w:tab w:val="left" w:pos="6521"/>
          <w:tab w:val="left" w:pos="9072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    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  </w:t>
      </w:r>
      <w:r>
        <w:rPr>
          <w:rFonts w:ascii="Times New Roman" w:hAnsi="Times New Roman" w:cs="Times New Roman"/>
          <w:sz w:val="24"/>
          <w:u w:val="single"/>
        </w:rPr>
        <w:tab/>
        <w:t>  </w:t>
      </w:r>
      <w:r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  <w:u w:val="single"/>
        </w:rPr>
        <w:t>    </w:t>
      </w:r>
      <w:r>
        <w:rPr>
          <w:rFonts w:ascii="Times New Roman" w:hAnsi="Times New Roman" w:cs="Times New Roman"/>
          <w:sz w:val="24"/>
        </w:rPr>
        <w:t xml:space="preserve"> г.</w:t>
      </w:r>
      <w:r>
        <w:rPr>
          <w:rStyle w:val="af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г. Махачкала</w:t>
      </w:r>
    </w:p>
    <w:p w:rsidR="009A5EAC" w:rsidRDefault="009A5EAC">
      <w:pPr>
        <w:pStyle w:val="Standard"/>
        <w:tabs>
          <w:tab w:val="left" w:pos="2410"/>
          <w:tab w:val="left" w:pos="6521"/>
          <w:tab w:val="left" w:pos="9072"/>
        </w:tabs>
        <w:jc w:val="both"/>
        <w:rPr>
          <w:rFonts w:ascii="Times New Roman" w:hAnsi="Times New Roman" w:cs="Times New Roman"/>
          <w:sz w:val="24"/>
          <w:u w:val="single"/>
        </w:rPr>
      </w:pPr>
    </w:p>
    <w:p w:rsidR="009A5EAC" w:rsidRDefault="00EC015B">
      <w:pPr>
        <w:ind w:firstLine="561"/>
        <w:jc w:val="both"/>
        <w:rPr>
          <w:rFonts w:ascii="Times New Roman" w:eastAsia="Arial" w:hAnsi="Times New Roman" w:cs="Times New Roman"/>
          <w:sz w:val="24"/>
          <w:szCs w:val="24"/>
          <w:lang w:eastAsia="ar-SA" w:bidi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 w:bidi="ar-SA"/>
        </w:rPr>
        <w:t>Управление Федеральной службы по надзору в сфере связи, информационных технологий и массовых коммуникаций по Республике Дагестан (Управление Роскомнадзора по Республике Дагестан)</w:t>
      </w:r>
      <w:r>
        <w:rPr>
          <w:rFonts w:ascii="Times New Roman" w:eastAsia="Arial" w:hAnsi="Times New Roman" w:cs="Times New Roman"/>
          <w:sz w:val="24"/>
          <w:szCs w:val="24"/>
          <w:lang w:eastAsia="ar-SA" w:bidi="ar-SA"/>
        </w:rPr>
        <w:t>,  именуемое в дальнейшем «</w:t>
      </w:r>
      <w:r>
        <w:rPr>
          <w:rFonts w:ascii="Times New Roman" w:eastAsia="Arial" w:hAnsi="Times New Roman" w:cs="Times New Roman"/>
          <w:b/>
          <w:sz w:val="24"/>
          <w:szCs w:val="24"/>
          <w:lang w:eastAsia="ar-SA" w:bidi="ar-SA"/>
        </w:rPr>
        <w:t>Заказчик</w:t>
      </w:r>
      <w:r>
        <w:rPr>
          <w:rFonts w:ascii="Times New Roman" w:eastAsia="Arial" w:hAnsi="Times New Roman" w:cs="Times New Roman"/>
          <w:sz w:val="24"/>
          <w:szCs w:val="24"/>
          <w:lang w:eastAsia="ar-SA" w:bidi="ar-SA"/>
        </w:rPr>
        <w:t>», в лице Руководителя Шохина Сергея Владис</w:t>
      </w:r>
      <w:r>
        <w:rPr>
          <w:rFonts w:ascii="Times New Roman" w:eastAsia="Arial" w:hAnsi="Times New Roman" w:cs="Times New Roman"/>
          <w:sz w:val="24"/>
          <w:szCs w:val="24"/>
          <w:lang w:eastAsia="ar-SA" w:bidi="ar-SA"/>
        </w:rPr>
        <w:t>лавовича, действующего на основании Положения, с одной стороны и _________________, именуемое в дальнейшем «</w:t>
      </w:r>
      <w:r>
        <w:rPr>
          <w:rFonts w:ascii="Times New Roman" w:eastAsia="Arial" w:hAnsi="Times New Roman" w:cs="Times New Roman"/>
          <w:b/>
          <w:sz w:val="24"/>
          <w:szCs w:val="24"/>
          <w:lang w:eastAsia="ar-SA" w:bidi="ar-SA"/>
        </w:rPr>
        <w:t>Поставщик</w:t>
      </w:r>
      <w:r>
        <w:rPr>
          <w:rFonts w:ascii="Times New Roman" w:eastAsia="Arial" w:hAnsi="Times New Roman" w:cs="Times New Roman"/>
          <w:sz w:val="24"/>
          <w:szCs w:val="24"/>
          <w:lang w:eastAsia="ar-SA" w:bidi="ar-SA"/>
        </w:rPr>
        <w:t xml:space="preserve">», в лице _____________________, действующего на основании _________, с другой стороны, совместно именуемые «Стороны», </w:t>
      </w:r>
      <w:r>
        <w:rPr>
          <w:rFonts w:ascii="Times New Roman" w:eastAsia="Arial" w:hAnsi="Times New Roman" w:cs="Times New Roman"/>
          <w:spacing w:val="-1"/>
          <w:sz w:val="24"/>
          <w:szCs w:val="24"/>
          <w:lang w:eastAsia="ar-SA" w:bidi="ar-SA"/>
        </w:rPr>
        <w:t xml:space="preserve">на основании пункта </w:t>
      </w:r>
      <w:r>
        <w:rPr>
          <w:rFonts w:ascii="Times New Roman" w:eastAsia="Arial" w:hAnsi="Times New Roman" w:cs="Times New Roman"/>
          <w:sz w:val="24"/>
          <w:szCs w:val="24"/>
          <w:lang w:eastAsia="ar-SA" w:bidi="ar-SA"/>
        </w:rPr>
        <w:t>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согласно итоговому протоколу закупочной сессии от     .09.2026г.  № заклю</w:t>
      </w:r>
      <w:r>
        <w:rPr>
          <w:rFonts w:ascii="Times New Roman" w:eastAsia="Arial" w:hAnsi="Times New Roman" w:cs="Times New Roman"/>
          <w:sz w:val="24"/>
          <w:szCs w:val="24"/>
          <w:lang w:eastAsia="ar-SA" w:bidi="ar-SA"/>
        </w:rPr>
        <w:t>чили настоящий государственный контракт (далее – Контракт) о нижеследующем:</w:t>
      </w:r>
    </w:p>
    <w:p w:rsidR="009A5EAC" w:rsidRDefault="009A5EAC">
      <w:pPr>
        <w:pStyle w:val="Standard"/>
        <w:tabs>
          <w:tab w:val="left" w:pos="4678"/>
          <w:tab w:val="left" w:pos="8931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1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I. Предмет Контракта</w:t>
      </w:r>
    </w:p>
    <w:p w:rsidR="009A5EAC" w:rsidRDefault="009A5EAC">
      <w:pPr>
        <w:pStyle w:val="ConsPlusNormal0"/>
        <w:ind w:firstLine="567"/>
        <w:jc w:val="both"/>
        <w:rPr>
          <w:lang w:eastAsia="ar-SA"/>
        </w:rPr>
      </w:pPr>
    </w:p>
    <w:p w:rsidR="009A5EAC" w:rsidRDefault="00EC015B">
      <w:pPr>
        <w:pStyle w:val="ConsPlusNormal0"/>
        <w:ind w:firstLine="567"/>
        <w:jc w:val="both"/>
        <w:rPr>
          <w:lang w:eastAsia="ar-SA"/>
        </w:rPr>
      </w:pPr>
      <w:r>
        <w:rPr>
          <w:lang w:eastAsia="ar-SA"/>
        </w:rPr>
        <w:t xml:space="preserve">1.1. В соответствии с настоящим Контрактом Поставщик обязуется поставить Заказчику </w:t>
      </w:r>
      <w:r>
        <w:rPr>
          <w:bCs/>
        </w:rPr>
        <w:t>бензин автомобильный (розничная реализация) для нужд Управления Роскомнадз</w:t>
      </w:r>
      <w:r>
        <w:rPr>
          <w:bCs/>
        </w:rPr>
        <w:t>ора по Республике Дагестан (далее – Грузополучатель Топлива)</w:t>
      </w:r>
      <w:r>
        <w:t xml:space="preserve">, </w:t>
      </w:r>
      <w:r>
        <w:rPr>
          <w:bCs/>
        </w:rPr>
        <w:t>п</w:t>
      </w:r>
      <w:r>
        <w:rPr>
          <w:color w:val="000000"/>
        </w:rPr>
        <w:t xml:space="preserve">утем использования </w:t>
      </w:r>
      <w:r>
        <w:rPr>
          <w:rStyle w:val="FontStyle74"/>
          <w:bCs/>
          <w:sz w:val="24"/>
          <w:szCs w:val="24"/>
        </w:rPr>
        <w:t>электронных карт</w:t>
      </w:r>
      <w:r>
        <w:rPr>
          <w:color w:val="000000"/>
        </w:rPr>
        <w:t xml:space="preserve"> или талонов </w:t>
      </w:r>
      <w:r>
        <w:rPr>
          <w:lang w:eastAsia="ar-SA"/>
        </w:rPr>
        <w:t>через сеть автозаправочных станций (далее – АЗС)</w:t>
      </w:r>
      <w:r>
        <w:rPr>
          <w:bCs/>
          <w:color w:val="000000"/>
        </w:rPr>
        <w:t xml:space="preserve"> находящиеся на территории Республики Дагестан, расположенных в городах: Махачкала - не менее 5 А</w:t>
      </w:r>
      <w:r>
        <w:rPr>
          <w:bCs/>
          <w:color w:val="000000"/>
        </w:rPr>
        <w:t>ЗС, г. Дербент, Избербаш, Хасавюрт, Ки</w:t>
      </w:r>
      <w:r w:rsidR="0041338C">
        <w:rPr>
          <w:bCs/>
          <w:color w:val="000000"/>
        </w:rPr>
        <w:t xml:space="preserve">зляр, </w:t>
      </w:r>
      <w:bookmarkStart w:id="0" w:name="_GoBack"/>
      <w:bookmarkEnd w:id="0"/>
      <w:proofErr w:type="spellStart"/>
      <w:r w:rsidR="0041338C" w:rsidRPr="0041338C">
        <w:rPr>
          <w:bCs/>
          <w:color w:val="000000"/>
        </w:rPr>
        <w:t>Южнос</w:t>
      </w:r>
      <w:r w:rsidR="0041338C">
        <w:rPr>
          <w:bCs/>
          <w:color w:val="000000"/>
        </w:rPr>
        <w:t>ухокумск</w:t>
      </w:r>
      <w:proofErr w:type="spellEnd"/>
      <w:r w:rsidR="0041338C">
        <w:rPr>
          <w:bCs/>
          <w:color w:val="000000"/>
        </w:rPr>
        <w:t xml:space="preserve"> – не менее 1</w:t>
      </w:r>
      <w:r>
        <w:rPr>
          <w:bCs/>
          <w:color w:val="000000"/>
        </w:rPr>
        <w:t xml:space="preserve"> АЗС в каждом населенном пункте, путем использования электронных карт</w:t>
      </w:r>
      <w:r>
        <w:rPr>
          <w:color w:val="000000"/>
        </w:rPr>
        <w:t xml:space="preserve">, </w:t>
      </w:r>
      <w:r>
        <w:rPr>
          <w:lang w:eastAsia="ar-SA"/>
        </w:rPr>
        <w:t>а Заказчик, в случае отсутствия претензий по количеству и качеству у Получателя Топлива, обязуется принять и оплати</w:t>
      </w:r>
      <w:r>
        <w:rPr>
          <w:lang w:eastAsia="ar-SA"/>
        </w:rPr>
        <w:t>ть Топливо в соответствии со Спецификацией (Приложение № 1 к настоящему Контракту), являющейся неотъемлемой частью настоящего Контракта.</w:t>
      </w:r>
    </w:p>
    <w:p w:rsidR="009A5EAC" w:rsidRDefault="00EC015B">
      <w:pPr>
        <w:pStyle w:val="ConsPlusNormal0"/>
        <w:ind w:firstLine="567"/>
        <w:jc w:val="both"/>
        <w:rPr>
          <w:color w:val="000000"/>
        </w:rPr>
      </w:pPr>
      <w:r>
        <w:rPr>
          <w:color w:val="000000"/>
        </w:rPr>
        <w:t xml:space="preserve">1.2. В соответствии с условиями настоящего Контракта под Топливом подразумевается </w:t>
      </w:r>
      <w:proofErr w:type="gramStart"/>
      <w:r>
        <w:rPr>
          <w:color w:val="000000"/>
        </w:rPr>
        <w:t>ассортимент Топлива</w:t>
      </w:r>
      <w:proofErr w:type="gramEnd"/>
      <w:r>
        <w:rPr>
          <w:color w:val="000000"/>
        </w:rPr>
        <w:t xml:space="preserve"> указанный в Прило</w:t>
      </w:r>
      <w:r>
        <w:rPr>
          <w:color w:val="000000"/>
        </w:rPr>
        <w:t xml:space="preserve">жении № 1 к настоящему Контракту. 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Отпуск Топлива Поставщиком осуществляется при предъявлении Получателем Топлива Карты (талонов)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соблюдением условий настоящего Контракта. Карта является техническим средством учета операций получения Топлива на АЗС и не является платежным средством.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Право собственности на Топливо, полученное на условиях Контракта, переходит к Получателю Топлива в момент его непосредственного получения на АЗС.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 Качество поставляемого Топлива должно соответствовать Техническим регламентам, ГОСТам и ТУ на данный </w:t>
      </w:r>
      <w:r>
        <w:rPr>
          <w:rFonts w:ascii="Times New Roman" w:hAnsi="Times New Roman" w:cs="Times New Roman"/>
          <w:color w:val="000000"/>
          <w:sz w:val="24"/>
          <w:szCs w:val="24"/>
        </w:rPr>
        <w:t>вид Топлива и подтверждаться сертификатом (паспортом) качества, выданным заводом-производителем.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1.6. Получатель Топлива в случае передачи ему Топлива ненадлежащего качества вправе совместно с Заказчиком потребовать от Поставщика, а Поставщик обязан исполн</w:t>
      </w:r>
      <w:r>
        <w:rPr>
          <w:rFonts w:ascii="Times New Roman" w:hAnsi="Times New Roman" w:cs="Times New Roman"/>
          <w:color w:val="000000"/>
          <w:sz w:val="24"/>
          <w:szCs w:val="24"/>
        </w:rPr>
        <w:t>ить требование о:</w:t>
      </w:r>
    </w:p>
    <w:p w:rsidR="009A5EAC" w:rsidRDefault="00EC015B">
      <w:pPr>
        <w:widowControl/>
        <w:numPr>
          <w:ilvl w:val="2"/>
          <w:numId w:val="1"/>
        </w:numPr>
        <w:tabs>
          <w:tab w:val="clear" w:pos="360"/>
          <w:tab w:val="left" w:pos="928"/>
        </w:tabs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возмещении стоимости некачественного Топлива;</w:t>
      </w:r>
    </w:p>
    <w:p w:rsidR="009A5EAC" w:rsidRDefault="00EC015B">
      <w:pPr>
        <w:widowControl/>
        <w:numPr>
          <w:ilvl w:val="2"/>
          <w:numId w:val="1"/>
        </w:numPr>
        <w:tabs>
          <w:tab w:val="clear" w:pos="360"/>
          <w:tab w:val="left" w:pos="928"/>
        </w:tabs>
        <w:ind w:left="0"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возмещении ущерба, понесенного Получателем Топлива, Заказчиком в связи с использованием некачественного Топлива.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1.7. Подтверждением ненадлежащего качества Топлива, а также основанием для возм</w:t>
      </w:r>
      <w:r>
        <w:rPr>
          <w:rFonts w:ascii="Times New Roman" w:hAnsi="Times New Roman" w:cs="Times New Roman"/>
          <w:color w:val="000000"/>
          <w:sz w:val="24"/>
          <w:szCs w:val="24"/>
        </w:rPr>
        <w:t>еще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ния ущерба служит акт экспертизы независимой экспертной организации, на предмет подтверждения причины поломки транспортного средства Получателя Топлива. В случае подтверждения экспертной организацией факта поломки транспортного средства Получателя Топли</w:t>
      </w:r>
      <w:r>
        <w:rPr>
          <w:rFonts w:ascii="Times New Roman" w:hAnsi="Times New Roman" w:cs="Times New Roman"/>
          <w:color w:val="000000"/>
          <w:sz w:val="24"/>
          <w:szCs w:val="24"/>
        </w:rPr>
        <w:t>ва по причине заправки транспортного средства некачественным Топливом, Поставщик возмещает Получателю Топлива причиненный ущерб, затраты на проведение независимой экспертизы 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 в течение 3 рабочих дней обмен некачественного Топлива на аналогичный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объему и характеристикам качественное Топливо или, в случае невозможности замены некачественного Топлива осуществляет возврат денежных средств, уплаченных Заказчиком за некачественное Топливо. 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1.8. Поставщик гарантирует качество Топлива в течение одно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месяца с момента его поставки Получателю Топлива.</w:t>
      </w:r>
    </w:p>
    <w:p w:rsidR="009A5EAC" w:rsidRDefault="009A5EAC">
      <w:pPr>
        <w:pStyle w:val="Standard"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1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II. Цена Контракта и порядок расчетов</w:t>
      </w:r>
    </w:p>
    <w:p w:rsidR="009A5EAC" w:rsidRDefault="009A5EAC">
      <w:pPr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EC015B">
      <w:pPr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Максимальное значение цены Контракта составляет _____ (________) руб.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НДС ___ % _____ (________) руб. ___ коп.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в случае если Исполнитель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не является плательщиком НДС, указать «НДС не облагается»)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5EAC" w:rsidRDefault="00EC015B">
      <w:pPr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Оплата поставки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Топлива  осуществляется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по цене единицы Топлива, исходя из количества товара, поставка которого будет осуществлена в ходе исполнения контракта, в размере, не превышающем максималь</w:t>
      </w:r>
      <w:r>
        <w:rPr>
          <w:rFonts w:ascii="Times New Roman" w:hAnsi="Times New Roman" w:cs="Times New Roman"/>
          <w:iCs/>
          <w:sz w:val="24"/>
          <w:szCs w:val="24"/>
        </w:rPr>
        <w:t>ного значения цены контракта, указанного в извещении об осуществлении закупки.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Цена единицы Топлива включает в себя все расходы, связанные с выполнением Поставщиком обязательств по контракту, в том числе расходы на изготовление и доставку Карт, на стр</w:t>
      </w:r>
      <w:r>
        <w:rPr>
          <w:rFonts w:ascii="Times New Roman" w:hAnsi="Times New Roman" w:cs="Times New Roman"/>
          <w:sz w:val="24"/>
          <w:szCs w:val="24"/>
        </w:rPr>
        <w:t>ахование,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Сумма, подлежащая уплате заказчиком юридическому лицу ил</w:t>
      </w:r>
      <w:r>
        <w:rPr>
          <w:rFonts w:ascii="Times New Roman" w:hAnsi="Times New Roman" w:cs="Times New Roman"/>
          <w:sz w:val="24"/>
          <w:szCs w:val="24"/>
        </w:rPr>
        <w:t>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</w:t>
      </w:r>
      <w:r>
        <w:rPr>
          <w:rFonts w:ascii="Times New Roman" w:hAnsi="Times New Roman" w:cs="Times New Roman"/>
          <w:sz w:val="24"/>
          <w:szCs w:val="24"/>
        </w:rPr>
        <w:t>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2.5. Топливо оплачивается Заказчиком в пределах лимитов бюджетн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ых обязательств на 2026 г. Источник финансирования настоящего Контракта - Федеральный бюджет.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целях определения количества отпущенного Топлива и упорядочивания расчетов по контракту между Сторонами устанавливается расчетный период равный одному календарному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месяцу 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далее по тексту - расчетный период). 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 Расчеты по настоящему контракту прои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зводятся в рублях Российской Федерации, по ценам, установленным для каждого вида Топлива в соответствии с Приложением № 1 к настоящему Контракту с учетом пункта 2.5 Контракта, на основе данных об объемах выборки Топлива каждым из представителей Получателя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Топлива, которые в соответствии с Приложением № 3 к Контракту определены уполномоченными держателями карт (далее – Держатели карт). </w:t>
      </w:r>
    </w:p>
    <w:p w:rsidR="009A5EAC" w:rsidRDefault="00EC015B">
      <w:pPr>
        <w:pStyle w:val="Standard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2.8. </w:t>
      </w:r>
      <w:r>
        <w:rPr>
          <w:rFonts w:ascii="Times New Roman" w:hAnsi="Times New Roman" w:cs="Times New Roman"/>
          <w:sz w:val="24"/>
        </w:rPr>
        <w:t>Оплата по Контракту осуществляется Заказчиком за фактически поставленное Топливо безналичным платежом путем перечисления денежных средств на расчетный счет Поставщика на основании документа о приемке, сформированного в порядке, предусмотренном разделом 3 н</w:t>
      </w:r>
      <w:r>
        <w:rPr>
          <w:rFonts w:ascii="Times New Roman" w:hAnsi="Times New Roman" w:cs="Times New Roman"/>
          <w:sz w:val="24"/>
        </w:rPr>
        <w:t xml:space="preserve">астоящего Контракта, в течение 7 (семи) рабочих дней со дня подписания Заказчиком документа о приемке, предоставленных Поставщиком счета, счета-фактуры (при наличии), товарной накладной (или УПД) и </w:t>
      </w:r>
      <w:r>
        <w:rPr>
          <w:rFonts w:ascii="Times New Roman" w:hAnsi="Times New Roman" w:cs="Times New Roman"/>
          <w:color w:val="000000"/>
          <w:sz w:val="24"/>
        </w:rPr>
        <w:t>отчета о приобретении Топлива за отчетный период</w:t>
      </w:r>
      <w:r>
        <w:rPr>
          <w:rFonts w:ascii="Times New Roman" w:hAnsi="Times New Roman" w:cs="Times New Roman"/>
          <w:sz w:val="24"/>
        </w:rPr>
        <w:t>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>
        <w:rPr>
          <w:rFonts w:ascii="Times New Roman" w:hAnsi="Times New Roman" w:cs="Times New Roman"/>
          <w:sz w:val="24"/>
        </w:rPr>
        <w:t xml:space="preserve">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</w:t>
      </w:r>
      <w:r>
        <w:rPr>
          <w:rFonts w:ascii="Times New Roman" w:hAnsi="Times New Roman" w:cs="Times New Roman"/>
          <w:sz w:val="24"/>
        </w:rPr>
        <w:t>денежных средств на указанный в настоящем Контракте счет Поставщика, несет Поставщик.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2.10. При не поступлении оплаты к указанному сроку Поставщик вправе приостановить операции по Карте, заблокировав ее действие без предварительного предупреждения Заказчик</w:t>
      </w:r>
      <w:r>
        <w:rPr>
          <w:rFonts w:ascii="Times New Roman" w:hAnsi="Times New Roman" w:cs="Times New Roman"/>
          <w:color w:val="000000"/>
          <w:sz w:val="24"/>
          <w:szCs w:val="24"/>
        </w:rPr>
        <w:t>а и Получателя Топлива. При наличии письменного обоснования задержки в оплате Поставщик вправе снять блокировку Карты.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2.11. </w:t>
      </w:r>
      <w:r>
        <w:rPr>
          <w:rFonts w:ascii="Times New Roman" w:hAnsi="Times New Roman" w:cs="Times New Roman"/>
          <w:sz w:val="24"/>
          <w:szCs w:val="24"/>
        </w:rPr>
        <w:t xml:space="preserve">Цена настоящего Контракта является твердой и определяется на весь срок исполнения Контракта, за исключением случаев, установленных </w:t>
      </w:r>
      <w:r>
        <w:rPr>
          <w:rFonts w:ascii="Times New Roman" w:hAnsi="Times New Roman" w:cs="Times New Roman"/>
          <w:sz w:val="24"/>
          <w:szCs w:val="24"/>
        </w:rPr>
        <w:t>Федеральным законом от                5 апреля 2013 г. № 44-ФЗ «О контрактной системе в сфере закупок товаров, работ, услуг для обеспечения государственных и муниципальных нужд» и настоящим Контрактом.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Если цена, действующая на АЗС в момент получения</w:t>
      </w:r>
      <w:r>
        <w:rPr>
          <w:rFonts w:ascii="Times New Roman" w:hAnsi="Times New Roman" w:cs="Times New Roman"/>
          <w:sz w:val="24"/>
          <w:szCs w:val="24"/>
        </w:rPr>
        <w:t xml:space="preserve"> Топлива Держателями карт, выше цены Топлива, указанной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спецификации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1 к настоящему Контракту), то поставка осуществляется по цене, указанной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спецификации </w:t>
      </w:r>
      <w:r>
        <w:rPr>
          <w:rFonts w:ascii="Times New Roman" w:hAnsi="Times New Roman" w:cs="Times New Roman"/>
          <w:sz w:val="24"/>
          <w:szCs w:val="24"/>
        </w:rPr>
        <w:t>(Приложение № 1 к настоящему Контракту).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В случае уменьшения Заказчику ранее </w:t>
      </w:r>
      <w:r>
        <w:rPr>
          <w:rFonts w:ascii="Times New Roman" w:hAnsi="Times New Roman" w:cs="Times New Roman"/>
          <w:sz w:val="24"/>
          <w:szCs w:val="24"/>
        </w:rPr>
        <w:t>доведенных лимитов бюджетных обязательств, приводящего к невозможности исполнения Заказчиком обязательств, вытекающих из Контракта, Стороны должны обеспечить согласование в соответствии с Федеральным законом от 5 апреля 2013 г. № 44-ФЗ «О контрактной систе</w:t>
      </w:r>
      <w:r>
        <w:rPr>
          <w:rFonts w:ascii="Times New Roman" w:hAnsi="Times New Roman" w:cs="Times New Roman"/>
          <w:sz w:val="24"/>
          <w:szCs w:val="24"/>
        </w:rPr>
        <w:t xml:space="preserve">ме в сфере закупок товаров, работ, услуг для обеспечения государственных и муниципальных нужд» новых условий по цене Контракта и (или) срокам его исполнения и (или) количеству Топлива. 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2.14. Оплата фактически поставляемых товаров в период с 25.05.2026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31.12.2026 осуществляется Заказчиком в порядке, установленном пунктом 20(1) постановления Правительства Российской Федерации от 09.12.2017 № 1496 «О мерах по обеспечению исполнения федерального бюджета».</w:t>
      </w:r>
      <w:r>
        <w:rPr>
          <w:sz w:val="24"/>
          <w:szCs w:val="24"/>
          <w:lang w:eastAsia="ru-RU"/>
        </w:rPr>
        <w:t xml:space="preserve">  </w:t>
      </w:r>
    </w:p>
    <w:p w:rsidR="009A5EAC" w:rsidRDefault="009A5EAC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1f"/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III. Порядок, сроки и условия поставки и приемки </w:t>
      </w:r>
      <w:r>
        <w:rPr>
          <w:rFonts w:ascii="Times New Roman" w:hAnsi="Times New Roman" w:cs="Times New Roman"/>
          <w:sz w:val="24"/>
          <w:szCs w:val="24"/>
        </w:rPr>
        <w:t>Топлива</w:t>
      </w:r>
    </w:p>
    <w:p w:rsidR="009A5EAC" w:rsidRDefault="009A5EA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Поставка Топлива осуществляется по мере такой необходимости у Получателя Топлива, путем выборки Топлива непосредственно на АЗС согласно Приложению № 4 к настоящему Контракту Держателем карты, через топливораздаточные колонки с использованием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учетных терминалов Поставщика.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Отпуск Топлива Получателю Топлива осуществляется в пределах согласованного Сторонами лимита заправки (далее по тексту - лимит), указанного в Приложении № 3 к Контракту, с занесением информации о его размере на Карту. 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3. Держателю Карты, осуществившему выборку Топлива, выдается чек учетного терминала Поставщика.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Датой поставки Топлива считается дата выборки Топлива Держателем Карты, указанная в чеке учетного терминала.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Топливо считается переданным Поставщиком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принятым Получателем Топлива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Заказчиком по качеству в соответствии с условиями Контракта согласно сертификату (паспорту) качества, выданному производителем Топлива, если в течение 10 рабочих дней со дня пос</w:t>
      </w:r>
      <w:r>
        <w:rPr>
          <w:rFonts w:ascii="Times New Roman" w:hAnsi="Times New Roman" w:cs="Times New Roman"/>
          <w:color w:val="000000"/>
          <w:sz w:val="24"/>
          <w:szCs w:val="24"/>
        </w:rPr>
        <w:t>тавки Заказчик не заявит требований по качеству (претензии).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3.6. В соответствии с </w:t>
      </w:r>
      <w:r>
        <w:rPr>
          <w:rFonts w:ascii="Times New Roman" w:hAnsi="Times New Roman" w:cs="Times New Roman"/>
          <w:sz w:val="24"/>
          <w:szCs w:val="24"/>
        </w:rPr>
        <w:t>Заявкой на выдачу и использование Карт (п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 № 3 к настоящему Контракту), Поставщик передает Получателю Топлива необходимое количество Карт, которые подлежат возврату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Поставщику в десятидневный срок по окончании действия Контракта. В случае утери, кражи, механических или иных повреждений, не позволяющих дальнейшее нормальное функционирование Карты, результатом которых явилось неправильное пользование Держателем Карты, з</w:t>
      </w:r>
      <w:r>
        <w:rPr>
          <w:rFonts w:ascii="Times New Roman" w:hAnsi="Times New Roman" w:cs="Times New Roman"/>
          <w:color w:val="000000"/>
          <w:sz w:val="24"/>
          <w:szCs w:val="24"/>
        </w:rPr>
        <w:t>амена и оплаты новой карты осуществляется Держателем Карты самостоятельно и за свой счет.</w:t>
      </w:r>
    </w:p>
    <w:p w:rsidR="009A5EAC" w:rsidRDefault="00EC015B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3.7. Доставка Карт Получателю Топлива осуществляется силами и средствами Поставщика в течение 3 рабочих дней после получения Заявки на выдачу и использование Карт (пр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иложение № 3 к настоящему Контракту), по адресу;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Управления Роскомнадзора по Республике Дагестан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(Республика Дагестан, г. Махачкала, ул.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Ярагского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15А).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Заказчик заявляет, что любое лицо, являющееся фактическим Держателем карты, пе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реданной Поставщиком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Получателю Топлива во исполнение Контракта, является уполномоченным представителем Заказчика. Поставщик, сотрудники и обслуживающий персонал АЗС не обязаны проводить дальнейшую проверку личности или наличия соответствующих полномочий у Держателя карты.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9. Получение Топлива на условиях, предусмотренных Контрактом, возможно только при условии использования Карты в соответствии с Инструкцией, являющейся Приложением № 2 к настоящему Контракту.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Местом поставки топлива является сеть АЗС Поставщика находя</w:t>
      </w:r>
      <w:r>
        <w:rPr>
          <w:rFonts w:ascii="Times New Roman" w:hAnsi="Times New Roman" w:cs="Times New Roman"/>
          <w:sz w:val="24"/>
          <w:szCs w:val="24"/>
        </w:rPr>
        <w:t xml:space="preserve">щиеся на территории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Республики Дагестан, расположенных в городах: Махачкала - не менее 5 АЗС, г. Дербент, Избербаш, Хасавюрт, Кизляр,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Южносухокумск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 менее </w:t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АЗС в каждом населенном пункте</w:t>
      </w:r>
    </w:p>
    <w:p w:rsidR="009A5EAC" w:rsidRDefault="00EC01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Сроки поставки Топлива: </w:t>
      </w:r>
      <w:r>
        <w:rPr>
          <w:rFonts w:ascii="Times New Roman" w:hAnsi="Times New Roman" w:cs="Times New Roman"/>
          <w:sz w:val="24"/>
          <w:szCs w:val="24"/>
          <w:u w:val="single"/>
        </w:rPr>
        <w:t>с даты заключения контракта по 31.</w:t>
      </w:r>
      <w:r>
        <w:rPr>
          <w:rFonts w:ascii="Times New Roman" w:hAnsi="Times New Roman" w:cs="Times New Roman"/>
          <w:sz w:val="24"/>
          <w:szCs w:val="24"/>
          <w:u w:val="single"/>
        </w:rPr>
        <w:t>12.2026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5EAC" w:rsidRDefault="00EC015B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3.12. Приемка поставленного Топлива Стороны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осуществляют  путем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подписания в единой информационной системе в сфере закупок усиленной электронной подписью лиц, имеющих право действовать от имени Заказчика и Поставщика,  документа о приемке. </w:t>
      </w:r>
    </w:p>
    <w:p w:rsidR="009A5EAC" w:rsidRPr="0041338C" w:rsidRDefault="00EC015B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1338C">
        <w:rPr>
          <w:rFonts w:ascii="Times New Roman" w:hAnsi="Times New Roman" w:cs="Times New Roman"/>
          <w:color w:val="000000"/>
          <w:sz w:val="24"/>
        </w:rPr>
        <w:t>3.13 Поставщик обязан предоставить Заказчику доступ к личному кабинету на официальном сайте Поставщика в сети Интернет или обеспечить доступ к программному обеспечению Поставщика, используемого для учёта товара, приобретённого Заказчиком с использованием э</w:t>
      </w:r>
      <w:r w:rsidRPr="0041338C">
        <w:rPr>
          <w:rFonts w:ascii="Times New Roman" w:hAnsi="Times New Roman" w:cs="Times New Roman"/>
          <w:color w:val="000000"/>
          <w:sz w:val="24"/>
        </w:rPr>
        <w:t>лектронных (топливных) карт (Личный кабинет). Доступ к Личному кабинету предоставляется Поставщиком в течение 24 часов с момента заключения контракта.</w:t>
      </w:r>
    </w:p>
    <w:p w:rsidR="009A5EAC" w:rsidRPr="0041338C" w:rsidRDefault="00EC015B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1338C">
        <w:rPr>
          <w:rFonts w:ascii="Times New Roman" w:hAnsi="Times New Roman" w:cs="Times New Roman"/>
          <w:color w:val="000000"/>
          <w:sz w:val="24"/>
        </w:rPr>
        <w:t>3.14 Требования к функционалу «Личного кабинета»:</w:t>
      </w:r>
    </w:p>
    <w:p w:rsidR="009A5EAC" w:rsidRPr="0041338C" w:rsidRDefault="00EC015B">
      <w:pPr>
        <w:ind w:left="709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1338C">
        <w:rPr>
          <w:rFonts w:ascii="Times New Roman" w:hAnsi="Times New Roman" w:cs="Times New Roman"/>
          <w:color w:val="000000"/>
          <w:sz w:val="24"/>
        </w:rPr>
        <w:t>1) Возможность блокировки/разблокировки карт</w:t>
      </w:r>
    </w:p>
    <w:p w:rsidR="009A5EAC" w:rsidRPr="0041338C" w:rsidRDefault="00EC015B">
      <w:pPr>
        <w:ind w:left="709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1338C">
        <w:rPr>
          <w:rFonts w:ascii="Times New Roman" w:hAnsi="Times New Roman" w:cs="Times New Roman"/>
          <w:color w:val="000000"/>
          <w:sz w:val="24"/>
        </w:rPr>
        <w:t>2) Просмотр отчетов по операциям</w:t>
      </w:r>
    </w:p>
    <w:p w:rsidR="009A5EAC" w:rsidRPr="0041338C" w:rsidRDefault="00EC015B">
      <w:pPr>
        <w:ind w:left="709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1338C">
        <w:rPr>
          <w:rFonts w:ascii="Times New Roman" w:hAnsi="Times New Roman" w:cs="Times New Roman"/>
          <w:color w:val="000000"/>
          <w:sz w:val="24"/>
        </w:rPr>
        <w:t>3) Изменение лимитов карт</w:t>
      </w:r>
    </w:p>
    <w:p w:rsidR="009A5EAC" w:rsidRDefault="00EC015B">
      <w:pPr>
        <w:ind w:left="709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1338C">
        <w:rPr>
          <w:rFonts w:ascii="Times New Roman" w:hAnsi="Times New Roman" w:cs="Times New Roman"/>
          <w:color w:val="000000"/>
          <w:sz w:val="24"/>
        </w:rPr>
        <w:t>4) журнал операций</w:t>
      </w:r>
    </w:p>
    <w:p w:rsidR="009A5EAC" w:rsidRDefault="009A5EA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EC015B">
      <w:pPr>
        <w:pStyle w:val="1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IV. Взаимодействие Сторон</w:t>
      </w:r>
    </w:p>
    <w:p w:rsidR="009A5EAC" w:rsidRDefault="009A5EAC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Заказчик обязан: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4.1.1 осуществить приемку поставленного Топлива в порядке и сроки, установленные настоящим Контрактом;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4.1.2 своевременно осущес</w:t>
      </w:r>
      <w:r>
        <w:rPr>
          <w:rFonts w:ascii="Times New Roman" w:hAnsi="Times New Roman" w:cs="Times New Roman"/>
          <w:color w:val="000000"/>
          <w:sz w:val="24"/>
          <w:szCs w:val="24"/>
        </w:rPr>
        <w:t>твлять перечисление денежных средств на расчетный счет Поставщика для оплаты полученного Топлива в случае отсутствия претензий по количеству и качеству у Получателя Топлива;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4.1.3 в случае если Держатель Карты по каким-либо, не зависящим от него обстоятель</w:t>
      </w:r>
      <w:r>
        <w:rPr>
          <w:rFonts w:ascii="Times New Roman" w:hAnsi="Times New Roman" w:cs="Times New Roman"/>
          <w:color w:val="000000"/>
          <w:sz w:val="24"/>
          <w:szCs w:val="24"/>
        </w:rPr>
        <w:t>ствам, лишится возможности владеть и пользоваться Картой незамедлительно заявить (в том числе через Получателя Топлива, держателя Карт) о случившемся Поставщику по телефону, факсу или явившись лично. Заказчик или Получатель Топлива обязуются не позднее 5 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абочих дней с момента устного уведомления Поставщика, вручить последнему письменное обращение, подтверждающее ранее сделанное устное заявление.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Заказчик имеет право: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4.2.1 проверять ход и качество выполнения Поставщиком своих обязательств по Контракту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без вмешательства в хозяйственную деятельность Поставщика;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4.2.2 требовать от Поставщика надлежащего выполнения обязательств по поставке Топлива в соответствии с настоящим Контактом;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4.2.2 п</w:t>
      </w:r>
      <w:r>
        <w:rPr>
          <w:rFonts w:ascii="Times New Roman" w:hAnsi="Times New Roman" w:cs="Times New Roman"/>
          <w:sz w:val="24"/>
          <w:szCs w:val="24"/>
        </w:rPr>
        <w:t>ринять решение об одностороннем отказе от исполнения Контракта по</w:t>
      </w:r>
      <w:r>
        <w:rPr>
          <w:rFonts w:ascii="Times New Roman" w:hAnsi="Times New Roman" w:cs="Times New Roman"/>
          <w:sz w:val="24"/>
          <w:szCs w:val="24"/>
        </w:rPr>
        <w:t xml:space="preserve"> основаниям, предусмотренным Гражданским Кодексом Российской Федерации. До принятия решения об одностороннем отказе от исполнения Контракта, Заказчик вправе провести экспертизу поставляемого Топлива с привлечением экспертов.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Поставщик обязан: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4.2.1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еспечить Получателю Топлива отпуск Топлива через сеть АЗС (Приложение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№ 4), соответствующего требованиям законодательства Российской Федерации, предъявляемым к поставке товара подобного вида и рода, согласно Техническому заданию, установленному порядку и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условиям настоящего Контракта;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4.2.2. незамедлительно, после получения заявления в соответствии с пунктом 4.1.3 настоящего Контракта, приостановить (прекратить) все операции с использованием Карты, выданной Получателю Топлива. В случае не поступления Поста</w:t>
      </w:r>
      <w:r>
        <w:rPr>
          <w:rFonts w:ascii="Times New Roman" w:hAnsi="Times New Roman" w:cs="Times New Roman"/>
          <w:color w:val="000000"/>
          <w:sz w:val="24"/>
          <w:szCs w:val="24"/>
        </w:rPr>
        <w:t>вщику письменного обращения в установленный пунктом 4.1.3 Контракта срок, операции с использованием Карты возобновляются. При этом Топливо, приобретенное до момента приостановки/прекращения всех операций с использованием Карты и/или с момента возобновления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операций с использованием Карты, подлежат оплате Заказчиком на условиях Контракта;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4.2.3 с</w:t>
      </w:r>
      <w:r>
        <w:rPr>
          <w:rFonts w:ascii="Times New Roman" w:hAnsi="Times New Roman"/>
          <w:sz w:val="24"/>
          <w:szCs w:val="24"/>
        </w:rPr>
        <w:t>воевременно информировать Заказчика обо всех изменениях в сети АЗС;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4.2.4 предоставить Заказчику всю необходимую информацию по поставляемому Топливу, исполнению Конт</w:t>
      </w:r>
      <w:r>
        <w:rPr>
          <w:rFonts w:ascii="Times New Roman" w:hAnsi="Times New Roman" w:cs="Times New Roman"/>
          <w:color w:val="000000"/>
          <w:sz w:val="24"/>
          <w:szCs w:val="24"/>
        </w:rPr>
        <w:t>ракта, запрашиваемую Заказчиком, без дополнительных затрат со стороны Заказчика в течение 3 (трех) рабочих дней с момента получения запроса о предоставлении информации.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Поставщик вправе: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требовать от Заказчика осуществления приемки поставленного надлежащего качества Топлива и его оплаты в порядке и сроки, установленные настоящим Контрактом;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 принять решение об одностороннем отказе от исполнения настоящего Контракта по основания</w:t>
      </w:r>
      <w:r>
        <w:rPr>
          <w:rFonts w:ascii="Times New Roman" w:hAnsi="Times New Roman" w:cs="Times New Roman"/>
          <w:sz w:val="24"/>
          <w:szCs w:val="24"/>
        </w:rPr>
        <w:t>м, предусмотренным Гражданским Кодексом Российской Федерации.</w:t>
      </w:r>
    </w:p>
    <w:p w:rsidR="009A5EAC" w:rsidRDefault="00EC015B">
      <w:pPr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 Получатель Топлива обязуется соблюдать установленный настоящим Контрактом порядок и условия получения Топлива на АЗС.</w:t>
      </w:r>
    </w:p>
    <w:p w:rsidR="009A5EAC" w:rsidRDefault="009A5EAC">
      <w:pPr>
        <w:pStyle w:val="Standard"/>
        <w:ind w:firstLine="708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1f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V. Ответственность Сторон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5.1. Стороны несут ответственность за неиспол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нение или ненадлежащее исполнение обязательств по настоящему контракту в соответствии с действующим законодательством Российской Федерации.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5.2. Размер штрафа устанавливается контрактом в соответствии с пунктами 3–9 Правил, утвержденных постановлением Прав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ительства Российской Федерации от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br/>
        <w:t>30 августа 2017 г. № 1042, в том числе рассчитывается как процент цены Контракта.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5.3. Невыполнение Поставщиком условий государственного контракта является основанием для обращения Заказчика в суд с требованием о расторже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нии настоящего государственного контракта или расторжения контракта в связи с односторонним отказом Заказчика от исполнения государственного контракта.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5.4. В случае просрочки исполнения Заказчиком обязательств, предусмотренных Контрактом, а также в иных с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лучаях неисполнения или ненадлежащего исполнения Заказчиком обязательств, предусмотренных контрактом, </w:t>
      </w:r>
      <w:r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Поставщик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вправе потребовать уплаты неустоек (штрафов, пеней).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5.5. Пени начисляются за каждый день просрочки исполнения Заказчиком обязательства, предусм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отренного контрактом, начиная со дня, следующего после дня истечения установленного контрактом срока исполнения обязательств, в размере 1/300 действующей на дату уплаты пеней ключевой ставки Центрального банка Российской Федерации от не уплаченной в срок с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уммы.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(одна тысяча) рублей 00 копеек.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5.7. В сл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учае просрочки исполнения </w:t>
      </w:r>
      <w:r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Поставщиком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Поставщиком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обязательств, предусмотренных Контрактом, Заказчик направл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яет </w:t>
      </w:r>
      <w:r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Поставщику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требование об уплате неустоек (штрафов, пеней).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5.8.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Пени начисляются за каждый день просрочки исполнения Поставщиком обязательства, предус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мотренного Контрактом, начиная со дня, следующего после дня истечения установленного Контрактом срока исполнения указанного обязательства.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5.9. За каждый факт неисполнения или ненадлежащего исполнения Поставщиком обязательств, предусмотренных Контрактом, з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а исключением просрочки исполнения обязательств (в том числе гарантийного обязательства), предусмотренных контрактом, размер штрафа устанавливается (за исключением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lastRenderedPageBreak/>
        <w:t>случаев, предусмотренных пунктами 4–8 Правил, утвержденных постановлением Правительства Росс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ийской Федерации от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br/>
        <w:t>30 августа 2017 г. № 1042) в размере 10 процентов цены Контракта.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5.10.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рафа устанавливается (при наличии таких обязательств) в размере 1000 рублей. 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.12. Общая сумма начисленных штрафов за неисполнение или ненадлежащее исполнение </w:t>
      </w:r>
      <w:r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Поставщиком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обязательств, предусмотренных Контрактом, не может превышать цену контракта. 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5.13. В случае неисполнения или ненадлежащего исполнения Поставщиков обязательств, в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том числе, требований об уплате неустоек (пеней, штрафов), предусмотренных условиями настоящего Контракта и предъявленных Заказчиком, Заказчик вправе удержать сумму неисполненных Поставщиком предъявленных Заказчиком требований об уплате неустоек (штрафов,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пеней), из суммы, подлежащей оплате Поставщику.</w:t>
      </w:r>
    </w:p>
    <w:p w:rsidR="009A5EAC" w:rsidRDefault="00EC015B">
      <w:pPr>
        <w:widowControl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5.14.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или по вине другой Стороны.</w:t>
      </w:r>
    </w:p>
    <w:p w:rsidR="009A5EAC" w:rsidRDefault="00EC015B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5.15. Уплата Поставщиком неустойки или применение иной формы ответственности не освобождает его от исполнения обязательств по настоящему Контракту.</w:t>
      </w:r>
    </w:p>
    <w:p w:rsidR="009A5EAC" w:rsidRDefault="009A5EAC">
      <w:pPr>
        <w:widowControl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9A5EAC" w:rsidRDefault="009A5EAC">
      <w:pPr>
        <w:pStyle w:val="ConsPlusNormal0"/>
        <w:ind w:firstLine="708"/>
        <w:jc w:val="both"/>
      </w:pPr>
    </w:p>
    <w:p w:rsidR="009A5EAC" w:rsidRDefault="00EC015B">
      <w:pPr>
        <w:pStyle w:val="1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VI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 Обстоятельства непреодолимой силы</w:t>
      </w:r>
    </w:p>
    <w:p w:rsidR="009A5EAC" w:rsidRDefault="009A5EAC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9A5EAC" w:rsidRDefault="00EC015B">
      <w:pPr>
        <w:pStyle w:val="Standard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8.2. В случае если надлежащее исполнение Стороной предусмотренных Кон</w:t>
      </w:r>
      <w:r>
        <w:rPr>
          <w:rFonts w:ascii="Times New Roman" w:hAnsi="Times New Roman" w:cs="Times New Roman"/>
          <w:color w:val="000000"/>
          <w:sz w:val="24"/>
        </w:rPr>
        <w:t xml:space="preserve">трактом обязательств оказалось невозможным вследствие обстоятельств непреодолимой силы, такая Сторона не позднее 5 (пяти)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рабочих  дней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с момента их наступления в письменной форме извещает другую Сторону с приложением документов, удостоверяющих факт наступ</w:t>
      </w:r>
      <w:r>
        <w:rPr>
          <w:rFonts w:ascii="Times New Roman" w:hAnsi="Times New Roman" w:cs="Times New Roman"/>
          <w:color w:val="000000"/>
          <w:sz w:val="24"/>
        </w:rPr>
        <w:t>ления указанных обстоятельств.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8.4. Подтверждением наличия обстоятельств непреодолим</w:t>
      </w:r>
      <w:r>
        <w:rPr>
          <w:rFonts w:ascii="Times New Roman" w:hAnsi="Times New Roman" w:cs="Times New Roman"/>
          <w:color w:val="000000"/>
          <w:sz w:val="24"/>
        </w:rPr>
        <w:t>ой силы и их продолжительности является письменное свидетельство уполномоченных органов или уполномоченных организаций.</w:t>
      </w:r>
    </w:p>
    <w:p w:rsidR="009A5EAC" w:rsidRDefault="009A5EAC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1f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Style w:val="docuntyped-number"/>
          <w:rFonts w:ascii="Times New Roman" w:hAnsi="Times New Roman" w:cs="Times New Roman"/>
          <w:sz w:val="24"/>
        </w:rPr>
        <w:t>VII</w:t>
      </w:r>
      <w:r>
        <w:rPr>
          <w:rFonts w:ascii="Times New Roman" w:eastAsia="Arial Unicode MS" w:hAnsi="Times New Roman" w:cs="Times New Roman"/>
          <w:sz w:val="24"/>
          <w:szCs w:val="24"/>
        </w:rPr>
        <w:t>. Рассмотрение и разрешение споров</w:t>
      </w:r>
    </w:p>
    <w:p w:rsidR="009A5EAC" w:rsidRDefault="009A5EAC">
      <w:pPr>
        <w:pStyle w:val="Textbody"/>
        <w:rPr>
          <w:lang w:eastAsia="en-US"/>
        </w:rPr>
      </w:pPr>
    </w:p>
    <w:p w:rsidR="009A5EAC" w:rsidRDefault="00EC015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9.1. 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</w:p>
    <w:p w:rsidR="009A5EAC" w:rsidRDefault="00EC015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9.2. Претензии в письменной форме направляются Стороне, допустившей нарушения услов</w:t>
      </w:r>
      <w:r>
        <w:rPr>
          <w:rFonts w:ascii="Times New Roman" w:hAnsi="Times New Roman" w:cs="Times New Roman"/>
          <w:sz w:val="24"/>
          <w:szCs w:val="24"/>
          <w:lang w:eastAsia="ru-RU"/>
        </w:rPr>
        <w:t>ий Контракта. В претензии указывают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9A5EAC" w:rsidRDefault="00EC015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9.3.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Срок рассмотрения писем, уведомлений или претензии не может превышать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10 (десяти) рабочих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дней  со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дня их получения. Переписка Сторон может осуществляться в виде письма, телеграммы, факса, а также электронного сообщения с последующим предоставлением ориги</w:t>
      </w:r>
      <w:r>
        <w:rPr>
          <w:rFonts w:ascii="Times New Roman" w:hAnsi="Times New Roman" w:cs="Times New Roman"/>
          <w:sz w:val="24"/>
          <w:szCs w:val="24"/>
          <w:lang w:eastAsia="ru-RU"/>
        </w:rPr>
        <w:t>нала.</w:t>
      </w:r>
    </w:p>
    <w:p w:rsidR="009A5EAC" w:rsidRDefault="00EC015B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9.4. При не урегулировании Сторонами в досудебном порядке спор передается на разрешение в арбитражный суд Ставропольского края согласно порядку, установленному законодательством Российской Федерации.</w:t>
      </w:r>
    </w:p>
    <w:p w:rsidR="009A5EAC" w:rsidRDefault="009A5EAC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1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docuntyped-number"/>
          <w:rFonts w:ascii="Times New Roman" w:hAnsi="Times New Roman" w:cs="Times New Roman"/>
          <w:sz w:val="24"/>
        </w:rPr>
        <w:t>VIII</w:t>
      </w:r>
      <w:r>
        <w:rPr>
          <w:rFonts w:ascii="Times New Roman" w:eastAsia="Arial Unicode MS" w:hAnsi="Times New Roman" w:cs="Times New Roman"/>
          <w:sz w:val="24"/>
          <w:szCs w:val="24"/>
        </w:rPr>
        <w:t>. Срок действия и порядок расторжения Контрак</w:t>
      </w:r>
      <w:r>
        <w:rPr>
          <w:rFonts w:ascii="Times New Roman" w:eastAsia="Arial Unicode MS" w:hAnsi="Times New Roman" w:cs="Times New Roman"/>
          <w:sz w:val="24"/>
          <w:szCs w:val="24"/>
        </w:rPr>
        <w:t>та</w:t>
      </w:r>
    </w:p>
    <w:p w:rsidR="009A5EAC" w:rsidRDefault="009A5EAC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Standard"/>
        <w:ind w:firstLine="709"/>
        <w:jc w:val="both"/>
        <w:rPr>
          <w:rFonts w:ascii="Times New Roman" w:eastAsia="SimSun" w:hAnsi="Times New Roman" w:cs="Times New Roman"/>
          <w:sz w:val="24"/>
          <w:szCs w:val="20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0"/>
          <w:lang w:eastAsia="zh-CN" w:bidi="hi-IN"/>
        </w:rPr>
        <w:t>10.1.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</w:t>
      </w:r>
      <w:r>
        <w:rPr>
          <w:rFonts w:ascii="Times New Roman" w:eastAsia="SimSun" w:hAnsi="Times New Roman" w:cs="Times New Roman"/>
          <w:sz w:val="24"/>
          <w:szCs w:val="20"/>
          <w:lang w:eastAsia="zh-CN" w:bidi="hi-IN"/>
        </w:rPr>
        <w:t>стью.</w:t>
      </w:r>
    </w:p>
    <w:p w:rsidR="009A5EAC" w:rsidRDefault="00EC015B">
      <w:pPr>
        <w:pStyle w:val="Standard"/>
        <w:ind w:firstLine="709"/>
        <w:jc w:val="both"/>
        <w:rPr>
          <w:rFonts w:ascii="Times New Roman" w:eastAsia="SimSun" w:hAnsi="Times New Roman" w:cs="Times New Roman"/>
          <w:sz w:val="24"/>
          <w:szCs w:val="20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0"/>
          <w:lang w:eastAsia="zh-CN" w:bidi="hi-IN"/>
        </w:rPr>
        <w:t xml:space="preserve">10.2. Изменение условий Контракта при его исполнении не допускается, за исключением </w:t>
      </w:r>
      <w:proofErr w:type="gramStart"/>
      <w:r>
        <w:rPr>
          <w:rFonts w:ascii="Times New Roman" w:eastAsia="SimSun" w:hAnsi="Times New Roman" w:cs="Times New Roman"/>
          <w:sz w:val="24"/>
          <w:szCs w:val="20"/>
          <w:lang w:eastAsia="zh-CN" w:bidi="hi-IN"/>
        </w:rPr>
        <w:t>случаев</w:t>
      </w:r>
      <w:proofErr w:type="gramEnd"/>
      <w:r>
        <w:rPr>
          <w:rFonts w:ascii="Times New Roman" w:eastAsia="SimSun" w:hAnsi="Times New Roman" w:cs="Times New Roman"/>
          <w:sz w:val="24"/>
          <w:szCs w:val="20"/>
          <w:lang w:eastAsia="zh-CN" w:bidi="hi-IN"/>
        </w:rPr>
        <w:t xml:space="preserve">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</w:t>
      </w:r>
      <w:r>
        <w:rPr>
          <w:rFonts w:ascii="Times New Roman" w:eastAsia="SimSun" w:hAnsi="Times New Roman" w:cs="Times New Roman"/>
          <w:sz w:val="24"/>
          <w:szCs w:val="20"/>
          <w:lang w:eastAsia="zh-CN" w:bidi="hi-IN"/>
        </w:rPr>
        <w:t xml:space="preserve"> муниципальных нужд».</w:t>
      </w:r>
    </w:p>
    <w:p w:rsidR="009A5EAC" w:rsidRDefault="00EC015B">
      <w:pPr>
        <w:pStyle w:val="Standard"/>
        <w:ind w:firstLine="709"/>
        <w:jc w:val="both"/>
        <w:rPr>
          <w:rFonts w:ascii="Times New Roman" w:eastAsia="SimSun" w:hAnsi="Times New Roman" w:cs="Times New Roman"/>
          <w:sz w:val="24"/>
          <w:szCs w:val="20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0"/>
          <w:lang w:eastAsia="zh-CN" w:bidi="hi-IN"/>
        </w:rPr>
        <w:t>10.3. Настоящий Контракт может быть расторгнут по взаимному согласию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</w:t>
      </w:r>
      <w:r>
        <w:rPr>
          <w:rFonts w:ascii="Times New Roman" w:eastAsia="SimSun" w:hAnsi="Times New Roman" w:cs="Times New Roman"/>
          <w:sz w:val="24"/>
          <w:szCs w:val="20"/>
          <w:lang w:eastAsia="zh-CN" w:bidi="hi-IN"/>
        </w:rPr>
        <w:t>ации.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szCs w:val="20"/>
          <w:lang w:eastAsia="zh-CN" w:bidi="hi-IN"/>
        </w:rPr>
        <w:t>10.4. Расторжение Контракта в связи с односторонним отказом стороны Контракта от исполнения Контракта регулируется нормами действующего законодательства Российской Федерации.</w:t>
      </w:r>
    </w:p>
    <w:p w:rsidR="009A5EAC" w:rsidRDefault="00EC015B">
      <w:pPr>
        <w:pStyle w:val="1f"/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XI. Прочие положения</w:t>
      </w:r>
    </w:p>
    <w:p w:rsidR="009A5EAC" w:rsidRDefault="009A5EAC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 Настоящий государственный контракт вступает в силу с даты его подписания обеими Сторонами и действует по 31 декабря 2026 года, а по финансовым обязательствам до полного взаиморасчёта Сторон. Окончание срока действия Контракта не освобождает Стороны о</w:t>
      </w:r>
      <w:r>
        <w:rPr>
          <w:rFonts w:ascii="Times New Roman" w:hAnsi="Times New Roman" w:cs="Times New Roman"/>
          <w:sz w:val="24"/>
        </w:rPr>
        <w:t>т ответственности за его нарушение.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11.2. Во всем, что не предусмотрено Контрактом, Стороны руководствуются законодательством Российской Федерации.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 В случае изменения у какой-либо из Сторон местонахождения, названия, а также в случае реорганизации он</w:t>
      </w:r>
      <w:r>
        <w:rPr>
          <w:rFonts w:ascii="Times New Roman" w:hAnsi="Times New Roman" w:cs="Times New Roman"/>
          <w:sz w:val="24"/>
        </w:rPr>
        <w:t>а обязана в течение пяти дней письменно известить об этом другую Сторону.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11.4. Внесение изменений и дополнений, не противоречащих законодательству Российской Федерации, в условия Контракта осуществляется путем заключения </w:t>
      </w:r>
      <w:proofErr w:type="gramStart"/>
      <w:r>
        <w:rPr>
          <w:rFonts w:ascii="Times New Roman" w:hAnsi="Times New Roman" w:cs="Times New Roman"/>
          <w:sz w:val="24"/>
        </w:rPr>
        <w:t>Сторонами  дополнительных</w:t>
      </w:r>
      <w:proofErr w:type="gramEnd"/>
      <w:r>
        <w:rPr>
          <w:rFonts w:ascii="Times New Roman" w:hAnsi="Times New Roman" w:cs="Times New Roman"/>
          <w:sz w:val="24"/>
        </w:rPr>
        <w:t xml:space="preserve"> соглашен</w:t>
      </w:r>
      <w:r>
        <w:rPr>
          <w:rFonts w:ascii="Times New Roman" w:hAnsi="Times New Roman" w:cs="Times New Roman"/>
          <w:sz w:val="24"/>
        </w:rPr>
        <w:t>ий к Контракту, которые являются его неотъемлемой частью.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11.5. Изменение условий Контракта при его исполнении не допускается, за исключением случаев, </w:t>
      </w:r>
      <w:proofErr w:type="gramStart"/>
      <w:r>
        <w:rPr>
          <w:rFonts w:ascii="Times New Roman" w:hAnsi="Times New Roman" w:cs="Times New Roman"/>
          <w:sz w:val="24"/>
        </w:rPr>
        <w:t>предусмотренных  Федеральным</w:t>
      </w:r>
      <w:proofErr w:type="gramEnd"/>
      <w:r>
        <w:rPr>
          <w:rFonts w:ascii="Times New Roman" w:hAnsi="Times New Roman" w:cs="Times New Roman"/>
          <w:sz w:val="24"/>
        </w:rPr>
        <w:t xml:space="preserve"> законом от 5 апреля 2013 г. № 44-ФЗ «О контрактной системе в сфере закупок т</w:t>
      </w:r>
      <w:r>
        <w:rPr>
          <w:rFonts w:ascii="Times New Roman" w:hAnsi="Times New Roman" w:cs="Times New Roman"/>
          <w:sz w:val="24"/>
        </w:rPr>
        <w:t>оваров, работ, услуг для обеспечения государственных и муниципальных нужд».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11.6.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</w:t>
      </w:r>
      <w:r>
        <w:rPr>
          <w:rFonts w:ascii="Times New Roman" w:hAnsi="Times New Roman" w:cs="Times New Roman"/>
          <w:sz w:val="24"/>
        </w:rPr>
        <w:t>кого лица в форме преобразования, слияния или присоединения.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9A5EAC" w:rsidRDefault="00EC015B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11.7. Стороны об</w:t>
      </w:r>
      <w:r>
        <w:rPr>
          <w:rFonts w:ascii="Times New Roman" w:hAnsi="Times New Roman" w:cs="Times New Roman"/>
          <w:sz w:val="24"/>
        </w:rPr>
        <w:t>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9A5EAC" w:rsidRDefault="009A5EAC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1f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XII. Перечень приложений</w:t>
      </w:r>
    </w:p>
    <w:p w:rsidR="009A5EAC" w:rsidRDefault="009A5EAC">
      <w:pPr>
        <w:pStyle w:val="Standard"/>
        <w:ind w:firstLine="567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Standard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Неотъемлемой частью настоящего Контракта является следующее приложение:</w:t>
      </w:r>
    </w:p>
    <w:p w:rsidR="009A5EAC" w:rsidRDefault="00EC015B">
      <w:pPr>
        <w:tabs>
          <w:tab w:val="left" w:pos="709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1.Спецификация.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2. Инструкция по использованию Карты. 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 Заявка на выдачу и использование Карт (форма).</w:t>
      </w:r>
    </w:p>
    <w:p w:rsidR="009A5EAC" w:rsidRDefault="00EC015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4. Список автозаправочных станций.</w:t>
      </w:r>
    </w:p>
    <w:p w:rsidR="009A5EAC" w:rsidRDefault="009A5EAC">
      <w:pPr>
        <w:pStyle w:val="Standard"/>
        <w:ind w:firstLine="709"/>
        <w:jc w:val="both"/>
        <w:rPr>
          <w:rFonts w:ascii="Times New Roman" w:hAnsi="Times New Roman" w:cs="Times New Roman"/>
          <w:sz w:val="24"/>
        </w:rPr>
      </w:pPr>
    </w:p>
    <w:p w:rsidR="009A5EAC" w:rsidRDefault="00EC015B">
      <w:pPr>
        <w:pStyle w:val="1f"/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docuntyped-number"/>
          <w:rFonts w:ascii="Times New Roman" w:eastAsia="Times New Roman" w:hAnsi="Times New Roman" w:cs="Times New Roman"/>
          <w:sz w:val="24"/>
          <w:szCs w:val="24"/>
        </w:rPr>
        <w:lastRenderedPageBreak/>
        <w:t>XI</w:t>
      </w:r>
      <w:r>
        <w:rPr>
          <w:rStyle w:val="docuntyped-number"/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Arial Unicode MS" w:hAnsi="Times New Roman" w:cs="Times New Roman"/>
          <w:sz w:val="24"/>
          <w:szCs w:val="24"/>
        </w:rPr>
        <w:t>. Адреса и банковские реквизиты Сторон</w:t>
      </w:r>
    </w:p>
    <w:p w:rsidR="009A5EAC" w:rsidRDefault="00EC015B">
      <w:pPr>
        <w:pStyle w:val="Standard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ab/>
      </w:r>
    </w:p>
    <w:p w:rsidR="009A5EAC" w:rsidRDefault="009A5EAC">
      <w:pPr>
        <w:pStyle w:val="afff0"/>
        <w:rPr>
          <w:sz w:val="24"/>
          <w:szCs w:val="24"/>
        </w:rPr>
      </w:pPr>
    </w:p>
    <w:tbl>
      <w:tblPr>
        <w:tblW w:w="1003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809"/>
        <w:gridCol w:w="959"/>
        <w:gridCol w:w="4263"/>
      </w:tblGrid>
      <w:tr w:rsidR="009A5EAC">
        <w:trPr>
          <w:trHeight w:val="709"/>
        </w:trPr>
        <w:tc>
          <w:tcPr>
            <w:tcW w:w="4809" w:type="dxa"/>
          </w:tcPr>
          <w:p w:rsidR="009A5EAC" w:rsidRDefault="00EC015B">
            <w:pPr>
              <w:pStyle w:val="ConsPlusNonformat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9" w:type="dxa"/>
            <w:tcMar>
              <w:left w:w="10" w:type="dxa"/>
              <w:right w:w="10" w:type="dxa"/>
            </w:tcMar>
          </w:tcPr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3" w:type="dxa"/>
          </w:tcPr>
          <w:p w:rsidR="009A5EAC" w:rsidRDefault="00EC015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ПОСТАВЩИК</w:t>
            </w:r>
          </w:p>
        </w:tc>
      </w:tr>
      <w:tr w:rsidR="009A5EAC">
        <w:trPr>
          <w:trHeight w:val="1128"/>
        </w:trPr>
        <w:tc>
          <w:tcPr>
            <w:tcW w:w="4809" w:type="dxa"/>
          </w:tcPr>
          <w:p w:rsidR="009A5EAC" w:rsidRDefault="00EC015B">
            <w:pPr>
              <w:pStyle w:val="Standard"/>
              <w:widowControl w:val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ЗАКАЗЧИК:</w:t>
            </w:r>
          </w:p>
          <w:p w:rsidR="009A5EAC" w:rsidRDefault="00EC015B">
            <w:pPr>
              <w:pStyle w:val="Standard"/>
              <w:widowControl w:val="0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_______________________________</w:t>
            </w:r>
          </w:p>
          <w:p w:rsidR="009A5EAC" w:rsidRDefault="00EC015B">
            <w:pPr>
              <w:pStyle w:val="Standard"/>
              <w:widowControl w:val="0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(должность)</w:t>
            </w:r>
          </w:p>
          <w:p w:rsidR="009A5EAC" w:rsidRDefault="00EC015B">
            <w:pPr>
              <w:pStyle w:val="Standard"/>
              <w:widowControl w:val="0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__ _____________ 20__ г.</w:t>
            </w:r>
          </w:p>
        </w:tc>
        <w:tc>
          <w:tcPr>
            <w:tcW w:w="959" w:type="dxa"/>
            <w:tcMar>
              <w:left w:w="10" w:type="dxa"/>
              <w:right w:w="10" w:type="dxa"/>
            </w:tcMar>
          </w:tcPr>
          <w:p w:rsidR="009A5EAC" w:rsidRDefault="009A5EAC">
            <w:pPr>
              <w:pStyle w:val="Standard"/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3" w:type="dxa"/>
          </w:tcPr>
          <w:p w:rsidR="009A5EAC" w:rsidRDefault="00EC015B">
            <w:pPr>
              <w:pStyle w:val="Standard"/>
              <w:widowControl w:val="0"/>
              <w:ind w:firstLine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ПОСТАВЩИК:</w:t>
            </w:r>
          </w:p>
          <w:p w:rsidR="009A5EAC" w:rsidRDefault="00EC015B">
            <w:pPr>
              <w:pStyle w:val="Standard"/>
              <w:widowControl w:val="0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_______________________________</w:t>
            </w:r>
          </w:p>
          <w:p w:rsidR="009A5EAC" w:rsidRDefault="00EC015B">
            <w:pPr>
              <w:pStyle w:val="Standard"/>
              <w:widowControl w:val="0"/>
              <w:ind w:firstLine="28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(должность)</w:t>
            </w:r>
          </w:p>
          <w:p w:rsidR="009A5EAC" w:rsidRDefault="00EC015B">
            <w:pPr>
              <w:pStyle w:val="Standard"/>
              <w:widowControl w:val="0"/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__ _____________ 20__ г.</w:t>
            </w:r>
          </w:p>
        </w:tc>
      </w:tr>
    </w:tbl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</w:pPr>
    </w:p>
    <w:p w:rsidR="009A5EAC" w:rsidRDefault="00EC015B">
      <w:pPr>
        <w:pStyle w:val="afff0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Контракту </w:t>
      </w:r>
    </w:p>
    <w:p w:rsidR="009A5EAC" w:rsidRDefault="00EC015B">
      <w:pPr>
        <w:ind w:left="5954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______20__ г.</w:t>
      </w:r>
    </w:p>
    <w:p w:rsidR="009A5EAC" w:rsidRDefault="009A5EAC">
      <w:pPr>
        <w:keepNext/>
        <w:rPr>
          <w:rFonts w:ascii="Times New Roman" w:hAnsi="Times New Roman" w:cs="Times New Roman"/>
          <w:sz w:val="24"/>
          <w:szCs w:val="24"/>
        </w:rPr>
      </w:pPr>
    </w:p>
    <w:p w:rsidR="009A5EAC" w:rsidRDefault="00EC01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Спецификация на поставку Топлива*</w:t>
      </w:r>
    </w:p>
    <w:p w:rsidR="009A5EAC" w:rsidRDefault="009A5E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63"/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7"/>
        <w:gridCol w:w="850"/>
        <w:gridCol w:w="3827"/>
      </w:tblGrid>
      <w:tr w:rsidR="009A5EAC">
        <w:trPr>
          <w:trHeight w:val="7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EC015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EC015B">
            <w:pPr>
              <w:ind w:left="176" w:hanging="2"/>
              <w:jc w:val="center"/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  <w:t xml:space="preserve">Наименование и характеристики Топлива, страна происхождения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EC015B">
            <w:pP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  <w:t>Ед. изм.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EAC" w:rsidRDefault="00EC015B">
            <w:pP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  <w:t>Цена единицы Топлива,</w:t>
            </w:r>
          </w:p>
          <w:p w:rsidR="009A5EAC" w:rsidRDefault="00EC015B">
            <w:pPr>
              <w:ind w:hanging="2"/>
              <w:jc w:val="center"/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  <w:t xml:space="preserve">в руб., с учетом </w:t>
            </w:r>
            <w:r>
              <w:rPr>
                <w:rFonts w:ascii="Times New Roman" w:hAnsi="Times New Roman" w:cs="Times New Roman"/>
                <w:b/>
                <w:color w:val="000000"/>
                <w:lang w:eastAsia="ru-RU" w:bidi="ar-SA"/>
              </w:rPr>
              <w:br/>
              <w:t>НДС __</w:t>
            </w:r>
          </w:p>
        </w:tc>
      </w:tr>
      <w:tr w:rsidR="009A5EAC">
        <w:trPr>
          <w:trHeight w:val="8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EC015B"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ar-SA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contextualSpacing/>
              <w:rPr>
                <w:rFonts w:ascii="Times New Roman" w:hAnsi="Times New Roman" w:cs="Times New Roman"/>
                <w:lang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9A5EAC">
        <w:trPr>
          <w:trHeight w:val="8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contextualSpacing/>
              <w:rPr>
                <w:rStyle w:val="cardmaininfocontent2"/>
                <w:rFonts w:ascii="Times New Roman" w:hAnsi="Times New Roman" w:cs="Times New Roman"/>
                <w:color w:val="334059"/>
                <w:lang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9A5EAC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contextualSpacing/>
              <w:rPr>
                <w:rFonts w:ascii="Times New Roman" w:hAnsi="Times New Roman" w:cs="Times New Roman"/>
                <w:bCs/>
                <w:lang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EAC" w:rsidRDefault="009A5EAC">
            <w:pPr>
              <w:ind w:hanging="2"/>
              <w:jc w:val="center"/>
              <w:rPr>
                <w:rFonts w:ascii="Times New Roman" w:hAnsi="Times New Roman" w:cs="Times New Roman"/>
                <w:color w:val="000000"/>
                <w:lang w:eastAsia="ru-RU" w:bidi="ar-SA"/>
              </w:rPr>
            </w:pPr>
          </w:p>
        </w:tc>
      </w:tr>
    </w:tbl>
    <w:p w:rsidR="009A5EAC" w:rsidRDefault="009A5EA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  <w:gridCol w:w="4904"/>
      </w:tblGrid>
      <w:tr w:rsidR="009A5EAC">
        <w:tc>
          <w:tcPr>
            <w:tcW w:w="5012" w:type="dxa"/>
            <w:shd w:val="clear" w:color="auto" w:fill="auto"/>
          </w:tcPr>
          <w:p w:rsidR="009A5EAC" w:rsidRDefault="00EC015B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ЗАКАЗЧИК:</w:t>
            </w:r>
          </w:p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__________________________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(должность)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(подпись, инициалы,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5012" w:type="dxa"/>
            <w:shd w:val="clear" w:color="auto" w:fill="auto"/>
          </w:tcPr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ПОСТАВЩИК:</w:t>
            </w:r>
          </w:p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__________________________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(должность)            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(подпись, инициалы, фамилия) </w:t>
            </w:r>
          </w:p>
        </w:tc>
      </w:tr>
    </w:tbl>
    <w:p w:rsidR="009A5EAC" w:rsidRDefault="009A5EA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left="4440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left="4440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left="4440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EC015B">
      <w:pPr>
        <w:ind w:right="-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*заполняется при заключении контракта</w:t>
      </w:r>
    </w:p>
    <w:p w:rsidR="009A5EAC" w:rsidRDefault="009A5EAC">
      <w:pPr>
        <w:ind w:right="-174"/>
        <w:jc w:val="both"/>
        <w:rPr>
          <w:rFonts w:ascii="Times New Roman" w:hAnsi="Times New Roman" w:cs="Times New Roman"/>
          <w:sz w:val="24"/>
          <w:szCs w:val="24"/>
        </w:rPr>
        <w:sectPr w:rsidR="009A5EAC">
          <w:footerReference w:type="even" r:id="rId9"/>
          <w:footerReference w:type="default" r:id="rId10"/>
          <w:footerReference w:type="first" r:id="rId11"/>
          <w:pgSz w:w="11906" w:h="16838"/>
          <w:pgMar w:top="1134" w:right="851" w:bottom="764" w:left="1247" w:header="720" w:footer="708" w:gutter="0"/>
          <w:cols w:space="720"/>
          <w:docGrid w:linePitch="360"/>
        </w:sectPr>
      </w:pPr>
    </w:p>
    <w:p w:rsidR="009A5EAC" w:rsidRDefault="00EC015B">
      <w:pPr>
        <w:pStyle w:val="afff0"/>
        <w:ind w:left="581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2 к Контракту </w:t>
      </w:r>
    </w:p>
    <w:p w:rsidR="009A5EAC" w:rsidRDefault="00EC015B">
      <w:pPr>
        <w:ind w:left="5812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______20__г.</w:t>
      </w:r>
    </w:p>
    <w:p w:rsidR="009A5EAC" w:rsidRDefault="009A5EAC">
      <w:pPr>
        <w:ind w:left="4440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left="4440"/>
        <w:rPr>
          <w:rFonts w:ascii="Times New Roman" w:hAnsi="Times New Roman" w:cs="Times New Roman"/>
          <w:sz w:val="24"/>
          <w:szCs w:val="24"/>
        </w:rPr>
      </w:pPr>
    </w:p>
    <w:p w:rsidR="009A5EAC" w:rsidRDefault="00EC015B">
      <w:pPr>
        <w:tabs>
          <w:tab w:val="left" w:pos="4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 ПО ИСПОЛЬЗОВАНИЮ КАРТЫ</w:t>
      </w:r>
    </w:p>
    <w:p w:rsidR="009A5EAC" w:rsidRDefault="009A5EAC">
      <w:pPr>
        <w:tabs>
          <w:tab w:val="left" w:pos="43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A5EAC" w:rsidRDefault="00EC015B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ПОЛУЧЕНИЕ ТОПЛИВА И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EAC" w:rsidRDefault="00EC015B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предъявле</w:t>
      </w:r>
      <w:r>
        <w:rPr>
          <w:rFonts w:ascii="Times New Roman" w:hAnsi="Times New Roman" w:cs="Times New Roman"/>
          <w:sz w:val="24"/>
          <w:szCs w:val="24"/>
        </w:rPr>
        <w:t>нии Карты оператору АЗС, Держатель карты называет вид Топливо и количество, которое необходимо. Оператор на специальном терминале проверяет Карту и проводит операцию с ней. Для проведения операции оператор запрашивает личный идентификационный номер Карты (</w:t>
      </w:r>
      <w:r>
        <w:rPr>
          <w:rFonts w:ascii="Times New Roman" w:hAnsi="Times New Roman" w:cs="Times New Roman"/>
          <w:sz w:val="24"/>
          <w:szCs w:val="24"/>
        </w:rPr>
        <w:t>PIN-код), который Держатель карты сообщает оператору или вводит самостоятельно на специальном устройстве, которое ему предоставит оператор. После проведения операции с Картой оператор обязан вернуть Карту Держателю карты и кассовый чек, который подтверждае</w:t>
      </w:r>
      <w:r>
        <w:rPr>
          <w:rFonts w:ascii="Times New Roman" w:hAnsi="Times New Roman" w:cs="Times New Roman"/>
          <w:sz w:val="24"/>
          <w:szCs w:val="24"/>
        </w:rPr>
        <w:t>т проведенную операцию. После этого производится отпуск Топлива.</w:t>
      </w:r>
    </w:p>
    <w:p w:rsidR="009A5EAC" w:rsidRDefault="00EC015B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Распечатку по операциям с Картой Держатель карты может получить в офисе Поставщика в начале месяца, следующего за месяцем обслуживания.</w:t>
      </w:r>
    </w:p>
    <w:p w:rsidR="009A5EAC" w:rsidRDefault="00EC015B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КАКИЕ СИТУАЦИИ МОГУТ ВОЗНИКНУТЬ ПРИ ИСПОЛЬЗОВАНИИ КА</w:t>
      </w:r>
      <w:r>
        <w:rPr>
          <w:rFonts w:ascii="Times New Roman" w:hAnsi="Times New Roman" w:cs="Times New Roman"/>
          <w:b/>
          <w:bCs/>
          <w:sz w:val="24"/>
          <w:szCs w:val="24"/>
        </w:rPr>
        <w:t>РТЫ</w:t>
      </w:r>
    </w:p>
    <w:p w:rsidR="009A5EAC" w:rsidRDefault="00EC015B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НЕВЕРНЫЙ PIN-КОД – PIN-код введен неверно. Необходимо повторно ввести правильный PIN-код. Количество попыток ограниченно (не более 3 - х попыток).</w:t>
      </w:r>
    </w:p>
    <w:p w:rsidR="009A5EAC" w:rsidRDefault="00EC015B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ЗАБЛОКИРОВАНА – отпуск Топлива по Карте не производится. Следует обратиться в офис Поставщика.</w:t>
      </w:r>
    </w:p>
    <w:p w:rsidR="009A5EAC" w:rsidRDefault="00EC015B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В ЧЕРНОМ СПИСКЕ – оператор обязан ОТКАЗАТЬ В ОБСЛУЖИВАНИИ.</w:t>
      </w:r>
    </w:p>
    <w:p w:rsidR="009A5EAC" w:rsidRDefault="00EC015B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КАК ОБРАЩАТЬСЯ С КАРТОЙ</w:t>
      </w:r>
    </w:p>
    <w:p w:rsidR="009A5EAC" w:rsidRDefault="00EC015B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 хранения – минус 20 – плюс 55 градусов Цельсия</w:t>
      </w:r>
    </w:p>
    <w:p w:rsidR="009A5EAC" w:rsidRDefault="00EC015B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температура – 0 – плюс 50 градусов Цельсия. Перекручивание не более 30 градусов в обе стороны. Де</w:t>
      </w:r>
      <w:r>
        <w:rPr>
          <w:rFonts w:ascii="Times New Roman" w:hAnsi="Times New Roman" w:cs="Times New Roman"/>
          <w:sz w:val="24"/>
          <w:szCs w:val="24"/>
        </w:rPr>
        <w:t>ржателю карты необходимо избегать загрязнения микросхемы и воздействия на Карту активной среды (кислоты, растворители и т. п.). Не допускаются удары по микросхеме.</w:t>
      </w:r>
    </w:p>
    <w:p w:rsidR="009A5EAC" w:rsidRDefault="00EC0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УТЕРЯ, КРАЖА, НЕСАНКЦИОНИРОВАННОЕ ИСПОЛЬЗОВАНИЕ ВАШЕЙ КАРТЫ</w:t>
      </w:r>
    </w:p>
    <w:p w:rsidR="009A5EAC" w:rsidRDefault="00EC01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или Получатель Топли</w:t>
      </w:r>
      <w:r>
        <w:rPr>
          <w:rFonts w:ascii="Times New Roman" w:hAnsi="Times New Roman" w:cs="Times New Roman"/>
          <w:sz w:val="24"/>
          <w:szCs w:val="24"/>
        </w:rPr>
        <w:t xml:space="preserve">ва должен сообщить Поставщику,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сроки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установленные настоящим Контрактом, информацию о потере, краже, несанкционированном использовании Карты, а так же в случае, если Получатель Топлива или Заказчик подозревает возможность возникновения подобных ситуаций.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EAC" w:rsidRDefault="00EC015B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заносит Карту в Черный Список. До момента занесения Карты в Черный Список Получатель Топлива несет ответственность за несанкционированное использование Карты. После занесения Карты в Черный Список, все операции по ней будут запрещены.</w:t>
      </w:r>
    </w:p>
    <w:p w:rsidR="009A5EAC" w:rsidRDefault="009A5EAC">
      <w:pPr>
        <w:keepNext/>
        <w:jc w:val="both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9A5EAC">
        <w:tc>
          <w:tcPr>
            <w:tcW w:w="5069" w:type="dxa"/>
            <w:shd w:val="clear" w:color="auto" w:fill="auto"/>
          </w:tcPr>
          <w:p w:rsidR="009A5EAC" w:rsidRDefault="00EC015B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ЗАКАЗЧИК:</w:t>
            </w:r>
          </w:p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(должность)            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(подпись, инициалы,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ПОСТАВЩИК:</w:t>
            </w:r>
          </w:p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(должность)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(подпись, инициалы, фамилия) </w:t>
            </w:r>
          </w:p>
        </w:tc>
      </w:tr>
    </w:tbl>
    <w:p w:rsidR="009A5EAC" w:rsidRDefault="009A5EAC">
      <w:pPr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pStyle w:val="afff0"/>
        <w:ind w:left="5954"/>
        <w:rPr>
          <w:sz w:val="24"/>
          <w:szCs w:val="24"/>
        </w:rPr>
        <w:sectPr w:rsidR="009A5EAC">
          <w:headerReference w:type="default" r:id="rId12"/>
          <w:pgSz w:w="11907" w:h="16839"/>
          <w:pgMar w:top="1134" w:right="851" w:bottom="1134" w:left="1134" w:header="720" w:footer="720" w:gutter="0"/>
          <w:cols w:space="720"/>
          <w:docGrid w:linePitch="360"/>
        </w:sectPr>
      </w:pPr>
    </w:p>
    <w:p w:rsidR="009A5EAC" w:rsidRDefault="00EC015B">
      <w:pPr>
        <w:pStyle w:val="afff0"/>
        <w:ind w:left="595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3 к Контракту </w:t>
      </w:r>
    </w:p>
    <w:p w:rsidR="009A5EAC" w:rsidRDefault="00EC015B">
      <w:pPr>
        <w:ind w:left="5954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______20__ г.</w:t>
      </w:r>
    </w:p>
    <w:p w:rsidR="009A5EAC" w:rsidRDefault="009A5EAC">
      <w:pPr>
        <w:ind w:left="4820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left="4820"/>
        <w:rPr>
          <w:rFonts w:ascii="Times New Roman" w:hAnsi="Times New Roman" w:cs="Times New Roman"/>
          <w:sz w:val="24"/>
          <w:szCs w:val="24"/>
        </w:rPr>
      </w:pPr>
    </w:p>
    <w:p w:rsidR="009A5EAC" w:rsidRDefault="00EC015B">
      <w:pPr>
        <w:tabs>
          <w:tab w:val="left" w:pos="5954"/>
        </w:tabs>
        <w:ind w:left="3540" w:hanging="2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Заявка на выдачу и использование Карт (форма)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9A5EAC" w:rsidRDefault="009A5EAC">
      <w:pPr>
        <w:tabs>
          <w:tab w:val="left" w:pos="5954"/>
        </w:tabs>
        <w:ind w:left="3540" w:hanging="2820"/>
        <w:jc w:val="center"/>
        <w:rPr>
          <w:rFonts w:ascii="Times New Roman" w:hAnsi="Times New Roman" w:cs="Times New Roman"/>
          <w:sz w:val="24"/>
          <w:szCs w:val="24"/>
        </w:rPr>
      </w:pPr>
    </w:p>
    <w:p w:rsidR="009A5EAC" w:rsidRDefault="00EC015B">
      <w:pPr>
        <w:widowControl/>
        <w:numPr>
          <w:ilvl w:val="0"/>
          <w:numId w:val="2"/>
        </w:numPr>
        <w:tabs>
          <w:tab w:val="left" w:pos="0"/>
          <w:tab w:val="left" w:pos="37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Для обеспечения выборки Топлива по настоящему контракту, Поставщик изготавливает и передает Получателю Топлива ____ (необходимое количество) Карт.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</w:p>
    <w:p w:rsidR="009A5EAC" w:rsidRDefault="00EC015B">
      <w:p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Поставщик Топлива устанавливает нижеследующие специальные условия использования каждой конкретной карты:</w:t>
      </w:r>
    </w:p>
    <w:p w:rsidR="009A5EAC" w:rsidRDefault="009A5EAC">
      <w:pPr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455"/>
        <w:gridCol w:w="835"/>
        <w:gridCol w:w="1663"/>
        <w:gridCol w:w="1663"/>
        <w:gridCol w:w="1664"/>
      </w:tblGrid>
      <w:tr w:rsidR="009A5EAC">
        <w:trPr>
          <w:cantSplit/>
          <w:trHeight w:val="384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№ п/п</w:t>
            </w: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Держатель карты           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Фамилия водителя)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ПИН-код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Открытые услуги и лимиты (месячный)</w:t>
            </w:r>
          </w:p>
        </w:tc>
      </w:tr>
      <w:tr w:rsidR="009A5EAC">
        <w:trPr>
          <w:cantSplit/>
          <w:trHeight w:val="2183"/>
        </w:trPr>
        <w:tc>
          <w:tcPr>
            <w:tcW w:w="541" w:type="dxa"/>
            <w:vMerge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1" w:type="dxa"/>
            <w:vMerge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A5EAC"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5EAC">
        <w:trPr>
          <w:trHeight w:val="70"/>
        </w:trPr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5EAC"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5EAC"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5EAC"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5EAC"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5EAC"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5EAC"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5EAC"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A5EAC">
        <w:tc>
          <w:tcPr>
            <w:tcW w:w="541" w:type="dxa"/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:rsidR="009A5EAC" w:rsidRDefault="009A5EA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5EAC" w:rsidRDefault="00EC015B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Заказчик назначает ответственное лицо для получения/передачи документов по Контракту с Поставщиком:</w:t>
      </w:r>
    </w:p>
    <w:p w:rsidR="009A5EAC" w:rsidRDefault="00EC015B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- от Управления Роскомнадзора по Республике Дагестан____________________________________________</w:t>
      </w:r>
    </w:p>
    <w:p w:rsidR="009A5EAC" w:rsidRDefault="00EC015B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(должность, ФИО)</w:t>
      </w:r>
    </w:p>
    <w:p w:rsidR="009A5EAC" w:rsidRDefault="009A5EAC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A5EAC" w:rsidRDefault="00EC015B">
      <w:pPr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*Данная заявка предоставляется Поставщику после заключения Контракта.</w:t>
      </w:r>
    </w:p>
    <w:p w:rsidR="009A5EAC" w:rsidRDefault="009A5EAC">
      <w:pPr>
        <w:contextualSpacing/>
        <w:jc w:val="both"/>
        <w:rPr>
          <w:rFonts w:ascii="Times New Roman" w:hAnsi="Times New Roman"/>
          <w:sz w:val="24"/>
        </w:rPr>
      </w:pPr>
    </w:p>
    <w:p w:rsidR="009A5EAC" w:rsidRDefault="009A5EAC">
      <w:pPr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9A5EAC">
        <w:tc>
          <w:tcPr>
            <w:tcW w:w="5210" w:type="dxa"/>
            <w:shd w:val="clear" w:color="auto" w:fill="auto"/>
          </w:tcPr>
          <w:p w:rsidR="009A5EAC" w:rsidRDefault="00EC015B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ЗАКАЗЧИК:</w:t>
            </w:r>
          </w:p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(должность)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(подпись, инициалы,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5211" w:type="dxa"/>
            <w:shd w:val="clear" w:color="auto" w:fill="auto"/>
          </w:tcPr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ПОСТАВЩИК:</w:t>
            </w:r>
          </w:p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(должность)            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(подпись, инициалы, фами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лия) </w:t>
            </w:r>
          </w:p>
        </w:tc>
      </w:tr>
    </w:tbl>
    <w:p w:rsidR="009A5EAC" w:rsidRDefault="009A5EAC">
      <w:pPr>
        <w:ind w:left="4440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left="4440"/>
        <w:rPr>
          <w:rFonts w:ascii="Times New Roman" w:hAnsi="Times New Roman" w:cs="Times New Roman"/>
          <w:sz w:val="24"/>
          <w:szCs w:val="24"/>
        </w:rPr>
        <w:sectPr w:rsidR="009A5EAC">
          <w:pgSz w:w="11907" w:h="16839"/>
          <w:pgMar w:top="1134" w:right="851" w:bottom="1134" w:left="1134" w:header="720" w:footer="720" w:gutter="0"/>
          <w:cols w:space="720"/>
          <w:docGrid w:linePitch="360"/>
        </w:sectPr>
      </w:pPr>
    </w:p>
    <w:p w:rsidR="009A5EAC" w:rsidRDefault="00EC015B">
      <w:pPr>
        <w:pStyle w:val="afff0"/>
        <w:ind w:left="581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proofErr w:type="gramStart"/>
      <w:r>
        <w:rPr>
          <w:sz w:val="24"/>
          <w:szCs w:val="24"/>
        </w:rPr>
        <w:t>4  к</w:t>
      </w:r>
      <w:proofErr w:type="gramEnd"/>
      <w:r>
        <w:rPr>
          <w:sz w:val="24"/>
          <w:szCs w:val="24"/>
        </w:rPr>
        <w:t xml:space="preserve"> Контракту </w:t>
      </w:r>
    </w:p>
    <w:p w:rsidR="009A5EAC" w:rsidRDefault="00EC015B">
      <w:pPr>
        <w:ind w:left="581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______20__ г.</w:t>
      </w:r>
    </w:p>
    <w:p w:rsidR="009A5EAC" w:rsidRDefault="00EC015B">
      <w:pPr>
        <w:ind w:left="5954"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9A5EAC" w:rsidRDefault="009A5EAC">
      <w:pPr>
        <w:ind w:left="4440"/>
        <w:rPr>
          <w:rFonts w:ascii="Times New Roman" w:hAnsi="Times New Roman" w:cs="Times New Roman"/>
          <w:sz w:val="24"/>
          <w:szCs w:val="24"/>
        </w:rPr>
      </w:pPr>
    </w:p>
    <w:p w:rsidR="009A5EAC" w:rsidRDefault="009A5EAC">
      <w:pPr>
        <w:ind w:left="4440"/>
        <w:rPr>
          <w:rFonts w:ascii="Times New Roman" w:hAnsi="Times New Roman" w:cs="Times New Roman"/>
          <w:sz w:val="24"/>
          <w:szCs w:val="24"/>
        </w:rPr>
      </w:pPr>
    </w:p>
    <w:p w:rsidR="009A5EAC" w:rsidRDefault="00EC01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автозаправочных станций</w:t>
      </w:r>
    </w:p>
    <w:p w:rsidR="009A5EAC" w:rsidRDefault="009A5E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980"/>
        <w:gridCol w:w="7376"/>
      </w:tblGrid>
      <w:tr w:rsidR="009A5E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АЗС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EC0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(местонахождения) АЗС</w:t>
            </w:r>
          </w:p>
        </w:tc>
      </w:tr>
      <w:tr w:rsidR="009A5E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E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E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E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EA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EAC" w:rsidRDefault="009A5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A5EAC" w:rsidRDefault="009A5EAC">
      <w:pPr>
        <w:pStyle w:val="afff0"/>
        <w:jc w:val="center"/>
        <w:rPr>
          <w:sz w:val="24"/>
          <w:szCs w:val="24"/>
        </w:rPr>
      </w:pPr>
    </w:p>
    <w:p w:rsidR="009A5EAC" w:rsidRDefault="009A5EAC">
      <w:pPr>
        <w:pStyle w:val="afff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9A5EAC">
        <w:tc>
          <w:tcPr>
            <w:tcW w:w="5210" w:type="dxa"/>
            <w:shd w:val="clear" w:color="auto" w:fill="auto"/>
          </w:tcPr>
          <w:p w:rsidR="009A5EAC" w:rsidRDefault="00EC015B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ЗАКАЗЧИК:</w:t>
            </w:r>
          </w:p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(должность)            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(подпись, инициалы,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5211" w:type="dxa"/>
            <w:shd w:val="clear" w:color="auto" w:fill="auto"/>
          </w:tcPr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ПОСТАВЩИК:</w:t>
            </w:r>
          </w:p>
          <w:p w:rsidR="009A5EAC" w:rsidRDefault="00EC0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(должность)                              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                                          </w:t>
            </w:r>
          </w:p>
          <w:p w:rsidR="009A5EAC" w:rsidRDefault="00EC015B">
            <w:pPr>
              <w:tabs>
                <w:tab w:val="left" w:pos="69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(подпись, инициалы, фамилия) </w:t>
            </w:r>
          </w:p>
        </w:tc>
      </w:tr>
    </w:tbl>
    <w:p w:rsidR="009A5EAC" w:rsidRDefault="009A5EA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A5EAC" w:rsidRDefault="009A5EAC">
      <w:pPr>
        <w:jc w:val="center"/>
        <w:rPr>
          <w:lang w:eastAsia="en-US" w:bidi="ar-SA"/>
        </w:rPr>
      </w:pPr>
    </w:p>
    <w:sectPr w:rsidR="009A5EAC">
      <w:headerReference w:type="default" r:id="rId13"/>
      <w:pgSz w:w="11906" w:h="16838"/>
      <w:pgMar w:top="1134" w:right="851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15B" w:rsidRDefault="00EC015B">
      <w:r>
        <w:separator/>
      </w:r>
    </w:p>
  </w:endnote>
  <w:endnote w:type="continuationSeparator" w:id="0">
    <w:p w:rsidR="00EC015B" w:rsidRDefault="00EC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EAC" w:rsidRDefault="009A5E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EAC" w:rsidRDefault="009A5E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EAC" w:rsidRDefault="009A5E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15B" w:rsidRDefault="00EC015B">
      <w:r>
        <w:separator/>
      </w:r>
    </w:p>
  </w:footnote>
  <w:footnote w:type="continuationSeparator" w:id="0">
    <w:p w:rsidR="00EC015B" w:rsidRDefault="00EC015B">
      <w:r>
        <w:continuationSeparator/>
      </w:r>
    </w:p>
  </w:footnote>
  <w:footnote w:id="1">
    <w:p w:rsidR="009A5EAC" w:rsidRDefault="00EC015B">
      <w:pPr>
        <w:pStyle w:val="Footnote"/>
        <w:tabs>
          <w:tab w:val="left" w:pos="426"/>
          <w:tab w:val="left" w:pos="2552"/>
          <w:tab w:val="left" w:pos="5103"/>
        </w:tabs>
        <w:ind w:left="0"/>
        <w:rPr>
          <w:rFonts w:ascii="Times New Roman" w:hAnsi="Times New Roman" w:cs="Times New Roman"/>
        </w:rPr>
      </w:pPr>
      <w:r>
        <w:rPr>
          <w:rStyle w:val="af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дата заключения государственного (муниципального) контракта (договора).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475416"/>
    </w:sdtPr>
    <w:sdtEndPr/>
    <w:sdtContent>
      <w:p w:rsidR="009A5EAC" w:rsidRDefault="00EC015B">
        <w:pPr>
          <w:pStyle w:val="a7"/>
          <w:spacing w:before="280" w:after="28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1338C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888452"/>
    </w:sdtPr>
    <w:sdtEndPr/>
    <w:sdtContent>
      <w:p w:rsidR="009A5EAC" w:rsidRDefault="00EC015B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9A5EAC" w:rsidRDefault="009A5E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D4B5F"/>
    <w:multiLevelType w:val="multilevel"/>
    <w:tmpl w:val="FA7E570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590F03"/>
    <w:multiLevelType w:val="hybridMultilevel"/>
    <w:tmpl w:val="35D21540"/>
    <w:lvl w:ilvl="0" w:tplc="B1186D60">
      <w:start w:val="1"/>
      <w:numFmt w:val="decimal"/>
      <w:lvlText w:val="%1."/>
      <w:lvlJc w:val="left"/>
      <w:pPr>
        <w:tabs>
          <w:tab w:val="left" w:pos="708"/>
        </w:tabs>
        <w:ind w:left="643" w:hanging="360"/>
      </w:pPr>
      <w:rPr>
        <w:rFonts w:cs="Times New Roman"/>
      </w:rPr>
    </w:lvl>
    <w:lvl w:ilvl="1" w:tplc="7332E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0EEC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E6F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A672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7A59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DA26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AA0D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6ED4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C"/>
    <w:rsid w:val="0041338C"/>
    <w:rsid w:val="009A5EAC"/>
    <w:rsid w:val="00E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B0D4A-5129-4AB2-9C91-B2EC555F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 w:cs="F"/>
      <w:lang w:eastAsia="zh-CN" w:bidi="hi-IN"/>
    </w:rPr>
  </w:style>
  <w:style w:type="paragraph" w:styleId="1">
    <w:name w:val="heading 1"/>
    <w:basedOn w:val="Standard"/>
    <w:next w:val="Standard"/>
    <w:link w:val="11"/>
    <w:qFormat/>
    <w:pPr>
      <w:spacing w:before="280" w:after="280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2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20">
    <w:name w:val="Название Знак2"/>
    <w:basedOn w:val="a0"/>
    <w:link w:val="a3"/>
    <w:uiPriority w:val="10"/>
    <w:rPr>
      <w:sz w:val="48"/>
      <w:szCs w:val="48"/>
    </w:rPr>
  </w:style>
  <w:style w:type="paragraph" w:styleId="a4">
    <w:name w:val="Subtitle"/>
    <w:basedOn w:val="a"/>
    <w:next w:val="a"/>
    <w:link w:val="22"/>
    <w:uiPriority w:val="11"/>
    <w:qFormat/>
    <w:pPr>
      <w:spacing w:before="200" w:after="200"/>
    </w:pPr>
    <w:rPr>
      <w:sz w:val="24"/>
      <w:szCs w:val="24"/>
    </w:rPr>
  </w:style>
  <w:style w:type="character" w:customStyle="1" w:styleId="22">
    <w:name w:val="Подзаголовок Знак2"/>
    <w:basedOn w:val="a0"/>
    <w:link w:val="a4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0">
    <w:name w:val="Верхний колонтитул Знак1"/>
    <w:basedOn w:val="a0"/>
    <w:link w:val="a7"/>
    <w:uiPriority w:val="99"/>
  </w:style>
  <w:style w:type="character" w:customStyle="1" w:styleId="12">
    <w:name w:val="Нижний колонтитул Знак1"/>
    <w:basedOn w:val="a0"/>
    <w:link w:val="a8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26">
    <w:name w:val="Текст сноски Знак2"/>
    <w:link w:val="ac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7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Standard">
    <w:name w:val="Standard"/>
    <w:qFormat/>
    <w:rPr>
      <w:rFonts w:ascii="Arial" w:eastAsia="Times New Roman" w:hAnsi="Arial" w:cs="Arial"/>
      <w:szCs w:val="24"/>
    </w:rPr>
  </w:style>
  <w:style w:type="character" w:styleId="af2">
    <w:name w:val="footnote reference"/>
    <w:qFormat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Strong"/>
    <w:qFormat/>
    <w:rPr>
      <w:b/>
    </w:rPr>
  </w:style>
  <w:style w:type="paragraph" w:styleId="af6">
    <w:name w:val="Balloon Text"/>
    <w:basedOn w:val="a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aa">
    <w:name w:val="caption"/>
    <w:basedOn w:val="Standard"/>
    <w:next w:val="a"/>
    <w:link w:val="a9"/>
    <w:qFormat/>
    <w:pPr>
      <w:suppressLineNumbers/>
      <w:spacing w:before="120" w:after="120"/>
    </w:pPr>
    <w:rPr>
      <w:i/>
      <w:iCs/>
      <w:sz w:val="24"/>
    </w:rPr>
  </w:style>
  <w:style w:type="paragraph" w:styleId="af7">
    <w:name w:val="annotation text"/>
    <w:basedOn w:val="a"/>
    <w:uiPriority w:val="99"/>
    <w:semiHidden/>
    <w:unhideWhenUsed/>
    <w:qFormat/>
    <w:rPr>
      <w:rFonts w:cs="Mangal"/>
      <w:szCs w:val="18"/>
    </w:rPr>
  </w:style>
  <w:style w:type="paragraph" w:styleId="15">
    <w:name w:val="index 1"/>
    <w:basedOn w:val="a"/>
    <w:next w:val="a"/>
    <w:qFormat/>
  </w:style>
  <w:style w:type="paragraph" w:styleId="af8">
    <w:name w:val="annotation subject"/>
    <w:basedOn w:val="af7"/>
    <w:next w:val="af7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26"/>
    <w:qFormat/>
  </w:style>
  <w:style w:type="paragraph" w:styleId="a7">
    <w:name w:val="header"/>
    <w:basedOn w:val="a"/>
    <w:link w:val="10"/>
    <w:uiPriority w:val="99"/>
    <w:unhideWhenUsed/>
    <w:qFormat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af9">
    <w:name w:val="Body Text"/>
    <w:basedOn w:val="a"/>
    <w:qFormat/>
    <w:pPr>
      <w:spacing w:after="140" w:line="276" w:lineRule="auto"/>
    </w:pPr>
  </w:style>
  <w:style w:type="paragraph" w:styleId="afa">
    <w:name w:val="index heading"/>
    <w:basedOn w:val="a"/>
    <w:next w:val="15"/>
    <w:qFormat/>
  </w:style>
  <w:style w:type="paragraph" w:styleId="a8">
    <w:name w:val="footer"/>
    <w:basedOn w:val="a"/>
    <w:link w:val="12"/>
    <w:unhideWhenUsed/>
    <w:qFormat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afb">
    <w:name w:val="List"/>
    <w:basedOn w:val="Textbody"/>
    <w:qFormat/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fc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fd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16">
    <w:name w:val="Заголовок 1 Знак"/>
    <w:qFormat/>
    <w:rPr>
      <w:b/>
      <w:bCs/>
      <w:szCs w:val="20"/>
    </w:rPr>
  </w:style>
  <w:style w:type="character" w:customStyle="1" w:styleId="docuntyped-number">
    <w:name w:val="doc__untyped-number"/>
    <w:qFormat/>
  </w:style>
  <w:style w:type="character" w:customStyle="1" w:styleId="docuntyped-name">
    <w:name w:val="doc__untyped-name"/>
    <w:qFormat/>
  </w:style>
  <w:style w:type="character" w:customStyle="1" w:styleId="docnote-text">
    <w:name w:val="doc__note-text"/>
    <w:qFormat/>
  </w:style>
  <w:style w:type="character" w:customStyle="1" w:styleId="aff">
    <w:name w:val="Символ сноски"/>
    <w:qFormat/>
  </w:style>
  <w:style w:type="character" w:customStyle="1" w:styleId="aff0">
    <w:name w:val="Верхний колонтитул Знак"/>
    <w:basedOn w:val="a0"/>
    <w:uiPriority w:val="99"/>
    <w:qFormat/>
    <w:rPr>
      <w:rFonts w:cs="Mangal"/>
      <w:szCs w:val="18"/>
    </w:rPr>
  </w:style>
  <w:style w:type="character" w:customStyle="1" w:styleId="aff1">
    <w:name w:val="Нижний колонтитул Знак"/>
    <w:basedOn w:val="a0"/>
    <w:qFormat/>
    <w:rPr>
      <w:rFonts w:cs="Mangal"/>
      <w:szCs w:val="18"/>
    </w:rPr>
  </w:style>
  <w:style w:type="character" w:customStyle="1" w:styleId="aff2">
    <w:name w:val="Текст выноски Знак"/>
    <w:basedOn w:val="a0"/>
    <w:uiPriority w:val="99"/>
    <w:semiHidden/>
    <w:qFormat/>
    <w:rPr>
      <w:rFonts w:ascii="Tahoma" w:hAnsi="Tahoma" w:cs="Mangal"/>
      <w:sz w:val="16"/>
      <w:szCs w:val="14"/>
    </w:rPr>
  </w:style>
  <w:style w:type="character" w:customStyle="1" w:styleId="aff3">
    <w:name w:val="Привязка концевой сноски"/>
    <w:qFormat/>
    <w:rPr>
      <w:vertAlign w:val="superscript"/>
    </w:rPr>
  </w:style>
  <w:style w:type="character" w:customStyle="1" w:styleId="aff4">
    <w:name w:val="Символ концевой сноски"/>
    <w:qFormat/>
  </w:style>
  <w:style w:type="character" w:customStyle="1" w:styleId="aff5">
    <w:name w:val="Текст примечания Знак"/>
    <w:basedOn w:val="a0"/>
    <w:uiPriority w:val="99"/>
    <w:semiHidden/>
    <w:qFormat/>
    <w:rPr>
      <w:rFonts w:cs="Mangal"/>
      <w:szCs w:val="18"/>
    </w:rPr>
  </w:style>
  <w:style w:type="character" w:customStyle="1" w:styleId="aff6">
    <w:name w:val="Тема примечания Знак"/>
    <w:basedOn w:val="aff5"/>
    <w:uiPriority w:val="99"/>
    <w:semiHidden/>
    <w:qFormat/>
    <w:rPr>
      <w:rFonts w:cs="Mangal"/>
      <w:b/>
      <w:bCs/>
      <w:szCs w:val="18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  <w:sz w:val="26"/>
      <w:szCs w:val="26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Times New Roman" w:hAnsi="Times New Roman" w:cs="Times New Roman"/>
      <w:sz w:val="24"/>
      <w:szCs w:val="24"/>
    </w:rPr>
  </w:style>
  <w:style w:type="character" w:customStyle="1" w:styleId="WW8Num2z3">
    <w:name w:val="WW8Num2z3"/>
    <w:qFormat/>
    <w:rPr>
      <w:rFonts w:ascii="Times New Roman" w:hAnsi="Times New Roman" w:cs="Times New Roman"/>
      <w:sz w:val="26"/>
      <w:szCs w:val="26"/>
    </w:rPr>
  </w:style>
  <w:style w:type="character" w:customStyle="1" w:styleId="WW8Num2z4">
    <w:name w:val="WW8Num2z4"/>
    <w:qFormat/>
    <w:rPr>
      <w:sz w:val="26"/>
      <w:szCs w:val="26"/>
    </w:rPr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Times New Roman" w:hAnsi="Times New Roman" w:cs="Times New Roman"/>
      <w:sz w:val="24"/>
      <w:szCs w:val="24"/>
    </w:rPr>
  </w:style>
  <w:style w:type="character" w:customStyle="1" w:styleId="WW8Num5z3">
    <w:name w:val="WW8Num5z3"/>
    <w:qFormat/>
    <w:rPr>
      <w:rFonts w:ascii="Times New Roman" w:hAnsi="Times New Roman" w:cs="Times New Roman"/>
      <w:sz w:val="26"/>
      <w:szCs w:val="26"/>
    </w:rPr>
  </w:style>
  <w:style w:type="character" w:customStyle="1" w:styleId="WW8Num5z4">
    <w:name w:val="WW8Num5z4"/>
    <w:qFormat/>
    <w:rPr>
      <w:sz w:val="26"/>
      <w:szCs w:val="26"/>
    </w:rPr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sz w:val="40"/>
      <w:szCs w:val="4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2z0">
    <w:name w:val="WW8Num12z0"/>
    <w:qFormat/>
    <w:rPr>
      <w:rFonts w:ascii="Courier New" w:hAnsi="Courier New" w:cs="Courier New"/>
      <w:sz w:val="20"/>
    </w:rPr>
  </w:style>
  <w:style w:type="character" w:customStyle="1" w:styleId="WW8Num13z0">
    <w:name w:val="WW8Num13z0"/>
    <w:qFormat/>
    <w:rPr>
      <w:rFonts w:ascii="Courier New" w:hAnsi="Courier New" w:cs="Courier New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ourier New" w:hAnsi="Courier New" w:cs="Courier New"/>
      <w:sz w:val="20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cs="Aria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1">
    <w:name w:val="WW8Num27z1"/>
    <w:qFormat/>
    <w:rPr>
      <w:rFonts w:ascii="Courier New" w:hAnsi="Courier New" w:cs="Courier New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1z0">
    <w:name w:val="WW8Num31z0"/>
    <w:qFormat/>
    <w:rPr>
      <w:rFonts w:ascii="Courier New" w:hAnsi="Courier New" w:cs="Courier New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3z1">
    <w:name w:val="WW8Num33z1"/>
    <w:qFormat/>
    <w:rPr>
      <w:rFonts w:ascii="Courier New" w:hAnsi="Courier New" w:cs="Courier New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1">
    <w:name w:val="WW8Num36z1"/>
    <w:qFormat/>
    <w:rPr>
      <w:rFonts w:ascii="Courier New" w:hAnsi="Courier New" w:cs="Courier New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8z1">
    <w:name w:val="WW8Num38z1"/>
    <w:qFormat/>
    <w:rPr>
      <w:rFonts w:ascii="Courier New" w:hAnsi="Courier New" w:cs="Courier New"/>
      <w:sz w:val="20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Courier New" w:hAnsi="Courier New" w:cs="Courier New"/>
      <w:sz w:val="20"/>
    </w:rPr>
  </w:style>
  <w:style w:type="character" w:customStyle="1" w:styleId="WW8Num41z0">
    <w:name w:val="WW8Num41z0"/>
    <w:qFormat/>
    <w:rPr>
      <w:rFonts w:cs="Arial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1">
    <w:name w:val="WW8Num42z1"/>
    <w:qFormat/>
    <w:rPr>
      <w:rFonts w:ascii="Courier New" w:hAnsi="Courier New" w:cs="Courier New"/>
      <w:sz w:val="20"/>
    </w:rPr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17">
    <w:name w:val="Основной шрифт абзаца1"/>
    <w:qFormat/>
  </w:style>
  <w:style w:type="character" w:customStyle="1" w:styleId="28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3">
    <w:name w:val="Заголовок 3 Знак"/>
    <w:qFormat/>
    <w:rPr>
      <w:rFonts w:eastAsia="Times New Roman"/>
      <w:b/>
      <w:bCs/>
      <w:sz w:val="32"/>
      <w:szCs w:val="33"/>
    </w:rPr>
  </w:style>
  <w:style w:type="character" w:customStyle="1" w:styleId="lspace">
    <w:name w:val="lspace"/>
    <w:qFormat/>
    <w:rPr>
      <w:color w:val="FF9900"/>
    </w:rPr>
  </w:style>
  <w:style w:type="character" w:customStyle="1" w:styleId="small">
    <w:name w:val="small"/>
    <w:qFormat/>
    <w:rPr>
      <w:sz w:val="15"/>
      <w:szCs w:val="15"/>
    </w:rPr>
  </w:style>
  <w:style w:type="character" w:customStyle="1" w:styleId="fill">
    <w:name w:val="fill"/>
    <w:qFormat/>
    <w:rPr>
      <w:b/>
      <w:bCs/>
      <w:i/>
      <w:iCs/>
      <w:color w:val="FF0000"/>
    </w:rPr>
  </w:style>
  <w:style w:type="character" w:customStyle="1" w:styleId="enp">
    <w:name w:val="enp"/>
    <w:qFormat/>
    <w:rPr>
      <w:color w:val="3C7828"/>
    </w:rPr>
  </w:style>
  <w:style w:type="character" w:customStyle="1" w:styleId="kdkss">
    <w:name w:val="kdkss"/>
    <w:qFormat/>
    <w:rPr>
      <w:color w:val="BE780A"/>
    </w:rPr>
  </w:style>
  <w:style w:type="character" w:customStyle="1" w:styleId="43">
    <w:name w:val="Заголовок 4 Знак"/>
    <w:qFormat/>
    <w:rPr>
      <w:rFonts w:ascii="Arial" w:hAnsi="Arial" w:cs="Arial"/>
      <w:sz w:val="24"/>
      <w:lang w:eastAsia="zh-CN"/>
    </w:rPr>
  </w:style>
  <w:style w:type="character" w:customStyle="1" w:styleId="53">
    <w:name w:val="Заголовок 5 Знак"/>
    <w:qFormat/>
    <w:rPr>
      <w:b/>
      <w:bCs/>
      <w:i/>
      <w:iCs/>
      <w:sz w:val="26"/>
      <w:szCs w:val="26"/>
      <w:lang w:eastAsia="zh-CN"/>
    </w:rPr>
  </w:style>
  <w:style w:type="character" w:customStyle="1" w:styleId="62">
    <w:name w:val="Заголовок 6 Знак"/>
    <w:qFormat/>
    <w:rPr>
      <w:i/>
      <w:sz w:val="22"/>
      <w:lang w:eastAsia="zh-CN"/>
    </w:rPr>
  </w:style>
  <w:style w:type="character" w:customStyle="1" w:styleId="72">
    <w:name w:val="Заголовок 7 Знак"/>
    <w:qFormat/>
    <w:rPr>
      <w:rFonts w:ascii="Arial" w:hAnsi="Arial" w:cs="Arial"/>
      <w:lang w:eastAsia="zh-CN"/>
    </w:rPr>
  </w:style>
  <w:style w:type="character" w:customStyle="1" w:styleId="82">
    <w:name w:val="Заголовок 8 Знак"/>
    <w:qFormat/>
    <w:rPr>
      <w:rFonts w:ascii="Arial" w:hAnsi="Arial" w:cs="Arial"/>
      <w:i/>
      <w:lang w:eastAsia="zh-CN"/>
    </w:rPr>
  </w:style>
  <w:style w:type="character" w:customStyle="1" w:styleId="92">
    <w:name w:val="Заголовок 9 Знак"/>
    <w:qFormat/>
    <w:rPr>
      <w:rFonts w:ascii="Arial" w:hAnsi="Arial" w:cs="Arial"/>
      <w:b/>
      <w:i/>
      <w:sz w:val="18"/>
      <w:lang w:eastAsia="zh-CN"/>
    </w:rPr>
  </w:style>
  <w:style w:type="character" w:customStyle="1" w:styleId="aff7">
    <w:name w:val="Текст сноски Знак"/>
    <w:qFormat/>
    <w:rPr>
      <w:sz w:val="18"/>
      <w:szCs w:val="18"/>
    </w:rPr>
  </w:style>
  <w:style w:type="character" w:customStyle="1" w:styleId="18">
    <w:name w:val="Текст сноски Знак1"/>
    <w:qFormat/>
    <w:rPr>
      <w:sz w:val="18"/>
      <w:szCs w:val="18"/>
      <w:lang w:eastAsia="zh-CN"/>
    </w:rPr>
  </w:style>
  <w:style w:type="character" w:customStyle="1" w:styleId="19">
    <w:name w:val="Знак примечания1"/>
    <w:qFormat/>
    <w:rPr>
      <w:sz w:val="16"/>
      <w:szCs w:val="16"/>
    </w:rPr>
  </w:style>
  <w:style w:type="character" w:customStyle="1" w:styleId="btn">
    <w:name w:val="btn"/>
    <w:qFormat/>
  </w:style>
  <w:style w:type="character" w:customStyle="1" w:styleId="mismatch">
    <w:name w:val="mismatch"/>
    <w:qFormat/>
  </w:style>
  <w:style w:type="character" w:customStyle="1" w:styleId="ConsPlusNormal">
    <w:name w:val="ConsPlusNormal Знак"/>
    <w:qFormat/>
    <w:rPr>
      <w:sz w:val="24"/>
      <w:szCs w:val="24"/>
    </w:rPr>
  </w:style>
  <w:style w:type="character" w:customStyle="1" w:styleId="aff8">
    <w:name w:val="Основной текст Знак"/>
    <w:qFormat/>
    <w:rPr>
      <w:rFonts w:ascii="Arial" w:hAnsi="Arial" w:cs="Arial"/>
      <w:szCs w:val="24"/>
    </w:rPr>
  </w:style>
  <w:style w:type="character" w:customStyle="1" w:styleId="1a">
    <w:name w:val="Основной текст Знак1"/>
    <w:qFormat/>
    <w:rPr>
      <w:sz w:val="24"/>
      <w:szCs w:val="24"/>
      <w:lang w:eastAsia="zh-CN"/>
    </w:rPr>
  </w:style>
  <w:style w:type="character" w:customStyle="1" w:styleId="aff9">
    <w:name w:val="Стиль шаблон Знак"/>
    <w:qFormat/>
    <w:rPr>
      <w:sz w:val="28"/>
      <w:szCs w:val="28"/>
    </w:rPr>
  </w:style>
  <w:style w:type="character" w:customStyle="1" w:styleId="29">
    <w:name w:val="Основной текст 2 Знак"/>
    <w:qFormat/>
    <w:rPr>
      <w:rFonts w:ascii="Arial" w:hAnsi="Arial" w:cs="Arial"/>
      <w:szCs w:val="24"/>
    </w:rPr>
  </w:style>
  <w:style w:type="character" w:customStyle="1" w:styleId="affa">
    <w:name w:val="Подзаголовок Знак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Название Знак1"/>
    <w:qFormat/>
    <w:rPr>
      <w:rFonts w:ascii="Calibri" w:hAnsi="Calibri" w:cs="Calibri"/>
      <w:b/>
      <w:bCs/>
      <w:sz w:val="24"/>
      <w:szCs w:val="24"/>
    </w:rPr>
  </w:style>
  <w:style w:type="character" w:customStyle="1" w:styleId="affb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c">
    <w:name w:val="Текст Знак"/>
    <w:qFormat/>
    <w:rPr>
      <w:rFonts w:ascii="Courier New" w:hAnsi="Courier New" w:cs="Courier New"/>
    </w:rPr>
  </w:style>
  <w:style w:type="character" w:customStyle="1" w:styleId="1c">
    <w:name w:val="Текст Знак1"/>
    <w:qFormat/>
    <w:rPr>
      <w:rFonts w:ascii="Courier New" w:hAnsi="Courier New" w:cs="Courier New"/>
    </w:rPr>
  </w:style>
  <w:style w:type="character" w:customStyle="1" w:styleId="1d">
    <w:name w:val="Подзаголовок Знак1"/>
    <w:qFormat/>
    <w:rPr>
      <w:rFonts w:ascii="Arial" w:hAnsi="Arial" w:cs="Arial"/>
      <w:sz w:val="24"/>
      <w:szCs w:val="24"/>
      <w:lang w:eastAsia="zh-CN"/>
    </w:rPr>
  </w:style>
  <w:style w:type="character" w:customStyle="1" w:styleId="34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ConsNormal">
    <w:name w:val="ConsNormal Знак"/>
    <w:qFormat/>
    <w:rPr>
      <w:rFonts w:ascii="Arial" w:hAnsi="Arial" w:cs="Arial"/>
    </w:rPr>
  </w:style>
  <w:style w:type="character" w:customStyle="1" w:styleId="affd">
    <w:name w:val="Основной текст с отступом Знак"/>
    <w:qFormat/>
    <w:rPr>
      <w:rFonts w:ascii="Arial" w:hAnsi="Arial" w:cs="Arial"/>
      <w:szCs w:val="24"/>
    </w:rPr>
  </w:style>
  <w:style w:type="character" w:customStyle="1" w:styleId="1e">
    <w:name w:val="Основной текст с отступом Знак1"/>
    <w:qFormat/>
    <w:rPr>
      <w:sz w:val="24"/>
      <w:szCs w:val="24"/>
      <w:lang w:eastAsia="zh-CN"/>
    </w:rPr>
  </w:style>
  <w:style w:type="character" w:customStyle="1" w:styleId="affe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iceouttxt">
    <w:name w:val="iceouttxt"/>
    <w:qFormat/>
  </w:style>
  <w:style w:type="character" w:customStyle="1" w:styleId="ConsPlusNonformat">
    <w:name w:val="ConsPlusNonformat Знак"/>
    <w:qFormat/>
    <w:rPr>
      <w:rFonts w:ascii="Courier New" w:hAnsi="Courier New" w:cs="Courier New"/>
    </w:rPr>
  </w:style>
  <w:style w:type="character" w:customStyle="1" w:styleId="Normal">
    <w:name w:val="Normal Знак"/>
    <w:qFormat/>
    <w:rPr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ConsNonformat">
    <w:name w:val="ConsNonformat Знак"/>
    <w:qFormat/>
    <w:rPr>
      <w:rFonts w:ascii="Courier New" w:hAnsi="Courier New" w:cs="Courier New"/>
    </w:rPr>
  </w:style>
  <w:style w:type="character" w:customStyle="1" w:styleId="afff">
    <w:name w:val="Гипертекстовая ссылка"/>
    <w:qFormat/>
    <w:rPr>
      <w:rFonts w:cs="Times New Roman"/>
      <w:color w:val="106BBE"/>
    </w:rPr>
  </w:style>
  <w:style w:type="character" w:customStyle="1" w:styleId="Bodytext11">
    <w:name w:val="Body text + 11"/>
    <w:qFormat/>
    <w:rPr>
      <w:rFonts w:ascii="Times New Roman" w:eastAsia="Times New Roman" w:hAnsi="Times New Roman" w:cs="Times New Roman"/>
      <w:b/>
      <w:bCs/>
      <w:color w:val="000000"/>
      <w:spacing w:val="0"/>
      <w:sz w:val="19"/>
      <w:szCs w:val="19"/>
      <w:u w:val="none"/>
      <w:lang w:val="ru-RU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paragraph" w:customStyle="1" w:styleId="1f">
    <w:name w:val="Заголовок1"/>
    <w:next w:val="Textbody"/>
    <w:qFormat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1f0">
    <w:name w:val="Указатель1"/>
    <w:basedOn w:val="Standard"/>
    <w:qFormat/>
    <w:pPr>
      <w:suppressLineNumbers/>
    </w:pPr>
    <w:rPr>
      <w:sz w:val="24"/>
    </w:rPr>
  </w:style>
  <w:style w:type="paragraph" w:customStyle="1" w:styleId="Footnote">
    <w:name w:val="Footnote"/>
    <w:basedOn w:val="Standard"/>
    <w:qFormat/>
    <w:pPr>
      <w:spacing w:after="60"/>
      <w:ind w:left="-426"/>
      <w:jc w:val="both"/>
    </w:pPr>
    <w:rPr>
      <w:sz w:val="18"/>
      <w:szCs w:val="18"/>
      <w:lang w:eastAsia="zh-CN"/>
    </w:rPr>
  </w:style>
  <w:style w:type="paragraph" w:customStyle="1" w:styleId="afff0">
    <w:name w:val="Обычный таблица"/>
    <w:basedOn w:val="Standard"/>
    <w:qFormat/>
    <w:rPr>
      <w:rFonts w:ascii="Times New Roman" w:hAnsi="Times New Roman" w:cs="Times New Roman"/>
      <w:sz w:val="18"/>
      <w:szCs w:val="18"/>
      <w:lang w:eastAsia="zh-CN"/>
    </w:rPr>
  </w:style>
  <w:style w:type="paragraph" w:customStyle="1" w:styleId="ConsPlusNormal0">
    <w:name w:val="ConsPlusNormal"/>
    <w:qFormat/>
    <w:pPr>
      <w:widowControl w:val="0"/>
    </w:pPr>
    <w:rPr>
      <w:rFonts w:eastAsia="Times New Roman"/>
      <w:sz w:val="24"/>
      <w:szCs w:val="24"/>
    </w:rPr>
  </w:style>
  <w:style w:type="paragraph" w:customStyle="1" w:styleId="ConsPlusNonformat0">
    <w:name w:val="ConsPlusNonformat"/>
    <w:qFormat/>
    <w:rPr>
      <w:rFonts w:ascii="Courier New" w:eastAsia="Times New Roman" w:hAnsi="Courier New" w:cs="Courier New"/>
    </w:rPr>
  </w:style>
  <w:style w:type="paragraph" w:customStyle="1" w:styleId="afff1">
    <w:name w:val="Верхний и нижний колонтитулы"/>
    <w:basedOn w:val="a"/>
    <w:qFormat/>
  </w:style>
  <w:style w:type="paragraph" w:styleId="afff2">
    <w:name w:val="No Spacing"/>
    <w:uiPriority w:val="1"/>
    <w:qFormat/>
    <w:rPr>
      <w:rFonts w:asciiTheme="minorHAnsi" w:eastAsia="Calibri" w:hAnsiTheme="minorHAnsi"/>
      <w:sz w:val="22"/>
      <w:szCs w:val="22"/>
      <w:lang w:eastAsia="en-US"/>
    </w:rPr>
  </w:style>
  <w:style w:type="paragraph" w:customStyle="1" w:styleId="header-listtarget">
    <w:name w:val="header-listtarget"/>
    <w:basedOn w:val="a"/>
    <w:qFormat/>
    <w:pPr>
      <w:shd w:val="clear" w:color="auto" w:fill="E66E5A"/>
      <w:spacing w:before="280" w:after="280"/>
    </w:pPr>
  </w:style>
  <w:style w:type="paragraph" w:styleId="afff3">
    <w:name w:val="List Paragraph"/>
    <w:basedOn w:val="a"/>
    <w:qFormat/>
    <w:pPr>
      <w:ind w:left="720"/>
    </w:pPr>
  </w:style>
  <w:style w:type="paragraph" w:customStyle="1" w:styleId="1f1">
    <w:name w:val="Рецензия1"/>
    <w:qFormat/>
    <w:rPr>
      <w:rFonts w:ascii="Arial" w:eastAsia="Times New Roman" w:hAnsi="Arial" w:cs="Arial"/>
      <w:szCs w:val="24"/>
      <w:lang w:eastAsia="zh-CN"/>
    </w:rPr>
  </w:style>
  <w:style w:type="paragraph" w:customStyle="1" w:styleId="1f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1f3">
    <w:name w:val="Текст примечания1"/>
    <w:basedOn w:val="a"/>
    <w:qFormat/>
  </w:style>
  <w:style w:type="paragraph" w:customStyle="1" w:styleId="1f4">
    <w:name w:val="Обычный (веб)1"/>
    <w:basedOn w:val="a"/>
    <w:qFormat/>
    <w:pPr>
      <w:spacing w:before="280" w:after="280"/>
    </w:pPr>
    <w:rPr>
      <w:rFonts w:eastAsia="Times New Roman"/>
    </w:rPr>
  </w:style>
  <w:style w:type="paragraph" w:customStyle="1" w:styleId="1f5">
    <w:name w:val="Тема примечания1"/>
    <w:qFormat/>
    <w:rPr>
      <w:b/>
      <w:bCs/>
    </w:rPr>
  </w:style>
  <w:style w:type="paragraph" w:customStyle="1" w:styleId="Style1">
    <w:name w:val="Style1"/>
    <w:qFormat/>
    <w:pPr>
      <w:widowControl w:val="0"/>
    </w:pPr>
    <w:rPr>
      <w:rFonts w:ascii="Calibri" w:eastAsia="Times New Roman" w:hAnsi="Calibri" w:cs="Calibri"/>
      <w:sz w:val="22"/>
      <w:lang w:eastAsia="zh-CN"/>
    </w:rPr>
  </w:style>
  <w:style w:type="paragraph" w:customStyle="1" w:styleId="1f6">
    <w:name w:val="Обычный1"/>
    <w:qFormat/>
    <w:pPr>
      <w:widowControl w:val="0"/>
      <w:spacing w:line="300" w:lineRule="auto"/>
      <w:ind w:firstLine="720"/>
      <w:jc w:val="both"/>
    </w:pPr>
    <w:rPr>
      <w:rFonts w:eastAsia="Times New Roman"/>
      <w:sz w:val="24"/>
      <w:szCs w:val="24"/>
      <w:lang w:eastAsia="zh-CN"/>
    </w:rPr>
  </w:style>
  <w:style w:type="paragraph" w:customStyle="1" w:styleId="2a">
    <w:name w:val="Абзац списка2"/>
    <w:basedOn w:val="a"/>
    <w:qFormat/>
    <w:pPr>
      <w:spacing w:after="200" w:line="276" w:lineRule="auto"/>
      <w:ind w:left="720"/>
    </w:pPr>
    <w:rPr>
      <w:rFonts w:cs="Times New Roman"/>
      <w:color w:val="00000A"/>
      <w:sz w:val="22"/>
      <w:szCs w:val="22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customStyle="1" w:styleId="afff4">
    <w:name w:val="Стиль шаблон"/>
    <w:qFormat/>
    <w:pPr>
      <w:tabs>
        <w:tab w:val="left" w:pos="2586"/>
      </w:tabs>
      <w:ind w:left="1790" w:firstLine="850"/>
      <w:jc w:val="both"/>
    </w:pPr>
    <w:rPr>
      <w:sz w:val="28"/>
      <w:szCs w:val="28"/>
    </w:rPr>
  </w:style>
  <w:style w:type="paragraph" w:customStyle="1" w:styleId="WW-">
    <w:name w:val="WW-Текст"/>
    <w:basedOn w:val="a"/>
    <w:qFormat/>
    <w:rPr>
      <w:rFonts w:ascii="Courier New" w:hAnsi="Courier New" w:cs="Courier New"/>
    </w:rPr>
  </w:style>
  <w:style w:type="paragraph" w:customStyle="1" w:styleId="1f7">
    <w:name w:val="Абзац списка1"/>
    <w:basedOn w:val="a"/>
    <w:qFormat/>
    <w:pPr>
      <w:ind w:left="720"/>
    </w:pPr>
    <w:rPr>
      <w:rFonts w:ascii="Times New Roman" w:hAnsi="Times New Roman" w:cs="Times New Roman"/>
    </w:rPr>
  </w:style>
  <w:style w:type="paragraph" w:customStyle="1" w:styleId="afff5">
    <w:name w:val="для договоров"/>
    <w:basedOn w:val="a"/>
    <w:qFormat/>
    <w:pPr>
      <w:spacing w:line="360" w:lineRule="auto"/>
      <w:ind w:firstLine="567"/>
      <w:jc w:val="both"/>
    </w:pPr>
    <w:rPr>
      <w:rFonts w:ascii="Times New Roman" w:hAnsi="Times New Roman" w:cs="Times New Roman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afff6">
    <w:name w:val="Заголовок_Росстат"/>
    <w:basedOn w:val="a"/>
    <w:qFormat/>
    <w:pPr>
      <w:jc w:val="center"/>
    </w:pPr>
    <w:rPr>
      <w:rFonts w:ascii="Times New Roman" w:hAnsi="Times New Roman" w:cs="Times New Roman"/>
      <w:b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afff7">
    <w:name w:val="Знак Знак Знак Знак Знак Знак"/>
    <w:basedOn w:val="a"/>
    <w:qFormat/>
    <w:pPr>
      <w:spacing w:after="160" w:line="240" w:lineRule="exact"/>
    </w:pPr>
    <w:rPr>
      <w:rFonts w:ascii="Times New Roman" w:hAnsi="Times New Roman" w:cs="Times New Roman"/>
      <w:lang w:val="en-US"/>
    </w:rPr>
  </w:style>
  <w:style w:type="paragraph" w:customStyle="1" w:styleId="msonormalcxsplast">
    <w:name w:val="msonormalcxsplast"/>
    <w:basedOn w:val="a"/>
    <w:qFormat/>
    <w:pPr>
      <w:spacing w:before="280" w:after="280"/>
    </w:pPr>
    <w:rPr>
      <w:rFonts w:ascii="Times New Roman" w:hAnsi="Times New Roman" w:cs="Times New Roman"/>
    </w:rPr>
  </w:style>
  <w:style w:type="paragraph" w:customStyle="1" w:styleId="TimesNewRoman">
    <w:name w:val="Обычный + Times New Roman"/>
    <w:basedOn w:val="a"/>
    <w:qFormat/>
    <w:pPr>
      <w:ind w:left="57" w:right="57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Nonformat0">
    <w:name w:val="Con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customStyle="1" w:styleId="120">
    <w:name w:val="Основной текст + 12"/>
    <w:qFormat/>
    <w:pPr>
      <w:widowControl w:val="0"/>
      <w:spacing w:before="40"/>
      <w:jc w:val="center"/>
    </w:pPr>
    <w:rPr>
      <w:rFonts w:eastAsia="Calibri"/>
      <w:b/>
    </w:rPr>
  </w:style>
  <w:style w:type="paragraph" w:customStyle="1" w:styleId="Style16">
    <w:name w:val="Style16"/>
    <w:basedOn w:val="a"/>
    <w:qFormat/>
    <w:rPr>
      <w:rFonts w:ascii="Times New Roman" w:hAnsi="Times New Roman" w:cs="Times New Roman"/>
    </w:rPr>
  </w:style>
  <w:style w:type="paragraph" w:customStyle="1" w:styleId="afff8">
    <w:name w:val="Комментарий"/>
    <w:basedOn w:val="a"/>
    <w:qFormat/>
    <w:pPr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9">
    <w:name w:val="Информация о версии"/>
    <w:qFormat/>
    <w:pPr>
      <w:widowControl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paragraph" w:customStyle="1" w:styleId="z-TopofForm">
    <w:name w:val="z-Top of Form"/>
    <w:qFormat/>
    <w:pPr>
      <w:pBdr>
        <w:bottom w:val="sing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BottomofForm">
    <w:name w:val="z-Bottom of Form"/>
    <w:qFormat/>
    <w:pPr>
      <w:pBdr>
        <w:top w:val="sing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Address">
    <w:name w:val="Address"/>
    <w:basedOn w:val="a"/>
    <w:qFormat/>
    <w:rPr>
      <w:i/>
    </w:rPr>
  </w:style>
  <w:style w:type="paragraph" w:customStyle="1" w:styleId="H6">
    <w:name w:val="H6"/>
    <w:basedOn w:val="a"/>
    <w:qFormat/>
    <w:pPr>
      <w:keepNext/>
    </w:pPr>
    <w:rPr>
      <w:b/>
      <w:sz w:val="16"/>
    </w:rPr>
  </w:style>
  <w:style w:type="paragraph" w:customStyle="1" w:styleId="H5">
    <w:name w:val="H5"/>
    <w:basedOn w:val="a"/>
    <w:qFormat/>
    <w:pPr>
      <w:keepNext/>
    </w:pPr>
    <w:rPr>
      <w:b/>
    </w:rPr>
  </w:style>
  <w:style w:type="paragraph" w:customStyle="1" w:styleId="H4">
    <w:name w:val="H4"/>
    <w:basedOn w:val="a"/>
    <w:qFormat/>
    <w:pPr>
      <w:keepNext/>
    </w:pPr>
    <w:rPr>
      <w:b/>
    </w:rPr>
  </w:style>
  <w:style w:type="paragraph" w:customStyle="1" w:styleId="H3">
    <w:name w:val="H3"/>
    <w:basedOn w:val="a"/>
    <w:qFormat/>
    <w:pPr>
      <w:keepNext/>
    </w:pPr>
    <w:rPr>
      <w:b/>
      <w:sz w:val="28"/>
    </w:rPr>
  </w:style>
  <w:style w:type="paragraph" w:customStyle="1" w:styleId="H2">
    <w:name w:val="H2"/>
    <w:basedOn w:val="a"/>
    <w:qFormat/>
    <w:pPr>
      <w:keepNext/>
    </w:pPr>
    <w:rPr>
      <w:b/>
      <w:sz w:val="36"/>
    </w:rPr>
  </w:style>
  <w:style w:type="paragraph" w:customStyle="1" w:styleId="H1">
    <w:name w:val="H1"/>
    <w:basedOn w:val="a"/>
    <w:qFormat/>
    <w:pPr>
      <w:keepNext/>
    </w:pPr>
    <w:rPr>
      <w:b/>
      <w:sz w:val="48"/>
    </w:rPr>
  </w:style>
  <w:style w:type="paragraph" w:customStyle="1" w:styleId="DefinitionList">
    <w:name w:val="Definition List"/>
    <w:basedOn w:val="a"/>
    <w:qFormat/>
    <w:pPr>
      <w:ind w:left="360"/>
    </w:pPr>
  </w:style>
  <w:style w:type="paragraph" w:customStyle="1" w:styleId="DefinitionTerm">
    <w:name w:val="Definition Term"/>
    <w:basedOn w:val="a"/>
    <w:qFormat/>
  </w:style>
  <w:style w:type="character" w:customStyle="1" w:styleId="2b">
    <w:name w:val="Основной текст (2)_"/>
    <w:basedOn w:val="a0"/>
    <w:link w:val="2c"/>
    <w:qFormat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c">
    <w:name w:val="Основной текст (2)"/>
    <w:basedOn w:val="a"/>
    <w:link w:val="2b"/>
    <w:qFormat/>
    <w:pPr>
      <w:shd w:val="clear" w:color="auto" w:fill="FFFFFF"/>
      <w:spacing w:line="288" w:lineRule="auto"/>
    </w:pPr>
    <w:rPr>
      <w:rFonts w:ascii="Arial" w:hAnsi="Arial" w:cs="Arial"/>
      <w:b/>
      <w:bCs/>
      <w:sz w:val="16"/>
      <w:szCs w:val="16"/>
    </w:rPr>
  </w:style>
  <w:style w:type="character" w:customStyle="1" w:styleId="FontStyle74">
    <w:name w:val="Font Style74"/>
    <w:uiPriority w:val="99"/>
    <w:qFormat/>
    <w:rPr>
      <w:rFonts w:ascii="Times New Roman" w:hAnsi="Times New Roman"/>
      <w:sz w:val="16"/>
      <w:szCs w:val="16"/>
    </w:rPr>
  </w:style>
  <w:style w:type="character" w:customStyle="1" w:styleId="cardmaininfocontent2">
    <w:name w:val="cardmaininfo__content2"/>
    <w:basedOn w:val="a0"/>
    <w:qFormat/>
  </w:style>
  <w:style w:type="table" w:customStyle="1" w:styleId="63">
    <w:name w:val="6"/>
    <w:basedOn w:val="a1"/>
    <w:qFormat/>
    <w:pPr>
      <w:ind w:hanging="1"/>
    </w:pPr>
    <w:rPr>
      <w:rFonts w:eastAsia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6C84F-5137-4BDD-A212-681BF3DE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4696</Words>
  <Characters>26769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2026-05-18T13:36:00Z</dcterms:created>
  <dcterms:modified xsi:type="dcterms:W3CDTF">2026-05-18T13:36:00Z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E6288C105F5B4CEFB1D2E5CFAF0B08C9</vt:lpwstr>
  </property>
  <property fmtid="{D5CDD505-2E9C-101B-9397-08002B2CF9AE}" pid="3" name="KSOProductBuildVer">
    <vt:lpwstr>1049-11.2.0.11513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