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
        <w:rPr>
          <w:sz w:val="21"/>
          <w:szCs w:val="21"/>
        </w:rPr>
      </w:pPr>
      <w:r>
        <w:rPr>
          <w:sz w:val="21"/>
          <w:szCs w:val="21"/>
        </w:rPr>
        <w:t>ДОГОВОР № ____ ЕП/26</w:t>
      </w:r>
    </w:p>
    <w:p>
      <w:pPr>
        <w:pStyle w:val="Caption"/>
        <w:rPr>
          <w:color w:val="000000"/>
        </w:rPr>
      </w:pPr>
      <w:r>
        <w:rPr>
          <w:color w:val="000000"/>
          <w:sz w:val="21"/>
          <w:szCs w:val="21"/>
        </w:rPr>
        <w:t>на выполнение работ по подготовке к отопительному сезону (</w:t>
      </w:r>
      <w:r>
        <w:rPr>
          <w:color w:val="000000"/>
          <w:sz w:val="20"/>
          <w:szCs w:val="20"/>
        </w:rPr>
        <w:t xml:space="preserve">гидропневматическая </w:t>
      </w:r>
      <w:r>
        <w:rPr>
          <w:color w:val="000000"/>
          <w:sz w:val="21"/>
          <w:szCs w:val="21"/>
        </w:rPr>
        <w:t xml:space="preserve">промывка и гидравлическое испытание системы отопления) для </w:t>
      </w:r>
      <w:r>
        <w:rPr>
          <w:color w:val="000000"/>
          <w:sz w:val="20"/>
          <w:szCs w:val="20"/>
        </w:rPr>
        <w:t>подразделений ГУФССП России по Республике Башкортостан</w:t>
      </w:r>
      <w:r>
        <w:rPr>
          <w:rFonts w:eastAsia="Times New Roman"/>
          <w:color w:val="000000"/>
          <w:sz w:val="20"/>
          <w:szCs w:val="20"/>
          <w:lang w:val="ru-RU" w:eastAsia="zh-CN" w:bidi="ar-SA"/>
        </w:rPr>
        <w:t xml:space="preserve"> </w:t>
      </w:r>
    </w:p>
    <w:p>
      <w:pPr>
        <w:pStyle w:val="Caption"/>
        <w:rPr>
          <w:sz w:val="21"/>
          <w:szCs w:val="21"/>
        </w:rPr>
      </w:pPr>
      <w:r>
        <w:rPr>
          <w:sz w:val="21"/>
          <w:szCs w:val="21"/>
        </w:rPr>
      </w:r>
    </w:p>
    <w:p>
      <w:pPr>
        <w:pStyle w:val="Normal"/>
        <w:spacing w:lineRule="auto" w:line="240" w:before="0" w:after="0"/>
        <w:jc w:val="center"/>
        <w:rPr>
          <w:rFonts w:ascii="Times New Roman" w:hAnsi="Times New Roman" w:cs="Times New Roman"/>
          <w:b/>
          <w:color w:val="000000"/>
          <w:sz w:val="20"/>
          <w:szCs w:val="20"/>
        </w:rPr>
      </w:pPr>
      <w:r>
        <w:rPr>
          <w:rFonts w:cs="Times New Roman"/>
          <w:sz w:val="20"/>
          <w:szCs w:val="20"/>
        </w:rPr>
        <w:t xml:space="preserve">ИКЗ  </w:t>
      </w:r>
      <w:r>
        <w:rPr>
          <w:rFonts w:cs="Times New Roman"/>
          <w:i/>
          <w:caps w:val="false"/>
          <w:smallCaps w:val="false"/>
          <w:color w:val="000000"/>
          <w:spacing w:val="0"/>
          <w:sz w:val="20"/>
          <w:szCs w:val="20"/>
        </w:rPr>
        <w:t>261027410112002780100100260000000244</w:t>
      </w:r>
    </w:p>
    <w:p>
      <w:pPr>
        <w:pStyle w:val="Normal"/>
        <w:spacing w:lineRule="auto" w:line="240" w:before="0" w:after="0"/>
        <w:jc w:val="center"/>
        <w:rPr>
          <w:rFonts w:ascii="Times New Roman" w:hAnsi="Times New Roman" w:cs="Times New Roman"/>
          <w:b/>
          <w:color w:val="000000"/>
          <w:sz w:val="20"/>
          <w:szCs w:val="20"/>
        </w:rPr>
      </w:pPr>
      <w:r>
        <w:rPr>
          <w:rFonts w:cs="Times New Roman"/>
          <w:b/>
          <w:color w:val="000000"/>
          <w:sz w:val="20"/>
          <w:szCs w:val="20"/>
        </w:rPr>
      </w:r>
    </w:p>
    <w:p>
      <w:pPr>
        <w:pStyle w:val="Normal"/>
        <w:jc w:val="both"/>
        <w:rPr>
          <w:sz w:val="21"/>
          <w:szCs w:val="21"/>
        </w:rPr>
      </w:pPr>
      <w:r>
        <w:rPr>
          <w:color w:val="000000"/>
          <w:sz w:val="21"/>
          <w:szCs w:val="21"/>
        </w:rPr>
        <w:t>г. Уфа</w:t>
        <w:tab/>
        <w:tab/>
      </w:r>
      <w:r>
        <w:rPr>
          <w:sz w:val="21"/>
          <w:szCs w:val="21"/>
        </w:rPr>
        <w:tab/>
        <w:tab/>
        <w:tab/>
        <w:tab/>
        <w:tab/>
        <w:t xml:space="preserve">                 «____» </w:t>
      </w:r>
      <w:r>
        <w:rPr>
          <w:sz w:val="21"/>
          <w:szCs w:val="21"/>
          <w:u w:val="single"/>
        </w:rPr>
        <w:t xml:space="preserve">                          </w:t>
      </w:r>
      <w:r>
        <w:rPr>
          <w:sz w:val="21"/>
          <w:szCs w:val="21"/>
        </w:rPr>
        <w:t>20___г.</w:t>
      </w:r>
    </w:p>
    <w:p>
      <w:pPr>
        <w:pStyle w:val="Normal"/>
        <w:jc w:val="both"/>
        <w:rPr>
          <w:sz w:val="21"/>
          <w:szCs w:val="21"/>
        </w:rPr>
      </w:pPr>
      <w:r>
        <w:rPr>
          <w:sz w:val="21"/>
          <w:szCs w:val="21"/>
        </w:rPr>
      </w:r>
    </w:p>
    <w:p>
      <w:pPr>
        <w:pStyle w:val="Heading1"/>
        <w:tabs>
          <w:tab w:val="clear" w:pos="708"/>
          <w:tab w:val="left" w:pos="2226" w:leader="none"/>
        </w:tabs>
        <w:ind w:firstLine="567" w:left="0" w:right="0"/>
        <w:jc w:val="both"/>
        <w:rPr>
          <w:rFonts w:ascii="Times New Roman" w:hAnsi="Times New Roman" w:cs="Times New Roman"/>
          <w:color w:val="000000"/>
          <w:sz w:val="20"/>
          <w:szCs w:val="20"/>
        </w:rPr>
      </w:pPr>
      <w:r>
        <w:rPr>
          <w:b w:val="false"/>
          <w:bCs w:val="false"/>
          <w:spacing w:val="0"/>
          <w:sz w:val="20"/>
          <w:szCs w:val="20"/>
        </w:rPr>
        <w:t xml:space="preserve">Главное управление Федеральной службы судебных приставов по Республике Башкортостан именуемое в дальнейшем «Заказчик», в лице Заместителя руководителя – </w:t>
      </w:r>
      <w:r>
        <w:rPr>
          <w:rFonts w:eastAsia="Times New Roman" w:cs="Times New Roman"/>
          <w:b w:val="false"/>
          <w:bCs w:val="false"/>
          <w:color w:val="auto"/>
          <w:spacing w:val="0"/>
          <w:sz w:val="20"/>
          <w:szCs w:val="20"/>
          <w:lang w:val="ru-RU" w:eastAsia="zh-CN" w:bidi="ar-SA"/>
        </w:rPr>
        <w:t xml:space="preserve">заместителя главного судебного пристава Республики Башкортостан </w:t>
      </w:r>
      <w:r>
        <w:rPr>
          <w:rFonts w:eastAsia="Times New Roman" w:cs="Times New Roman"/>
          <w:b w:val="false"/>
          <w:bCs w:val="false"/>
          <w:i w:val="false"/>
          <w:strike w:val="false"/>
          <w:dstrike w:val="false"/>
          <w:outline w:val="false"/>
          <w:shadow w:val="false"/>
          <w:color w:val="000000"/>
          <w:spacing w:val="0"/>
          <w:sz w:val="20"/>
          <w:szCs w:val="20"/>
          <w:u w:val="none"/>
          <w:em w:val="none"/>
          <w:lang w:val="ru-RU" w:eastAsia="zh-CN" w:bidi="ar-SA"/>
        </w:rPr>
        <w:t>К</w:t>
      </w:r>
      <w:r>
        <w:rPr>
          <w:b w:val="false"/>
          <w:bCs w:val="false"/>
          <w:i w:val="false"/>
          <w:strike w:val="false"/>
          <w:dstrike w:val="false"/>
          <w:outline w:val="false"/>
          <w:shadow w:val="false"/>
          <w:color w:val="000000"/>
          <w:spacing w:val="0"/>
          <w:sz w:val="20"/>
          <w:szCs w:val="20"/>
          <w:u w:val="none"/>
          <w:em w:val="none"/>
        </w:rPr>
        <w:t>ирюбы Сергея Николаевича</w:t>
      </w:r>
      <w:r>
        <w:rPr>
          <w:rFonts w:eastAsia="Times New Roman" w:cs="Times New Roman"/>
          <w:b w:val="false"/>
          <w:bCs w:val="false"/>
          <w:color w:val="auto"/>
          <w:spacing w:val="0"/>
          <w:sz w:val="20"/>
          <w:szCs w:val="20"/>
          <w:lang w:val="ru-RU" w:eastAsia="zh-CN" w:bidi="ar-SA"/>
        </w:rPr>
        <w:t xml:space="preserve">, </w:t>
      </w:r>
      <w:r>
        <w:rPr>
          <w:rFonts w:eastAsia="Times New Roman" w:cs="Times New Roman"/>
          <w:b w:val="false"/>
          <w:bCs w:val="false"/>
          <w:color w:val="000000"/>
          <w:spacing w:val="0"/>
          <w:sz w:val="20"/>
          <w:szCs w:val="20"/>
          <w:shd w:fill="FFFFFF" w:val="clear"/>
          <w:lang w:val="ru-RU" w:eastAsia="zh-CN" w:bidi="ar-SA"/>
        </w:rPr>
        <w:t>действующего на основании доверенности №Д-02915/24/57 от 02.09.2024 года</w:t>
      </w:r>
      <w:r>
        <w:rPr>
          <w:b w:val="false"/>
          <w:bCs w:val="false"/>
          <w:spacing w:val="0"/>
          <w:sz w:val="20"/>
          <w:szCs w:val="20"/>
        </w:rPr>
        <w:t>, с одной стороны, и ___________________, именуемое в дальнейшем «</w:t>
      </w:r>
      <w:r>
        <w:rPr>
          <w:rFonts w:eastAsia="Times New Roman" w:cs="Times New Roman"/>
          <w:b w:val="false"/>
          <w:bCs w:val="false"/>
          <w:color w:val="000000"/>
          <w:spacing w:val="0"/>
          <w:sz w:val="20"/>
          <w:szCs w:val="20"/>
          <w:lang w:val="ru-RU" w:eastAsia="zh-CN" w:bidi="ar-SA"/>
        </w:rPr>
        <w:t>Подрядчик</w:t>
      </w:r>
      <w:r>
        <w:rPr>
          <w:b w:val="false"/>
          <w:bCs w:val="false"/>
          <w:spacing w:val="0"/>
          <w:sz w:val="20"/>
          <w:szCs w:val="20"/>
        </w:rPr>
        <w:t xml:space="preserve">», в лице ___________________, действующего на основании ___________________, 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44 -ФЗ) по проведению малой закупочной сессии на ЕАТ.РФ </w:t>
      </w:r>
      <w:r>
        <w:rPr>
          <w:rFonts w:eastAsia="Times New Roman" w:cs="Times New Roman"/>
          <w:b w:val="false"/>
          <w:bCs w:val="false"/>
          <w:color w:val="000000"/>
          <w:spacing w:val="0"/>
          <w:sz w:val="20"/>
          <w:szCs w:val="20"/>
          <w:lang w:val="ru-RU" w:eastAsia="zh-CN" w:bidi="ar-SA"/>
        </w:rPr>
        <w:t>№ _________________,</w:t>
      </w:r>
      <w:r>
        <w:rPr>
          <w:b w:val="false"/>
          <w:bCs w:val="false"/>
          <w:spacing w:val="0"/>
          <w:sz w:val="20"/>
          <w:szCs w:val="20"/>
        </w:rPr>
        <w:t xml:space="preserve"> заключили настоящий договор о нижеследующем:</w:t>
      </w:r>
    </w:p>
    <w:p>
      <w:pPr>
        <w:pStyle w:val="Normal"/>
        <w:jc w:val="both"/>
        <w:rPr>
          <w:sz w:val="21"/>
          <w:szCs w:val="21"/>
        </w:rPr>
      </w:pPr>
      <w:r>
        <w:rPr>
          <w:sz w:val="21"/>
          <w:szCs w:val="21"/>
        </w:rPr>
      </w:r>
    </w:p>
    <w:p>
      <w:pPr>
        <w:pStyle w:val="BodyTextIndent"/>
        <w:numPr>
          <w:ilvl w:val="0"/>
          <w:numId w:val="7"/>
        </w:numPr>
        <w:jc w:val="center"/>
        <w:rPr>
          <w:b/>
          <w:bCs/>
          <w:sz w:val="21"/>
          <w:szCs w:val="21"/>
        </w:rPr>
      </w:pPr>
      <w:r>
        <w:rPr>
          <w:b/>
          <w:bCs/>
          <w:sz w:val="21"/>
          <w:szCs w:val="21"/>
        </w:rPr>
        <w:t>ПРЕДМЕТ ДОГОВОРА</w:t>
      </w:r>
    </w:p>
    <w:p>
      <w:pPr>
        <w:pStyle w:val="BodyTextIndent"/>
        <w:ind w:firstLine="567" w:left="0"/>
        <w:rPr>
          <w:sz w:val="20"/>
          <w:szCs w:val="20"/>
        </w:rPr>
      </w:pPr>
      <w:r>
        <w:rPr>
          <w:sz w:val="20"/>
          <w:szCs w:val="20"/>
        </w:rPr>
        <w:t xml:space="preserve">1.1. </w:t>
      </w:r>
      <w:r>
        <w:rPr>
          <w:rFonts w:eastAsia="Times New Roman" w:cs="Times New Roman"/>
          <w:color w:val="000000"/>
          <w:sz w:val="20"/>
          <w:szCs w:val="20"/>
          <w:lang w:val="ru-RU" w:eastAsia="zh-CN" w:bidi="ar-SA"/>
        </w:rPr>
        <w:t xml:space="preserve">Подрядчик обязуется </w:t>
      </w:r>
      <w:r>
        <w:rPr>
          <w:rFonts w:eastAsia="Times New Roman" w:cs="Times New Roman"/>
          <w:b w:val="false"/>
          <w:i w:val="false"/>
          <w:strike w:val="false"/>
          <w:dstrike w:val="false"/>
          <w:outline w:val="false"/>
          <w:shadow w:val="false"/>
          <w:color w:val="000000"/>
          <w:sz w:val="20"/>
          <w:szCs w:val="20"/>
          <w:u w:val="none"/>
          <w:em w:val="none"/>
          <w:lang w:val="ru-RU" w:eastAsia="zh-CN" w:bidi="ar-SA"/>
        </w:rPr>
        <w:t xml:space="preserve">выполнить работы </w:t>
      </w:r>
      <w:r>
        <w:rPr>
          <w:rFonts w:eastAsia="Times New Roman" w:cs="Times New Roman"/>
          <w:b/>
          <w:bCs/>
          <w:i w:val="false"/>
          <w:strike w:val="false"/>
          <w:dstrike w:val="false"/>
          <w:outline w:val="false"/>
          <w:shadow w:val="false"/>
          <w:color w:val="000000"/>
          <w:kern w:val="2"/>
          <w:sz w:val="21"/>
          <w:szCs w:val="21"/>
          <w:u w:val="none"/>
          <w:em w:val="none"/>
          <w:lang w:val="ru-RU" w:eastAsia="zh-CN" w:bidi="ar-SA"/>
        </w:rPr>
        <w:t>по подготовке к отопительному сезону (</w:t>
      </w:r>
      <w:r>
        <w:rPr>
          <w:rFonts w:eastAsia="Times New Roman" w:cs="Times New Roman"/>
          <w:b/>
          <w:bCs/>
          <w:i w:val="false"/>
          <w:strike w:val="false"/>
          <w:dstrike w:val="false"/>
          <w:outline w:val="false"/>
          <w:shadow w:val="false"/>
          <w:color w:val="000000"/>
          <w:kern w:val="2"/>
          <w:sz w:val="20"/>
          <w:szCs w:val="20"/>
          <w:u w:val="none"/>
          <w:em w:val="none"/>
          <w:lang w:val="ru-RU" w:eastAsia="zh-CN" w:bidi="ar-SA"/>
        </w:rPr>
        <w:t xml:space="preserve">гидропневматическая </w:t>
      </w:r>
      <w:r>
        <w:rPr>
          <w:rFonts w:eastAsia="Times New Roman" w:cs="Times New Roman"/>
          <w:b/>
          <w:bCs/>
          <w:i w:val="false"/>
          <w:strike w:val="false"/>
          <w:dstrike w:val="false"/>
          <w:outline w:val="false"/>
          <w:shadow w:val="false"/>
          <w:color w:val="000000"/>
          <w:kern w:val="2"/>
          <w:sz w:val="21"/>
          <w:szCs w:val="21"/>
          <w:u w:val="none"/>
          <w:em w:val="none"/>
          <w:lang w:val="ru-RU" w:eastAsia="zh-CN" w:bidi="ar-SA"/>
        </w:rPr>
        <w:t xml:space="preserve">промывка и гидравлическое испытание системы отопления) для </w:t>
      </w:r>
      <w:r>
        <w:rPr>
          <w:rFonts w:eastAsia="Times New Roman" w:cs="Times New Roman"/>
          <w:b/>
          <w:bCs/>
          <w:i w:val="false"/>
          <w:strike w:val="false"/>
          <w:dstrike w:val="false"/>
          <w:outline w:val="false"/>
          <w:shadow w:val="false"/>
          <w:color w:val="000000"/>
          <w:kern w:val="2"/>
          <w:sz w:val="20"/>
          <w:szCs w:val="20"/>
          <w:u w:val="none"/>
          <w:em w:val="none"/>
          <w:lang w:val="ru-RU" w:eastAsia="zh-CN" w:bidi="ar-SA"/>
        </w:rPr>
        <w:t>подразделений ГУФССП России по Республике Башкортостан  (далее - работа)</w:t>
      </w:r>
      <w:r>
        <w:rPr>
          <w:rFonts w:eastAsia="Times New Roman" w:cs="Times New Roman"/>
          <w:b w:val="false"/>
          <w:bCs w:val="false"/>
          <w:i w:val="false"/>
          <w:strike w:val="false"/>
          <w:dstrike w:val="false"/>
          <w:outline w:val="false"/>
          <w:shadow w:val="false"/>
          <w:color w:val="000000"/>
          <w:kern w:val="2"/>
          <w:sz w:val="20"/>
          <w:szCs w:val="20"/>
          <w:u w:val="none"/>
          <w:em w:val="none"/>
          <w:lang w:val="ru-RU" w:eastAsia="zh-CN" w:bidi="ar-SA"/>
        </w:rPr>
        <w:t xml:space="preserve">, </w:t>
      </w:r>
      <w:r>
        <w:rPr>
          <w:rFonts w:eastAsia="Times New Roman" w:cs="Times New Roman"/>
          <w:b w:val="false"/>
          <w:bCs w:val="false"/>
          <w:color w:val="000000"/>
          <w:sz w:val="20"/>
          <w:szCs w:val="20"/>
          <w:lang w:val="ru-RU" w:eastAsia="zh-CN" w:bidi="ar-SA"/>
        </w:rPr>
        <w:t>а Заказчик обязуется принять и оплатить работы в порядке и н</w:t>
      </w:r>
      <w:r>
        <w:rPr>
          <w:rFonts w:eastAsia="Times New Roman" w:cs="Times New Roman"/>
          <w:color w:val="000000"/>
          <w:sz w:val="20"/>
          <w:szCs w:val="20"/>
          <w:lang w:val="ru-RU" w:eastAsia="zh-CN" w:bidi="ar-SA"/>
        </w:rPr>
        <w:t>а условиях, предусмотренных Контрактом.</w:t>
      </w:r>
    </w:p>
    <w:p>
      <w:pPr>
        <w:pStyle w:val="31"/>
        <w:widowControl w:val="false"/>
        <w:tabs>
          <w:tab w:val="clear" w:pos="708"/>
          <w:tab w:val="left" w:pos="1276" w:leader="none"/>
        </w:tabs>
        <w:ind w:firstLine="567" w:left="0" w:right="0"/>
        <w:rPr/>
      </w:pPr>
      <w:r>
        <w:rPr>
          <w:color w:val="000000"/>
          <w:sz w:val="20"/>
          <w:szCs w:val="20"/>
        </w:rPr>
        <w:t xml:space="preserve">1.2. </w:t>
      </w:r>
      <w:r>
        <w:rPr>
          <w:rStyle w:val="Emphasis"/>
          <w:rFonts w:cs="Times New Roman"/>
          <w:b w:val="false"/>
          <w:bCs w:val="false"/>
          <w:i w:val="false"/>
          <w:iCs w:val="false"/>
          <w:color w:val="000000"/>
          <w:sz w:val="20"/>
          <w:szCs w:val="20"/>
        </w:rPr>
        <w:t>Состав и объем работ определяется Техническим заданием (</w:t>
      </w:r>
      <w:r>
        <w:fldChar w:fldCharType="begin"/>
      </w:r>
      <w:r>
        <w:rPr>
          <w:rStyle w:val="Hyperlink"/>
          <w:sz w:val="20"/>
          <w:i/>
          <w:szCs w:val="20"/>
          <w:iCs/>
          <w:color w:val="000000"/>
        </w:rPr>
        <w:instrText xml:space="preserve"> HYPERLINK "http://10.2.12.14/" \l "/document/18935537/entry/11110222"</w:instrText>
      </w:r>
      <w:r>
        <w:rPr>
          <w:rStyle w:val="Hyperlink"/>
          <w:sz w:val="20"/>
          <w:i/>
          <w:szCs w:val="20"/>
          <w:iCs/>
          <w:color w:val="000000"/>
        </w:rPr>
        <w:fldChar w:fldCharType="separate"/>
      </w:r>
      <w:r>
        <w:rPr>
          <w:rStyle w:val="Hyperlink"/>
          <w:i/>
          <w:iCs/>
          <w:color w:val="000000"/>
          <w:sz w:val="20"/>
          <w:szCs w:val="20"/>
        </w:rPr>
        <w:t>Приложение N 1</w:t>
      </w:r>
      <w:r>
        <w:rPr>
          <w:rStyle w:val="Hyperlink"/>
          <w:sz w:val="20"/>
          <w:i/>
          <w:szCs w:val="20"/>
          <w:iCs/>
          <w:color w:val="000000"/>
        </w:rPr>
        <w:fldChar w:fldCharType="end"/>
      </w:r>
      <w:r>
        <w:rPr>
          <w:rStyle w:val="Emphasis"/>
          <w:rFonts w:cs="Times New Roman"/>
          <w:b w:val="false"/>
          <w:bCs w:val="false"/>
          <w:i w:val="false"/>
          <w:iCs w:val="false"/>
          <w:color w:val="000000"/>
          <w:sz w:val="20"/>
          <w:szCs w:val="20"/>
        </w:rPr>
        <w:t>) и Сметной документацией (</w:t>
      </w:r>
      <w:r>
        <w:fldChar w:fldCharType="begin"/>
      </w:r>
      <w:r>
        <w:rPr>
          <w:rStyle w:val="Hyperlink"/>
          <w:sz w:val="20"/>
          <w:i/>
          <w:szCs w:val="20"/>
          <w:iCs/>
          <w:color w:val="000000"/>
        </w:rPr>
        <w:instrText xml:space="preserve"> HYPERLINK "http://10.2.12.14/" \l "/document/18935537/entry/11110223"</w:instrText>
      </w:r>
      <w:r>
        <w:rPr>
          <w:rStyle w:val="Hyperlink"/>
          <w:sz w:val="20"/>
          <w:i/>
          <w:szCs w:val="20"/>
          <w:iCs/>
          <w:color w:val="000000"/>
        </w:rPr>
        <w:fldChar w:fldCharType="separate"/>
      </w:r>
      <w:r>
        <w:rPr>
          <w:rStyle w:val="Hyperlink"/>
          <w:i/>
          <w:iCs/>
          <w:color w:val="000000"/>
          <w:sz w:val="20"/>
          <w:szCs w:val="20"/>
        </w:rPr>
        <w:t xml:space="preserve">Приложение N </w:t>
      </w:r>
      <w:r>
        <w:rPr>
          <w:rStyle w:val="Hyperlink"/>
          <w:sz w:val="20"/>
          <w:i/>
          <w:szCs w:val="20"/>
          <w:iCs/>
          <w:color w:val="000000"/>
        </w:rPr>
        <w:fldChar w:fldCharType="end"/>
      </w:r>
      <w:r>
        <w:rPr>
          <w:rStyle w:val="Emphasis"/>
          <w:color w:val="000000"/>
          <w:sz w:val="20"/>
          <w:szCs w:val="20"/>
        </w:rPr>
        <w:t>2</w:t>
      </w:r>
      <w:r>
        <w:rPr>
          <w:rStyle w:val="Emphasis"/>
          <w:rFonts w:cs="Times New Roman"/>
          <w:b w:val="false"/>
          <w:bCs w:val="false"/>
          <w:i w:val="false"/>
          <w:iCs w:val="false"/>
          <w:color w:val="000000"/>
          <w:sz w:val="20"/>
          <w:szCs w:val="20"/>
        </w:rPr>
        <w:t>), являющимися неотъемлемыми частями договора</w:t>
      </w:r>
      <w:r>
        <w:rPr>
          <w:color w:val="000000"/>
          <w:sz w:val="20"/>
          <w:szCs w:val="20"/>
        </w:rPr>
        <w:t>.</w:t>
      </w:r>
    </w:p>
    <w:p>
      <w:pPr>
        <w:pStyle w:val="13"/>
        <w:shd w:val="clear" w:color="auto" w:fill="auto"/>
        <w:tabs>
          <w:tab w:val="clear" w:pos="708"/>
          <w:tab w:val="left" w:pos="993" w:leader="none"/>
        </w:tabs>
        <w:ind w:firstLine="567" w:left="0"/>
        <w:jc w:val="left"/>
        <w:rPr>
          <w:sz w:val="20"/>
          <w:szCs w:val="20"/>
        </w:rPr>
      </w:pPr>
      <w:r>
        <w:rPr>
          <w:sz w:val="20"/>
          <w:szCs w:val="20"/>
        </w:rPr>
        <w:t xml:space="preserve">1.3. </w:t>
      </w:r>
      <w:r>
        <w:rPr>
          <w:b/>
          <w:bCs/>
          <w:sz w:val="20"/>
          <w:szCs w:val="20"/>
        </w:rPr>
        <w:t xml:space="preserve">Срок выполнения работ: с момента заключения договора до </w:t>
      </w:r>
      <w:r>
        <w:rPr>
          <w:b/>
          <w:bCs/>
          <w:color w:val="000000"/>
          <w:sz w:val="20"/>
          <w:szCs w:val="20"/>
        </w:rPr>
        <w:t>10.09.2026 г.</w:t>
      </w:r>
    </w:p>
    <w:p>
      <w:pPr>
        <w:pStyle w:val="13"/>
        <w:shd w:val="clear" w:color="auto" w:fill="auto"/>
        <w:tabs>
          <w:tab w:val="clear" w:pos="708"/>
          <w:tab w:val="left" w:pos="993" w:leader="none"/>
        </w:tabs>
        <w:ind w:hanging="0" w:left="0"/>
        <w:jc w:val="left"/>
        <w:rPr>
          <w:sz w:val="21"/>
          <w:szCs w:val="21"/>
        </w:rPr>
      </w:pPr>
      <w:r>
        <w:rPr>
          <w:sz w:val="21"/>
          <w:szCs w:val="21"/>
        </w:rPr>
      </w:r>
    </w:p>
    <w:p>
      <w:pPr>
        <w:pStyle w:val="BodyTextIndent"/>
        <w:numPr>
          <w:ilvl w:val="0"/>
          <w:numId w:val="8"/>
        </w:numPr>
        <w:jc w:val="center"/>
        <w:rPr>
          <w:b/>
          <w:bCs/>
          <w:sz w:val="21"/>
          <w:szCs w:val="21"/>
        </w:rPr>
      </w:pPr>
      <w:r>
        <w:rPr>
          <w:b/>
          <w:bCs/>
          <w:sz w:val="21"/>
          <w:szCs w:val="21"/>
        </w:rPr>
        <w:t>ПРАВА И ОБЯЗАННОСТИ СТОРОН.</w:t>
      </w:r>
    </w:p>
    <w:p>
      <w:pPr>
        <w:pStyle w:val="BodyTextIndent"/>
        <w:ind w:firstLine="567"/>
        <w:rPr/>
      </w:pPr>
      <w:r>
        <w:rPr>
          <w:b/>
          <w:bCs/>
          <w:sz w:val="21"/>
          <w:szCs w:val="21"/>
        </w:rPr>
        <w:t xml:space="preserve">2.1. Заказчик вправе: </w:t>
      </w:r>
    </w:p>
    <w:p>
      <w:pPr>
        <w:pStyle w:val="BodyTextIndent"/>
        <w:ind w:firstLine="567"/>
        <w:rPr>
          <w:sz w:val="20"/>
          <w:szCs w:val="20"/>
        </w:rPr>
      </w:pPr>
      <w:r>
        <w:rPr>
          <w:bCs/>
          <w:sz w:val="20"/>
          <w:szCs w:val="20"/>
        </w:rPr>
        <w:t xml:space="preserve">2.1.1. Требовать от </w:t>
      </w:r>
      <w:r>
        <w:rPr>
          <w:rFonts w:eastAsia="Times New Roman" w:cs="Times New Roman"/>
          <w:bCs/>
          <w:color w:val="000000"/>
          <w:sz w:val="20"/>
          <w:szCs w:val="20"/>
          <w:lang w:val="ru-RU" w:eastAsia="zh-CN" w:bidi="ar-SA"/>
        </w:rPr>
        <w:t xml:space="preserve">Подрядчика </w:t>
      </w:r>
      <w:r>
        <w:rPr>
          <w:bCs/>
          <w:sz w:val="20"/>
          <w:szCs w:val="20"/>
        </w:rPr>
        <w:t xml:space="preserve">надлежащего выполнения обязательств в соответствии с настоящим договором.  </w:t>
      </w:r>
    </w:p>
    <w:p>
      <w:pPr>
        <w:pStyle w:val="BodyTextIndent"/>
        <w:ind w:firstLine="567"/>
        <w:rPr>
          <w:sz w:val="20"/>
          <w:szCs w:val="20"/>
        </w:rPr>
      </w:pPr>
      <w:r>
        <w:rPr>
          <w:bCs/>
          <w:sz w:val="20"/>
          <w:szCs w:val="20"/>
        </w:rPr>
        <w:t xml:space="preserve">2.1.2. Требовать от </w:t>
      </w:r>
      <w:r>
        <w:rPr>
          <w:rFonts w:eastAsia="Times New Roman" w:cs="Times New Roman"/>
          <w:bCs/>
          <w:color w:val="000000"/>
          <w:sz w:val="20"/>
          <w:szCs w:val="20"/>
          <w:lang w:val="ru-RU" w:eastAsia="zh-CN" w:bidi="ar-SA"/>
        </w:rPr>
        <w:t>Подрядчика</w:t>
      </w:r>
      <w:r>
        <w:rPr>
          <w:bCs/>
          <w:sz w:val="20"/>
          <w:szCs w:val="20"/>
        </w:rPr>
        <w:t xml:space="preserve"> своевременного устранения недостатков, выявленных в ходе выполнения работ. </w:t>
      </w:r>
    </w:p>
    <w:p>
      <w:pPr>
        <w:pStyle w:val="BodyTextIndent"/>
        <w:ind w:firstLine="567"/>
        <w:rPr>
          <w:sz w:val="20"/>
          <w:szCs w:val="20"/>
        </w:rPr>
      </w:pPr>
      <w:r>
        <w:rPr>
          <w:bCs/>
          <w:sz w:val="20"/>
          <w:szCs w:val="20"/>
        </w:rPr>
        <w:t xml:space="preserve">2.1.3. Отказаться от оплаты выполненных </w:t>
      </w:r>
      <w:r>
        <w:rPr>
          <w:rFonts w:eastAsia="Times New Roman" w:cs="Times New Roman"/>
          <w:bCs/>
          <w:color w:val="000000"/>
          <w:sz w:val="20"/>
          <w:szCs w:val="20"/>
          <w:lang w:val="ru-RU" w:eastAsia="zh-CN" w:bidi="ar-SA"/>
        </w:rPr>
        <w:t>Подрядчиком</w:t>
      </w:r>
      <w:r>
        <w:rPr>
          <w:bCs/>
          <w:sz w:val="20"/>
          <w:szCs w:val="20"/>
        </w:rPr>
        <w:t xml:space="preserve"> работ, не предусмотренных настоящим договором. </w:t>
      </w:r>
    </w:p>
    <w:p>
      <w:pPr>
        <w:pStyle w:val="BodyTextIndent"/>
        <w:ind w:firstLine="567"/>
        <w:rPr>
          <w:sz w:val="20"/>
          <w:szCs w:val="20"/>
        </w:rPr>
      </w:pPr>
      <w:r>
        <w:rPr>
          <w:bCs/>
          <w:sz w:val="20"/>
          <w:szCs w:val="20"/>
        </w:rPr>
        <w:t xml:space="preserve">2.1.4. Определять лиц, непосредственно участвующих в контроле за ходом, качеством и соблюдением сроков выполнения Исполнением работ  по настоящему договору. </w:t>
      </w:r>
    </w:p>
    <w:p>
      <w:pPr>
        <w:pStyle w:val="BodyTextIndent"/>
        <w:ind w:firstLine="567"/>
        <w:rPr>
          <w:sz w:val="20"/>
          <w:szCs w:val="20"/>
        </w:rPr>
      </w:pPr>
      <w:r>
        <w:rPr>
          <w:bCs/>
          <w:sz w:val="20"/>
          <w:szCs w:val="20"/>
        </w:rPr>
        <w:t xml:space="preserve">2.1.5. Требовать от </w:t>
      </w:r>
      <w:r>
        <w:rPr>
          <w:rFonts w:eastAsia="Times New Roman" w:cs="Times New Roman"/>
          <w:bCs/>
          <w:color w:val="000000"/>
          <w:sz w:val="20"/>
          <w:szCs w:val="20"/>
          <w:lang w:val="ru-RU" w:eastAsia="zh-CN" w:bidi="ar-SA"/>
        </w:rPr>
        <w:t xml:space="preserve">Подрядчика </w:t>
      </w:r>
      <w:r>
        <w:rPr>
          <w:bCs/>
          <w:sz w:val="20"/>
          <w:szCs w:val="20"/>
        </w:rPr>
        <w:t xml:space="preserve">предоставления надлежащим образом оформленной документации, подтверждающей исполнение обязательств по настоящему договору.  </w:t>
      </w:r>
    </w:p>
    <w:p>
      <w:pPr>
        <w:pStyle w:val="BodyTextIndent"/>
        <w:ind w:firstLine="567"/>
        <w:rPr>
          <w:sz w:val="20"/>
          <w:szCs w:val="20"/>
        </w:rPr>
      </w:pPr>
      <w:r>
        <w:rPr>
          <w:b/>
          <w:bCs/>
          <w:sz w:val="20"/>
          <w:szCs w:val="20"/>
        </w:rPr>
        <w:t xml:space="preserve">2.2. </w:t>
      </w:r>
      <w:r>
        <w:rPr>
          <w:rFonts w:eastAsia="Times New Roman" w:cs="Times New Roman"/>
          <w:b/>
          <w:bCs/>
          <w:color w:val="000000"/>
          <w:sz w:val="20"/>
          <w:szCs w:val="20"/>
          <w:lang w:val="ru-RU" w:eastAsia="zh-CN" w:bidi="ar-SA"/>
        </w:rPr>
        <w:t xml:space="preserve">Подрядчик </w:t>
      </w:r>
      <w:r>
        <w:rPr>
          <w:b/>
          <w:bCs/>
          <w:sz w:val="20"/>
          <w:szCs w:val="20"/>
        </w:rPr>
        <w:t xml:space="preserve">вправе: </w:t>
      </w:r>
    </w:p>
    <w:p>
      <w:pPr>
        <w:pStyle w:val="BodyTextIndent"/>
        <w:ind w:firstLine="567"/>
        <w:rPr>
          <w:sz w:val="20"/>
          <w:szCs w:val="20"/>
        </w:rPr>
      </w:pPr>
      <w:r>
        <w:rPr>
          <w:bCs/>
          <w:sz w:val="20"/>
          <w:szCs w:val="20"/>
        </w:rPr>
        <w:t xml:space="preserve">2.2.1. Требовать от Заказчика своевременной оплаты работ  в порядке и в сроки, предусмотренном настоящим договором. </w:t>
      </w:r>
    </w:p>
    <w:p>
      <w:pPr>
        <w:pStyle w:val="BodyTextIndent"/>
        <w:ind w:firstLine="567"/>
        <w:rPr>
          <w:sz w:val="20"/>
          <w:szCs w:val="20"/>
        </w:rPr>
      </w:pPr>
      <w:r>
        <w:rPr>
          <w:bCs/>
          <w:sz w:val="20"/>
          <w:szCs w:val="20"/>
        </w:rPr>
        <w:t xml:space="preserve">2.2.2. Требовать от Заказчика своевременного подписания акта выполненных работ, по результатам их выполнения на основании представленных </w:t>
      </w:r>
      <w:r>
        <w:rPr>
          <w:rFonts w:eastAsia="Times New Roman" w:cs="Times New Roman"/>
          <w:bCs/>
          <w:color w:val="000000"/>
          <w:sz w:val="20"/>
          <w:szCs w:val="20"/>
          <w:lang w:val="ru-RU" w:eastAsia="zh-CN" w:bidi="ar-SA"/>
        </w:rPr>
        <w:t>Подрядчико</w:t>
      </w:r>
      <w:r>
        <w:rPr>
          <w:bCs/>
          <w:sz w:val="20"/>
          <w:szCs w:val="20"/>
        </w:rPr>
        <w:t xml:space="preserve">м отчетных документов и  материалов. </w:t>
      </w:r>
    </w:p>
    <w:p>
      <w:pPr>
        <w:pStyle w:val="BodyTextIndent"/>
        <w:ind w:firstLine="567"/>
        <w:rPr>
          <w:sz w:val="20"/>
          <w:szCs w:val="20"/>
        </w:rPr>
      </w:pPr>
      <w:r>
        <w:rPr>
          <w:bCs/>
          <w:sz w:val="20"/>
          <w:szCs w:val="20"/>
        </w:rPr>
        <w:t xml:space="preserve">2.2.3. Запрашивать и получать у Заказчика информацию, необходимую для исполнения настоящего договора  </w:t>
      </w:r>
    </w:p>
    <w:p>
      <w:pPr>
        <w:pStyle w:val="BodyTextIndent"/>
        <w:ind w:firstLine="567"/>
        <w:rPr>
          <w:sz w:val="20"/>
          <w:szCs w:val="20"/>
        </w:rPr>
      </w:pPr>
      <w:r>
        <w:rPr>
          <w:bCs/>
          <w:sz w:val="20"/>
          <w:szCs w:val="20"/>
        </w:rPr>
        <w:t xml:space="preserve">2.2.4. Требовать от Заказчика уплаты неустойки в случае полного или частичного невыполнения Заказчиком своих обязательств по настоящему договору. </w:t>
      </w:r>
    </w:p>
    <w:p>
      <w:pPr>
        <w:pStyle w:val="BodyTextIndent"/>
        <w:ind w:firstLine="567"/>
        <w:rPr>
          <w:sz w:val="20"/>
          <w:szCs w:val="20"/>
        </w:rPr>
      </w:pPr>
      <w:r>
        <w:rPr>
          <w:b/>
          <w:bCs/>
          <w:sz w:val="20"/>
          <w:szCs w:val="20"/>
        </w:rPr>
        <w:t xml:space="preserve">2.3. Заказчик обязан: </w:t>
      </w:r>
    </w:p>
    <w:p>
      <w:pPr>
        <w:pStyle w:val="BodyTextIndent"/>
        <w:ind w:firstLine="567"/>
        <w:rPr>
          <w:sz w:val="20"/>
          <w:szCs w:val="20"/>
        </w:rPr>
      </w:pPr>
      <w:r>
        <w:rPr>
          <w:bCs/>
          <w:sz w:val="20"/>
          <w:szCs w:val="20"/>
        </w:rPr>
        <w:t xml:space="preserve">2.3.1. Производить своевременную оплату выполненных работ, в порядке предусмотренным настоящим договором. </w:t>
      </w:r>
    </w:p>
    <w:p>
      <w:pPr>
        <w:pStyle w:val="BodyTextIndent"/>
        <w:ind w:firstLine="567"/>
        <w:rPr>
          <w:sz w:val="20"/>
          <w:szCs w:val="20"/>
        </w:rPr>
      </w:pPr>
      <w:r>
        <w:rPr>
          <w:bCs/>
          <w:sz w:val="20"/>
          <w:szCs w:val="20"/>
        </w:rPr>
        <w:t xml:space="preserve">2.3.2. Представлять по запросам </w:t>
      </w:r>
      <w:r>
        <w:rPr>
          <w:rFonts w:eastAsia="Times New Roman" w:cs="Times New Roman"/>
          <w:bCs/>
          <w:color w:val="000000"/>
          <w:sz w:val="20"/>
          <w:szCs w:val="20"/>
          <w:lang w:val="ru-RU" w:eastAsia="zh-CN" w:bidi="ar-SA"/>
        </w:rPr>
        <w:t xml:space="preserve">Подрядчика </w:t>
      </w:r>
      <w:r>
        <w:rPr>
          <w:bCs/>
          <w:sz w:val="20"/>
          <w:szCs w:val="20"/>
        </w:rPr>
        <w:t xml:space="preserve">информацию, необходимую для исполнения настоящего договора.  </w:t>
      </w:r>
    </w:p>
    <w:p>
      <w:pPr>
        <w:pStyle w:val="BodyTextIndent"/>
        <w:ind w:firstLine="567"/>
        <w:rPr>
          <w:sz w:val="20"/>
          <w:szCs w:val="20"/>
        </w:rPr>
      </w:pPr>
      <w:r>
        <w:rPr>
          <w:bCs/>
          <w:sz w:val="20"/>
          <w:szCs w:val="20"/>
        </w:rPr>
        <w:t xml:space="preserve">2.3.3. Своевременно сообщать </w:t>
      </w:r>
      <w:r>
        <w:rPr>
          <w:rFonts w:eastAsia="Times New Roman" w:cs="Times New Roman"/>
          <w:bCs/>
          <w:color w:val="000000"/>
          <w:sz w:val="20"/>
          <w:szCs w:val="20"/>
          <w:lang w:val="ru-RU" w:eastAsia="zh-CN" w:bidi="ar-SA"/>
        </w:rPr>
        <w:t>Подрядчику</w:t>
      </w:r>
      <w:r>
        <w:rPr>
          <w:bCs/>
          <w:sz w:val="20"/>
          <w:szCs w:val="20"/>
        </w:rPr>
        <w:t xml:space="preserve"> о недостатках, обнаруженных в ходе выполнения работ.</w:t>
      </w:r>
    </w:p>
    <w:p>
      <w:pPr>
        <w:pStyle w:val="BodyTextIndent"/>
        <w:ind w:firstLine="567"/>
        <w:rPr>
          <w:sz w:val="20"/>
          <w:szCs w:val="20"/>
        </w:rPr>
      </w:pPr>
      <w:r>
        <w:rPr>
          <w:bCs/>
          <w:sz w:val="20"/>
          <w:szCs w:val="20"/>
        </w:rPr>
        <w:t xml:space="preserve">2.3.4. В полном объеме и надлежащим образом выполнять иные обязательства Заказчика, предусмотренные настоящим договором.  </w:t>
      </w:r>
    </w:p>
    <w:p>
      <w:pPr>
        <w:pStyle w:val="BodyTextIndent"/>
        <w:ind w:firstLine="567"/>
        <w:rPr>
          <w:sz w:val="20"/>
          <w:szCs w:val="20"/>
        </w:rPr>
      </w:pPr>
      <w:r>
        <w:rPr>
          <w:b/>
          <w:bCs/>
          <w:sz w:val="20"/>
          <w:szCs w:val="20"/>
        </w:rPr>
        <w:t xml:space="preserve">2.4. </w:t>
      </w:r>
      <w:r>
        <w:rPr>
          <w:rFonts w:eastAsia="Times New Roman" w:cs="Times New Roman"/>
          <w:b/>
          <w:bCs/>
          <w:color w:val="000000"/>
          <w:sz w:val="20"/>
          <w:szCs w:val="20"/>
          <w:lang w:val="ru-RU" w:eastAsia="zh-CN" w:bidi="ar-SA"/>
        </w:rPr>
        <w:t xml:space="preserve">Подрядчик </w:t>
      </w:r>
      <w:r>
        <w:rPr>
          <w:b/>
          <w:bCs/>
          <w:sz w:val="20"/>
          <w:szCs w:val="20"/>
        </w:rPr>
        <w:t>обязан</w:t>
      </w:r>
      <w:r>
        <w:rPr>
          <w:bCs/>
          <w:sz w:val="20"/>
          <w:szCs w:val="20"/>
        </w:rPr>
        <w:t xml:space="preserve">: </w:t>
      </w:r>
    </w:p>
    <w:p>
      <w:pPr>
        <w:pStyle w:val="BodyTextIndent"/>
        <w:ind w:firstLine="567"/>
        <w:rPr>
          <w:sz w:val="20"/>
          <w:szCs w:val="20"/>
        </w:rPr>
      </w:pPr>
      <w:r>
        <w:rPr>
          <w:bCs/>
          <w:sz w:val="20"/>
          <w:szCs w:val="20"/>
        </w:rPr>
        <w:t xml:space="preserve">2.4.1. Предоставлять Заказчику работы в качестве, соответствующем условиям Заказчика и требованиям действующего законодательства. </w:t>
      </w:r>
    </w:p>
    <w:p>
      <w:pPr>
        <w:pStyle w:val="BodyTextIndent"/>
        <w:ind w:firstLine="567"/>
        <w:rPr>
          <w:sz w:val="20"/>
          <w:szCs w:val="20"/>
        </w:rPr>
      </w:pPr>
      <w:r>
        <w:rPr>
          <w:bCs/>
          <w:sz w:val="20"/>
          <w:szCs w:val="20"/>
        </w:rPr>
        <w:t xml:space="preserve">2.4.2.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pPr>
        <w:pStyle w:val="BodyTextIndent"/>
        <w:ind w:firstLine="567"/>
        <w:rPr>
          <w:sz w:val="20"/>
          <w:szCs w:val="20"/>
        </w:rPr>
      </w:pPr>
      <w:r>
        <w:rPr>
          <w:bCs/>
          <w:sz w:val="20"/>
          <w:szCs w:val="20"/>
        </w:rPr>
        <w:t xml:space="preserve">2.4.3. Предоставлять Заказчику надлежащим образом оформленную документацию, подтверждающую исполнение обязательств по настоящему договору. </w:t>
      </w:r>
    </w:p>
    <w:p>
      <w:pPr>
        <w:pStyle w:val="BodyTextIndent"/>
        <w:ind w:firstLine="567"/>
        <w:rPr>
          <w:sz w:val="20"/>
          <w:szCs w:val="20"/>
        </w:rPr>
      </w:pPr>
      <w:r>
        <w:rPr>
          <w:bCs/>
          <w:sz w:val="20"/>
          <w:szCs w:val="20"/>
        </w:rPr>
        <w:t xml:space="preserve">2.4.4. В полном объеме и надлежащим образом выполнять иные обязательства </w:t>
      </w:r>
      <w:r>
        <w:rPr>
          <w:rFonts w:eastAsia="Times New Roman" w:cs="Times New Roman"/>
          <w:bCs/>
          <w:color w:val="000000"/>
          <w:sz w:val="20"/>
          <w:szCs w:val="20"/>
          <w:lang w:val="ru-RU" w:eastAsia="zh-CN" w:bidi="ar-SA"/>
        </w:rPr>
        <w:t>Подрядчика</w:t>
      </w:r>
      <w:r>
        <w:rPr>
          <w:bCs/>
          <w:sz w:val="20"/>
          <w:szCs w:val="20"/>
        </w:rPr>
        <w:t xml:space="preserve">, предусмотренные настоящим договором. </w:t>
      </w:r>
    </w:p>
    <w:p>
      <w:pPr>
        <w:pStyle w:val="BodyTextIndent"/>
        <w:ind w:firstLine="567"/>
        <w:rPr>
          <w:sz w:val="20"/>
          <w:szCs w:val="20"/>
        </w:rPr>
      </w:pPr>
      <w:r>
        <w:rPr>
          <w:sz w:val="20"/>
          <w:szCs w:val="20"/>
        </w:rPr>
        <w:t>2.4.5.Выполнять работы по промывке и гидравлическому испытанию системы отопления и теплоснабжения Заказчика, обусловленных актом разграничения границ.</w:t>
      </w:r>
    </w:p>
    <w:p>
      <w:pPr>
        <w:pStyle w:val="BodyTextIndent"/>
        <w:ind w:firstLine="567"/>
        <w:rPr>
          <w:sz w:val="20"/>
          <w:szCs w:val="20"/>
        </w:rPr>
      </w:pPr>
      <w:r>
        <w:rPr>
          <w:sz w:val="20"/>
          <w:szCs w:val="20"/>
        </w:rPr>
        <w:t xml:space="preserve">2.4.6. </w:t>
      </w:r>
      <w:r>
        <w:rPr>
          <w:color w:val="000000"/>
          <w:sz w:val="20"/>
          <w:szCs w:val="20"/>
        </w:rPr>
        <w:t xml:space="preserve">Предоставить Заказчику в срок </w:t>
      </w:r>
      <w:r>
        <w:rPr>
          <w:b w:val="false"/>
          <w:bCs w:val="false"/>
          <w:color w:val="000000"/>
          <w:sz w:val="20"/>
          <w:szCs w:val="20"/>
        </w:rPr>
        <w:t xml:space="preserve">не позднее 5 рабочих дней </w:t>
      </w:r>
      <w:r>
        <w:rPr>
          <w:color w:val="000000"/>
          <w:sz w:val="20"/>
          <w:szCs w:val="20"/>
        </w:rPr>
        <w:t xml:space="preserve">после выполнения работ документы, указанные в пункте 3.7. настоящего договора. </w:t>
      </w:r>
    </w:p>
    <w:p>
      <w:pPr>
        <w:pStyle w:val="BodyTextIndent"/>
        <w:ind w:firstLine="567"/>
        <w:rPr>
          <w:sz w:val="21"/>
          <w:szCs w:val="21"/>
        </w:rPr>
      </w:pPr>
      <w:r>
        <w:rPr>
          <w:sz w:val="21"/>
          <w:szCs w:val="21"/>
        </w:rPr>
      </w:r>
    </w:p>
    <w:p>
      <w:pPr>
        <w:pStyle w:val="BodyTextIndent"/>
        <w:numPr>
          <w:ilvl w:val="0"/>
          <w:numId w:val="9"/>
        </w:numPr>
        <w:jc w:val="center"/>
        <w:rPr>
          <w:b/>
          <w:bCs/>
          <w:sz w:val="21"/>
          <w:szCs w:val="21"/>
        </w:rPr>
      </w:pPr>
      <w:r>
        <w:rPr>
          <w:b/>
          <w:bCs/>
          <w:sz w:val="21"/>
          <w:szCs w:val="21"/>
        </w:rPr>
        <w:t>СТОИМОСТЬ ДОГОВОРА И ПОРЯДОК РАСЧЕТОВ</w:t>
      </w:r>
    </w:p>
    <w:p>
      <w:pPr>
        <w:pStyle w:val="Normal"/>
        <w:widowControl/>
        <w:tabs>
          <w:tab w:val="clear" w:pos="708"/>
          <w:tab w:val="left" w:pos="1077" w:leader="none"/>
          <w:tab w:val="left" w:pos="1418" w:leader="none"/>
        </w:tabs>
        <w:suppressAutoHyphens w:val="true"/>
        <w:bidi w:val="0"/>
        <w:ind w:firstLine="567" w:left="0" w:right="0"/>
        <w:jc w:val="both"/>
        <w:rPr>
          <w:rFonts w:ascii="Times New Roman" w:hAnsi="Times New Roman"/>
          <w:color w:val="000000"/>
          <w:sz w:val="20"/>
          <w:szCs w:val="20"/>
        </w:rPr>
      </w:pPr>
      <w:r>
        <w:rPr>
          <w:rFonts w:eastAsia="Times New Roman" w:cs="Times New Roman"/>
          <w:b w:val="false"/>
          <w:bCs w:val="false"/>
          <w:color w:val="000000"/>
          <w:sz w:val="20"/>
          <w:szCs w:val="20"/>
          <w:shd w:fill="auto" w:val="clear"/>
          <w:lang w:val="ru-RU" w:eastAsia="zh-CN" w:bidi="ar-SA"/>
        </w:rPr>
        <w:t>3.1. Цена договора составляет ________ (__________) рублей ____ копеек, в том числе НДС - ______ (или НДС не облагается).</w:t>
      </w:r>
    </w:p>
    <w:p>
      <w:pPr>
        <w:pStyle w:val="FootnoteText"/>
        <w:spacing w:lineRule="auto" w:line="240" w:before="0" w:after="0"/>
        <w:ind w:firstLine="567"/>
        <w:jc w:val="both"/>
        <w:rPr>
          <w:b w:val="false"/>
          <w:bCs w:val="false"/>
          <w:highlight w:val="none"/>
          <w:shd w:fill="auto" w:val="clear"/>
        </w:rPr>
      </w:pPr>
      <w:r>
        <w:rPr>
          <w:rFonts w:eastAsia="Times New Roman" w:cs="Times New Roman"/>
          <w:b w:val="false"/>
          <w:bCs w:val="false"/>
          <w:shd w:fill="auto" w:val="clear"/>
          <w:lang w:val="ru-RU" w:eastAsia="zh-CN" w:bidi="ar-SA"/>
        </w:rPr>
        <w:t>3.2. Цена договора включает в себя все расходы на транспортировку, погрузочно-разгрузочные работы, затраты и издержки, налоги (в т.ч. НДС), сборы  и другие обязательные платежи, предусмотренные условиями исполнения договора.</w:t>
      </w:r>
    </w:p>
    <w:p>
      <w:pPr>
        <w:pStyle w:val="Normal"/>
        <w:ind w:firstLine="567" w:left="0" w:right="0"/>
        <w:jc w:val="both"/>
        <w:rPr>
          <w:rFonts w:ascii="Times New Roman" w:hAnsi="Times New Roman"/>
          <w:b w:val="false"/>
          <w:bCs w:val="false"/>
          <w:color w:val="000000"/>
          <w:sz w:val="20"/>
          <w:szCs w:val="20"/>
          <w:highlight w:val="none"/>
          <w:shd w:fill="auto" w:val="clear"/>
        </w:rPr>
      </w:pPr>
      <w:r>
        <w:rPr>
          <w:rFonts w:eastAsia="Times New Roman" w:cs="Times New Roman"/>
          <w:b w:val="false"/>
          <w:bCs w:val="false"/>
          <w:color w:val="000000"/>
          <w:sz w:val="20"/>
          <w:szCs w:val="20"/>
          <w:shd w:fill="auto" w:val="clear"/>
          <w:lang w:val="ru-RU" w:eastAsia="zh-CN" w:bidi="ar-SA"/>
        </w:rPr>
        <w:t>Сумма, подлежащая уплате Заказчиком юридическому лицу или физическому лицу, в том числе зарегистрированному в качестве индивидуального пр</w:t>
      </w:r>
      <w:r>
        <w:rPr>
          <w:b w:val="false"/>
          <w:bCs w:val="false"/>
          <w:color w:val="000000"/>
          <w:sz w:val="20"/>
          <w:szCs w:val="20"/>
          <w:shd w:fill="auto" w:val="clear"/>
        </w:rPr>
        <w:t>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567" w:left="0" w:right="0"/>
        <w:jc w:val="both"/>
        <w:rPr>
          <w:rFonts w:ascii="Times New Roman" w:hAnsi="Times New Roman"/>
          <w:b w:val="false"/>
          <w:bCs w:val="false"/>
          <w:color w:val="000000"/>
          <w:sz w:val="20"/>
          <w:szCs w:val="20"/>
          <w:highlight w:val="none"/>
          <w:shd w:fill="auto" w:val="clear"/>
        </w:rPr>
      </w:pPr>
      <w:r>
        <w:rPr>
          <w:b w:val="false"/>
          <w:bCs w:val="false"/>
          <w:color w:val="000000"/>
          <w:sz w:val="20"/>
          <w:szCs w:val="20"/>
          <w:shd w:fill="auto" w:val="clear"/>
        </w:rPr>
        <w:t>3.3. Финансирование настоящего договора осуществляется за счет средств федерального бюджета  планового периода 2026 года.</w:t>
      </w:r>
    </w:p>
    <w:p>
      <w:pPr>
        <w:pStyle w:val="Normal"/>
        <w:spacing w:before="0" w:after="0"/>
        <w:ind w:firstLine="567" w:left="0" w:right="0"/>
        <w:jc w:val="both"/>
        <w:rPr>
          <w:rFonts w:ascii="Times New Roman" w:hAnsi="Times New Roman"/>
          <w:b w:val="false"/>
          <w:bCs w:val="false"/>
          <w:color w:val="000000"/>
          <w:sz w:val="20"/>
          <w:szCs w:val="20"/>
          <w:highlight w:val="none"/>
          <w:shd w:fill="auto" w:val="clear"/>
        </w:rPr>
      </w:pPr>
      <w:r>
        <w:rPr>
          <w:b w:val="false"/>
          <w:bCs w:val="false"/>
          <w:color w:val="000000"/>
          <w:sz w:val="20"/>
          <w:szCs w:val="20"/>
          <w:shd w:fill="auto" w:val="clear"/>
        </w:rPr>
        <w:t>3.4. Цена договора является твердой и определяется на весь срок исполнения настоящего договора, за исключением случаев, если изменение Цены договора производится в соответствии с действующим законодательством и в соответствии с условиями настоящего договора.</w:t>
      </w:r>
      <w:r>
        <w:rPr>
          <w:rFonts w:eastAsia="Calibri"/>
          <w:b w:val="false"/>
          <w:bCs w:val="false"/>
          <w:color w:val="000000"/>
          <w:sz w:val="20"/>
          <w:szCs w:val="20"/>
          <w:shd w:fill="auto" w:val="clear"/>
          <w:lang w:eastAsia="en-US"/>
        </w:rPr>
        <w:t xml:space="preserve"> При заключении и исполнении договора изменение его существенных условий не допускается, за исключением случаев, предусмотренных </w:t>
      </w:r>
      <w:r>
        <w:rPr>
          <w:rFonts w:eastAsia="Calibri"/>
          <w:b w:val="false"/>
          <w:bCs w:val="false"/>
          <w:color w:val="000000"/>
          <w:spacing w:val="0"/>
          <w:sz w:val="20"/>
          <w:szCs w:val="20"/>
          <w:shd w:fill="auto" w:val="clear"/>
          <w:lang w:eastAsia="en-US"/>
        </w:rPr>
        <w:t>Законом 44 -ФЗ</w:t>
      </w:r>
      <w:r>
        <w:rPr>
          <w:b w:val="false"/>
          <w:bCs w:val="false"/>
          <w:color w:val="C9211E"/>
          <w:sz w:val="20"/>
          <w:szCs w:val="20"/>
          <w:shd w:fill="auto" w:val="clear"/>
        </w:rPr>
        <w:t>.</w:t>
      </w:r>
    </w:p>
    <w:p>
      <w:pPr>
        <w:pStyle w:val="Normal"/>
        <w:spacing w:before="0" w:after="0"/>
        <w:ind w:firstLine="567" w:left="0" w:right="0"/>
        <w:jc w:val="both"/>
        <w:rPr>
          <w:rFonts w:ascii="Times New Roman" w:hAnsi="Times New Roman"/>
          <w:b w:val="false"/>
          <w:bCs w:val="false"/>
          <w:color w:val="000000"/>
          <w:sz w:val="20"/>
          <w:szCs w:val="20"/>
          <w:highlight w:val="none"/>
          <w:shd w:fill="auto" w:val="clear"/>
        </w:rPr>
      </w:pPr>
      <w:r>
        <w:rPr>
          <w:b w:val="false"/>
          <w:bCs w:val="false"/>
          <w:color w:val="000000"/>
          <w:sz w:val="20"/>
          <w:szCs w:val="20"/>
          <w:shd w:fill="auto" w:val="clear"/>
        </w:rPr>
        <w:t>3.5. Изменение существенных условий договора при его исполнении допускается по соглашению сторон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работ, предусмотренных договором.</w:t>
      </w:r>
    </w:p>
    <w:p>
      <w:pPr>
        <w:pStyle w:val="Normal"/>
        <w:spacing w:before="0" w:after="0"/>
        <w:ind w:firstLine="567" w:left="0" w:right="0"/>
        <w:jc w:val="both"/>
        <w:rPr>
          <w:rFonts w:ascii="Times New Roman" w:hAnsi="Times New Roman"/>
          <w:b w:val="false"/>
          <w:bCs w:val="false"/>
          <w:color w:val="000000"/>
          <w:sz w:val="20"/>
          <w:szCs w:val="20"/>
          <w:highlight w:val="none"/>
          <w:shd w:fill="auto" w:val="clear"/>
        </w:rPr>
      </w:pPr>
      <w:r>
        <w:rPr>
          <w:b w:val="false"/>
          <w:bCs w:val="false"/>
          <w:color w:val="000000"/>
          <w:sz w:val="20"/>
          <w:szCs w:val="20"/>
          <w:shd w:fill="auto" w:val="clear"/>
        </w:rPr>
        <w:t xml:space="preserve">3.6. </w:t>
      </w:r>
      <w:r>
        <w:rPr>
          <w:b w:val="false"/>
          <w:bCs w:val="false"/>
          <w:iCs/>
          <w:color w:val="000000"/>
          <w:sz w:val="20"/>
          <w:szCs w:val="20"/>
          <w:shd w:fill="auto" w:val="clear"/>
        </w:rPr>
        <w:t>Форма оплаты – безналичный расчет.</w:t>
      </w:r>
    </w:p>
    <w:p>
      <w:pPr>
        <w:pStyle w:val="ConsPlusNormal1"/>
        <w:ind w:firstLine="567" w:left="0" w:right="0"/>
        <w:jc w:val="both"/>
        <w:rPr/>
      </w:pPr>
      <w:r>
        <w:rPr>
          <w:rFonts w:eastAsia="Times New Roman" w:cs="Times New Roman" w:ascii="Times New Roman" w:hAnsi="Times New Roman"/>
          <w:b w:val="false"/>
          <w:bCs w:val="false"/>
          <w:iCs/>
          <w:sz w:val="20"/>
          <w:szCs w:val="20"/>
          <w:shd w:fill="auto" w:val="clear"/>
          <w:lang w:val="ru-RU" w:eastAsia="zh-CN" w:bidi="ar-SA"/>
        </w:rPr>
        <w:t>3.7. Расчеты между Заказчиком и Подрядчиком производятся не позднее 7 (семи) рабочих дней с даты подписания Заказчиком, а</w:t>
      </w:r>
      <w:r>
        <w:rPr>
          <w:rStyle w:val="Emphasis"/>
          <w:rFonts w:eastAsia="Times New Roman" w:cs="Times New Roman" w:ascii="Times New Roman" w:hAnsi="Times New Roman"/>
          <w:b w:val="false"/>
          <w:bCs w:val="false"/>
          <w:i w:val="false"/>
          <w:iCs w:val="false"/>
          <w:sz w:val="20"/>
          <w:szCs w:val="20"/>
          <w:shd w:fill="auto" w:val="clear"/>
          <w:lang w:val="ru-RU" w:eastAsia="zh-CN" w:bidi="ar-SA"/>
        </w:rPr>
        <w:t xml:space="preserve">кта сдачи-приемки работы (этапа работы) (по </w:t>
      </w:r>
      <w:r>
        <w:fldChar w:fldCharType="begin"/>
      </w:r>
      <w:r>
        <w:rPr>
          <w:rStyle w:val="Hyperlink"/>
          <w:sz w:val="20"/>
          <w:i/>
          <w:b w:val="false"/>
          <w:shd w:fill="auto" w:val="clear"/>
          <w:szCs w:val="20"/>
          <w:iCs/>
          <w:bCs w:val="false"/>
          <w:rFonts w:ascii="Times New Roman" w:hAnsi="Times New Roman"/>
        </w:rPr>
        <w:instrText xml:space="preserve"> HYPERLINK "http://10.2.12.14/" \l "/document/12117360/entry/1000"</w:instrText>
      </w:r>
      <w:r>
        <w:rPr>
          <w:rStyle w:val="Hyperlink"/>
          <w:sz w:val="20"/>
          <w:i/>
          <w:b w:val="false"/>
          <w:shd w:fill="auto" w:val="clear"/>
          <w:szCs w:val="20"/>
          <w:iCs/>
          <w:bCs w:val="false"/>
          <w:rFonts w:ascii="Times New Roman" w:hAnsi="Times New Roman"/>
        </w:rPr>
        <w:fldChar w:fldCharType="separate"/>
      </w:r>
      <w:r>
        <w:rPr>
          <w:rStyle w:val="Hyperlink"/>
          <w:rFonts w:ascii="Times New Roman" w:hAnsi="Times New Roman"/>
          <w:b w:val="false"/>
          <w:bCs w:val="false"/>
          <w:i/>
          <w:iCs/>
          <w:sz w:val="20"/>
          <w:szCs w:val="20"/>
          <w:shd w:fill="auto" w:val="clear"/>
        </w:rPr>
        <w:t>форме КС-2</w:t>
      </w:r>
      <w:r>
        <w:rPr>
          <w:rStyle w:val="Hyperlink"/>
          <w:sz w:val="20"/>
          <w:i/>
          <w:b w:val="false"/>
          <w:shd w:fill="auto" w:val="clear"/>
          <w:szCs w:val="20"/>
          <w:iCs/>
          <w:bCs w:val="false"/>
          <w:rFonts w:ascii="Times New Roman" w:hAnsi="Times New Roman"/>
        </w:rPr>
        <w:fldChar w:fldCharType="end"/>
      </w:r>
      <w:r>
        <w:rPr>
          <w:rStyle w:val="Emphasis"/>
          <w:rFonts w:eastAsia="Times New Roman" w:cs="Times New Roman" w:ascii="Times New Roman" w:hAnsi="Times New Roman"/>
          <w:b w:val="false"/>
          <w:bCs w:val="false"/>
          <w:i w:val="false"/>
          <w:iCs w:val="false"/>
          <w:sz w:val="20"/>
          <w:szCs w:val="20"/>
          <w:shd w:fill="auto" w:val="clear"/>
          <w:lang w:val="ru-RU" w:eastAsia="zh-CN" w:bidi="ar-SA"/>
        </w:rPr>
        <w:t xml:space="preserve">), на основании представленного Подрядчиком счета и </w:t>
      </w:r>
      <w:r>
        <w:fldChar w:fldCharType="begin"/>
      </w:r>
      <w:r>
        <w:rPr>
          <w:rStyle w:val="Hyperlink"/>
          <w:sz w:val="20"/>
          <w:i/>
          <w:b w:val="false"/>
          <w:shd w:fill="auto" w:val="clear"/>
          <w:szCs w:val="20"/>
          <w:iCs/>
          <w:bCs w:val="false"/>
          <w:rFonts w:ascii="Times New Roman" w:hAnsi="Times New Roman"/>
        </w:rPr>
        <w:instrText xml:space="preserve"> HYPERLINK "http://10.2.12.14/" \l "/document/70116264/entry/1000"</w:instrText>
      </w:r>
      <w:r>
        <w:rPr>
          <w:rStyle w:val="Hyperlink"/>
          <w:sz w:val="20"/>
          <w:i/>
          <w:b w:val="false"/>
          <w:shd w:fill="auto" w:val="clear"/>
          <w:szCs w:val="20"/>
          <w:iCs/>
          <w:bCs w:val="false"/>
          <w:rFonts w:ascii="Times New Roman" w:hAnsi="Times New Roman"/>
        </w:rPr>
        <w:fldChar w:fldCharType="separate"/>
      </w:r>
      <w:r>
        <w:rPr>
          <w:rStyle w:val="Hyperlink"/>
          <w:rFonts w:ascii="Times New Roman" w:hAnsi="Times New Roman"/>
          <w:b w:val="false"/>
          <w:bCs w:val="false"/>
          <w:i/>
          <w:iCs/>
          <w:sz w:val="20"/>
          <w:szCs w:val="20"/>
          <w:shd w:fill="auto" w:val="clear"/>
        </w:rPr>
        <w:t>счета-фактуры</w:t>
      </w:r>
      <w:r>
        <w:rPr>
          <w:rStyle w:val="Hyperlink"/>
          <w:sz w:val="20"/>
          <w:i/>
          <w:b w:val="false"/>
          <w:shd w:fill="auto" w:val="clear"/>
          <w:szCs w:val="20"/>
          <w:iCs/>
          <w:bCs w:val="false"/>
          <w:rFonts w:ascii="Times New Roman" w:hAnsi="Times New Roman"/>
        </w:rPr>
        <w:fldChar w:fldCharType="end"/>
      </w:r>
      <w:r>
        <w:rPr>
          <w:rStyle w:val="Emphasis"/>
          <w:rFonts w:eastAsia="Times New Roman" w:cs="Times New Roman" w:ascii="Times New Roman" w:hAnsi="Times New Roman"/>
          <w:b w:val="false"/>
          <w:bCs w:val="false"/>
          <w:i w:val="false"/>
          <w:iCs w:val="false"/>
          <w:sz w:val="20"/>
          <w:szCs w:val="20"/>
          <w:shd w:fill="auto" w:val="clear"/>
          <w:lang w:val="ru-RU" w:eastAsia="zh-CN" w:bidi="ar-SA"/>
        </w:rPr>
        <w:t xml:space="preserve">, а также справки о стоимости выполненных работ (по </w:t>
      </w:r>
      <w:r>
        <w:fldChar w:fldCharType="begin"/>
      </w:r>
      <w:r>
        <w:rPr>
          <w:rStyle w:val="Hyperlink"/>
          <w:sz w:val="20"/>
          <w:i/>
          <w:b w:val="false"/>
          <w:shd w:fill="auto" w:val="clear"/>
          <w:szCs w:val="20"/>
          <w:iCs/>
          <w:bCs w:val="false"/>
          <w:rFonts w:ascii="Times New Roman" w:hAnsi="Times New Roman"/>
        </w:rPr>
        <w:instrText xml:space="preserve"> HYPERLINK "http://10.2.12.14/" \l "/document/12117360/entry/2000"</w:instrText>
      </w:r>
      <w:r>
        <w:rPr>
          <w:rStyle w:val="Hyperlink"/>
          <w:sz w:val="20"/>
          <w:i/>
          <w:b w:val="false"/>
          <w:shd w:fill="auto" w:val="clear"/>
          <w:szCs w:val="20"/>
          <w:iCs/>
          <w:bCs w:val="false"/>
          <w:rFonts w:ascii="Times New Roman" w:hAnsi="Times New Roman"/>
        </w:rPr>
        <w:fldChar w:fldCharType="separate"/>
      </w:r>
      <w:r>
        <w:rPr>
          <w:rStyle w:val="Hyperlink"/>
          <w:rFonts w:ascii="Times New Roman" w:hAnsi="Times New Roman"/>
          <w:b w:val="false"/>
          <w:bCs w:val="false"/>
          <w:i/>
          <w:iCs/>
          <w:sz w:val="20"/>
          <w:szCs w:val="20"/>
          <w:shd w:fill="auto" w:val="clear"/>
        </w:rPr>
        <w:t>форме КС-3</w:t>
      </w:r>
      <w:r>
        <w:rPr>
          <w:rStyle w:val="Hyperlink"/>
          <w:sz w:val="20"/>
          <w:i/>
          <w:b w:val="false"/>
          <w:shd w:fill="auto" w:val="clear"/>
          <w:szCs w:val="20"/>
          <w:iCs/>
          <w:bCs w:val="false"/>
          <w:rFonts w:ascii="Times New Roman" w:hAnsi="Times New Roman"/>
        </w:rPr>
        <w:fldChar w:fldCharType="end"/>
      </w:r>
      <w:r>
        <w:rPr>
          <w:rStyle w:val="Emphasis"/>
          <w:rFonts w:eastAsia="Times New Roman" w:cs="Times New Roman" w:ascii="Times New Roman" w:hAnsi="Times New Roman"/>
          <w:b w:val="false"/>
          <w:bCs w:val="false"/>
          <w:i w:val="false"/>
          <w:iCs w:val="false"/>
          <w:sz w:val="20"/>
          <w:szCs w:val="20"/>
          <w:shd w:fill="auto" w:val="clear"/>
          <w:lang w:val="ru-RU" w:eastAsia="zh-CN" w:bidi="ar-SA"/>
        </w:rPr>
        <w:t>).</w:t>
      </w:r>
    </w:p>
    <w:p>
      <w:pPr>
        <w:pStyle w:val="ConsPlusNormal1"/>
        <w:ind w:firstLine="567" w:left="0" w:right="0"/>
        <w:jc w:val="both"/>
        <w:rPr>
          <w:rFonts w:ascii="Times New Roman" w:hAnsi="Times New Roman" w:eastAsia="Times New Roman" w:cs="Times New Roman"/>
          <w:iCs/>
          <w:color w:val="000000"/>
          <w:sz w:val="24"/>
          <w:szCs w:val="24"/>
          <w:highlight w:val="none"/>
          <w:shd w:fill="FFFF00" w:val="clear"/>
          <w:lang w:val="ru-RU" w:eastAsia="zh-CN" w:bidi="ar-SA"/>
        </w:rPr>
      </w:pPr>
      <w:r>
        <w:rPr>
          <w:rStyle w:val="Emphasis"/>
          <w:rFonts w:eastAsia="Times New Roman" w:cs="Times New Roman" w:ascii="Times New Roman" w:hAnsi="Times New Roman"/>
          <w:b w:val="false"/>
          <w:bCs w:val="false"/>
          <w:i w:val="false"/>
          <w:iCs/>
          <w:color w:val="000000"/>
          <w:sz w:val="20"/>
          <w:szCs w:val="20"/>
          <w:shd w:fill="auto" w:val="clear"/>
          <w:lang w:val="ru-RU" w:eastAsia="zh-CN" w:bidi="ar-SA"/>
        </w:rPr>
        <w:t xml:space="preserve">3.8.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 </w:t>
      </w:r>
    </w:p>
    <w:p>
      <w:pPr>
        <w:pStyle w:val="ConsPlusNormal1"/>
        <w:ind w:firstLine="567" w:left="0" w:right="0"/>
        <w:jc w:val="both"/>
        <w:rPr>
          <w:b w:val="false"/>
          <w:bCs w:val="false"/>
          <w:highlight w:val="none"/>
          <w:shd w:fill="auto" w:val="clear"/>
        </w:rPr>
      </w:pPr>
      <w:r>
        <w:rPr>
          <w:rFonts w:eastAsia="Times New Roman" w:cs="Times New Roman" w:ascii="Times New Roman" w:hAnsi="Times New Roman"/>
          <w:b w:val="false"/>
          <w:bCs w:val="false"/>
          <w:iCs/>
          <w:color w:val="000000"/>
          <w:sz w:val="20"/>
          <w:szCs w:val="20"/>
          <w:shd w:fill="auto" w:val="clear"/>
          <w:lang w:val="ru-RU" w:eastAsia="zh-CN" w:bidi="ar-SA"/>
        </w:rPr>
        <w:t>3.9. Заказчиком из суммы, подлежащей оплате Подрядчику, может быть удержана сумма не исполненных Подрядчиком требований об уплате неустоек (штрафов, пеней), предъявленных Заказчиком в соответствии с Федеральным законом № 44-ФЗ, в таком случае обязательства Подрядчика по перечислению неустойки в доход бюджета возлагается на Заказчика.</w:t>
      </w:r>
    </w:p>
    <w:p>
      <w:pPr>
        <w:pStyle w:val="BodyTextIndent"/>
        <w:jc w:val="center"/>
        <w:rPr>
          <w:b/>
          <w:bCs/>
          <w:sz w:val="21"/>
          <w:szCs w:val="21"/>
        </w:rPr>
      </w:pPr>
      <w:r>
        <w:rPr>
          <w:b/>
          <w:bCs/>
          <w:sz w:val="21"/>
          <w:szCs w:val="21"/>
        </w:rPr>
      </w:r>
    </w:p>
    <w:p>
      <w:pPr>
        <w:pStyle w:val="BodyTextIndent"/>
        <w:ind w:hanging="0" w:left="0"/>
        <w:jc w:val="center"/>
        <w:rPr/>
      </w:pPr>
      <w:r>
        <w:rPr>
          <w:b/>
          <w:sz w:val="21"/>
          <w:szCs w:val="21"/>
        </w:rPr>
        <w:t>4.ПОРЯДОК ОСУЩЕСТВЛЕНИЯ ПРИЕМКИ ВЫПОЛНЕНЫХ РАБОТ.</w:t>
      </w:r>
    </w:p>
    <w:p>
      <w:pPr>
        <w:pStyle w:val="Normal"/>
        <w:ind w:firstLine="567" w:left="0" w:right="0"/>
        <w:jc w:val="both"/>
        <w:rPr/>
      </w:pPr>
      <w:r>
        <w:rPr>
          <w:b w:val="false"/>
          <w:bCs w:val="false"/>
          <w:color w:val="000000"/>
          <w:sz w:val="21"/>
          <w:szCs w:val="21"/>
        </w:rPr>
        <w:t>4.1. Приемка работ осуществляется путем передачи Подрядчиком результатов работ и соответствующих документов (актов КС-2, КС-3), а также иных необходимых документов</w:t>
      </w:r>
      <w:r>
        <w:rPr>
          <w:b w:val="false"/>
          <w:bCs w:val="false"/>
          <w:sz w:val="20"/>
          <w:szCs w:val="20"/>
        </w:rPr>
        <w:t xml:space="preserve"> для  подписания акт выполненных работ, подписанный со стороны </w:t>
      </w:r>
      <w:r>
        <w:rPr>
          <w:rFonts w:eastAsia="Times New Roman" w:cs="Times New Roman"/>
          <w:b w:val="false"/>
          <w:bCs w:val="false"/>
          <w:color w:val="000000"/>
          <w:sz w:val="20"/>
          <w:szCs w:val="20"/>
          <w:lang w:val="ru-RU" w:eastAsia="zh-CN" w:bidi="ar-SA"/>
        </w:rPr>
        <w:t>Подрядчика</w:t>
      </w:r>
      <w:r>
        <w:rPr>
          <w:b w:val="false"/>
          <w:bCs w:val="false"/>
          <w:sz w:val="20"/>
          <w:szCs w:val="20"/>
        </w:rPr>
        <w:t xml:space="preserve">, по окончании выполненных работ, но не позднее 5 рабочих дней до даты окончания срока действия настоящего договора. </w:t>
      </w:r>
    </w:p>
    <w:p>
      <w:pPr>
        <w:pStyle w:val="BodyTextIndent"/>
        <w:ind w:firstLine="567"/>
        <w:rPr>
          <w:sz w:val="20"/>
          <w:szCs w:val="20"/>
        </w:rPr>
      </w:pPr>
      <w:r>
        <w:rPr>
          <w:sz w:val="20"/>
          <w:szCs w:val="20"/>
        </w:rPr>
        <w:t>4.2. По окончании приемки выполненных работ  Заказчик подписывает акт выполненных работ либо направляет мотивированный отказ от подписания акта выполненных работ.</w:t>
      </w:r>
    </w:p>
    <w:p>
      <w:pPr>
        <w:pStyle w:val="BodyTextIndent"/>
        <w:ind w:firstLine="567"/>
        <w:rPr>
          <w:sz w:val="20"/>
          <w:szCs w:val="20"/>
        </w:rPr>
      </w:pPr>
      <w:r>
        <w:rPr>
          <w:sz w:val="20"/>
          <w:szCs w:val="20"/>
        </w:rPr>
        <w:t xml:space="preserve">4.4. Работы считаются выполненными в полном объеме и надлежащего качества после подписания Заказчиком документов указанных в пункте 4.1. настоящего договора. </w:t>
      </w:r>
    </w:p>
    <w:p>
      <w:pPr>
        <w:pStyle w:val="BodyTextIndent"/>
        <w:ind w:firstLine="567"/>
        <w:rPr>
          <w:sz w:val="20"/>
          <w:szCs w:val="20"/>
        </w:rPr>
      </w:pPr>
      <w:r>
        <w:rPr>
          <w:sz w:val="20"/>
          <w:szCs w:val="20"/>
        </w:rPr>
        <w:t xml:space="preserve">4.5. </w:t>
      </w:r>
      <w:r>
        <w:rPr>
          <w:sz w:val="20"/>
          <w:szCs w:val="20"/>
          <w:shd w:fill="auto" w:val="clear"/>
        </w:rPr>
        <w:t xml:space="preserve">Акт выполненных работ подписывается сторонами в двух экземплярах, один из которых передается </w:t>
      </w:r>
      <w:r>
        <w:rPr>
          <w:rFonts w:eastAsia="Times New Roman" w:cs="Times New Roman"/>
          <w:color w:val="000000"/>
          <w:sz w:val="20"/>
          <w:szCs w:val="20"/>
          <w:shd w:fill="auto" w:val="clear"/>
          <w:lang w:val="ru-RU" w:eastAsia="zh-CN" w:bidi="ar-SA"/>
        </w:rPr>
        <w:t>Подрядчику</w:t>
      </w:r>
      <w:r>
        <w:rPr>
          <w:sz w:val="20"/>
          <w:szCs w:val="20"/>
          <w:shd w:fill="auto" w:val="clear"/>
        </w:rPr>
        <w:t>, а второй – Заказчику.</w:t>
      </w:r>
    </w:p>
    <w:p>
      <w:pPr>
        <w:pStyle w:val="BodyTextIndent"/>
        <w:ind w:hanging="0" w:left="900"/>
        <w:jc w:val="center"/>
        <w:rPr>
          <w:b/>
          <w:bCs/>
          <w:sz w:val="21"/>
          <w:szCs w:val="21"/>
        </w:rPr>
      </w:pPr>
      <w:r>
        <w:rPr>
          <w:b/>
          <w:bCs/>
          <w:sz w:val="21"/>
          <w:szCs w:val="21"/>
        </w:rPr>
      </w:r>
    </w:p>
    <w:p>
      <w:pPr>
        <w:pStyle w:val="BodyTextIndent"/>
        <w:ind w:firstLine="567" w:left="0"/>
        <w:jc w:val="center"/>
        <w:rPr/>
      </w:pPr>
      <w:r>
        <w:rPr>
          <w:b/>
          <w:bCs/>
          <w:sz w:val="21"/>
          <w:szCs w:val="21"/>
        </w:rPr>
        <w:t>5.ОТВЕТСТВЕННОСТЬ СТОРОН</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7.1. За неисполнение или ненадлежащее исполнение настоящего </w:t>
      </w:r>
      <w:r>
        <w:rPr>
          <w:rFonts w:cs="Times New Roman" w:ascii="Times New Roman" w:hAnsi="Times New Roman"/>
          <w:color w:val="000000"/>
          <w:sz w:val="20"/>
          <w:szCs w:val="20"/>
        </w:rPr>
        <w:t>договора</w:t>
      </w:r>
      <w:r>
        <w:rPr>
          <w:rFonts w:cs="Times New Roman" w:ascii="Times New Roman" w:hAnsi="Times New Roman"/>
          <w:sz w:val="20"/>
          <w:szCs w:val="20"/>
        </w:rPr>
        <w:t xml:space="preserve"> Стороны несут ответственность в соответствии с законодательством Российской Федерации и условиями настоящего </w:t>
      </w:r>
      <w:r>
        <w:rPr>
          <w:rFonts w:cs="Times New Roman" w:ascii="Times New Roman" w:hAnsi="Times New Roman"/>
          <w:color w:val="000000"/>
          <w:sz w:val="20"/>
          <w:szCs w:val="20"/>
        </w:rPr>
        <w:t>договора</w:t>
      </w:r>
      <w:r>
        <w:rPr>
          <w:rFonts w:cs="Times New Roman" w:ascii="Times New Roman" w:hAnsi="Times New Roman"/>
          <w:sz w:val="20"/>
          <w:szCs w:val="20"/>
        </w:rPr>
        <w:t>.</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7.2. В случае неисполнения </w:t>
      </w:r>
      <w:r>
        <w:rPr>
          <w:rFonts w:eastAsia="Times New Roman" w:cs="Times New Roman" w:ascii="Times New Roman" w:hAnsi="Times New Roman"/>
          <w:color w:val="000000"/>
          <w:sz w:val="20"/>
          <w:szCs w:val="20"/>
          <w:lang w:val="ru-RU" w:eastAsia="zh-CN" w:bidi="ar-SA"/>
        </w:rPr>
        <w:t>Подрядчиком</w:t>
      </w:r>
      <w:r>
        <w:rPr>
          <w:rFonts w:cs="Times New Roman" w:ascii="Times New Roman" w:hAnsi="Times New Roman"/>
          <w:sz w:val="20"/>
          <w:szCs w:val="20"/>
        </w:rPr>
        <w:t xml:space="preserve"> условий </w:t>
      </w:r>
      <w:r>
        <w:rPr>
          <w:rFonts w:cs="Times New Roman" w:ascii="Times New Roman" w:hAnsi="Times New Roman"/>
          <w:color w:val="000000"/>
          <w:sz w:val="20"/>
          <w:szCs w:val="20"/>
        </w:rPr>
        <w:t>договора</w:t>
      </w:r>
      <w:r>
        <w:rPr>
          <w:rFonts w:cs="Times New Roman" w:ascii="Times New Roman" w:hAnsi="Times New Roman"/>
          <w:sz w:val="20"/>
          <w:szCs w:val="20"/>
        </w:rPr>
        <w:t xml:space="preserve"> Заказчик вправе обратиться в суд с требованием о расторжении настоящего </w:t>
      </w:r>
      <w:r>
        <w:rPr>
          <w:rFonts w:cs="Times New Roman" w:ascii="Times New Roman" w:hAnsi="Times New Roman"/>
          <w:color w:val="000000"/>
          <w:sz w:val="20"/>
          <w:szCs w:val="20"/>
        </w:rPr>
        <w:t>договора</w:t>
      </w:r>
      <w:r>
        <w:rPr>
          <w:rFonts w:cs="Times New Roman" w:ascii="Times New Roman" w:hAnsi="Times New Roman"/>
          <w:sz w:val="20"/>
          <w:szCs w:val="20"/>
        </w:rPr>
        <w:t>.</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7.4. В случае просрочки исполнения </w:t>
      </w:r>
      <w:r>
        <w:rPr>
          <w:rFonts w:eastAsia="Times New Roman" w:cs="Times New Roman" w:ascii="Times New Roman" w:hAnsi="Times New Roman"/>
          <w:color w:val="000000"/>
          <w:sz w:val="20"/>
          <w:szCs w:val="20"/>
          <w:lang w:val="ru-RU" w:eastAsia="zh-CN" w:bidi="ar-SA"/>
        </w:rPr>
        <w:t xml:space="preserve">Подрядчиком </w:t>
      </w:r>
      <w:r>
        <w:rPr>
          <w:rFonts w:cs="Times New Roman" w:ascii="Times New Roman" w:hAnsi="Times New Roman"/>
          <w:sz w:val="20"/>
          <w:szCs w:val="20"/>
        </w:rPr>
        <w:t xml:space="preserve">обязательств, предусмотренных настоящим договором, </w:t>
      </w:r>
      <w:r>
        <w:rPr>
          <w:rFonts w:eastAsia="Times New Roman" w:cs="Times New Roman" w:ascii="Times New Roman" w:hAnsi="Times New Roman"/>
          <w:color w:val="000000"/>
          <w:sz w:val="20"/>
          <w:szCs w:val="20"/>
          <w:lang w:val="ru-RU" w:eastAsia="zh-CN" w:bidi="ar-SA"/>
        </w:rPr>
        <w:t xml:space="preserve">Подрядчик </w:t>
      </w:r>
      <w:r>
        <w:rPr>
          <w:rFonts w:cs="Times New Roman" w:ascii="Times New Roman" w:hAnsi="Times New Roman"/>
          <w:sz w:val="20"/>
          <w:szCs w:val="20"/>
        </w:rPr>
        <w:t xml:space="preserve">уплачивает Заказчику пени. Пеня начисляется за каждый день просрочки исполнения </w:t>
      </w:r>
      <w:r>
        <w:rPr>
          <w:rFonts w:eastAsia="Times New Roman" w:cs="Times New Roman" w:ascii="Times New Roman" w:hAnsi="Times New Roman"/>
          <w:color w:val="000000"/>
          <w:sz w:val="20"/>
          <w:szCs w:val="20"/>
          <w:lang w:val="ru-RU" w:eastAsia="zh-CN" w:bidi="ar-SA"/>
        </w:rPr>
        <w:t>Подрядчиком</w:t>
      </w:r>
      <w:r>
        <w:rPr>
          <w:rFonts w:cs="Times New Roman" w:ascii="Times New Roman" w:hAnsi="Times New Roman"/>
          <w:sz w:val="20"/>
          <w:szCs w:val="20"/>
        </w:rPr>
        <w:t xml:space="preserve">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eastAsia="Times New Roman" w:cs="Times New Roman" w:ascii="Times New Roman" w:hAnsi="Times New Roman"/>
          <w:color w:val="000000"/>
          <w:sz w:val="20"/>
          <w:szCs w:val="20"/>
          <w:lang w:val="ru-RU" w:eastAsia="zh-CN" w:bidi="ar-SA"/>
        </w:rPr>
        <w:t>Подрядчиком</w:t>
      </w:r>
      <w:r>
        <w:rPr>
          <w:rFonts w:cs="Times New Roman" w:ascii="Times New Roman" w:hAnsi="Times New Roman"/>
          <w:sz w:val="20"/>
          <w:szCs w:val="20"/>
        </w:rPr>
        <w:t>.</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7.5. За каждый факт неисполнения или ненадлежащего исполнения </w:t>
      </w:r>
      <w:r>
        <w:rPr>
          <w:rFonts w:eastAsia="Times New Roman" w:cs="Times New Roman" w:ascii="Times New Roman" w:hAnsi="Times New Roman"/>
          <w:color w:val="000000"/>
          <w:sz w:val="20"/>
          <w:szCs w:val="20"/>
          <w:lang w:val="ru-RU" w:eastAsia="zh-CN" w:bidi="ar-SA"/>
        </w:rPr>
        <w:t>Подрядчиком</w:t>
      </w:r>
      <w:r>
        <w:rPr>
          <w:rFonts w:cs="Times New Roman" w:ascii="Times New Roman" w:hAnsi="Times New Roman"/>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color w:val="0000CC"/>
          <w:sz w:val="20"/>
          <w:szCs w:val="20"/>
        </w:rPr>
        <w:t>а) 10 процентов цены договора (этапа) в случае, если цена договора (этапа) не превышает 3 млн. рублей;</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color w:val="0000CC"/>
          <w:sz w:val="20"/>
          <w:szCs w:val="20"/>
        </w:rPr>
        <w:t>б) 5 процентов цены договора (этапа) в случае, если цена договора (этапа) составляет от 3 млн. рублей до 50</w:t>
      </w:r>
      <w:r>
        <w:rPr>
          <w:rFonts w:cs="Times New Roman" w:ascii="Times New Roman" w:hAnsi="Times New Roman"/>
          <w:sz w:val="20"/>
          <w:szCs w:val="20"/>
        </w:rPr>
        <w:t xml:space="preserve"> млн. рублей (включительно);</w:t>
      </w:r>
      <w:bookmarkStart w:id="0" w:name="sub_100302"/>
      <w:bookmarkEnd w:id="0"/>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6.6. За каждый факт неисполнения или ненадлежащего исполнения </w:t>
      </w:r>
      <w:r>
        <w:rPr>
          <w:rFonts w:eastAsia="Times New Roman" w:cs="Times New Roman" w:ascii="Times New Roman" w:hAnsi="Times New Roman"/>
          <w:color w:val="000000"/>
          <w:sz w:val="20"/>
          <w:szCs w:val="20"/>
          <w:lang w:val="ru-RU" w:eastAsia="zh-CN" w:bidi="ar-SA"/>
        </w:rPr>
        <w:t xml:space="preserve">Подрядчиком </w:t>
      </w:r>
      <w:r>
        <w:rPr>
          <w:rFonts w:cs="Times New Roman" w:ascii="Times New Roman" w:hAnsi="Times New Roman"/>
          <w:sz w:val="20"/>
          <w:szCs w:val="20"/>
        </w:rPr>
        <w:t>обязательств,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color w:val="0000CC"/>
          <w:sz w:val="20"/>
          <w:szCs w:val="20"/>
        </w:rPr>
        <w:t>а) 1000 рублей, если цена договора не превышает 3 млн. рублей;</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color w:val="0000CC"/>
          <w:sz w:val="20"/>
          <w:szCs w:val="20"/>
        </w:rPr>
        <w:t>б) 5000 рублей, если цена договора составляет от 3 млн. рублей до 50 млн. рублей (включительно);</w:t>
      </w:r>
    </w:p>
    <w:p>
      <w:pPr>
        <w:pStyle w:val="ConsPlusNormal11"/>
        <w:widowControl w:val="false"/>
        <w:suppressAutoHyphens w:val="true"/>
        <w:bidi w:val="0"/>
        <w:ind w:firstLine="567" w:left="0" w:right="0"/>
        <w:jc w:val="both"/>
        <w:rPr/>
      </w:pPr>
      <w:r>
        <w:rPr>
          <w:rFonts w:cs="Times New Roman" w:ascii="Times New Roman" w:hAnsi="Times New Roman"/>
          <w:sz w:val="20"/>
          <w:szCs w:val="20"/>
        </w:rPr>
        <w:t xml:space="preserve">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imes New Roman" w:cs="Times New Roman" w:ascii="Times New Roman" w:hAnsi="Times New Roman"/>
          <w:color w:val="000000"/>
          <w:sz w:val="20"/>
          <w:szCs w:val="20"/>
          <w:lang w:val="ru-RU" w:eastAsia="zh-CN" w:bidi="ar-SA"/>
        </w:rPr>
        <w:t xml:space="preserve">Подрядчик </w:t>
      </w:r>
      <w:r>
        <w:rPr>
          <w:rFonts w:cs="Times New Roman" w:ascii="Times New Roman" w:hAnsi="Times New Roman"/>
          <w:sz w:val="20"/>
          <w:szCs w:val="20"/>
        </w:rPr>
        <w:t xml:space="preserve">вправе потребовать уплату штрафа. Размер штрафа устанавливается в виде фиксированной суммы, определяется в соответствии с </w:t>
      </w:r>
      <w:hyperlink r:id="rId2">
        <w:r>
          <w:rPr>
            <w:rStyle w:val="Hyperlink"/>
            <w:rFonts w:cs="Times New Roman" w:ascii="Times New Roman" w:hAnsi="Times New Roman"/>
            <w:sz w:val="20"/>
            <w:szCs w:val="20"/>
          </w:rPr>
          <w:t>Правилами</w:t>
        </w:r>
      </w:hyperlink>
      <w:r>
        <w:rPr>
          <w:rFonts w:cs="Times New Roman" w:ascii="Times New Roman" w:hAnsi="Times New Roman"/>
          <w:sz w:val="20"/>
          <w:szCs w:val="20"/>
        </w:rPr>
        <w:t xml:space="preserve"> и равен:</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color w:val="0000CC"/>
          <w:sz w:val="20"/>
          <w:szCs w:val="20"/>
        </w:rPr>
        <w:t>а) 1000 рублей, если цена договора не превышает 3 млн. рублей (включительно);</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color w:val="0000CC"/>
          <w:sz w:val="20"/>
          <w:szCs w:val="20"/>
        </w:rPr>
        <w:t>б) 5000 рублей, если цена договора составляет от 3 млн. рублей до 50 млн. рублей (включительно).</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7.8. Применение неустойки (штрафа, пени) не освобождает Стороны от исполнения обязательств по настоящему договору.</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7.9. Общая сумма начисленной неустойки (штрафов, пени) за неисполнение или ненадлежащее исполнение </w:t>
      </w:r>
      <w:r>
        <w:rPr>
          <w:rFonts w:eastAsia="Times New Roman" w:cs="Times New Roman" w:ascii="Times New Roman" w:hAnsi="Times New Roman"/>
          <w:color w:val="000000"/>
          <w:sz w:val="20"/>
          <w:szCs w:val="20"/>
          <w:lang w:val="ru-RU" w:eastAsia="zh-CN" w:bidi="ar-SA"/>
        </w:rPr>
        <w:t>Подрядчиком</w:t>
      </w:r>
      <w:r>
        <w:rPr>
          <w:rFonts w:cs="Times New Roman" w:ascii="Times New Roman" w:hAnsi="Times New Roman"/>
          <w:sz w:val="20"/>
          <w:szCs w:val="20"/>
        </w:rPr>
        <w:t xml:space="preserve"> обязательств, предусмотренных договором, не может превышать цену договора.</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7.10.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pPr>
        <w:pStyle w:val="ConsPlusNormal11"/>
        <w:widowControl w:val="false"/>
        <w:suppressAutoHyphens w:val="true"/>
        <w:bidi w:val="0"/>
        <w:ind w:firstLine="567" w:left="0" w:right="0"/>
        <w:jc w:val="both"/>
        <w:rPr>
          <w:rFonts w:ascii="Times New Roman" w:hAnsi="Times New Roman"/>
          <w:sz w:val="20"/>
          <w:szCs w:val="20"/>
        </w:rPr>
      </w:pPr>
      <w:r>
        <w:rPr>
          <w:rFonts w:cs="Times New Roman" w:ascii="Times New Roman" w:hAnsi="Times New Roman"/>
          <w:sz w:val="20"/>
          <w:szCs w:val="20"/>
        </w:rPr>
        <w:t xml:space="preserve">7.11. В случае просрочки со стороны </w:t>
      </w:r>
      <w:r>
        <w:rPr>
          <w:rFonts w:eastAsia="Times New Roman" w:cs="Times New Roman" w:ascii="Times New Roman" w:hAnsi="Times New Roman"/>
          <w:color w:val="000000"/>
          <w:sz w:val="20"/>
          <w:szCs w:val="20"/>
          <w:lang w:val="ru-RU" w:eastAsia="zh-CN" w:bidi="ar-SA"/>
        </w:rPr>
        <w:t xml:space="preserve">Подрядчика </w:t>
      </w:r>
      <w:r>
        <w:rPr>
          <w:rFonts w:cs="Times New Roman" w:ascii="Times New Roman" w:hAnsi="Times New Roman"/>
          <w:sz w:val="20"/>
          <w:szCs w:val="20"/>
        </w:rPr>
        <w:t xml:space="preserve">исполнения настоящего договора на срок более чем один месяц, в том числе по отдельным этапам выполнения работ, Заказчик имеет право обратиться к </w:t>
      </w:r>
      <w:r>
        <w:rPr>
          <w:rFonts w:eastAsia="Times New Roman" w:cs="Times New Roman" w:ascii="Times New Roman" w:hAnsi="Times New Roman"/>
          <w:color w:val="000000"/>
          <w:sz w:val="20"/>
          <w:szCs w:val="20"/>
          <w:lang w:val="ru-RU" w:eastAsia="zh-CN" w:bidi="ar-SA"/>
        </w:rPr>
        <w:t xml:space="preserve">Подрядчику </w:t>
      </w:r>
      <w:r>
        <w:rPr>
          <w:rFonts w:cs="Times New Roman" w:ascii="Times New Roman" w:hAnsi="Times New Roman"/>
          <w:sz w:val="20"/>
          <w:szCs w:val="20"/>
        </w:rPr>
        <w:t xml:space="preserve">с предложением о расторжении договора, уплате штрафных санкций, а при несогласии </w:t>
      </w:r>
      <w:r>
        <w:rPr>
          <w:rFonts w:eastAsia="Times New Roman" w:cs="Times New Roman" w:ascii="Times New Roman" w:hAnsi="Times New Roman"/>
          <w:color w:val="000000"/>
          <w:sz w:val="20"/>
          <w:szCs w:val="20"/>
          <w:lang w:val="ru-RU" w:eastAsia="zh-CN" w:bidi="ar-SA"/>
        </w:rPr>
        <w:t>Подрядчика</w:t>
      </w:r>
      <w:r>
        <w:rPr>
          <w:rFonts w:cs="Times New Roman" w:ascii="Times New Roman" w:hAnsi="Times New Roman"/>
          <w:sz w:val="20"/>
          <w:szCs w:val="20"/>
        </w:rPr>
        <w:t xml:space="preserve"> - обратиться в суд с соответствующим иском.  </w:t>
      </w:r>
    </w:p>
    <w:p>
      <w:pPr>
        <w:pStyle w:val="ConsPlusNormal11"/>
        <w:widowControl w:val="false"/>
        <w:suppressAutoHyphens w:val="true"/>
        <w:bidi w:val="0"/>
        <w:spacing w:lineRule="auto" w:line="240" w:before="0" w:after="0"/>
        <w:ind w:firstLine="567" w:left="0" w:right="0"/>
        <w:jc w:val="both"/>
        <w:rPr>
          <w:rFonts w:ascii="Times New Roman" w:hAnsi="Times New Roman"/>
          <w:sz w:val="20"/>
          <w:szCs w:val="20"/>
        </w:rPr>
      </w:pPr>
      <w:r>
        <w:rPr>
          <w:rFonts w:cs="Times New Roman" w:ascii="Times New Roman" w:hAnsi="Times New Roman"/>
          <w:bCs/>
          <w:color w:val="000000"/>
          <w:sz w:val="20"/>
          <w:szCs w:val="20"/>
        </w:rPr>
        <w:t>7.12.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BodyTextIndent"/>
        <w:ind w:hanging="0"/>
        <w:rPr>
          <w:sz w:val="21"/>
          <w:szCs w:val="21"/>
        </w:rPr>
      </w:pPr>
      <w:r>
        <w:rPr>
          <w:sz w:val="21"/>
          <w:szCs w:val="21"/>
        </w:rPr>
      </w:r>
    </w:p>
    <w:p>
      <w:pPr>
        <w:pStyle w:val="BodyTextIndent"/>
        <w:ind w:hanging="0"/>
        <w:jc w:val="center"/>
        <w:rPr/>
      </w:pPr>
      <w:r>
        <w:rPr>
          <w:b/>
          <w:bCs/>
          <w:sz w:val="21"/>
          <w:szCs w:val="21"/>
        </w:rPr>
        <w:t>6. ПОРЯДОК ИЗМЕНЕНИЯ И РАСТОРЖЕНИЯ ДОГОВОРА</w:t>
      </w:r>
    </w:p>
    <w:p>
      <w:pPr>
        <w:pStyle w:val="BodyTextIndent"/>
        <w:ind w:firstLine="567"/>
        <w:rPr>
          <w:sz w:val="20"/>
          <w:szCs w:val="20"/>
        </w:rPr>
      </w:pPr>
      <w:r>
        <w:rPr>
          <w:sz w:val="20"/>
          <w:szCs w:val="20"/>
        </w:rPr>
        <w:t>6.1.Договорные обязательства могут быть пересмотрены по предложению одной из сторон, если в период действия существенно изменились условия производственной или социально-экономической деятельности сторон.</w:t>
      </w:r>
    </w:p>
    <w:p>
      <w:pPr>
        <w:pStyle w:val="BodyTextIndent"/>
        <w:ind w:firstLine="567"/>
        <w:rPr>
          <w:sz w:val="20"/>
          <w:szCs w:val="20"/>
        </w:rPr>
      </w:pPr>
      <w:r>
        <w:rPr>
          <w:sz w:val="20"/>
          <w:szCs w:val="20"/>
        </w:rPr>
        <w:t xml:space="preserve">6.2 Изменения и дополнения к настоящему договору имеют силу только в том случае, если они оформлены в письменном виде и подписаны обеими сторонами.  </w:t>
      </w:r>
    </w:p>
    <w:p>
      <w:pPr>
        <w:pStyle w:val="BodyTextIndent"/>
        <w:ind w:firstLine="567"/>
        <w:rPr>
          <w:sz w:val="20"/>
          <w:szCs w:val="20"/>
        </w:rPr>
      </w:pPr>
      <w:r>
        <w:rPr>
          <w:sz w:val="20"/>
          <w:szCs w:val="20"/>
        </w:rPr>
        <w:t xml:space="preserve">6.3. Договор может быть изменен по соглашению сторон при снижении цены  договора без изменения предусмотренных договором объема работ, качества работ, и иных условий договора. </w:t>
      </w:r>
    </w:p>
    <w:p>
      <w:pPr>
        <w:pStyle w:val="BodyTextIndent"/>
        <w:ind w:firstLine="567"/>
        <w:rPr>
          <w:sz w:val="20"/>
          <w:szCs w:val="20"/>
        </w:rPr>
      </w:pPr>
      <w:r>
        <w:rPr>
          <w:sz w:val="20"/>
          <w:szCs w:val="20"/>
        </w:rPr>
        <w:t>6.4. Расторжение договора возможно по соглашению сторон, в судебном порядке, либо в связи с одностороннем отказом одной из сторон договора от его исполнения, на основании и в порядке, предусмотренном Гражданским кодексом Российской Федерации.</w:t>
      </w:r>
    </w:p>
    <w:p>
      <w:pPr>
        <w:pStyle w:val="BodyTextIndent"/>
        <w:ind w:hanging="0"/>
        <w:rPr>
          <w:sz w:val="21"/>
          <w:szCs w:val="21"/>
        </w:rPr>
      </w:pPr>
      <w:r>
        <w:rPr>
          <w:sz w:val="21"/>
          <w:szCs w:val="21"/>
        </w:rPr>
      </w:r>
    </w:p>
    <w:p>
      <w:pPr>
        <w:pStyle w:val="BodyTextIndent"/>
        <w:ind w:hanging="0"/>
        <w:jc w:val="center"/>
        <w:rPr/>
      </w:pPr>
      <w:r>
        <w:rPr>
          <w:b/>
          <w:bCs/>
          <w:sz w:val="21"/>
          <w:szCs w:val="21"/>
        </w:rPr>
        <w:t>7.ПОРЯДОК РАЗРЕШЕНИЕ СПОРОВ  И РАЗНОГЛАСИЙ</w:t>
      </w:r>
    </w:p>
    <w:p>
      <w:pPr>
        <w:pStyle w:val="Normal"/>
        <w:spacing w:lineRule="auto" w:line="240" w:before="0" w:after="0"/>
        <w:ind w:firstLine="567" w:right="-1"/>
        <w:jc w:val="both"/>
        <w:rPr/>
      </w:pPr>
      <w:r>
        <w:rPr>
          <w:rFonts w:cs="Times New Roman"/>
          <w:color w:val="000000"/>
          <w:sz w:val="20"/>
          <w:szCs w:val="20"/>
        </w:rPr>
        <w:t>7.1.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Normal"/>
        <w:spacing w:lineRule="auto" w:line="240" w:before="0" w:after="0"/>
        <w:ind w:firstLine="567" w:right="-1"/>
        <w:jc w:val="both"/>
        <w:rPr/>
      </w:pPr>
      <w:r>
        <w:rPr>
          <w:rFonts w:cs="Times New Roman"/>
          <w:color w:val="000000"/>
          <w:sz w:val="20"/>
          <w:szCs w:val="20"/>
        </w:rPr>
        <w:t>7.2.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before="0" w:after="0"/>
        <w:ind w:firstLine="567" w:right="-1"/>
        <w:jc w:val="both"/>
        <w:rPr/>
      </w:pPr>
      <w:r>
        <w:rPr>
          <w:rFonts w:cs="Times New Roman"/>
          <w:color w:val="000000"/>
          <w:sz w:val="20"/>
          <w:szCs w:val="20"/>
        </w:rPr>
        <w:t>7.3.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договором. Переписка Сторон может осуществляться в виде письма, факса, электронного сообщения; в случаях направления телекса, электронного сообщения - с последующим предоставлением оригинала документа (в течении десяти дней).</w:t>
      </w:r>
    </w:p>
    <w:p>
      <w:pPr>
        <w:pStyle w:val="Normal"/>
        <w:spacing w:lineRule="auto" w:line="240" w:before="0" w:after="0"/>
        <w:ind w:firstLine="567" w:right="-1"/>
        <w:jc w:val="both"/>
        <w:rPr/>
      </w:pPr>
      <w:r>
        <w:rPr>
          <w:rFonts w:cs="Times New Roman"/>
          <w:color w:val="000000"/>
          <w:sz w:val="20"/>
          <w:szCs w:val="20"/>
        </w:rPr>
        <w:t>7.4. При неурегулировании Сторонами спора в досудебном порядке спор передается на разрешение в Арбитражный суд Республики Башкортостан (г. Уфа).</w:t>
      </w:r>
    </w:p>
    <w:p>
      <w:pPr>
        <w:pStyle w:val="Normal"/>
        <w:jc w:val="both"/>
        <w:rPr>
          <w:sz w:val="21"/>
          <w:szCs w:val="21"/>
        </w:rPr>
      </w:pPr>
      <w:r>
        <w:rPr>
          <w:sz w:val="21"/>
          <w:szCs w:val="21"/>
        </w:rPr>
      </w:r>
    </w:p>
    <w:p>
      <w:pPr>
        <w:pStyle w:val="BodyTextIndent"/>
        <w:ind w:hanging="0" w:left="0"/>
        <w:jc w:val="center"/>
        <w:rPr>
          <w:b/>
          <w:bCs/>
          <w:sz w:val="21"/>
          <w:szCs w:val="21"/>
        </w:rPr>
      </w:pPr>
      <w:r>
        <w:rPr>
          <w:b/>
          <w:bCs/>
          <w:sz w:val="21"/>
          <w:szCs w:val="21"/>
        </w:rPr>
        <w:t>8.СРОК ДЕЙСТВИЯ ДОГОВОРА</w:t>
      </w:r>
    </w:p>
    <w:p>
      <w:pPr>
        <w:pStyle w:val="BodyTextIndent"/>
        <w:ind w:firstLine="567" w:left="0"/>
        <w:rPr>
          <w:sz w:val="20"/>
          <w:szCs w:val="20"/>
        </w:rPr>
      </w:pPr>
      <w:r>
        <w:rPr>
          <w:sz w:val="20"/>
          <w:szCs w:val="20"/>
        </w:rPr>
        <w:t xml:space="preserve">8.1.Настоящий договор вступает в силу с момента его подписания и действует по </w:t>
      </w:r>
      <w:r>
        <w:rPr>
          <w:color w:val="000000"/>
          <w:sz w:val="20"/>
          <w:szCs w:val="20"/>
        </w:rPr>
        <w:t>«30» октября 2026 г., а час</w:t>
      </w:r>
      <w:r>
        <w:rPr>
          <w:sz w:val="20"/>
          <w:szCs w:val="20"/>
        </w:rPr>
        <w:t xml:space="preserve">ти взаимных расчетов – до полного урегулирования взаимных расчетов.  </w:t>
      </w:r>
    </w:p>
    <w:p>
      <w:pPr>
        <w:pStyle w:val="BodyTextIndent"/>
        <w:ind w:firstLine="567" w:left="0"/>
        <w:rPr>
          <w:sz w:val="20"/>
          <w:szCs w:val="20"/>
        </w:rPr>
      </w:pPr>
      <w:r>
        <w:rPr>
          <w:sz w:val="20"/>
          <w:szCs w:val="20"/>
        </w:rPr>
        <w:t>8.2.  Договор составлен в 2-х экземплярах, имеющих одинаковую юридическую силу, по одному для каждой из сторон</w:t>
      </w:r>
    </w:p>
    <w:p>
      <w:pPr>
        <w:pStyle w:val="BodyTextIndent"/>
        <w:ind w:firstLine="567" w:left="0"/>
        <w:rPr>
          <w:sz w:val="20"/>
          <w:szCs w:val="20"/>
        </w:rPr>
      </w:pPr>
      <w:r>
        <w:rPr>
          <w:sz w:val="20"/>
          <w:szCs w:val="20"/>
        </w:rPr>
        <w:t>8.3.Действие настоящего договора автоматически прекращается, в случаях:</w:t>
      </w:r>
    </w:p>
    <w:p>
      <w:pPr>
        <w:pStyle w:val="BodyTextIndent"/>
        <w:numPr>
          <w:ilvl w:val="0"/>
          <w:numId w:val="3"/>
        </w:numPr>
        <w:ind w:firstLine="567" w:left="0"/>
        <w:rPr>
          <w:sz w:val="20"/>
          <w:szCs w:val="20"/>
        </w:rPr>
      </w:pPr>
      <w:r>
        <w:rPr>
          <w:sz w:val="20"/>
          <w:szCs w:val="20"/>
        </w:rPr>
        <w:t>ликвидации одной из сторон</w:t>
      </w:r>
    </w:p>
    <w:p>
      <w:pPr>
        <w:pStyle w:val="BodyTextIndent"/>
        <w:numPr>
          <w:ilvl w:val="0"/>
          <w:numId w:val="3"/>
        </w:numPr>
        <w:ind w:firstLine="567" w:left="0"/>
        <w:rPr>
          <w:sz w:val="20"/>
          <w:szCs w:val="20"/>
        </w:rPr>
      </w:pPr>
      <w:r>
        <w:rPr>
          <w:sz w:val="20"/>
          <w:szCs w:val="20"/>
        </w:rPr>
        <w:t xml:space="preserve">физическом разрушении обслуживаемого объекта по вине третьих лиц, либо форс-мажорных обстоятельств. </w:t>
      </w:r>
    </w:p>
    <w:p>
      <w:pPr>
        <w:pStyle w:val="BodyTextIndent"/>
        <w:ind w:hanging="0" w:left="900"/>
        <w:rPr>
          <w:sz w:val="21"/>
          <w:szCs w:val="21"/>
        </w:rPr>
      </w:pPr>
      <w:r>
        <w:rPr>
          <w:sz w:val="21"/>
          <w:szCs w:val="21"/>
        </w:rPr>
      </w:r>
    </w:p>
    <w:p>
      <w:pPr>
        <w:pStyle w:val="Normal"/>
        <w:widowControl w:val="false"/>
        <w:numPr>
          <w:ilvl w:val="0"/>
          <w:numId w:val="2"/>
        </w:numPr>
        <w:tabs>
          <w:tab w:val="clear" w:pos="708"/>
          <w:tab w:val="left" w:pos="426" w:leader="none"/>
        </w:tabs>
        <w:spacing w:lineRule="auto" w:line="240" w:before="0" w:after="0"/>
        <w:jc w:val="center"/>
        <w:rPr>
          <w:rFonts w:ascii="Times New Roman" w:hAnsi="Times New Roman" w:cs="Times New Roman"/>
          <w:color w:val="000000"/>
          <w:sz w:val="20"/>
          <w:szCs w:val="20"/>
        </w:rPr>
      </w:pPr>
      <w:r>
        <w:rPr>
          <w:rFonts w:cs="Times New Roman"/>
          <w:b/>
          <w:bCs/>
          <w:color w:val="000000"/>
          <w:sz w:val="20"/>
          <w:szCs w:val="20"/>
        </w:rPr>
        <w:t>9. ПРИЛОЖЕНИЯ К НАСТОЯЩЕМУ ДОГОВОРУ</w:t>
      </w:r>
    </w:p>
    <w:p>
      <w:pPr>
        <w:pStyle w:val="Normal"/>
        <w:widowControl w:val="false"/>
        <w:numPr>
          <w:ilvl w:val="0"/>
          <w:numId w:val="0"/>
        </w:numPr>
        <w:tabs>
          <w:tab w:val="clear" w:pos="708"/>
          <w:tab w:val="left" w:pos="426" w:leader="none"/>
        </w:tabs>
        <w:spacing w:lineRule="auto" w:line="240" w:before="0" w:after="0"/>
        <w:ind w:hanging="0" w:left="0"/>
        <w:jc w:val="left"/>
        <w:rPr>
          <w:b w:val="false"/>
          <w:bCs w:val="false"/>
        </w:rPr>
      </w:pPr>
      <w:r>
        <w:rPr>
          <w:rFonts w:cs="Times New Roman"/>
          <w:b w:val="false"/>
          <w:bCs w:val="false"/>
          <w:color w:val="000000"/>
          <w:sz w:val="20"/>
          <w:szCs w:val="20"/>
        </w:rPr>
        <w:t xml:space="preserve">12.1. Приложение № 1 </w:t>
      </w:r>
      <w:r>
        <w:rPr>
          <w:rStyle w:val="Emphasis"/>
          <w:rFonts w:cs="Times New Roman"/>
          <w:b w:val="false"/>
          <w:bCs w:val="false"/>
          <w:i w:val="false"/>
          <w:iCs w:val="false"/>
          <w:color w:val="000000"/>
          <w:sz w:val="20"/>
          <w:szCs w:val="20"/>
        </w:rPr>
        <w:t>Техническое задание</w:t>
      </w:r>
    </w:p>
    <w:p>
      <w:pPr>
        <w:pStyle w:val="Normal"/>
        <w:widowControl w:val="false"/>
        <w:numPr>
          <w:ilvl w:val="0"/>
          <w:numId w:val="0"/>
        </w:numPr>
        <w:tabs>
          <w:tab w:val="clear" w:pos="708"/>
          <w:tab w:val="left" w:pos="426" w:leader="none"/>
        </w:tabs>
        <w:spacing w:lineRule="auto" w:line="240" w:before="0" w:after="0"/>
        <w:ind w:hanging="0" w:left="0"/>
        <w:jc w:val="left"/>
        <w:rPr>
          <w:b w:val="false"/>
          <w:bCs w:val="false"/>
        </w:rPr>
      </w:pPr>
      <w:r>
        <w:rPr>
          <w:rFonts w:cs="Times New Roman"/>
          <w:b w:val="false"/>
          <w:bCs w:val="false"/>
          <w:color w:val="000000"/>
          <w:sz w:val="20"/>
          <w:szCs w:val="20"/>
        </w:rPr>
        <w:t xml:space="preserve">12.2. Приложение № 2 </w:t>
      </w:r>
      <w:r>
        <w:rPr>
          <w:rFonts w:eastAsia="Times New Roman" w:cs="Times New Roman"/>
          <w:b w:val="false"/>
          <w:bCs w:val="false"/>
          <w:color w:val="000000"/>
          <w:sz w:val="20"/>
          <w:szCs w:val="20"/>
          <w:shd w:fill="auto" w:val="clear"/>
          <w:lang w:eastAsia="ru-RU"/>
        </w:rPr>
        <w:t xml:space="preserve"> </w:t>
      </w:r>
      <w:r>
        <w:rPr>
          <w:rStyle w:val="Emphasis"/>
          <w:rFonts w:eastAsia="Times New Roman" w:cs="Times New Roman"/>
          <w:b w:val="false"/>
          <w:bCs w:val="false"/>
          <w:i w:val="false"/>
          <w:iCs w:val="false"/>
          <w:color w:val="000000"/>
          <w:sz w:val="20"/>
          <w:szCs w:val="20"/>
          <w:shd w:fill="auto" w:val="clear"/>
          <w:lang w:eastAsia="ru-RU"/>
        </w:rPr>
        <w:t>Сметная документация</w:t>
      </w:r>
    </w:p>
    <w:p>
      <w:pPr>
        <w:pStyle w:val="BodyTextIndent"/>
        <w:ind w:hanging="0" w:left="900"/>
        <w:rPr>
          <w:sz w:val="21"/>
          <w:szCs w:val="21"/>
        </w:rPr>
      </w:pPr>
      <w:r>
        <w:rPr>
          <w:sz w:val="21"/>
          <w:szCs w:val="21"/>
        </w:rPr>
      </w:r>
    </w:p>
    <w:p>
      <w:pPr>
        <w:pStyle w:val="BodyTextIndent"/>
        <w:ind w:hanging="0" w:left="600"/>
        <w:jc w:val="center"/>
        <w:rPr>
          <w:b/>
          <w:bCs/>
          <w:sz w:val="21"/>
          <w:szCs w:val="21"/>
        </w:rPr>
      </w:pPr>
      <w:r>
        <w:rPr>
          <w:b/>
          <w:bCs/>
          <w:sz w:val="21"/>
          <w:szCs w:val="21"/>
        </w:rPr>
        <w:t>10.ЮРИДИЧЕСКИЕ АДРЕСА И БАНКОВСКИЕ РЕКВИЗИТЫ СТОРОН.</w:t>
      </w:r>
    </w:p>
    <w:p>
      <w:pPr>
        <w:pStyle w:val="BodyTextIndent"/>
        <w:ind w:hanging="0" w:left="600"/>
        <w:jc w:val="center"/>
        <w:rPr>
          <w:b/>
          <w:bCs/>
          <w:sz w:val="21"/>
          <w:szCs w:val="21"/>
        </w:rPr>
      </w:pPr>
      <w:r>
        <w:rPr>
          <w:b/>
          <w:bCs/>
          <w:sz w:val="21"/>
          <w:szCs w:val="21"/>
        </w:rPr>
      </w:r>
    </w:p>
    <w:tbl>
      <w:tblPr>
        <w:tblW w:w="9570" w:type="dxa"/>
        <w:jc w:val="left"/>
        <w:tblInd w:w="0" w:type="dxa"/>
        <w:tblLayout w:type="fixed"/>
        <w:tblCellMar>
          <w:top w:w="0" w:type="dxa"/>
          <w:left w:w="108" w:type="dxa"/>
          <w:bottom w:w="0" w:type="dxa"/>
          <w:right w:w="108" w:type="dxa"/>
        </w:tblCellMar>
      </w:tblPr>
      <w:tblGrid>
        <w:gridCol w:w="4785"/>
        <w:gridCol w:w="4784"/>
      </w:tblGrid>
      <w:tr>
        <w:trPr>
          <w:trHeight w:val="189" w:hRule="atLeast"/>
        </w:trPr>
        <w:tc>
          <w:tcPr>
            <w:tcW w:w="4785" w:type="dxa"/>
            <w:tcBorders/>
          </w:tcPr>
          <w:p>
            <w:pPr>
              <w:pStyle w:val="BodyText"/>
              <w:spacing w:lineRule="auto" w:line="240" w:before="0" w:after="0"/>
              <w:jc w:val="center"/>
              <w:rPr>
                <w:rFonts w:ascii="Times New Roman" w:hAnsi="Times New Roman" w:cs="Times New Roman"/>
                <w:b/>
                <w:bCs/>
                <w:color w:val="000000"/>
                <w:sz w:val="20"/>
                <w:szCs w:val="20"/>
                <w:lang w:val="ru-RU"/>
              </w:rPr>
            </w:pPr>
            <w:r>
              <w:rPr>
                <w:rFonts w:cs="Times New Roman"/>
                <w:b/>
                <w:bCs/>
                <w:color w:val="000000"/>
                <w:sz w:val="20"/>
                <w:szCs w:val="20"/>
                <w:lang w:val="ru-RU"/>
              </w:rPr>
              <w:t>ЗАКАЗЧИК:</w:t>
            </w:r>
          </w:p>
        </w:tc>
        <w:tc>
          <w:tcPr>
            <w:tcW w:w="4784" w:type="dxa"/>
            <w:tcBorders/>
          </w:tcPr>
          <w:p>
            <w:pPr>
              <w:pStyle w:val="Heading1"/>
              <w:numPr>
                <w:ilvl w:val="0"/>
                <w:numId w:val="2"/>
              </w:numPr>
              <w:spacing w:lineRule="auto" w:line="276"/>
              <w:ind w:hanging="0" w:left="0" w:right="0"/>
              <w:rPr>
                <w:sz w:val="20"/>
                <w:szCs w:val="20"/>
              </w:rPr>
            </w:pPr>
            <w:r>
              <w:rPr>
                <w:sz w:val="20"/>
                <w:szCs w:val="20"/>
              </w:rPr>
              <w:t>ПОДРЯДЧИК:</w:t>
            </w:r>
          </w:p>
        </w:tc>
      </w:tr>
      <w:tr>
        <w:trPr/>
        <w:tc>
          <w:tcPr>
            <w:tcW w:w="4785" w:type="dxa"/>
            <w:tcBorders/>
          </w:tcPr>
          <w:p>
            <w:pPr>
              <w:pStyle w:val="BodyText"/>
              <w:spacing w:lineRule="auto" w:line="240" w:before="0" w:after="0"/>
              <w:jc w:val="center"/>
              <w:rPr>
                <w:rFonts w:ascii="Times New Roman" w:hAnsi="Times New Roman" w:cs="Times New Roman"/>
                <w:b/>
                <w:color w:val="000000"/>
                <w:sz w:val="20"/>
                <w:szCs w:val="20"/>
              </w:rPr>
            </w:pPr>
            <w:r>
              <w:rPr>
                <w:rFonts w:cs="Times New Roman"/>
                <w:b/>
                <w:color w:val="000000"/>
                <w:sz w:val="20"/>
                <w:szCs w:val="20"/>
                <w:lang w:val="ru-RU"/>
              </w:rPr>
              <w:t>Главное управление Федеральной службы</w:t>
            </w:r>
          </w:p>
          <w:p>
            <w:pPr>
              <w:pStyle w:val="Normal"/>
              <w:spacing w:before="0" w:after="0"/>
              <w:jc w:val="center"/>
              <w:rPr>
                <w:rFonts w:ascii="Times New Roman" w:hAnsi="Times New Roman" w:cs="Times New Roman"/>
                <w:b/>
                <w:color w:val="000000"/>
                <w:sz w:val="20"/>
                <w:szCs w:val="20"/>
              </w:rPr>
            </w:pPr>
            <w:r>
              <w:rPr>
                <w:rFonts w:cs="Times New Roman"/>
                <w:b/>
                <w:color w:val="000000"/>
                <w:sz w:val="20"/>
                <w:szCs w:val="20"/>
              </w:rPr>
              <w:t>Судебных приставов по Республике Башкортостан</w:t>
            </w:r>
          </w:p>
        </w:tc>
        <w:tc>
          <w:tcPr>
            <w:tcW w:w="4784" w:type="dxa"/>
            <w:tcBorders/>
          </w:tcPr>
          <w:p>
            <w:pPr>
              <w:pStyle w:val="Normal"/>
              <w:snapToGrid w:val="false"/>
              <w:spacing w:before="0" w:after="0"/>
              <w:jc w:val="center"/>
              <w:rPr>
                <w:rFonts w:ascii="Times New Roman" w:hAnsi="Times New Roman" w:cs="Times New Roman"/>
                <w:b/>
                <w:color w:val="000000"/>
                <w:sz w:val="20"/>
                <w:szCs w:val="20"/>
              </w:rPr>
            </w:pPr>
            <w:r>
              <w:rPr>
                <w:rFonts w:cs="Times New Roman"/>
                <w:b/>
                <w:color w:val="000000"/>
                <w:sz w:val="20"/>
                <w:szCs w:val="20"/>
              </w:rPr>
            </w:r>
          </w:p>
        </w:tc>
      </w:tr>
      <w:tr>
        <w:trPr/>
        <w:tc>
          <w:tcPr>
            <w:tcW w:w="4785" w:type="dxa"/>
            <w:tcBorders/>
          </w:tcPr>
          <w:p>
            <w:pPr>
              <w:pStyle w:val="Normal"/>
              <w:spacing w:lineRule="auto" w:line="240" w:before="0" w:after="0"/>
              <w:rPr>
                <w:rFonts w:ascii="Times New Roman" w:hAnsi="Times New Roman" w:cs="Times New Roman"/>
                <w:color w:val="000000"/>
                <w:sz w:val="16"/>
                <w:szCs w:val="16"/>
              </w:rPr>
            </w:pPr>
            <w:r>
              <w:rPr>
                <w:rFonts w:cs="Times New Roman"/>
                <w:color w:val="000000"/>
                <w:sz w:val="18"/>
                <w:szCs w:val="18"/>
              </w:rPr>
              <w:t>4</w:t>
            </w:r>
            <w:r>
              <w:rPr>
                <w:rFonts w:cs="Times New Roman"/>
                <w:color w:val="000000"/>
                <w:sz w:val="16"/>
                <w:szCs w:val="16"/>
              </w:rPr>
              <w:t>450077, г. Уфа, ул. Цюрупы, 95</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ИНН 0274101120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КПП 027801001</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ОКПО 75811733,  ОКВЭД 75.11.12</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ОКАТО 80401390000,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УФК по Республике Башкортостан (ГУФССП России по Республике Башкортостан, л/сч №03011784970)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БИК 015004950</w:t>
            </w:r>
          </w:p>
          <w:p>
            <w:pPr>
              <w:pStyle w:val="Style28"/>
              <w:spacing w:lineRule="auto" w:line="240" w:before="0" w:after="0"/>
              <w:ind w:right="0"/>
              <w:rPr>
                <w:rFonts w:ascii="Times New Roman" w:hAnsi="Times New Roman" w:cs="Times New Roman"/>
                <w:color w:val="000000"/>
                <w:sz w:val="16"/>
                <w:szCs w:val="16"/>
              </w:rPr>
            </w:pPr>
            <w:r>
              <w:rPr>
                <w:rFonts w:cs="Times New Roman"/>
                <w:color w:val="000000"/>
                <w:sz w:val="16"/>
                <w:szCs w:val="16"/>
              </w:rPr>
              <w:t>ОКЦ № 1 СибГУ Банка России // УФК по Новосибирской области, г. Новосибирск</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Сч. № 03211643000000015109</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ОКТМО 80701000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ЕКС 40102810445370000043</w:t>
            </w:r>
          </w:p>
          <w:p>
            <w:pPr>
              <w:pStyle w:val="Normal"/>
              <w:spacing w:lineRule="auto" w:line="240" w:before="0" w:after="0"/>
              <w:rPr>
                <w:rFonts w:ascii="Times New Roman" w:hAnsi="Times New Roman" w:cs="Times New Roman"/>
                <w:color w:val="000000"/>
                <w:sz w:val="16"/>
                <w:szCs w:val="16"/>
              </w:rPr>
            </w:pPr>
            <w:hyperlink r:id="rId3">
              <w:r>
                <w:rPr>
                  <w:rStyle w:val="Hyperlink"/>
                  <w:rFonts w:cs="Times New Roman"/>
                  <w:color w:val="000000"/>
                  <w:sz w:val="16"/>
                  <w:szCs w:val="16"/>
                  <w:u w:val="single"/>
                </w:rPr>
                <w:t>omto@r02.fssp.gov.ru</w:t>
              </w:r>
            </w:hyperlink>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Тел. (347) 276-68-02 (отдел МТО)</w:t>
            </w:r>
          </w:p>
          <w:p>
            <w:pPr>
              <w:pStyle w:val="Normal"/>
              <w:spacing w:lineRule="auto" w:line="240" w:before="0" w:after="0"/>
              <w:rPr>
                <w:rFonts w:ascii="Times New Roman" w:hAnsi="Times New Roman" w:cs="Times New Roman"/>
                <w:b/>
                <w:color w:val="000000"/>
                <w:sz w:val="16"/>
                <w:szCs w:val="16"/>
              </w:rPr>
            </w:pPr>
            <w:r>
              <w:rPr>
                <w:rFonts w:cs="Times New Roman"/>
                <w:color w:val="000000"/>
                <w:sz w:val="16"/>
                <w:szCs w:val="16"/>
              </w:rPr>
              <w:t>(347)  276-93-30 (финансово-экономический отдел)</w:t>
            </w:r>
          </w:p>
          <w:p>
            <w:pPr>
              <w:pStyle w:val="Normal"/>
              <w:spacing w:lineRule="auto" w:line="240" w:before="0" w:after="0"/>
              <w:rPr>
                <w:rFonts w:ascii="Times New Roman" w:hAnsi="Times New Roman" w:cs="Times New Roman"/>
                <w:b/>
                <w:color w:val="000000"/>
                <w:sz w:val="16"/>
                <w:szCs w:val="16"/>
              </w:rPr>
            </w:pPr>
            <w:r>
              <w:rPr>
                <w:rFonts w:cs="Times New Roman"/>
                <w:b/>
                <w:color w:val="000000"/>
                <w:sz w:val="16"/>
                <w:szCs w:val="16"/>
              </w:rPr>
            </w:r>
          </w:p>
          <w:p>
            <w:pPr>
              <w:pStyle w:val="Normal"/>
              <w:spacing w:lineRule="auto" w:line="240" w:before="0" w:after="0"/>
              <w:rPr>
                <w:rFonts w:ascii="Times New Roman" w:hAnsi="Times New Roman" w:cs="Times New Roman"/>
                <w:color w:val="000000"/>
                <w:sz w:val="16"/>
                <w:szCs w:val="16"/>
              </w:rPr>
            </w:pPr>
            <w:r>
              <w:rPr>
                <w:rFonts w:cs="Times New Roman"/>
                <w:b/>
                <w:color w:val="000000"/>
                <w:sz w:val="16"/>
                <w:szCs w:val="16"/>
              </w:rPr>
              <w:t>Счет администрирования доходов (бюджет)</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л/сч 04011784970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ИНН 0274101120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КПП 027801001</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УФК по Республике Башкортостан (ГУФССП России по Республике Башкортостан, л/сч №04011784970)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ОКЦ № 6 УГУ Банка России//УФК по Республике Башкортостан г.Уфа</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БИК 018073401</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Сч. № 03100643000000010100</w:t>
            </w:r>
          </w:p>
          <w:p>
            <w:pPr>
              <w:pStyle w:val="Normal"/>
              <w:spacing w:lineRule="auto" w:line="240" w:before="0" w:after="0"/>
              <w:rPr>
                <w:rFonts w:ascii="Times New Roman" w:hAnsi="Times New Roman" w:cs="Times New Roman"/>
                <w:color w:val="000000"/>
                <w:sz w:val="16"/>
                <w:szCs w:val="16"/>
              </w:rPr>
            </w:pPr>
            <w:r>
              <w:rPr>
                <w:rFonts w:cs="Times New Roman"/>
                <w:color w:val="000000"/>
                <w:sz w:val="16"/>
                <w:szCs w:val="16"/>
              </w:rPr>
              <w:t>ОКТМО 80701000</w:t>
            </w:r>
          </w:p>
          <w:p>
            <w:pPr>
              <w:pStyle w:val="Normal"/>
              <w:spacing w:lineRule="auto" w:line="240" w:before="0" w:after="0"/>
              <w:rPr>
                <w:rFonts w:ascii="Times New Roman" w:hAnsi="Times New Roman" w:cs="Times New Roman"/>
                <w:sz w:val="18"/>
                <w:szCs w:val="18"/>
              </w:rPr>
            </w:pPr>
            <w:r>
              <w:rPr>
                <w:rFonts w:cs="Times New Roman"/>
                <w:color w:val="000000"/>
                <w:sz w:val="16"/>
                <w:szCs w:val="16"/>
              </w:rPr>
              <w:t>Кор сч  40102810045370000067</w:t>
            </w:r>
          </w:p>
          <w:p>
            <w:pPr>
              <w:pStyle w:val="Normal"/>
              <w:spacing w:lineRule="auto" w:line="240" w:before="0" w:after="0"/>
              <w:rPr>
                <w:rFonts w:ascii="Times New Roman" w:hAnsi="Times New Roman" w:cs="Times New Roman"/>
                <w:sz w:val="18"/>
                <w:szCs w:val="18"/>
              </w:rPr>
            </w:pPr>
            <w:r>
              <w:rPr>
                <w:rFonts w:cs="Times New Roman"/>
                <w:sz w:val="18"/>
                <w:szCs w:val="18"/>
              </w:rPr>
              <w:t>Кор сч  40102810045370000067</w:t>
            </w:r>
          </w:p>
          <w:p>
            <w:pPr>
              <w:pStyle w:val="Normal"/>
              <w:spacing w:before="0" w:after="0"/>
              <w:jc w:val="center"/>
              <w:rPr/>
            </w:pPr>
            <w:r>
              <w:rPr/>
            </w:r>
          </w:p>
        </w:tc>
        <w:tc>
          <w:tcPr>
            <w:tcW w:w="4784" w:type="dxa"/>
            <w:tcBorders/>
          </w:tcPr>
          <w:p>
            <w:pPr>
              <w:pStyle w:val="Normal"/>
              <w:snapToGrid w:val="false"/>
              <w:spacing w:lineRule="auto" w:line="240" w:before="0" w:after="0"/>
              <w:jc w:val="both"/>
              <w:rPr>
                <w:rFonts w:ascii="Times New Roman" w:hAnsi="Times New Roman" w:cs="Times New Roman"/>
                <w:color w:val="000000"/>
                <w:sz w:val="20"/>
                <w:szCs w:val="20"/>
              </w:rPr>
            </w:pPr>
            <w:r>
              <w:rPr>
                <w:rFonts w:cs="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r>
          </w:p>
          <w:p>
            <w:pPr>
              <w:pStyle w:val="Normal"/>
              <w:spacing w:before="0" w:after="0"/>
              <w:jc w:val="center"/>
              <w:rPr>
                <w:rFonts w:ascii="Times New Roman" w:hAnsi="Times New Roman" w:cs="Times New Roman"/>
                <w:color w:val="000000"/>
                <w:sz w:val="20"/>
                <w:szCs w:val="20"/>
              </w:rPr>
            </w:pPr>
            <w:r>
              <w:rPr>
                <w:rFonts w:cs="Times New Roman"/>
                <w:color w:val="000000"/>
                <w:sz w:val="20"/>
                <w:szCs w:val="20"/>
              </w:rPr>
            </w:r>
          </w:p>
        </w:tc>
      </w:tr>
      <w:tr>
        <w:trPr/>
        <w:tc>
          <w:tcPr>
            <w:tcW w:w="4785" w:type="dxa"/>
            <w:tcBorders/>
          </w:tcPr>
          <w:p>
            <w:pPr>
              <w:pStyle w:val="Normal"/>
              <w:spacing w:lineRule="auto" w:line="240" w:before="0" w:after="0"/>
              <w:jc w:val="both"/>
              <w:rPr/>
            </w:pPr>
            <w:r>
              <w:rPr>
                <w:rFonts w:cs="Times New Roman"/>
                <w:color w:val="000000"/>
                <w:sz w:val="20"/>
                <w:szCs w:val="20"/>
              </w:rPr>
              <w:t>Заместитель руководителя – заместитель главного судебного пристава Республики Башкортостан</w:t>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 xml:space="preserve">___________________/С.Н. </w:t>
            </w:r>
            <w:r>
              <w:rPr>
                <w:rFonts w:eastAsia="Times New Roman" w:cs="Times New Roman"/>
                <w:b w:val="false"/>
                <w:bCs w:val="false"/>
                <w:i w:val="false"/>
                <w:strike w:val="false"/>
                <w:dstrike w:val="false"/>
                <w:outline w:val="false"/>
                <w:shadow w:val="false"/>
                <w:color w:val="000000"/>
                <w:spacing w:val="0"/>
                <w:sz w:val="20"/>
                <w:szCs w:val="20"/>
                <w:u w:val="none"/>
                <w:em w:val="none"/>
              </w:rPr>
              <w:t>К</w:t>
            </w:r>
            <w:r>
              <w:rPr>
                <w:rFonts w:cs="Times New Roman"/>
                <w:b w:val="false"/>
                <w:bCs w:val="false"/>
                <w:i w:val="false"/>
                <w:strike w:val="false"/>
                <w:dstrike w:val="false"/>
                <w:outline w:val="false"/>
                <w:shadow w:val="false"/>
                <w:color w:val="000000"/>
                <w:spacing w:val="0"/>
                <w:sz w:val="20"/>
                <w:szCs w:val="20"/>
                <w:u w:val="none"/>
                <w:em w:val="none"/>
              </w:rPr>
              <w:t>ирюба</w:t>
            </w:r>
            <w:r>
              <w:rPr>
                <w:rFonts w:cs="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color w:val="000000"/>
                <w:sz w:val="20"/>
                <w:szCs w:val="20"/>
                <w:lang w:eastAsia="ru-RU"/>
              </w:rPr>
              <w:t>М.П. (Э.П.)</w:t>
            </w:r>
          </w:p>
        </w:tc>
        <w:tc>
          <w:tcPr>
            <w:tcW w:w="4784"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Должность</w:t>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 xml:space="preserve">___________________/ </w:t>
            </w:r>
            <w:r>
              <w:rPr>
                <w:rFonts w:cs="Times New Roman"/>
                <w:b w:val="false"/>
                <w:bCs w:val="false"/>
                <w:color w:val="000000"/>
                <w:spacing w:val="0"/>
                <w:sz w:val="20"/>
                <w:szCs w:val="20"/>
              </w:rPr>
              <w:t>___________________</w:t>
            </w:r>
            <w:r>
              <w:rPr>
                <w:rFonts w:cs="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color w:val="000000"/>
                <w:sz w:val="20"/>
                <w:szCs w:val="20"/>
                <w:lang w:eastAsia="ru-RU"/>
              </w:rPr>
              <w:t>М.П. (Э.П.)</w:t>
            </w:r>
          </w:p>
        </w:tc>
      </w:tr>
    </w:tbl>
    <w:p>
      <w:pPr>
        <w:sectPr>
          <w:type w:val="nextPage"/>
          <w:pgSz w:w="11906" w:h="16838"/>
          <w:pgMar w:left="1134" w:right="680" w:gutter="0" w:header="0" w:top="567" w:footer="0" w:bottom="567"/>
          <w:pgNumType w:fmt="decimal"/>
          <w:formProt w:val="false"/>
          <w:textDirection w:val="lrTb"/>
          <w:docGrid w:type="default" w:linePitch="360" w:charSpace="0"/>
        </w:sectPr>
      </w:pPr>
    </w:p>
    <w:p>
      <w:pPr>
        <w:pStyle w:val="Normal"/>
        <w:jc w:val="right"/>
        <w:rPr>
          <w:b/>
          <w:sz w:val="21"/>
          <w:szCs w:val="21"/>
        </w:rPr>
      </w:pPr>
      <w:r>
        <w:rPr>
          <w:b/>
          <w:sz w:val="21"/>
          <w:szCs w:val="21"/>
        </w:rPr>
        <w:t>Приложение № 1</w:t>
      </w:r>
    </w:p>
    <w:p>
      <w:pPr>
        <w:pStyle w:val="Normal"/>
        <w:jc w:val="right"/>
        <w:rPr>
          <w:b/>
          <w:sz w:val="21"/>
          <w:szCs w:val="21"/>
        </w:rPr>
      </w:pPr>
      <w:r>
        <w:rPr>
          <w:b/>
          <w:sz w:val="21"/>
          <w:szCs w:val="21"/>
        </w:rPr>
        <w:t xml:space="preserve">к договору № ____ ЕП/26  </w:t>
      </w:r>
    </w:p>
    <w:p>
      <w:pPr>
        <w:pStyle w:val="Normal"/>
        <w:jc w:val="right"/>
        <w:rPr>
          <w:b/>
          <w:sz w:val="21"/>
          <w:szCs w:val="21"/>
        </w:rPr>
      </w:pPr>
      <w:r>
        <w:rPr>
          <w:b/>
          <w:sz w:val="21"/>
          <w:szCs w:val="21"/>
        </w:rPr>
        <w:t>от «___» _________________ 2026 г.</w:t>
      </w:r>
    </w:p>
    <w:p>
      <w:pPr>
        <w:pStyle w:val="Normal"/>
        <w:jc w:val="right"/>
        <w:rPr>
          <w:b/>
          <w:sz w:val="21"/>
          <w:szCs w:val="21"/>
        </w:rPr>
      </w:pPr>
      <w:r>
        <w:rPr>
          <w:b/>
          <w:sz w:val="21"/>
          <w:szCs w:val="21"/>
        </w:rPr>
      </w:r>
    </w:p>
    <w:p>
      <w:pPr>
        <w:pStyle w:val="Normal"/>
        <w:jc w:val="right"/>
        <w:rPr>
          <w:b/>
          <w:sz w:val="21"/>
          <w:szCs w:val="21"/>
        </w:rPr>
      </w:pPr>
      <w:r>
        <w:rPr>
          <w:b/>
          <w:sz w:val="21"/>
          <w:szCs w:val="21"/>
        </w:rPr>
      </w:r>
    </w:p>
    <w:p>
      <w:pPr>
        <w:pStyle w:val="Style27"/>
        <w:spacing w:lineRule="atLeast" w:line="238" w:before="0" w:after="0"/>
        <w:ind w:hanging="0" w:left="0" w:right="0"/>
        <w:jc w:val="center"/>
        <w:rPr>
          <w:rFonts w:ascii="Times New Roman" w:hAnsi="Times New Roman" w:cs="Times New Roman"/>
          <w:b/>
          <w:bCs/>
          <w:color w:val="000000"/>
          <w:sz w:val="24"/>
          <w:szCs w:val="24"/>
        </w:rPr>
      </w:pPr>
      <w:r>
        <w:rPr>
          <w:rFonts w:cs="Times New Roman"/>
          <w:b/>
          <w:bCs/>
          <w:color w:val="000000"/>
          <w:sz w:val="24"/>
          <w:szCs w:val="24"/>
        </w:rPr>
      </w:r>
    </w:p>
    <w:p>
      <w:pPr>
        <w:pStyle w:val="Style27"/>
        <w:spacing w:lineRule="auto" w:line="240" w:before="0" w:after="0"/>
        <w:ind w:hanging="0" w:left="0" w:right="0"/>
        <w:jc w:val="center"/>
        <w:rPr>
          <w:rFonts w:ascii="Times New Roman" w:hAnsi="Times New Roman" w:cs="Times New Roman"/>
          <w:b/>
          <w:bCs/>
          <w:color w:val="000000"/>
          <w:sz w:val="24"/>
          <w:szCs w:val="24"/>
        </w:rPr>
      </w:pPr>
      <w:r>
        <w:rPr>
          <w:rFonts w:cs="Times New Roman"/>
          <w:b/>
          <w:bCs/>
          <w:color w:val="000000"/>
          <w:sz w:val="24"/>
          <w:szCs w:val="24"/>
        </w:rPr>
        <w:t xml:space="preserve">Техническое задание </w:t>
      </w:r>
    </w:p>
    <w:p>
      <w:pPr>
        <w:pStyle w:val="Caption"/>
        <w:rPr>
          <w:sz w:val="21"/>
          <w:szCs w:val="21"/>
        </w:rPr>
      </w:pPr>
      <w:r>
        <w:rPr>
          <w:sz w:val="21"/>
          <w:szCs w:val="21"/>
        </w:rPr>
        <w:t>на выполнение работ по подготовке к отопительному сезону (</w:t>
      </w:r>
      <w:r>
        <w:rPr>
          <w:rFonts w:eastAsia="Times New Roman" w:cs="Times New Roman"/>
          <w:b/>
          <w:bCs/>
          <w:i w:val="false"/>
          <w:strike w:val="false"/>
          <w:dstrike w:val="false"/>
          <w:outline w:val="false"/>
          <w:shadow w:val="false"/>
          <w:color w:val="000000"/>
          <w:kern w:val="2"/>
          <w:sz w:val="20"/>
          <w:szCs w:val="20"/>
          <w:u w:val="none"/>
          <w:em w:val="none"/>
          <w:lang w:val="ru-RU" w:eastAsia="zh-CN" w:bidi="ar-SA"/>
        </w:rPr>
        <w:t xml:space="preserve">гидропневматическая </w:t>
      </w:r>
      <w:r>
        <w:rPr>
          <w:sz w:val="21"/>
          <w:szCs w:val="21"/>
        </w:rPr>
        <w:t xml:space="preserve">промывка и гидравлическое испытание системы отопления) для </w:t>
      </w:r>
      <w:r>
        <w:rPr>
          <w:sz w:val="20"/>
          <w:szCs w:val="20"/>
        </w:rPr>
        <w:t>подразделений ГУФССП России по Республике Башкортостан</w:t>
      </w:r>
      <w:r>
        <w:rPr>
          <w:rFonts w:eastAsia="Times New Roman"/>
          <w:sz w:val="20"/>
          <w:szCs w:val="20"/>
          <w:lang w:val="ru-RU" w:eastAsia="zh-CN" w:bidi="ar-SA"/>
        </w:rPr>
        <w:t xml:space="preserve"> </w:t>
      </w:r>
    </w:p>
    <w:p>
      <w:pPr>
        <w:pStyle w:val="Style27"/>
        <w:spacing w:lineRule="auto" w:line="240" w:before="0" w:after="0"/>
        <w:ind w:hanging="0" w:left="0" w:right="0"/>
        <w:jc w:val="center"/>
        <w:rPr>
          <w:rFonts w:ascii="Times New Roman" w:hAnsi="Times New Roman"/>
          <w:color w:val="000000"/>
          <w:sz w:val="20"/>
          <w:szCs w:val="20"/>
        </w:rPr>
      </w:pPr>
      <w:r>
        <w:rPr>
          <w:color w:val="000000"/>
          <w:sz w:val="20"/>
          <w:szCs w:val="20"/>
        </w:rPr>
      </w:r>
    </w:p>
    <w:tbl>
      <w:tblPr>
        <w:tblW w:w="10034" w:type="dxa"/>
        <w:jc w:val="center"/>
        <w:tblInd w:w="0" w:type="dxa"/>
        <w:tblLayout w:type="fixed"/>
        <w:tblCellMar>
          <w:top w:w="0" w:type="dxa"/>
          <w:left w:w="108" w:type="dxa"/>
          <w:bottom w:w="0" w:type="dxa"/>
          <w:right w:w="108" w:type="dxa"/>
        </w:tblCellMar>
      </w:tblPr>
      <w:tblGrid>
        <w:gridCol w:w="1097"/>
        <w:gridCol w:w="6271"/>
        <w:gridCol w:w="1568"/>
        <w:gridCol w:w="1097"/>
      </w:tblGrid>
      <w:tr>
        <w:trPr/>
        <w:tc>
          <w:tcPr>
            <w:tcW w:w="10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b/>
                <w:bCs/>
                <w:sz w:val="20"/>
                <w:szCs w:val="20"/>
                <w:lang w:eastAsia="ar-SA"/>
              </w:rPr>
            </w:pPr>
            <w:r>
              <w:rPr>
                <w:b/>
                <w:bCs/>
                <w:sz w:val="20"/>
                <w:szCs w:val="20"/>
                <w:lang w:eastAsia="ar-SA"/>
              </w:rPr>
              <w:t xml:space="preserve">№ </w:t>
            </w:r>
            <w:r>
              <w:rPr>
                <w:b/>
                <w:bCs/>
                <w:sz w:val="20"/>
                <w:szCs w:val="20"/>
                <w:lang w:eastAsia="ar-SA"/>
              </w:rPr>
              <w:t>п/п</w:t>
            </w:r>
          </w:p>
        </w:tc>
        <w:tc>
          <w:tcPr>
            <w:tcW w:w="62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b/>
                <w:bCs/>
                <w:sz w:val="20"/>
                <w:szCs w:val="20"/>
                <w:lang w:eastAsia="ar-SA"/>
              </w:rPr>
            </w:pPr>
            <w:r>
              <w:rPr>
                <w:b/>
                <w:bCs/>
                <w:sz w:val="20"/>
                <w:szCs w:val="20"/>
                <w:lang w:eastAsia="ar-SA"/>
              </w:rPr>
              <w:t>Наименование работ</w:t>
            </w:r>
          </w:p>
        </w:tc>
        <w:tc>
          <w:tcPr>
            <w:tcW w:w="15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b/>
                <w:bCs/>
                <w:sz w:val="20"/>
                <w:szCs w:val="20"/>
                <w:lang w:eastAsia="ar-SA"/>
              </w:rPr>
            </w:pPr>
            <w:r>
              <w:rPr>
                <w:b/>
                <w:bCs/>
                <w:sz w:val="20"/>
                <w:szCs w:val="20"/>
                <w:lang w:eastAsia="ar-SA"/>
              </w:rPr>
              <w:t>Единица измерения</w:t>
            </w:r>
          </w:p>
        </w:tc>
        <w:tc>
          <w:tcPr>
            <w:tcW w:w="10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b/>
                <w:bCs/>
                <w:sz w:val="20"/>
                <w:szCs w:val="20"/>
                <w:lang w:eastAsia="ar-SA"/>
              </w:rPr>
            </w:pPr>
            <w:r>
              <w:rPr>
                <w:b/>
                <w:bCs/>
                <w:sz w:val="20"/>
                <w:szCs w:val="20"/>
                <w:lang w:eastAsia="ar-SA"/>
              </w:rPr>
              <w:t>Кол-во</w:t>
            </w:r>
          </w:p>
        </w:tc>
      </w:tr>
      <w:tr>
        <w:trPr>
          <w:trHeight w:val="666" w:hRule="atLeast"/>
        </w:trPr>
        <w:tc>
          <w:tcPr>
            <w:tcW w:w="10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rPr>
            </w:pPr>
            <w:r>
              <w:rPr>
                <w:sz w:val="20"/>
                <w:szCs w:val="20"/>
              </w:rPr>
              <w:t>1.</w:t>
            </w:r>
          </w:p>
        </w:tc>
        <w:tc>
          <w:tcPr>
            <w:tcW w:w="6271" w:type="dxa"/>
            <w:tcBorders>
              <w:top w:val="single" w:sz="4" w:space="0" w:color="000000"/>
              <w:left w:val="single" w:sz="4" w:space="0" w:color="000000"/>
              <w:bottom w:val="single" w:sz="4" w:space="0" w:color="000000"/>
              <w:right w:val="single" w:sz="4" w:space="0" w:color="000000"/>
            </w:tcBorders>
            <w:vAlign w:val="center"/>
          </w:tcPr>
          <w:p>
            <w:pPr>
              <w:pStyle w:val="Caption"/>
              <w:jc w:val="both"/>
              <w:rPr>
                <w:b w:val="false"/>
                <w:bCs w:val="false"/>
              </w:rPr>
            </w:pPr>
            <w:r>
              <w:rPr>
                <w:rFonts w:eastAsia="Times New Roman" w:cs="Times New Roman"/>
                <w:b w:val="false"/>
                <w:bCs w:val="false"/>
                <w:sz w:val="21"/>
                <w:szCs w:val="21"/>
              </w:rPr>
              <w:t>Выполнение работ по подготовке к отопительному сезону (</w:t>
            </w:r>
            <w:r>
              <w:rPr>
                <w:rFonts w:eastAsia="Times New Roman" w:cs="Times New Roman"/>
                <w:b w:val="false"/>
                <w:bCs w:val="false"/>
                <w:i w:val="false"/>
                <w:strike w:val="false"/>
                <w:dstrike w:val="false"/>
                <w:outline w:val="false"/>
                <w:shadow w:val="false"/>
                <w:color w:val="000000"/>
                <w:kern w:val="2"/>
                <w:sz w:val="21"/>
                <w:szCs w:val="21"/>
                <w:u w:val="none"/>
                <w:em w:val="none"/>
                <w:lang w:val="ru-RU" w:eastAsia="zh-CN" w:bidi="ar-SA"/>
              </w:rPr>
              <w:t>гидропневматическая</w:t>
            </w:r>
            <w:r>
              <w:rPr>
                <w:rFonts w:eastAsia="Times New Roman" w:cs="Times New Roman"/>
                <w:b/>
                <w:bCs/>
                <w:i w:val="false"/>
                <w:strike w:val="false"/>
                <w:dstrike w:val="false"/>
                <w:outline w:val="false"/>
                <w:shadow w:val="false"/>
                <w:color w:val="000000"/>
                <w:kern w:val="2"/>
                <w:sz w:val="20"/>
                <w:szCs w:val="20"/>
                <w:u w:val="none"/>
                <w:em w:val="none"/>
                <w:lang w:val="ru-RU" w:eastAsia="zh-CN" w:bidi="ar-SA"/>
              </w:rPr>
              <w:t xml:space="preserve"> </w:t>
            </w:r>
            <w:r>
              <w:rPr>
                <w:rFonts w:eastAsia="Times New Roman" w:cs="Times New Roman"/>
                <w:b w:val="false"/>
                <w:bCs w:val="false"/>
                <w:sz w:val="21"/>
                <w:szCs w:val="21"/>
              </w:rPr>
              <w:t xml:space="preserve">промывка и гидравлическое испытание системы отопления) для </w:t>
            </w:r>
            <w:r>
              <w:rPr>
                <w:rFonts w:eastAsia="Times New Roman" w:cs="Times New Roman"/>
                <w:b w:val="false"/>
                <w:bCs w:val="false"/>
              </w:rPr>
              <w:t>подразделений ГУФССП России по Республике Башкортостан</w:t>
            </w:r>
          </w:p>
        </w:tc>
        <w:tc>
          <w:tcPr>
            <w:tcW w:w="15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lang w:eastAsia="ar-SA"/>
              </w:rPr>
            </w:pPr>
            <w:r>
              <w:rPr>
                <w:sz w:val="20"/>
                <w:szCs w:val="20"/>
                <w:lang w:eastAsia="ar-SA"/>
              </w:rPr>
              <w:t>Условная единица</w:t>
            </w:r>
          </w:p>
        </w:tc>
        <w:tc>
          <w:tcPr>
            <w:tcW w:w="109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lang w:eastAsia="ar-SA"/>
              </w:rPr>
            </w:pPr>
            <w:r>
              <w:rPr>
                <w:sz w:val="20"/>
                <w:szCs w:val="20"/>
                <w:lang w:eastAsia="ar-SA"/>
              </w:rPr>
              <w:t>1</w:t>
            </w:r>
          </w:p>
        </w:tc>
      </w:tr>
    </w:tbl>
    <w:p>
      <w:pPr>
        <w:pStyle w:val="Normal"/>
        <w:ind w:right="0"/>
        <w:jc w:val="both"/>
        <w:rPr>
          <w:rFonts w:ascii="Times New Roman" w:hAnsi="Times New Roman"/>
          <w:sz w:val="20"/>
          <w:szCs w:val="20"/>
        </w:rPr>
      </w:pPr>
      <w:r>
        <w:rPr>
          <w:sz w:val="20"/>
          <w:szCs w:val="20"/>
        </w:rPr>
      </w:r>
    </w:p>
    <w:p>
      <w:pPr>
        <w:pStyle w:val="Normal"/>
        <w:ind w:firstLine="709" w:right="0"/>
        <w:jc w:val="both"/>
        <w:rPr>
          <w:rFonts w:ascii="Times New Roman" w:hAnsi="Times New Roman"/>
          <w:b/>
          <w:color w:val="000000"/>
          <w:sz w:val="20"/>
          <w:szCs w:val="20"/>
        </w:rPr>
      </w:pPr>
      <w:r>
        <w:rPr>
          <w:b/>
          <w:color w:val="000000"/>
          <w:sz w:val="20"/>
          <w:szCs w:val="20"/>
        </w:rPr>
        <w:t xml:space="preserve"> </w:t>
      </w:r>
      <w:r>
        <w:rPr>
          <w:b/>
          <w:color w:val="000000"/>
          <w:sz w:val="20"/>
          <w:szCs w:val="20"/>
        </w:rPr>
        <w:t>Объекты выполнения работ:</w:t>
      </w:r>
    </w:p>
    <w:p>
      <w:pPr>
        <w:pStyle w:val="Normal"/>
        <w:ind w:firstLine="709" w:right="0"/>
        <w:jc w:val="both"/>
        <w:rPr>
          <w:rFonts w:ascii="Times New Roman" w:hAnsi="Times New Roman"/>
          <w:color w:val="000000"/>
          <w:sz w:val="20"/>
          <w:szCs w:val="20"/>
          <w:shd w:fill="auto" w:val="clear"/>
        </w:rPr>
      </w:pPr>
      <w:r>
        <w:rPr>
          <w:color w:val="000000"/>
          <w:sz w:val="20"/>
          <w:szCs w:val="20"/>
          <w:shd w:fill="auto" w:val="clear"/>
        </w:rPr>
        <w:t>1. Здание Альшеевского РО,(Альшеевский район,п.Раевка,улица Ленина,д.90),(имеется теплосчетчик)</w:t>
      </w:r>
    </w:p>
    <w:p>
      <w:pPr>
        <w:pStyle w:val="Normal"/>
        <w:ind w:firstLine="709" w:right="0"/>
        <w:jc w:val="both"/>
        <w:rPr>
          <w:rFonts w:ascii="Times New Roman" w:hAnsi="Times New Roman"/>
          <w:color w:val="000000"/>
          <w:sz w:val="20"/>
          <w:szCs w:val="20"/>
          <w:shd w:fill="auto" w:val="clear"/>
        </w:rPr>
      </w:pPr>
      <w:r>
        <w:rPr>
          <w:color w:val="000000"/>
          <w:sz w:val="20"/>
          <w:szCs w:val="20"/>
          <w:shd w:fill="auto" w:val="clear"/>
        </w:rPr>
        <w:t>2. Здание Архангельского РО (Архангельский район,с.Архангельское,улица Ленина,д.8)</w:t>
      </w:r>
    </w:p>
    <w:p>
      <w:pPr>
        <w:pStyle w:val="Normal"/>
        <w:ind w:firstLine="709" w:right="0"/>
        <w:jc w:val="both"/>
        <w:rPr>
          <w:rFonts w:ascii="Times New Roman" w:hAnsi="Times New Roman"/>
          <w:sz w:val="20"/>
          <w:szCs w:val="20"/>
          <w:shd w:fill="auto" w:val="clear"/>
        </w:rPr>
      </w:pPr>
      <w:r>
        <w:rPr>
          <w:sz w:val="20"/>
          <w:szCs w:val="20"/>
          <w:shd w:fill="auto" w:val="clear"/>
        </w:rPr>
        <w:t>3. З</w:t>
      </w:r>
      <w:r>
        <w:rPr>
          <w:color w:val="000000"/>
          <w:sz w:val="20"/>
          <w:szCs w:val="20"/>
          <w:shd w:fill="auto" w:val="clear"/>
        </w:rPr>
        <w:t>дание Гафурийского РО (Гафурийский район,с.Красноусольский улица Коммунистическая,д.18),(имеется теплосчетчик)</w:t>
      </w:r>
    </w:p>
    <w:p>
      <w:pPr>
        <w:pStyle w:val="Normal"/>
        <w:ind w:firstLine="709" w:right="0"/>
        <w:jc w:val="both"/>
        <w:rPr>
          <w:rFonts w:ascii="Times New Roman" w:hAnsi="Times New Roman"/>
          <w:sz w:val="20"/>
          <w:szCs w:val="20"/>
          <w:shd w:fill="auto" w:val="clear"/>
        </w:rPr>
      </w:pPr>
      <w:r>
        <w:rPr>
          <w:sz w:val="20"/>
          <w:szCs w:val="20"/>
          <w:shd w:fill="auto" w:val="clear"/>
        </w:rPr>
        <w:t>4. З</w:t>
      </w:r>
      <w:r>
        <w:rPr>
          <w:color w:val="000000"/>
          <w:sz w:val="20"/>
          <w:szCs w:val="20"/>
          <w:shd w:fill="auto" w:val="clear"/>
        </w:rPr>
        <w:t>дание Калтасинского РО (Калтасинский район,с.Калтасы улица К.Маркса,д,59)</w:t>
      </w:r>
    </w:p>
    <w:p>
      <w:pPr>
        <w:pStyle w:val="Normal"/>
        <w:ind w:firstLine="709" w:right="0"/>
        <w:jc w:val="both"/>
        <w:rPr>
          <w:rFonts w:ascii="Times New Roman" w:hAnsi="Times New Roman"/>
          <w:color w:val="000000"/>
          <w:sz w:val="20"/>
          <w:szCs w:val="20"/>
          <w:shd w:fill="auto" w:val="clear"/>
        </w:rPr>
      </w:pPr>
      <w:r>
        <w:rPr>
          <w:color w:val="000000"/>
          <w:sz w:val="20"/>
          <w:szCs w:val="20"/>
          <w:shd w:fill="auto" w:val="clear"/>
        </w:rPr>
        <w:t>5. Здание Миякинского РО (Миякинский районс.Киргиз-Мияки,улица  Губайдуллина,д.108),(имеется теплосчетчик)</w:t>
      </w:r>
    </w:p>
    <w:p>
      <w:pPr>
        <w:pStyle w:val="Normal"/>
        <w:ind w:firstLine="709" w:right="0"/>
        <w:jc w:val="both"/>
        <w:rPr>
          <w:rFonts w:ascii="Times New Roman" w:hAnsi="Times New Roman"/>
          <w:sz w:val="20"/>
          <w:szCs w:val="20"/>
          <w:shd w:fill="auto" w:val="clear"/>
        </w:rPr>
      </w:pPr>
      <w:r>
        <w:rPr>
          <w:sz w:val="20"/>
          <w:szCs w:val="20"/>
          <w:shd w:fill="auto" w:val="clear"/>
        </w:rPr>
        <w:t>6. З</w:t>
      </w:r>
      <w:r>
        <w:rPr>
          <w:color w:val="000000"/>
          <w:sz w:val="20"/>
          <w:szCs w:val="20"/>
          <w:shd w:fill="auto" w:val="clear"/>
        </w:rPr>
        <w:t>дание Татышлинского РО (Татышлинский район с.Татышлы,улица Ленина,д79)</w:t>
      </w:r>
    </w:p>
    <w:p>
      <w:pPr>
        <w:pStyle w:val="Normal"/>
        <w:ind w:firstLine="709" w:right="0"/>
        <w:jc w:val="both"/>
        <w:rPr>
          <w:rFonts w:ascii="Times New Roman" w:hAnsi="Times New Roman"/>
          <w:sz w:val="20"/>
          <w:szCs w:val="20"/>
          <w:shd w:fill="auto" w:val="clear"/>
        </w:rPr>
      </w:pPr>
      <w:r>
        <w:rPr>
          <w:color w:val="000000"/>
          <w:sz w:val="20"/>
          <w:szCs w:val="20"/>
          <w:shd w:fill="auto" w:val="clear"/>
        </w:rPr>
        <w:t>7. Здание Хайбуллинского РО (Хайбуллинский район с.Акъяр,улица Батанова,д.2)</w:t>
      </w:r>
    </w:p>
    <w:p>
      <w:pPr>
        <w:pStyle w:val="Normal"/>
        <w:ind w:firstLine="709" w:right="0"/>
        <w:jc w:val="both"/>
        <w:rPr>
          <w:rFonts w:ascii="Times New Roman" w:hAnsi="Times New Roman"/>
          <w:b w:val="false"/>
          <w:bCs w:val="false"/>
          <w:color w:val="000000"/>
          <w:sz w:val="20"/>
          <w:szCs w:val="20"/>
          <w:shd w:fill="auto" w:val="clear"/>
          <w:lang w:eastAsia="ar-SA"/>
        </w:rPr>
      </w:pPr>
      <w:r>
        <w:rPr>
          <w:b w:val="false"/>
          <w:bCs w:val="false"/>
          <w:color w:val="000000"/>
          <w:sz w:val="20"/>
          <w:szCs w:val="20"/>
          <w:shd w:fill="auto" w:val="clear"/>
          <w:lang w:eastAsia="ar-SA"/>
        </w:rPr>
        <w:t>8. Здание Кугарчинского РО (Кугарчинский район с.Мраково улица Ленина,д.17)</w:t>
      </w:r>
    </w:p>
    <w:p>
      <w:pPr>
        <w:pStyle w:val="Normal"/>
        <w:ind w:firstLine="709" w:right="0"/>
        <w:jc w:val="both"/>
        <w:rPr>
          <w:rFonts w:ascii="Times New Roman" w:hAnsi="Times New Roman"/>
          <w:b w:val="false"/>
          <w:bCs w:val="false"/>
          <w:color w:val="000000"/>
          <w:sz w:val="20"/>
          <w:szCs w:val="20"/>
          <w:shd w:fill="auto" w:val="clear"/>
          <w:lang w:eastAsia="ar-SA"/>
        </w:rPr>
      </w:pPr>
      <w:r>
        <w:rPr>
          <w:b w:val="false"/>
          <w:bCs w:val="false"/>
          <w:color w:val="000000"/>
          <w:sz w:val="20"/>
          <w:szCs w:val="20"/>
          <w:shd w:fill="auto" w:val="clear"/>
          <w:lang w:eastAsia="ar-SA"/>
        </w:rPr>
        <w:t>9. Здание Кушнаренковского РО (Кушнаренковский район с.Кушнаренково,улица Рабочая,д.1)</w:t>
      </w:r>
    </w:p>
    <w:p>
      <w:pPr>
        <w:pStyle w:val="Normal"/>
        <w:ind w:firstLine="709" w:right="0"/>
        <w:jc w:val="both"/>
        <w:rPr>
          <w:rFonts w:ascii="Times New Roman" w:hAnsi="Times New Roman"/>
          <w:b w:val="false"/>
          <w:bCs w:val="false"/>
          <w:color w:val="000000"/>
          <w:sz w:val="20"/>
          <w:szCs w:val="20"/>
        </w:rPr>
      </w:pPr>
      <w:r>
        <w:rPr>
          <w:b w:val="false"/>
          <w:bCs w:val="false"/>
          <w:color w:val="000000"/>
          <w:sz w:val="20"/>
          <w:szCs w:val="20"/>
        </w:rPr>
      </w:r>
    </w:p>
    <w:p>
      <w:pPr>
        <w:pStyle w:val="Normal"/>
        <w:suppressAutoHyphens w:val="true"/>
        <w:ind w:firstLine="567" w:left="284" w:right="0"/>
        <w:jc w:val="both"/>
        <w:rPr>
          <w:rFonts w:ascii="Times New Roman" w:hAnsi="Times New Roman"/>
          <w:b/>
          <w:sz w:val="20"/>
          <w:szCs w:val="20"/>
          <w:lang w:eastAsia="ar-SA"/>
        </w:rPr>
      </w:pPr>
      <w:r>
        <w:rPr>
          <w:b/>
          <w:sz w:val="20"/>
          <w:szCs w:val="20"/>
          <w:lang w:eastAsia="ar-SA"/>
        </w:rPr>
        <w:t>2. Требования к качеству, безопасности применяемых материалов.</w:t>
      </w:r>
    </w:p>
    <w:p>
      <w:pPr>
        <w:pStyle w:val="Normal"/>
        <w:suppressAutoHyphens w:val="true"/>
        <w:spacing w:before="0" w:after="200"/>
        <w:ind w:firstLine="567" w:left="284" w:right="0"/>
        <w:contextualSpacing/>
        <w:jc w:val="both"/>
        <w:rPr>
          <w:rFonts w:ascii="Times New Roman" w:hAnsi="Times New Roman"/>
          <w:sz w:val="20"/>
          <w:szCs w:val="20"/>
          <w:lang w:eastAsia="ar-SA"/>
        </w:rPr>
      </w:pPr>
      <w:r>
        <w:rPr>
          <w:sz w:val="20"/>
          <w:szCs w:val="20"/>
          <w:lang w:eastAsia="ar-SA"/>
        </w:rPr>
        <w:t xml:space="preserve">2.1.  Все материалы, используемые при выполнении работ </w:t>
      </w:r>
      <w:r>
        <w:rPr>
          <w:rFonts w:eastAsia="Times New Roman" w:cs="Times New Roman"/>
          <w:b w:val="false"/>
          <w:bCs w:val="false"/>
          <w:color w:val="000000"/>
          <w:spacing w:val="0"/>
          <w:sz w:val="20"/>
          <w:szCs w:val="20"/>
          <w:lang w:val="ru-RU" w:eastAsia="zh-CN" w:bidi="ar-SA"/>
        </w:rPr>
        <w:t>Подрядчико</w:t>
      </w:r>
      <w:r>
        <w:rPr>
          <w:sz w:val="20"/>
          <w:szCs w:val="20"/>
          <w:lang w:eastAsia="ar-SA"/>
        </w:rPr>
        <w:t>м, должны быть новыми, не бывшими в употреблении, должны удовлетворять требованиям, предъявляемым к ним в Российской Федерации по пожарной безопасности, износостойкости и выделению токсичных веществ, а также требованиям по надежности и долговечности, влагостойкости.</w:t>
      </w:r>
    </w:p>
    <w:p>
      <w:pPr>
        <w:pStyle w:val="Normal"/>
        <w:suppressAutoHyphens w:val="true"/>
        <w:spacing w:before="0" w:after="200"/>
        <w:ind w:firstLine="567" w:left="284" w:right="0"/>
        <w:jc w:val="both"/>
        <w:rPr>
          <w:rFonts w:ascii="Times New Roman" w:hAnsi="Times New Roman"/>
          <w:sz w:val="20"/>
          <w:szCs w:val="20"/>
          <w:lang w:eastAsia="ar-SA"/>
        </w:rPr>
      </w:pPr>
      <w:r>
        <w:rPr>
          <w:sz w:val="20"/>
          <w:szCs w:val="20"/>
          <w:lang w:eastAsia="ar-SA"/>
        </w:rPr>
        <w:t>2.2. Гарантийный срок на используемые материалы должен быть не менее, чем срок действия гарантии производителя на данный материал, действовать в период отопительного сезона</w:t>
      </w:r>
    </w:p>
    <w:p>
      <w:pPr>
        <w:pStyle w:val="Normal"/>
        <w:ind w:firstLine="709" w:right="0"/>
        <w:jc w:val="both"/>
        <w:rPr>
          <w:rFonts w:ascii="Times New Roman" w:hAnsi="Times New Roman"/>
          <w:b/>
          <w:sz w:val="20"/>
          <w:szCs w:val="20"/>
        </w:rPr>
      </w:pPr>
      <w:r>
        <w:rPr>
          <w:b/>
          <w:sz w:val="20"/>
          <w:szCs w:val="20"/>
        </w:rPr>
        <w:t>3. Характеристика работ:</w:t>
      </w:r>
    </w:p>
    <w:p>
      <w:pPr>
        <w:pStyle w:val="Normal"/>
        <w:ind w:firstLine="709" w:right="0"/>
        <w:jc w:val="both"/>
        <w:rPr>
          <w:rFonts w:ascii="Times New Roman" w:hAnsi="Times New Roman"/>
          <w:sz w:val="20"/>
          <w:szCs w:val="20"/>
        </w:rPr>
      </w:pPr>
      <w:r>
        <w:rPr>
          <w:sz w:val="20"/>
          <w:szCs w:val="20"/>
        </w:rPr>
        <w:t>В соответствии с требованиями «Правила технической эксплуатации тепловых энергоустановок», утвержденные Приказом Министерства Энергетики от 14 мая 2025 г. N 511.</w:t>
      </w:r>
    </w:p>
    <w:p>
      <w:pPr>
        <w:pStyle w:val="Normal"/>
        <w:ind w:firstLine="709" w:right="0"/>
        <w:jc w:val="both"/>
        <w:rPr>
          <w:rFonts w:ascii="Times New Roman" w:hAnsi="Times New Roman"/>
          <w:sz w:val="20"/>
          <w:szCs w:val="20"/>
        </w:rPr>
      </w:pPr>
      <w:r>
        <w:rPr>
          <w:sz w:val="20"/>
          <w:szCs w:val="20"/>
        </w:rPr>
        <w:t>3.1. Обследование системы отопления зданий совместно с представителя службы эксплуатации.</w:t>
      </w:r>
    </w:p>
    <w:p>
      <w:pPr>
        <w:pStyle w:val="Normal"/>
        <w:ind w:firstLine="709" w:right="0"/>
        <w:jc w:val="both"/>
        <w:rPr>
          <w:rFonts w:ascii="Times New Roman" w:hAnsi="Times New Roman"/>
          <w:sz w:val="20"/>
          <w:szCs w:val="20"/>
        </w:rPr>
      </w:pPr>
      <w:r>
        <w:rPr>
          <w:sz w:val="20"/>
          <w:szCs w:val="20"/>
        </w:rPr>
        <w:t xml:space="preserve">3.2. </w:t>
      </w:r>
      <w:r>
        <w:rPr>
          <w:color w:val="000000"/>
          <w:sz w:val="20"/>
          <w:szCs w:val="20"/>
        </w:rPr>
        <w:t>Гидропневматическая промывка внутренних систем отопления осуществляется при давлении 7кгс/см2 до прозрачности сбросной воды равной 30(см) по показателю качества воды «Прозрачность по шрифту», рН 6-7</w:t>
      </w:r>
    </w:p>
    <w:p>
      <w:pPr>
        <w:pStyle w:val="Normal"/>
        <w:ind w:firstLine="709" w:right="0"/>
        <w:jc w:val="both"/>
        <w:rPr>
          <w:color w:val="000000"/>
        </w:rPr>
      </w:pPr>
      <w:r>
        <w:rPr>
          <w:color w:val="000000"/>
          <w:sz w:val="20"/>
          <w:szCs w:val="20"/>
        </w:rPr>
        <w:t>3.3. По требованию Заказчика промывка должна осуществляться по стоякам.</w:t>
      </w:r>
    </w:p>
    <w:p>
      <w:pPr>
        <w:pStyle w:val="Normal"/>
        <w:ind w:firstLine="709" w:right="0"/>
        <w:jc w:val="both"/>
        <w:rPr>
          <w:color w:val="000000"/>
        </w:rPr>
      </w:pPr>
      <w:r>
        <w:rPr>
          <w:color w:val="000000"/>
          <w:sz w:val="20"/>
          <w:szCs w:val="20"/>
        </w:rPr>
        <w:t>3.4. Опрессовка систем теплоснабжения должна производиться давлением 6,5 кгс/см2 в течение 15 мин.</w:t>
      </w:r>
    </w:p>
    <w:p>
      <w:pPr>
        <w:pStyle w:val="Normal"/>
        <w:ind w:firstLine="709" w:right="0"/>
        <w:jc w:val="both"/>
        <w:rPr>
          <w:rFonts w:ascii="Times New Roman" w:hAnsi="Times New Roman"/>
          <w:sz w:val="20"/>
          <w:szCs w:val="20"/>
        </w:rPr>
      </w:pPr>
      <w:r>
        <w:rPr>
          <w:color w:val="000000"/>
          <w:sz w:val="20"/>
          <w:szCs w:val="20"/>
        </w:rPr>
        <w:t xml:space="preserve">3.5. </w:t>
      </w:r>
      <w:r>
        <w:rPr>
          <w:rFonts w:eastAsia="Times New Roman" w:cs="Times New Roman"/>
          <w:b w:val="false"/>
          <w:bCs w:val="false"/>
          <w:color w:val="000000"/>
          <w:spacing w:val="0"/>
          <w:sz w:val="20"/>
          <w:szCs w:val="20"/>
          <w:lang w:val="ru-RU" w:eastAsia="zh-CN" w:bidi="ar-SA"/>
        </w:rPr>
        <w:t>Подрядчик</w:t>
      </w:r>
      <w:r>
        <w:rPr>
          <w:color w:val="000000"/>
          <w:sz w:val="20"/>
          <w:szCs w:val="20"/>
        </w:rPr>
        <w:t xml:space="preserve"> проводит самостоятельно установку дополнительной запорной арматуры и устройство врезок в трубопроводы необходимые для выполнения работ по гидропневматической промывке и гидравлическим испытан</w:t>
      </w:r>
      <w:r>
        <w:rPr>
          <w:sz w:val="20"/>
          <w:szCs w:val="20"/>
        </w:rPr>
        <w:t>иям систем отопления здания.</w:t>
      </w:r>
    </w:p>
    <w:p>
      <w:pPr>
        <w:pStyle w:val="Normal"/>
        <w:ind w:firstLine="709" w:right="0"/>
        <w:jc w:val="both"/>
        <w:rPr>
          <w:rFonts w:ascii="Times New Roman" w:hAnsi="Times New Roman"/>
          <w:sz w:val="20"/>
          <w:szCs w:val="20"/>
        </w:rPr>
      </w:pPr>
      <w:r>
        <w:rPr>
          <w:sz w:val="20"/>
          <w:szCs w:val="20"/>
        </w:rPr>
        <w:t>3.6. В случае выявлени</w:t>
      </w:r>
      <w:r>
        <w:rPr>
          <w:color w:val="000000"/>
          <w:sz w:val="20"/>
          <w:szCs w:val="20"/>
        </w:rPr>
        <w:t xml:space="preserve">я утечек (подтеканий) в тепловых сетях в ходе выполнения работ по гидропневматической промывке и гидравлическому испытанию системы отопления, </w:t>
      </w:r>
      <w:r>
        <w:rPr>
          <w:rFonts w:eastAsia="Times New Roman" w:cs="Times New Roman"/>
          <w:b w:val="false"/>
          <w:bCs w:val="false"/>
          <w:color w:val="000000"/>
          <w:spacing w:val="0"/>
          <w:sz w:val="20"/>
          <w:szCs w:val="20"/>
          <w:lang w:val="ru-RU" w:eastAsia="zh-CN" w:bidi="ar-SA"/>
        </w:rPr>
        <w:t>Подрядчик</w:t>
      </w:r>
      <w:r>
        <w:rPr>
          <w:color w:val="000000"/>
          <w:sz w:val="20"/>
          <w:szCs w:val="20"/>
        </w:rPr>
        <w:t xml:space="preserve"> самостоятельно устраняет утечки теплоносителя и проводит повторное </w:t>
      </w:r>
      <w:r>
        <w:rPr>
          <w:color w:val="C9211E"/>
          <w:sz w:val="20"/>
          <w:szCs w:val="20"/>
        </w:rPr>
        <w:t>гидравл</w:t>
      </w:r>
      <w:r>
        <w:rPr>
          <w:color w:val="000000"/>
          <w:sz w:val="20"/>
          <w:szCs w:val="20"/>
        </w:rPr>
        <w:t xml:space="preserve">ическое испытание системы отопления здания. </w:t>
      </w:r>
    </w:p>
    <w:p>
      <w:pPr>
        <w:pStyle w:val="Normal"/>
        <w:ind w:firstLine="709" w:right="0"/>
        <w:jc w:val="both"/>
        <w:rPr>
          <w:color w:val="000000"/>
        </w:rPr>
      </w:pPr>
      <w:r>
        <w:rPr>
          <w:color w:val="000000"/>
          <w:sz w:val="20"/>
          <w:szCs w:val="20"/>
        </w:rPr>
        <w:t>3.7. Промывка грязевиков должна выполняться в соответствии с ПТЭТЭ</w:t>
      </w:r>
    </w:p>
    <w:p>
      <w:pPr>
        <w:pStyle w:val="Normal"/>
        <w:ind w:firstLine="709" w:right="0"/>
        <w:jc w:val="both"/>
        <w:rPr>
          <w:rFonts w:ascii="Times New Roman" w:hAnsi="Times New Roman"/>
          <w:sz w:val="20"/>
          <w:szCs w:val="20"/>
        </w:rPr>
      </w:pPr>
      <w:r>
        <w:rPr>
          <w:color w:val="000000"/>
          <w:sz w:val="20"/>
          <w:szCs w:val="20"/>
        </w:rPr>
        <w:t xml:space="preserve">3.8. </w:t>
      </w:r>
      <w:r>
        <w:rPr>
          <w:rFonts w:eastAsia="Times New Roman" w:cs="Times New Roman"/>
          <w:b w:val="false"/>
          <w:bCs w:val="false"/>
          <w:color w:val="000000"/>
          <w:spacing w:val="0"/>
          <w:sz w:val="20"/>
          <w:szCs w:val="20"/>
          <w:lang w:val="ru-RU" w:eastAsia="zh-CN" w:bidi="ar-SA"/>
        </w:rPr>
        <w:t>Подрядчик</w:t>
      </w:r>
      <w:r>
        <w:rPr>
          <w:color w:val="000000"/>
          <w:sz w:val="20"/>
          <w:szCs w:val="20"/>
        </w:rPr>
        <w:t xml:space="preserve"> самостоятельно приглашает представителя теплоснабжающей организации для приемк</w:t>
      </w:r>
      <w:r>
        <w:rPr>
          <w:sz w:val="20"/>
          <w:szCs w:val="20"/>
        </w:rPr>
        <w:t xml:space="preserve">и-сдачи выполненных работ. При завершении всех работ </w:t>
      </w:r>
      <w:r>
        <w:rPr>
          <w:rFonts w:eastAsia="Times New Roman" w:cs="Times New Roman"/>
          <w:b w:val="false"/>
          <w:bCs w:val="false"/>
          <w:color w:val="000000"/>
          <w:spacing w:val="0"/>
          <w:sz w:val="20"/>
          <w:szCs w:val="20"/>
          <w:lang w:val="ru-RU" w:eastAsia="zh-CN" w:bidi="ar-SA"/>
        </w:rPr>
        <w:t xml:space="preserve">Подрядчик </w:t>
      </w:r>
      <w:r>
        <w:rPr>
          <w:sz w:val="20"/>
          <w:szCs w:val="20"/>
        </w:rPr>
        <w:t>совместно с теплоснабжающей организацией оформляет акт о готовности систем отопления и тепловых сетей Заказчика к отопительному сезону. Сдача акта о готовности в ресурсоснабжающую организацию.</w:t>
      </w:r>
    </w:p>
    <w:p>
      <w:pPr>
        <w:pStyle w:val="Normal"/>
        <w:ind w:firstLine="709" w:right="0"/>
        <w:jc w:val="both"/>
        <w:rPr>
          <w:rFonts w:ascii="Times New Roman" w:hAnsi="Times New Roman"/>
          <w:sz w:val="20"/>
          <w:szCs w:val="20"/>
        </w:rPr>
      </w:pPr>
      <w:r>
        <w:rPr>
          <w:sz w:val="20"/>
          <w:szCs w:val="20"/>
        </w:rPr>
      </w:r>
    </w:p>
    <w:p>
      <w:pPr>
        <w:pStyle w:val="Normal"/>
        <w:ind w:firstLine="709" w:right="0"/>
        <w:jc w:val="both"/>
        <w:rPr>
          <w:rFonts w:ascii="Times New Roman" w:hAnsi="Times New Roman"/>
          <w:sz w:val="20"/>
          <w:szCs w:val="20"/>
        </w:rPr>
      </w:pPr>
      <w:r>
        <w:rPr>
          <w:b/>
          <w:sz w:val="20"/>
          <w:szCs w:val="20"/>
        </w:rPr>
        <w:t>4. Требования к безопасности работ.</w:t>
      </w:r>
    </w:p>
    <w:p>
      <w:pPr>
        <w:pStyle w:val="Normal"/>
        <w:ind w:firstLine="709" w:right="0"/>
        <w:jc w:val="both"/>
        <w:rPr>
          <w:rFonts w:ascii="Times New Roman" w:hAnsi="Times New Roman"/>
          <w:sz w:val="20"/>
          <w:szCs w:val="20"/>
        </w:rPr>
      </w:pPr>
      <w:r>
        <w:rPr>
          <w:sz w:val="20"/>
          <w:szCs w:val="20"/>
        </w:rPr>
        <w:t xml:space="preserve">4.1. </w:t>
      </w:r>
      <w:r>
        <w:rPr>
          <w:rFonts w:eastAsia="Times New Roman" w:cs="Times New Roman"/>
          <w:b w:val="false"/>
          <w:bCs w:val="false"/>
          <w:color w:val="000000"/>
          <w:spacing w:val="0"/>
          <w:sz w:val="20"/>
          <w:szCs w:val="20"/>
          <w:lang w:val="ru-RU" w:eastAsia="zh-CN" w:bidi="ar-SA"/>
        </w:rPr>
        <w:t xml:space="preserve">Подрядчик </w:t>
      </w:r>
      <w:r>
        <w:rPr>
          <w:sz w:val="20"/>
          <w:szCs w:val="20"/>
        </w:rPr>
        <w:t>обязан немедленно известить Заказчика и до получения от него указаний приостановить работы при обнаружении:</w:t>
      </w:r>
    </w:p>
    <w:p>
      <w:pPr>
        <w:pStyle w:val="Normal"/>
        <w:ind w:firstLine="709" w:right="0"/>
        <w:jc w:val="both"/>
        <w:rPr>
          <w:rFonts w:ascii="Times New Roman" w:hAnsi="Times New Roman"/>
          <w:sz w:val="20"/>
          <w:szCs w:val="20"/>
        </w:rPr>
      </w:pPr>
      <w:r>
        <w:rPr>
          <w:sz w:val="20"/>
          <w:szCs w:val="20"/>
        </w:rPr>
        <w:t>- возможных неблагоприятных для Заказчика последствий выполнения работ;</w:t>
      </w:r>
    </w:p>
    <w:p>
      <w:pPr>
        <w:pStyle w:val="Normal"/>
        <w:ind w:firstLine="709" w:right="0"/>
        <w:jc w:val="both"/>
        <w:rPr>
          <w:rFonts w:ascii="Times New Roman" w:hAnsi="Times New Roman"/>
          <w:sz w:val="20"/>
          <w:szCs w:val="20"/>
        </w:rPr>
      </w:pPr>
      <w:r>
        <w:rPr>
          <w:sz w:val="20"/>
          <w:szCs w:val="20"/>
        </w:rPr>
        <w:t>- иных обстоятельств, угрожающих годности или прочности результатов выполнения работ, либо создающих невозможность ее завершения в срок.</w:t>
      </w:r>
    </w:p>
    <w:p>
      <w:pPr>
        <w:pStyle w:val="Normal"/>
        <w:ind w:firstLine="709" w:right="0"/>
        <w:jc w:val="both"/>
        <w:rPr>
          <w:rFonts w:ascii="Times New Roman" w:hAnsi="Times New Roman"/>
          <w:sz w:val="20"/>
          <w:szCs w:val="20"/>
        </w:rPr>
      </w:pPr>
      <w:r>
        <w:rPr>
          <w:sz w:val="20"/>
          <w:szCs w:val="20"/>
        </w:rPr>
        <w:t>4.2. Выполнения работ должно вестись с соблюдением норм техники безопасности, охраны труда, пожарной безопасности и охраны окружающей среды.</w:t>
      </w:r>
    </w:p>
    <w:p>
      <w:pPr>
        <w:pStyle w:val="Normal"/>
        <w:ind w:firstLine="709" w:right="0"/>
        <w:jc w:val="both"/>
        <w:rPr>
          <w:rFonts w:ascii="Times New Roman" w:hAnsi="Times New Roman"/>
          <w:sz w:val="20"/>
          <w:szCs w:val="20"/>
        </w:rPr>
      </w:pPr>
      <w:r>
        <w:rPr>
          <w:sz w:val="20"/>
          <w:szCs w:val="20"/>
        </w:rPr>
        <w:t>4.3. Все работы проводятся в соответствии с Правилами технической эксплуатации тепловых энергоустановок, нормативными документами и требованиями СНиП.</w:t>
      </w:r>
    </w:p>
    <w:p>
      <w:pPr>
        <w:pStyle w:val="Normal"/>
        <w:ind w:firstLine="709" w:right="0"/>
        <w:jc w:val="both"/>
        <w:rPr>
          <w:rFonts w:ascii="Times New Roman" w:hAnsi="Times New Roman"/>
          <w:sz w:val="20"/>
          <w:szCs w:val="20"/>
        </w:rPr>
      </w:pPr>
      <w:r>
        <w:rPr>
          <w:sz w:val="20"/>
          <w:szCs w:val="20"/>
        </w:rPr>
      </w:r>
    </w:p>
    <w:p>
      <w:pPr>
        <w:pStyle w:val="Normal"/>
        <w:ind w:firstLine="709" w:right="0"/>
        <w:jc w:val="both"/>
        <w:rPr>
          <w:rFonts w:ascii="Times New Roman" w:hAnsi="Times New Roman"/>
          <w:b/>
          <w:sz w:val="20"/>
          <w:szCs w:val="20"/>
        </w:rPr>
      </w:pPr>
      <w:r>
        <w:rPr>
          <w:b/>
          <w:sz w:val="20"/>
          <w:szCs w:val="20"/>
        </w:rPr>
        <w:t>5. Требования к качеству выполняемых работ.</w:t>
      </w:r>
    </w:p>
    <w:p>
      <w:pPr>
        <w:pStyle w:val="Normal"/>
        <w:ind w:firstLine="709" w:right="0"/>
        <w:jc w:val="both"/>
        <w:rPr>
          <w:rFonts w:ascii="Times New Roman" w:hAnsi="Times New Roman"/>
          <w:sz w:val="20"/>
          <w:szCs w:val="20"/>
        </w:rPr>
      </w:pPr>
      <w:r>
        <w:rPr>
          <w:sz w:val="20"/>
          <w:szCs w:val="20"/>
        </w:rPr>
        <w:t xml:space="preserve">5.1. </w:t>
      </w:r>
      <w:r>
        <w:rPr>
          <w:rFonts w:eastAsia="Times New Roman" w:cs="Times New Roman"/>
          <w:b w:val="false"/>
          <w:bCs w:val="false"/>
          <w:color w:val="000000"/>
          <w:spacing w:val="0"/>
          <w:sz w:val="20"/>
          <w:szCs w:val="20"/>
          <w:lang w:val="ru-RU" w:eastAsia="zh-CN" w:bidi="ar-SA"/>
        </w:rPr>
        <w:t xml:space="preserve">Подрядчик </w:t>
      </w:r>
      <w:r>
        <w:rPr>
          <w:sz w:val="20"/>
          <w:szCs w:val="20"/>
        </w:rPr>
        <w:t>обязан обеспечить надлежащее качество работ, для этого необходимо:</w:t>
      </w:r>
    </w:p>
    <w:p>
      <w:pPr>
        <w:pStyle w:val="Normal"/>
        <w:ind w:firstLine="709" w:right="0"/>
        <w:jc w:val="both"/>
        <w:rPr>
          <w:rFonts w:ascii="Times New Roman" w:hAnsi="Times New Roman"/>
          <w:sz w:val="20"/>
          <w:szCs w:val="20"/>
        </w:rPr>
      </w:pPr>
      <w:r>
        <w:rPr>
          <w:sz w:val="20"/>
          <w:szCs w:val="20"/>
        </w:rPr>
        <w:t>- соблюдать технологическую дисциплину производства рабо</w:t>
      </w:r>
      <w:r>
        <w:rPr>
          <w:color w:val="000000"/>
          <w:sz w:val="20"/>
          <w:szCs w:val="20"/>
        </w:rPr>
        <w:t>т по гидропневматической промывке и гидравлическому испытанию системы отопления;</w:t>
      </w:r>
    </w:p>
    <w:p>
      <w:pPr>
        <w:pStyle w:val="Normal"/>
        <w:ind w:firstLine="709" w:right="0"/>
        <w:jc w:val="both"/>
        <w:rPr>
          <w:color w:val="000000"/>
        </w:rPr>
      </w:pPr>
      <w:r>
        <w:rPr>
          <w:color w:val="000000"/>
          <w:sz w:val="20"/>
          <w:szCs w:val="20"/>
        </w:rPr>
        <w:t xml:space="preserve">- иметь квалифицированный, обученный персонал, имеющий допуск на выполнение данного вида работ. </w:t>
      </w:r>
    </w:p>
    <w:p>
      <w:pPr>
        <w:pStyle w:val="Normal"/>
        <w:ind w:firstLine="709" w:right="0"/>
        <w:jc w:val="both"/>
        <w:rPr>
          <w:color w:val="000000"/>
        </w:rPr>
      </w:pPr>
      <w:r>
        <w:rPr>
          <w:color w:val="000000"/>
          <w:sz w:val="20"/>
          <w:szCs w:val="20"/>
        </w:rPr>
        <w:t xml:space="preserve">5.2. Доступ </w:t>
      </w:r>
      <w:r>
        <w:rPr>
          <w:rFonts w:eastAsia="Times New Roman" w:cs="Times New Roman"/>
          <w:b w:val="false"/>
          <w:bCs w:val="false"/>
          <w:color w:val="000000"/>
          <w:spacing w:val="0"/>
          <w:sz w:val="20"/>
          <w:szCs w:val="20"/>
          <w:lang w:val="ru-RU" w:eastAsia="zh-CN" w:bidi="ar-SA"/>
        </w:rPr>
        <w:t>Подрядчика</w:t>
      </w:r>
      <w:r>
        <w:rPr>
          <w:color w:val="000000"/>
          <w:sz w:val="20"/>
          <w:szCs w:val="20"/>
        </w:rPr>
        <w:t xml:space="preserve"> на объект Заказчика осуществляется по согласованию с Заказчиком.</w:t>
      </w:r>
    </w:p>
    <w:p>
      <w:pPr>
        <w:pStyle w:val="Normal"/>
        <w:ind w:firstLine="709" w:right="0"/>
        <w:jc w:val="both"/>
        <w:rPr>
          <w:rFonts w:ascii="Times New Roman" w:hAnsi="Times New Roman"/>
          <w:sz w:val="20"/>
          <w:szCs w:val="20"/>
        </w:rPr>
      </w:pPr>
      <w:r>
        <w:rPr>
          <w:sz w:val="20"/>
          <w:szCs w:val="20"/>
        </w:rPr>
        <w:t xml:space="preserve">5.3. Необходимые материалы и технику для выполнения работ </w:t>
      </w:r>
      <w:r>
        <w:rPr>
          <w:rFonts w:eastAsia="Times New Roman" w:cs="Times New Roman"/>
          <w:b w:val="false"/>
          <w:bCs w:val="false"/>
          <w:color w:val="000000"/>
          <w:spacing w:val="0"/>
          <w:sz w:val="20"/>
          <w:szCs w:val="20"/>
          <w:lang w:val="ru-RU" w:eastAsia="zh-CN" w:bidi="ar-SA"/>
        </w:rPr>
        <w:t xml:space="preserve">Подрядчик </w:t>
      </w:r>
      <w:r>
        <w:rPr>
          <w:sz w:val="20"/>
          <w:szCs w:val="20"/>
        </w:rPr>
        <w:t>доставляет собственным транспортом.</w:t>
      </w:r>
    </w:p>
    <w:p>
      <w:pPr>
        <w:pStyle w:val="Normal"/>
        <w:ind w:firstLine="709" w:right="0"/>
        <w:jc w:val="both"/>
        <w:rPr>
          <w:rFonts w:ascii="Times New Roman" w:hAnsi="Times New Roman"/>
          <w:sz w:val="20"/>
          <w:szCs w:val="20"/>
        </w:rPr>
      </w:pPr>
      <w:r>
        <w:rPr>
          <w:sz w:val="20"/>
          <w:szCs w:val="20"/>
        </w:rPr>
        <w:t xml:space="preserve">5.4. Работы выполняются в условиях функционирующего учреждений, учитывая график работы учреждений с 9-00 до 18-00 с пн. по чт.,обед с13-00 до 13-45 пят. с 9-00 час. до 16-45 час.  в рабочие дни, приемные дни вт. с 9-00 до 13-00 час., чт. с 13-00 час. до 18-00 час., обед с 12-00 час. до 12-45 час. </w:t>
      </w:r>
    </w:p>
    <w:p>
      <w:pPr>
        <w:pStyle w:val="Normal"/>
        <w:ind w:firstLine="709" w:right="0"/>
        <w:jc w:val="both"/>
        <w:rPr>
          <w:rFonts w:ascii="Times New Roman" w:hAnsi="Times New Roman"/>
          <w:sz w:val="20"/>
          <w:szCs w:val="20"/>
        </w:rPr>
      </w:pPr>
      <w:r>
        <w:rPr>
          <w:sz w:val="20"/>
          <w:szCs w:val="20"/>
        </w:rPr>
        <w:t xml:space="preserve">5.5. </w:t>
      </w:r>
      <w:r>
        <w:rPr>
          <w:rFonts w:eastAsia="Times New Roman" w:cs="Times New Roman"/>
          <w:b w:val="false"/>
          <w:bCs w:val="false"/>
          <w:color w:val="000000"/>
          <w:spacing w:val="0"/>
          <w:sz w:val="20"/>
          <w:szCs w:val="20"/>
          <w:lang w:val="ru-RU" w:eastAsia="zh-CN" w:bidi="ar-SA"/>
        </w:rPr>
        <w:t xml:space="preserve">Подрядчик </w:t>
      </w:r>
      <w:r>
        <w:rPr>
          <w:sz w:val="20"/>
          <w:szCs w:val="20"/>
        </w:rPr>
        <w:t>самостоятельно организовывает вызов представителя теплоснабжающей организации для приемки-сдачи выполненных работ.</w:t>
      </w:r>
    </w:p>
    <w:p>
      <w:pPr>
        <w:pStyle w:val="Normal"/>
        <w:ind w:firstLine="709" w:right="0"/>
        <w:jc w:val="both"/>
        <w:rPr>
          <w:rFonts w:ascii="Times New Roman" w:hAnsi="Times New Roman"/>
          <w:sz w:val="20"/>
          <w:szCs w:val="20"/>
        </w:rPr>
      </w:pPr>
      <w:r>
        <w:rPr>
          <w:sz w:val="20"/>
          <w:szCs w:val="20"/>
        </w:rPr>
        <w:t xml:space="preserve">5.6. Перед началом выполнения работ, </w:t>
      </w:r>
      <w:r>
        <w:rPr>
          <w:rFonts w:eastAsia="Times New Roman" w:cs="Times New Roman"/>
          <w:b w:val="false"/>
          <w:bCs w:val="false"/>
          <w:color w:val="000000"/>
          <w:spacing w:val="0"/>
          <w:sz w:val="20"/>
          <w:szCs w:val="20"/>
          <w:lang w:val="ru-RU" w:eastAsia="zh-CN" w:bidi="ar-SA"/>
        </w:rPr>
        <w:t xml:space="preserve">Подрядчик </w:t>
      </w:r>
      <w:r>
        <w:rPr>
          <w:sz w:val="20"/>
          <w:szCs w:val="20"/>
        </w:rPr>
        <w:t xml:space="preserve">направляет на согласование Заказчику график </w:t>
      </w:r>
      <w:r>
        <w:rPr>
          <w:sz w:val="20"/>
          <w:szCs w:val="20"/>
          <w:lang w:eastAsia="ar-SA"/>
        </w:rPr>
        <w:t xml:space="preserve">выполнения работ по промывке и опрессовке системы отопления в  структурных подразделениях ГУ ФССП России по Республике Башкортостан, с указанием даты и времени выполнения работ по Объектам, указанным в п.1 Технического задания. </w:t>
      </w:r>
    </w:p>
    <w:p>
      <w:pPr>
        <w:pStyle w:val="Normal"/>
        <w:ind w:firstLine="709" w:right="0"/>
        <w:jc w:val="both"/>
        <w:rPr>
          <w:rFonts w:ascii="Times New Roman" w:hAnsi="Times New Roman"/>
          <w:sz w:val="20"/>
          <w:szCs w:val="20"/>
        </w:rPr>
      </w:pPr>
      <w:r>
        <w:rPr>
          <w:sz w:val="20"/>
          <w:szCs w:val="20"/>
        </w:rPr>
      </w:r>
    </w:p>
    <w:p>
      <w:pPr>
        <w:pStyle w:val="Normal"/>
        <w:ind w:firstLine="709" w:right="0"/>
        <w:jc w:val="both"/>
        <w:rPr>
          <w:rFonts w:ascii="Times New Roman" w:hAnsi="Times New Roman"/>
          <w:b/>
          <w:sz w:val="20"/>
          <w:szCs w:val="20"/>
        </w:rPr>
      </w:pPr>
      <w:r>
        <w:rPr>
          <w:b/>
          <w:sz w:val="20"/>
          <w:szCs w:val="20"/>
        </w:rPr>
        <w:t>6. Контроль качества и сроков выполнения работ.</w:t>
      </w:r>
    </w:p>
    <w:p>
      <w:pPr>
        <w:pStyle w:val="Normal"/>
        <w:ind w:firstLine="709" w:right="0"/>
        <w:jc w:val="both"/>
        <w:rPr>
          <w:rFonts w:ascii="Times New Roman" w:hAnsi="Times New Roman"/>
          <w:sz w:val="20"/>
          <w:szCs w:val="20"/>
        </w:rPr>
      </w:pPr>
      <w:r>
        <w:rPr>
          <w:sz w:val="20"/>
          <w:szCs w:val="20"/>
        </w:rPr>
        <w:t xml:space="preserve">6.1. </w:t>
      </w:r>
      <w:r>
        <w:rPr>
          <w:rFonts w:eastAsia="Times New Roman" w:cs="Times New Roman"/>
          <w:b w:val="false"/>
          <w:bCs w:val="false"/>
          <w:color w:val="000000"/>
          <w:spacing w:val="0"/>
          <w:sz w:val="20"/>
          <w:szCs w:val="20"/>
          <w:lang w:val="ru-RU" w:eastAsia="zh-CN" w:bidi="ar-SA"/>
        </w:rPr>
        <w:t xml:space="preserve">Подрядчик </w:t>
      </w:r>
      <w:r>
        <w:rPr>
          <w:sz w:val="20"/>
          <w:szCs w:val="20"/>
        </w:rPr>
        <w:t>назначает лицо, контролирующее выполнения работ по гидравлической промывке и опрессовке систем отопления.</w:t>
      </w:r>
    </w:p>
    <w:p>
      <w:pPr>
        <w:pStyle w:val="Normal"/>
        <w:ind w:firstLine="709" w:right="0"/>
        <w:jc w:val="both"/>
        <w:rPr>
          <w:rFonts w:ascii="Times New Roman" w:hAnsi="Times New Roman"/>
          <w:sz w:val="20"/>
          <w:szCs w:val="20"/>
        </w:rPr>
      </w:pPr>
      <w:r>
        <w:rPr>
          <w:sz w:val="20"/>
          <w:szCs w:val="20"/>
        </w:rPr>
        <w:t>6.2. Заказчик назначает лицо, ответственное за соблюдение настоящего договора.</w:t>
      </w:r>
    </w:p>
    <w:p>
      <w:pPr>
        <w:pStyle w:val="Normal"/>
        <w:ind w:firstLine="709" w:right="0"/>
        <w:jc w:val="both"/>
        <w:rPr>
          <w:rFonts w:ascii="Times New Roman" w:hAnsi="Times New Roman"/>
          <w:b/>
          <w:sz w:val="20"/>
          <w:szCs w:val="20"/>
        </w:rPr>
      </w:pPr>
      <w:r>
        <w:rPr>
          <w:b/>
          <w:sz w:val="20"/>
          <w:szCs w:val="20"/>
        </w:rPr>
      </w:r>
    </w:p>
    <w:p>
      <w:pPr>
        <w:pStyle w:val="Normal"/>
        <w:ind w:firstLine="709" w:right="0"/>
        <w:rPr>
          <w:rFonts w:ascii="Times New Roman" w:hAnsi="Times New Roman"/>
          <w:b/>
          <w:sz w:val="20"/>
          <w:szCs w:val="20"/>
        </w:rPr>
      </w:pPr>
      <w:r>
        <w:rPr>
          <w:b/>
          <w:sz w:val="20"/>
          <w:szCs w:val="20"/>
        </w:rPr>
        <w:t>7. Срок выполнения работ.</w:t>
      </w:r>
    </w:p>
    <w:p>
      <w:pPr>
        <w:pStyle w:val="Normal"/>
        <w:widowControl w:val="false"/>
        <w:ind w:firstLine="709" w:right="0"/>
        <w:jc w:val="both"/>
        <w:rPr>
          <w:rFonts w:ascii="Times New Roman" w:hAnsi="Times New Roman"/>
          <w:sz w:val="20"/>
          <w:szCs w:val="20"/>
        </w:rPr>
      </w:pPr>
      <w:r>
        <w:rPr>
          <w:sz w:val="20"/>
          <w:szCs w:val="20"/>
        </w:rPr>
        <w:t>7.1. Срок выполнения работ – с момента подписания договора</w:t>
      </w:r>
      <w:r>
        <w:rPr>
          <w:color w:val="C9211E"/>
          <w:sz w:val="20"/>
          <w:szCs w:val="20"/>
        </w:rPr>
        <w:t xml:space="preserve">  </w:t>
      </w:r>
      <w:r>
        <w:rPr>
          <w:b/>
          <w:bCs/>
          <w:color w:val="000000"/>
          <w:sz w:val="20"/>
          <w:szCs w:val="20"/>
        </w:rPr>
        <w:t>по 10.09.2026 г</w:t>
      </w:r>
      <w:r>
        <w:rPr>
          <w:color w:val="000000"/>
          <w:sz w:val="20"/>
          <w:szCs w:val="20"/>
        </w:rPr>
        <w:t>.</w:t>
      </w:r>
    </w:p>
    <w:p>
      <w:pPr>
        <w:pStyle w:val="Normal"/>
        <w:widowControl w:val="false"/>
        <w:ind w:firstLine="709" w:right="0"/>
        <w:jc w:val="both"/>
        <w:rPr>
          <w:rFonts w:ascii="Times New Roman" w:hAnsi="Times New Roman"/>
          <w:bCs w:val="false"/>
          <w:color w:val="000000"/>
          <w:sz w:val="20"/>
          <w:szCs w:val="20"/>
        </w:rPr>
      </w:pPr>
      <w:r>
        <w:rPr>
          <w:bCs w:val="false"/>
          <w:color w:val="000000"/>
          <w:sz w:val="20"/>
          <w:szCs w:val="20"/>
        </w:rPr>
      </w:r>
    </w:p>
    <w:p>
      <w:pPr>
        <w:pStyle w:val="Normal"/>
        <w:spacing w:before="0" w:after="0"/>
        <w:ind w:firstLine="709" w:right="-1"/>
        <w:jc w:val="both"/>
        <w:rPr>
          <w:rFonts w:ascii="Times New Roman" w:hAnsi="Times New Roman"/>
          <w:b/>
          <w:sz w:val="20"/>
          <w:szCs w:val="20"/>
          <w:lang w:val="ru-RU"/>
        </w:rPr>
      </w:pPr>
      <w:r>
        <w:rPr>
          <w:b/>
          <w:sz w:val="20"/>
          <w:szCs w:val="20"/>
          <w:lang w:val="ru-RU"/>
        </w:rPr>
        <w:t>8. Требования к гарантии качества работ, к гарантийному сроку и (или) объему предоставления гарантий ее качества:</w:t>
      </w:r>
    </w:p>
    <w:p>
      <w:pPr>
        <w:pStyle w:val="Normal"/>
        <w:spacing w:before="0" w:after="0"/>
        <w:ind w:firstLine="709" w:right="0"/>
        <w:jc w:val="both"/>
        <w:rPr/>
      </w:pPr>
      <w:r>
        <w:rPr>
          <w:sz w:val="20"/>
          <w:szCs w:val="20"/>
          <w:lang w:val="ru-RU"/>
        </w:rPr>
        <w:t xml:space="preserve">8.1. </w:t>
      </w:r>
      <w:r>
        <w:rPr>
          <w:rFonts w:eastAsia="Times New Roman"/>
          <w:sz w:val="20"/>
          <w:szCs w:val="20"/>
          <w:lang w:val="ru-RU" w:eastAsia="zxx" w:bidi="zxx"/>
        </w:rPr>
        <w:t xml:space="preserve">Гарантия предоставляется </w:t>
      </w:r>
      <w:r>
        <w:rPr>
          <w:rFonts w:eastAsia="Times New Roman" w:cs="Times New Roman"/>
          <w:b w:val="false"/>
          <w:bCs w:val="false"/>
          <w:color w:val="000000"/>
          <w:spacing w:val="0"/>
          <w:sz w:val="20"/>
          <w:szCs w:val="20"/>
          <w:lang w:val="ru-RU" w:eastAsia="zh-CN" w:bidi="ar-SA"/>
        </w:rPr>
        <w:t>Подрядчиком</w:t>
      </w:r>
      <w:r>
        <w:rPr>
          <w:rFonts w:eastAsia="Times New Roman"/>
          <w:sz w:val="20"/>
          <w:szCs w:val="20"/>
          <w:lang w:val="ru-RU" w:eastAsia="zxx" w:bidi="zxx"/>
        </w:rPr>
        <w:t xml:space="preserve"> на весь объем выполненных работ в течение 12 (двенадцати) месяцев с даты подписания Заказчиком документа о приемке.</w:t>
      </w:r>
    </w:p>
    <w:p>
      <w:pPr>
        <w:pStyle w:val="Normal"/>
        <w:spacing w:before="0" w:after="0"/>
        <w:ind w:firstLine="709" w:right="0"/>
        <w:jc w:val="both"/>
        <w:rPr>
          <w:rFonts w:ascii="Times New Roman" w:hAnsi="Times New Roman"/>
          <w:sz w:val="20"/>
          <w:szCs w:val="20"/>
          <w:shd w:fill="auto" w:val="clear"/>
          <w:lang w:val="ru-RU"/>
        </w:rPr>
      </w:pPr>
      <w:r>
        <w:rPr>
          <w:sz w:val="20"/>
          <w:szCs w:val="20"/>
          <w:shd w:fill="auto" w:val="clear"/>
          <w:lang w:val="ru-RU"/>
        </w:rPr>
        <w:t xml:space="preserve">8.2. </w:t>
      </w:r>
      <w:r>
        <w:rPr>
          <w:rFonts w:eastAsia="Times New Roman"/>
          <w:sz w:val="20"/>
          <w:szCs w:val="20"/>
          <w:shd w:fill="auto" w:val="clear"/>
          <w:lang w:val="ru-RU" w:eastAsia="zxx" w:bidi="zxx"/>
        </w:rPr>
        <w:t>Гарантия качества на материалы, используемые при выполнении работ, предоставляется Подрядчиком в течение 12 (двенадцати) месяцев с даты подписания Заказчиком документа о приемке, но не менее гарантийного срока, установленного заводом-изготовителем таких материалов.</w:t>
      </w:r>
    </w:p>
    <w:p>
      <w:pPr>
        <w:pStyle w:val="Normal"/>
        <w:spacing w:before="0" w:after="0"/>
        <w:ind w:firstLine="709" w:right="0"/>
        <w:jc w:val="both"/>
        <w:rPr/>
      </w:pPr>
      <w:r>
        <w:rPr>
          <w:sz w:val="20"/>
          <w:szCs w:val="20"/>
          <w:shd w:fill="auto" w:val="clear"/>
          <w:lang w:val="ru-RU"/>
        </w:rPr>
        <w:t>8.3. Если в период гарантийного срока обнаружатся деф</w:t>
      </w:r>
      <w:r>
        <w:rPr>
          <w:sz w:val="20"/>
          <w:szCs w:val="20"/>
          <w:lang w:val="ru-RU"/>
        </w:rPr>
        <w:t xml:space="preserve">екты, препятствующие нормальной эксплуатации (в том числе дефекты качества и др.), то </w:t>
      </w:r>
      <w:r>
        <w:rPr>
          <w:rFonts w:eastAsia="Times New Roman" w:cs="Times New Roman"/>
          <w:b w:val="false"/>
          <w:bCs w:val="false"/>
          <w:color w:val="000000"/>
          <w:spacing w:val="0"/>
          <w:sz w:val="20"/>
          <w:szCs w:val="20"/>
          <w:lang w:val="ru-RU" w:eastAsia="zh-CN" w:bidi="ar-SA"/>
        </w:rPr>
        <w:t xml:space="preserve">Подрядчик </w:t>
      </w:r>
      <w:r>
        <w:rPr>
          <w:sz w:val="20"/>
          <w:szCs w:val="20"/>
          <w:lang w:val="ru-RU"/>
        </w:rPr>
        <w:t xml:space="preserve">должен их устранить своими силами и средствами, в согласованные с Заказчиком сроки, но не более 10 (десяти) календарных дней с даты предъявления Заказчиком требования об устранении недостатков, дефектов, подтвержденного актом о выявленных недостатках (дефектах), составленным с участием представителя </w:t>
      </w:r>
      <w:r>
        <w:rPr>
          <w:rFonts w:eastAsia="Times New Roman" w:cs="Times New Roman"/>
          <w:b w:val="false"/>
          <w:bCs w:val="false"/>
          <w:color w:val="000000"/>
          <w:spacing w:val="0"/>
          <w:sz w:val="20"/>
          <w:szCs w:val="20"/>
          <w:lang w:val="ru-RU" w:eastAsia="zh-CN" w:bidi="ar-SA"/>
        </w:rPr>
        <w:t xml:space="preserve">Подрядчика </w:t>
      </w:r>
      <w:r>
        <w:rPr>
          <w:sz w:val="20"/>
          <w:szCs w:val="20"/>
          <w:lang w:val="ru-RU"/>
        </w:rPr>
        <w:t xml:space="preserve">или в одностороннем порядке в случае отказа </w:t>
      </w:r>
      <w:r>
        <w:rPr>
          <w:rFonts w:eastAsia="Times New Roman" w:cs="Times New Roman"/>
          <w:b w:val="false"/>
          <w:bCs w:val="false"/>
          <w:color w:val="000000"/>
          <w:spacing w:val="0"/>
          <w:sz w:val="20"/>
          <w:szCs w:val="20"/>
          <w:lang w:val="ru-RU" w:eastAsia="zh-CN" w:bidi="ar-SA"/>
        </w:rPr>
        <w:t>Подрядчика</w:t>
      </w:r>
      <w:r>
        <w:rPr>
          <w:sz w:val="20"/>
          <w:szCs w:val="20"/>
          <w:lang w:val="ru-RU"/>
        </w:rPr>
        <w:t xml:space="preserve"> от составления или подписания акта о выявленных недостатках (дефектах).</w:t>
      </w:r>
    </w:p>
    <w:p>
      <w:pPr>
        <w:pStyle w:val="Normal"/>
        <w:spacing w:before="0" w:after="0"/>
        <w:ind w:firstLine="709" w:right="0"/>
        <w:jc w:val="both"/>
        <w:rPr>
          <w:rFonts w:ascii="Times New Roman" w:hAnsi="Times New Roman"/>
          <w:sz w:val="20"/>
          <w:szCs w:val="20"/>
          <w:lang w:val="ru-RU"/>
        </w:rPr>
      </w:pPr>
      <w:r>
        <w:rPr>
          <w:sz w:val="20"/>
          <w:szCs w:val="20"/>
          <w:lang w:val="ru-RU"/>
        </w:rPr>
        <w:t xml:space="preserve">8.4. Для проведения гарантийного обследования </w:t>
      </w:r>
      <w:r>
        <w:rPr>
          <w:rFonts w:eastAsia="Times New Roman" w:cs="Times New Roman"/>
          <w:b w:val="false"/>
          <w:bCs w:val="false"/>
          <w:color w:val="000000"/>
          <w:spacing w:val="0"/>
          <w:sz w:val="20"/>
          <w:szCs w:val="20"/>
          <w:lang w:val="ru-RU" w:eastAsia="zh-CN" w:bidi="ar-SA"/>
        </w:rPr>
        <w:t xml:space="preserve">Подрядчик </w:t>
      </w:r>
      <w:r>
        <w:rPr>
          <w:sz w:val="20"/>
          <w:szCs w:val="20"/>
          <w:lang w:val="ru-RU"/>
        </w:rPr>
        <w:t xml:space="preserve">должен направить своего полномочного представителя для участия в комиссии в срок, указанный в извещении Заказчика. </w:t>
      </w:r>
    </w:p>
    <w:p>
      <w:pPr>
        <w:pStyle w:val="Normal"/>
        <w:spacing w:before="0" w:after="0"/>
        <w:ind w:firstLine="709" w:right="0"/>
        <w:jc w:val="both"/>
        <w:rPr>
          <w:rFonts w:ascii="Times New Roman" w:hAnsi="Times New Roman"/>
          <w:sz w:val="20"/>
          <w:szCs w:val="20"/>
          <w:lang w:val="ru-RU"/>
        </w:rPr>
      </w:pPr>
      <w:r>
        <w:rPr>
          <w:rFonts w:eastAsia="Times New Roman" w:cs="Times New Roman"/>
          <w:b/>
          <w:bCs/>
          <w:sz w:val="20"/>
          <w:szCs w:val="20"/>
          <w:lang w:val="ru-RU" w:eastAsia="zh-CN"/>
        </w:rPr>
        <w:t xml:space="preserve">8.5. При отказе </w:t>
      </w:r>
      <w:r>
        <w:rPr>
          <w:rFonts w:eastAsia="Times New Roman" w:cs="Times New Roman"/>
          <w:b/>
          <w:bCs/>
          <w:color w:val="000000"/>
          <w:spacing w:val="0"/>
          <w:sz w:val="20"/>
          <w:szCs w:val="20"/>
          <w:lang w:val="ru-RU" w:eastAsia="zh-CN" w:bidi="ar-SA"/>
        </w:rPr>
        <w:t xml:space="preserve">Подрядчика </w:t>
      </w:r>
      <w:r>
        <w:rPr>
          <w:rFonts w:eastAsia="Times New Roman" w:cs="Times New Roman"/>
          <w:b/>
          <w:bCs/>
          <w:sz w:val="20"/>
          <w:szCs w:val="20"/>
          <w:lang w:val="ru-RU" w:eastAsia="zh-CN"/>
        </w:rPr>
        <w:t xml:space="preserve">от устранения недостатков (дефектов) в указанные в акте о недостатках (дефектах) сроки, в рамках гарантийных обязательств, Заказчик имеет право поручить их исправление третьему лицу. В этом случае понесенные затраты Заказчика на устранение недостатков (дефектов) подлежат возмещению </w:t>
      </w:r>
      <w:r>
        <w:rPr>
          <w:rFonts w:eastAsia="Times New Roman" w:cs="Times New Roman"/>
          <w:b w:val="false"/>
          <w:bCs w:val="false"/>
          <w:color w:val="000000"/>
          <w:spacing w:val="0"/>
          <w:sz w:val="20"/>
          <w:szCs w:val="20"/>
          <w:lang w:val="ru-RU" w:eastAsia="zh-CN" w:bidi="ar-SA"/>
        </w:rPr>
        <w:t>Подрядчиком</w:t>
      </w:r>
      <w:r>
        <w:rPr>
          <w:rFonts w:eastAsia="Times New Roman" w:cs="Times New Roman"/>
          <w:b/>
          <w:bCs/>
          <w:sz w:val="20"/>
          <w:szCs w:val="20"/>
          <w:lang w:val="ru-RU" w:eastAsia="zh-CN"/>
        </w:rPr>
        <w:t>. Размер понесенных затрат определяется по государственным сметным нормам на основании акта выявленных недостатков (дефектов).</w:t>
      </w:r>
    </w:p>
    <w:p>
      <w:pPr>
        <w:pStyle w:val="Normal"/>
        <w:spacing w:before="0" w:after="0"/>
        <w:ind w:firstLine="709" w:right="0"/>
        <w:jc w:val="both"/>
        <w:rPr>
          <w:rFonts w:ascii="Times New Roman" w:hAnsi="Times New Roman"/>
          <w:sz w:val="20"/>
          <w:szCs w:val="20"/>
          <w:lang w:val="ru-RU"/>
        </w:rPr>
      </w:pPr>
      <w:r>
        <w:rPr>
          <w:sz w:val="20"/>
          <w:szCs w:val="20"/>
          <w:lang w:val="ru-RU"/>
        </w:rPr>
      </w:r>
    </w:p>
    <w:p>
      <w:pPr>
        <w:pStyle w:val="Normal"/>
        <w:spacing w:before="0" w:after="0"/>
        <w:ind w:firstLine="709" w:right="0"/>
        <w:jc w:val="both"/>
        <w:rPr>
          <w:rFonts w:ascii="Times New Roman" w:hAnsi="Times New Roman"/>
          <w:sz w:val="20"/>
          <w:szCs w:val="20"/>
          <w:lang w:val="ru-RU"/>
        </w:rPr>
      </w:pPr>
      <w:r>
        <w:rPr>
          <w:sz w:val="20"/>
          <w:szCs w:val="20"/>
          <w:lang w:val="ru-RU"/>
        </w:rPr>
      </w:r>
    </w:p>
    <w:p>
      <w:pPr>
        <w:pStyle w:val="Normal"/>
        <w:spacing w:before="0" w:after="0"/>
        <w:ind w:firstLine="709" w:right="0"/>
        <w:jc w:val="both"/>
        <w:rPr>
          <w:rFonts w:ascii="Times New Roman" w:hAnsi="Times New Roman"/>
          <w:sz w:val="20"/>
          <w:szCs w:val="20"/>
          <w:lang w:val="ru-RU"/>
        </w:rPr>
      </w:pPr>
      <w:r>
        <w:rPr>
          <w:sz w:val="20"/>
          <w:szCs w:val="20"/>
          <w:lang w:val="ru-RU"/>
        </w:rPr>
      </w:r>
    </w:p>
    <w:tbl>
      <w:tblPr>
        <w:tblW w:w="9570" w:type="dxa"/>
        <w:jc w:val="center"/>
        <w:tblInd w:w="0" w:type="dxa"/>
        <w:tblLayout w:type="fixed"/>
        <w:tblCellMar>
          <w:top w:w="55" w:type="dxa"/>
          <w:left w:w="108" w:type="dxa"/>
          <w:bottom w:w="55" w:type="dxa"/>
          <w:right w:w="108" w:type="dxa"/>
        </w:tblCellMar>
      </w:tblPr>
      <w:tblGrid>
        <w:gridCol w:w="4785"/>
        <w:gridCol w:w="4784"/>
      </w:tblGrid>
      <w:tr>
        <w:trPr>
          <w:trHeight w:val="189" w:hRule="atLeast"/>
        </w:trPr>
        <w:tc>
          <w:tcPr>
            <w:tcW w:w="4785" w:type="dxa"/>
            <w:tcBorders>
              <w:top w:val="single" w:sz="4" w:space="0" w:color="000000"/>
              <w:left w:val="single" w:sz="4" w:space="0" w:color="000000"/>
              <w:bottom w:val="single" w:sz="4" w:space="0" w:color="000000"/>
            </w:tcBorders>
          </w:tcPr>
          <w:p>
            <w:pPr>
              <w:pStyle w:val="BodyText"/>
              <w:spacing w:lineRule="auto" w:line="240" w:before="0" w:after="0"/>
              <w:jc w:val="center"/>
              <w:rPr/>
            </w:pPr>
            <w:r>
              <w:rPr>
                <w:rFonts w:cs="Times New Roman"/>
                <w:b/>
                <w:bCs/>
                <w:color w:val="000000"/>
                <w:sz w:val="20"/>
                <w:szCs w:val="20"/>
                <w:lang w:val="ru-RU"/>
              </w:rPr>
              <w:t>ЗАКАЗЧИК:</w:t>
            </w:r>
          </w:p>
        </w:tc>
        <w:tc>
          <w:tcPr>
            <w:tcW w:w="4784" w:type="dxa"/>
            <w:tcBorders>
              <w:top w:val="single" w:sz="4" w:space="0" w:color="000000"/>
              <w:left w:val="single" w:sz="4" w:space="0" w:color="000000"/>
              <w:bottom w:val="single" w:sz="4" w:space="0" w:color="000000"/>
              <w:right w:val="single" w:sz="4" w:space="0" w:color="000000"/>
            </w:tcBorders>
          </w:tcPr>
          <w:p>
            <w:pPr>
              <w:pStyle w:val="Heading1"/>
              <w:numPr>
                <w:ilvl w:val="0"/>
                <w:numId w:val="2"/>
              </w:numPr>
              <w:spacing w:lineRule="auto" w:line="276"/>
              <w:ind w:hanging="0" w:left="0" w:right="0"/>
              <w:jc w:val="center"/>
              <w:rPr/>
            </w:pPr>
            <w:r>
              <w:rPr>
                <w:sz w:val="20"/>
                <w:szCs w:val="20"/>
              </w:rPr>
              <w:t>ПОДРЯДЧИК:</w:t>
            </w:r>
          </w:p>
        </w:tc>
      </w:tr>
      <w:tr>
        <w:trPr/>
        <w:tc>
          <w:tcPr>
            <w:tcW w:w="4785" w:type="dxa"/>
            <w:tcBorders>
              <w:left w:val="single" w:sz="4" w:space="0" w:color="000000"/>
              <w:bottom w:val="single" w:sz="4" w:space="0" w:color="000000"/>
            </w:tcBorders>
          </w:tcPr>
          <w:p>
            <w:pPr>
              <w:pStyle w:val="BodyText"/>
              <w:spacing w:lineRule="auto" w:line="240" w:before="0" w:after="0"/>
              <w:jc w:val="center"/>
              <w:rPr/>
            </w:pPr>
            <w:r>
              <w:rPr>
                <w:rFonts w:cs="Times New Roman"/>
                <w:b/>
                <w:color w:val="000000"/>
                <w:sz w:val="20"/>
                <w:szCs w:val="20"/>
                <w:lang w:val="ru-RU"/>
              </w:rPr>
              <w:t>Главное управление Федеральной службы</w:t>
            </w:r>
          </w:p>
          <w:p>
            <w:pPr>
              <w:pStyle w:val="Normal"/>
              <w:spacing w:before="0" w:after="0"/>
              <w:jc w:val="center"/>
              <w:rPr/>
            </w:pPr>
            <w:r>
              <w:rPr>
                <w:rFonts w:cs="Times New Roman"/>
                <w:b/>
                <w:color w:val="000000"/>
                <w:sz w:val="20"/>
                <w:szCs w:val="20"/>
              </w:rPr>
              <w:t>Судебных приставов по Республике Башкортостан</w:t>
            </w:r>
          </w:p>
        </w:tc>
        <w:tc>
          <w:tcPr>
            <w:tcW w:w="4784" w:type="dxa"/>
            <w:tcBorders>
              <w:left w:val="single" w:sz="4" w:space="0" w:color="000000"/>
              <w:bottom w:val="single" w:sz="4" w:space="0" w:color="000000"/>
              <w:right w:val="single" w:sz="4" w:space="0" w:color="000000"/>
            </w:tcBorders>
          </w:tcPr>
          <w:p>
            <w:pPr>
              <w:pStyle w:val="Normal"/>
              <w:snapToGrid w:val="false"/>
              <w:spacing w:before="0" w:after="0"/>
              <w:jc w:val="center"/>
              <w:rPr>
                <w:rFonts w:ascii="Times New Roman" w:hAnsi="Times New Roman" w:cs="Times New Roman"/>
                <w:b/>
                <w:color w:val="000000"/>
                <w:sz w:val="20"/>
                <w:szCs w:val="20"/>
              </w:rPr>
            </w:pPr>
            <w:r>
              <w:rPr>
                <w:rFonts w:cs="Times New Roman"/>
                <w:b/>
                <w:color w:val="000000"/>
                <w:sz w:val="20"/>
                <w:szCs w:val="20"/>
              </w:rPr>
            </w:r>
          </w:p>
        </w:tc>
      </w:tr>
      <w:tr>
        <w:trPr/>
        <w:tc>
          <w:tcPr>
            <w:tcW w:w="4785" w:type="dxa"/>
            <w:tcBorders>
              <w:left w:val="single" w:sz="4" w:space="0" w:color="000000"/>
              <w:bottom w:val="single" w:sz="4" w:space="0" w:color="000000"/>
            </w:tcBorders>
          </w:tcPr>
          <w:p>
            <w:pPr>
              <w:pStyle w:val="BodyText"/>
              <w:spacing w:lineRule="auto" w:line="240" w:before="0" w:after="0"/>
              <w:jc w:val="center"/>
              <w:rPr/>
            </w:pPr>
            <w:r>
              <w:rPr/>
            </w:r>
          </w:p>
        </w:tc>
        <w:tc>
          <w:tcPr>
            <w:tcW w:w="4784" w:type="dxa"/>
            <w:tcBorders>
              <w:left w:val="single" w:sz="4" w:space="0" w:color="000000"/>
              <w:bottom w:val="single" w:sz="4" w:space="0" w:color="000000"/>
              <w:right w:val="single" w:sz="4" w:space="0" w:color="000000"/>
            </w:tcBorders>
          </w:tcPr>
          <w:p>
            <w:pPr>
              <w:pStyle w:val="Normal"/>
              <w:snapToGrid w:val="false"/>
              <w:spacing w:before="0" w:after="0"/>
              <w:jc w:val="center"/>
              <w:rPr>
                <w:rFonts w:ascii="Times New Roman" w:hAnsi="Times New Roman" w:cs="Times New Roman"/>
                <w:b/>
                <w:color w:val="000000"/>
                <w:sz w:val="20"/>
                <w:szCs w:val="20"/>
              </w:rPr>
            </w:pPr>
            <w:r>
              <w:rPr>
                <w:rFonts w:cs="Times New Roman"/>
                <w:b/>
                <w:color w:val="000000"/>
                <w:sz w:val="20"/>
                <w:szCs w:val="20"/>
              </w:rPr>
            </w:r>
          </w:p>
        </w:tc>
      </w:tr>
      <w:tr>
        <w:trPr/>
        <w:tc>
          <w:tcPr>
            <w:tcW w:w="4785" w:type="dxa"/>
            <w:tcBorders>
              <w:top w:val="single" w:sz="4" w:space="0" w:color="000000"/>
              <w:left w:val="single" w:sz="4" w:space="0" w:color="000000"/>
              <w:bottom w:val="single" w:sz="4" w:space="0" w:color="000000"/>
            </w:tcBorders>
          </w:tcPr>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Заместитель руководителя – заместитель главного судебного пристава Республики Башкортостан</w:t>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 xml:space="preserve">___________________/С.Н. </w:t>
            </w:r>
            <w:r>
              <w:rPr>
                <w:rFonts w:eastAsia="Times New Roman" w:cs="Times New Roman"/>
                <w:b w:val="false"/>
                <w:bCs w:val="false"/>
                <w:i w:val="false"/>
                <w:strike w:val="false"/>
                <w:dstrike w:val="false"/>
                <w:outline w:val="false"/>
                <w:shadow w:val="false"/>
                <w:color w:val="000000"/>
                <w:spacing w:val="0"/>
                <w:sz w:val="20"/>
                <w:szCs w:val="20"/>
                <w:u w:val="none"/>
                <w:em w:val="none"/>
              </w:rPr>
              <w:t>К</w:t>
            </w:r>
            <w:r>
              <w:rPr>
                <w:rFonts w:cs="Times New Roman"/>
                <w:b w:val="false"/>
                <w:bCs w:val="false"/>
                <w:i w:val="false"/>
                <w:strike w:val="false"/>
                <w:dstrike w:val="false"/>
                <w:outline w:val="false"/>
                <w:shadow w:val="false"/>
                <w:color w:val="000000"/>
                <w:spacing w:val="0"/>
                <w:sz w:val="20"/>
                <w:szCs w:val="20"/>
                <w:u w:val="none"/>
                <w:em w:val="none"/>
              </w:rPr>
              <w:t>ирюба</w:t>
            </w:r>
            <w:r>
              <w:rPr>
                <w:rFonts w:cs="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color w:val="000000"/>
                <w:sz w:val="20"/>
                <w:szCs w:val="20"/>
                <w:lang w:eastAsia="ru-RU"/>
              </w:rPr>
              <w:t>М.П. (Э.П.)</w:t>
            </w:r>
          </w:p>
        </w:tc>
        <w:tc>
          <w:tcPr>
            <w:tcW w:w="4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Должность</w:t>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 xml:space="preserve">___________________/ </w:t>
            </w:r>
            <w:r>
              <w:rPr>
                <w:rFonts w:cs="Times New Roman"/>
                <w:b w:val="false"/>
                <w:bCs w:val="false"/>
                <w:color w:val="000000"/>
                <w:spacing w:val="0"/>
                <w:sz w:val="20"/>
                <w:szCs w:val="20"/>
              </w:rPr>
              <w:t>___________________</w:t>
            </w:r>
            <w:r>
              <w:rPr>
                <w:rFonts w:cs="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color w:val="000000"/>
                <w:sz w:val="20"/>
                <w:szCs w:val="20"/>
                <w:lang w:eastAsia="ru-RU"/>
              </w:rPr>
              <w:t>М.П. (Э.П.)</w:t>
            </w:r>
          </w:p>
        </w:tc>
      </w:tr>
    </w:tbl>
    <w:p>
      <w:pPr>
        <w:sectPr>
          <w:type w:val="nextPage"/>
          <w:pgSz w:orient="landscape" w:w="16838" w:h="11906"/>
          <w:pgMar w:left="567" w:right="567" w:gutter="0" w:header="0" w:top="680" w:footer="0" w:bottom="567"/>
          <w:pgNumType w:fmt="decimal"/>
          <w:formProt w:val="false"/>
          <w:textDirection w:val="lrTb"/>
          <w:docGrid w:type="default" w:linePitch="360" w:charSpace="0"/>
        </w:sectPr>
      </w:pPr>
    </w:p>
    <w:p>
      <w:pPr>
        <w:pStyle w:val="Normal"/>
        <w:jc w:val="right"/>
        <w:rPr>
          <w:b/>
          <w:sz w:val="21"/>
          <w:szCs w:val="21"/>
        </w:rPr>
      </w:pPr>
      <w:r>
        <w:rPr>
          <w:b/>
          <w:sz w:val="21"/>
          <w:szCs w:val="21"/>
        </w:rPr>
        <w:t>Приложение № 2</w:t>
      </w:r>
    </w:p>
    <w:p>
      <w:pPr>
        <w:pStyle w:val="Normal"/>
        <w:jc w:val="right"/>
        <w:rPr>
          <w:b/>
          <w:sz w:val="21"/>
          <w:szCs w:val="21"/>
        </w:rPr>
      </w:pPr>
      <w:r>
        <w:rPr>
          <w:b/>
          <w:sz w:val="21"/>
          <w:szCs w:val="21"/>
        </w:rPr>
        <w:t xml:space="preserve">к договору № ____ ЕП/26  </w:t>
      </w:r>
    </w:p>
    <w:p>
      <w:pPr>
        <w:pStyle w:val="Normal"/>
        <w:jc w:val="right"/>
        <w:rPr>
          <w:b/>
          <w:sz w:val="21"/>
          <w:szCs w:val="21"/>
        </w:rPr>
      </w:pPr>
      <w:r>
        <w:rPr/>
        <w:t>от «___» _________________ 2026 г.</w:t>
      </w:r>
    </w:p>
    <w:p>
      <w:pPr>
        <w:pStyle w:val="Normal"/>
        <w:jc w:val="right"/>
        <w:rPr>
          <w:b/>
          <w:sz w:val="21"/>
          <w:szCs w:val="21"/>
        </w:rPr>
      </w:pPr>
      <w:r>
        <w:rPr>
          <w:b/>
          <w:sz w:val="21"/>
          <w:szCs w:val="21"/>
        </w:rPr>
      </w:r>
    </w:p>
    <w:p>
      <w:pPr>
        <w:pStyle w:val="Normal"/>
        <w:jc w:val="right"/>
        <w:rPr>
          <w:b/>
          <w:sz w:val="21"/>
          <w:szCs w:val="21"/>
        </w:rPr>
      </w:pPr>
      <w:r>
        <w:rPr>
          <w:b/>
          <w:sz w:val="21"/>
          <w:szCs w:val="21"/>
        </w:rPr>
      </w:r>
    </w:p>
    <w:p>
      <w:pPr>
        <w:pStyle w:val="Normal"/>
        <w:jc w:val="center"/>
        <w:rPr>
          <w:b/>
          <w:bCs/>
        </w:rPr>
      </w:pPr>
      <w:r>
        <w:rPr>
          <w:b/>
          <w:bCs/>
        </w:rPr>
        <w:t>Локальный сметный расчет</w:t>
      </w:r>
    </w:p>
    <w:p>
      <w:pPr>
        <w:pStyle w:val="Normal"/>
        <w:jc w:val="center"/>
        <w:rPr>
          <w:b/>
          <w:bCs/>
        </w:rPr>
      </w:pPr>
      <w:r>
        <w:rPr>
          <w:b/>
          <w:bCs/>
        </w:rPr>
      </w:r>
    </w:p>
    <w:p>
      <w:pPr>
        <w:pStyle w:val="Normal"/>
        <w:jc w:val="center"/>
        <w:rPr>
          <w:b w:val="false"/>
          <w:bCs w:val="false"/>
        </w:rPr>
      </w:pPr>
      <w:r>
        <w:rPr>
          <w:b w:val="false"/>
          <w:bCs w:val="false"/>
        </w:rPr>
        <w:t>(прилагается отдельным файлом)</w:t>
      </w:r>
    </w:p>
    <w:p>
      <w:pPr>
        <w:pStyle w:val="Normal"/>
        <w:jc w:val="center"/>
        <w:rPr>
          <w:b w:val="false"/>
          <w:bCs w:val="false"/>
        </w:rPr>
      </w:pPr>
      <w:r>
        <w:rPr>
          <w:b w:val="false"/>
          <w:bCs w:val="false"/>
        </w:rPr>
      </w:r>
    </w:p>
    <w:p>
      <w:pPr>
        <w:pStyle w:val="Normal"/>
        <w:jc w:val="center"/>
        <w:rPr>
          <w:b w:val="false"/>
          <w:bCs w:val="false"/>
        </w:rPr>
      </w:pPr>
      <w:r>
        <w:rPr>
          <w:b w:val="false"/>
          <w:bCs w:val="false"/>
        </w:rPr>
      </w:r>
    </w:p>
    <w:p>
      <w:pPr>
        <w:pStyle w:val="Normal"/>
        <w:jc w:val="center"/>
        <w:rPr>
          <w:b w:val="false"/>
          <w:bCs w:val="false"/>
        </w:rPr>
      </w:pPr>
      <w:r>
        <w:rPr>
          <w:b w:val="false"/>
          <w:bCs w:val="false"/>
        </w:rPr>
      </w:r>
    </w:p>
    <w:p>
      <w:pPr>
        <w:pStyle w:val="Normal"/>
        <w:jc w:val="center"/>
        <w:rPr>
          <w:b w:val="false"/>
          <w:bCs w:val="false"/>
        </w:rPr>
      </w:pPr>
      <w:r>
        <w:rPr>
          <w:b w:val="false"/>
          <w:bCs w:val="false"/>
        </w:rPr>
      </w:r>
    </w:p>
    <w:p>
      <w:pPr>
        <w:pStyle w:val="Normal"/>
        <w:jc w:val="center"/>
        <w:rPr>
          <w:b w:val="false"/>
          <w:bCs w:val="false"/>
        </w:rPr>
      </w:pPr>
      <w:r>
        <w:rPr>
          <w:b w:val="false"/>
          <w:bCs w:val="false"/>
        </w:rPr>
      </w:r>
    </w:p>
    <w:tbl>
      <w:tblPr>
        <w:tblW w:w="9570" w:type="dxa"/>
        <w:jc w:val="center"/>
        <w:tblInd w:w="0" w:type="dxa"/>
        <w:tblLayout w:type="fixed"/>
        <w:tblCellMar>
          <w:top w:w="55" w:type="dxa"/>
          <w:left w:w="108" w:type="dxa"/>
          <w:bottom w:w="55" w:type="dxa"/>
          <w:right w:w="108" w:type="dxa"/>
        </w:tblCellMar>
      </w:tblPr>
      <w:tblGrid>
        <w:gridCol w:w="4785"/>
        <w:gridCol w:w="4784"/>
      </w:tblGrid>
      <w:tr>
        <w:trPr>
          <w:trHeight w:val="189" w:hRule="atLeast"/>
        </w:trPr>
        <w:tc>
          <w:tcPr>
            <w:tcW w:w="4785" w:type="dxa"/>
            <w:tcBorders>
              <w:top w:val="single" w:sz="4" w:space="0" w:color="000000"/>
              <w:left w:val="single" w:sz="4" w:space="0" w:color="000000"/>
              <w:bottom w:val="single" w:sz="4" w:space="0" w:color="000000"/>
            </w:tcBorders>
          </w:tcPr>
          <w:p>
            <w:pPr>
              <w:pStyle w:val="BodyText"/>
              <w:spacing w:lineRule="auto" w:line="240" w:before="0" w:after="0"/>
              <w:jc w:val="center"/>
              <w:rPr/>
            </w:pPr>
            <w:r>
              <w:rPr>
                <w:rFonts w:cs="Times New Roman"/>
                <w:b/>
                <w:bCs/>
                <w:color w:val="000000"/>
                <w:sz w:val="20"/>
                <w:szCs w:val="20"/>
                <w:lang w:val="ru-RU"/>
              </w:rPr>
              <w:t>ЗАКАЗЧИК:</w:t>
            </w:r>
          </w:p>
        </w:tc>
        <w:tc>
          <w:tcPr>
            <w:tcW w:w="4784" w:type="dxa"/>
            <w:tcBorders>
              <w:top w:val="single" w:sz="4" w:space="0" w:color="000000"/>
              <w:left w:val="single" w:sz="4" w:space="0" w:color="000000"/>
              <w:bottom w:val="single" w:sz="4" w:space="0" w:color="000000"/>
              <w:right w:val="single" w:sz="4" w:space="0" w:color="000000"/>
            </w:tcBorders>
          </w:tcPr>
          <w:p>
            <w:pPr>
              <w:pStyle w:val="Heading1"/>
              <w:numPr>
                <w:ilvl w:val="0"/>
                <w:numId w:val="2"/>
              </w:numPr>
              <w:spacing w:lineRule="auto" w:line="276"/>
              <w:ind w:hanging="0" w:left="0" w:right="0"/>
              <w:jc w:val="center"/>
              <w:rPr/>
            </w:pPr>
            <w:r>
              <w:rPr>
                <w:sz w:val="20"/>
                <w:szCs w:val="20"/>
              </w:rPr>
              <w:t>ПОДРЯДЧИК:</w:t>
            </w:r>
          </w:p>
        </w:tc>
      </w:tr>
      <w:tr>
        <w:trPr/>
        <w:tc>
          <w:tcPr>
            <w:tcW w:w="4785" w:type="dxa"/>
            <w:tcBorders>
              <w:left w:val="single" w:sz="4" w:space="0" w:color="000000"/>
              <w:bottom w:val="single" w:sz="4" w:space="0" w:color="000000"/>
            </w:tcBorders>
          </w:tcPr>
          <w:p>
            <w:pPr>
              <w:pStyle w:val="BodyText"/>
              <w:spacing w:lineRule="auto" w:line="240" w:before="0" w:after="0"/>
              <w:jc w:val="center"/>
              <w:rPr/>
            </w:pPr>
            <w:r>
              <w:rPr>
                <w:rFonts w:cs="Times New Roman"/>
                <w:b/>
                <w:color w:val="000000"/>
                <w:sz w:val="20"/>
                <w:szCs w:val="20"/>
                <w:lang w:val="ru-RU"/>
              </w:rPr>
              <w:t>Главное управление Федеральной службы</w:t>
            </w:r>
          </w:p>
          <w:p>
            <w:pPr>
              <w:pStyle w:val="Normal"/>
              <w:spacing w:before="0" w:after="0"/>
              <w:jc w:val="center"/>
              <w:rPr/>
            </w:pPr>
            <w:r>
              <w:rPr>
                <w:rFonts w:cs="Times New Roman"/>
                <w:b/>
                <w:color w:val="000000"/>
                <w:sz w:val="20"/>
                <w:szCs w:val="20"/>
              </w:rPr>
              <w:t>Судебных приставов по Республике Башкортостан</w:t>
            </w:r>
          </w:p>
        </w:tc>
        <w:tc>
          <w:tcPr>
            <w:tcW w:w="4784" w:type="dxa"/>
            <w:tcBorders>
              <w:left w:val="single" w:sz="4" w:space="0" w:color="000000"/>
              <w:bottom w:val="single" w:sz="4" w:space="0" w:color="000000"/>
              <w:right w:val="single" w:sz="4" w:space="0" w:color="000000"/>
            </w:tcBorders>
          </w:tcPr>
          <w:p>
            <w:pPr>
              <w:pStyle w:val="Normal"/>
              <w:snapToGrid w:val="false"/>
              <w:spacing w:before="0" w:after="0"/>
              <w:jc w:val="center"/>
              <w:rPr>
                <w:rFonts w:ascii="Times New Roman" w:hAnsi="Times New Roman" w:cs="Times New Roman"/>
                <w:b/>
                <w:color w:val="000000"/>
                <w:sz w:val="20"/>
                <w:szCs w:val="20"/>
              </w:rPr>
            </w:pPr>
            <w:r>
              <w:rPr>
                <w:rFonts w:cs="Times New Roman"/>
                <w:b/>
                <w:color w:val="000000"/>
                <w:sz w:val="20"/>
                <w:szCs w:val="20"/>
              </w:rPr>
            </w:r>
          </w:p>
        </w:tc>
      </w:tr>
      <w:tr>
        <w:trPr/>
        <w:tc>
          <w:tcPr>
            <w:tcW w:w="4785" w:type="dxa"/>
            <w:tcBorders>
              <w:left w:val="single" w:sz="4" w:space="0" w:color="000000"/>
              <w:bottom w:val="single" w:sz="4" w:space="0" w:color="000000"/>
            </w:tcBorders>
          </w:tcPr>
          <w:p>
            <w:pPr>
              <w:pStyle w:val="BodyText"/>
              <w:spacing w:lineRule="auto" w:line="240" w:before="0" w:after="0"/>
              <w:jc w:val="center"/>
              <w:rPr/>
            </w:pPr>
            <w:r>
              <w:rPr/>
            </w:r>
          </w:p>
        </w:tc>
        <w:tc>
          <w:tcPr>
            <w:tcW w:w="4784" w:type="dxa"/>
            <w:tcBorders>
              <w:left w:val="single" w:sz="4" w:space="0" w:color="000000"/>
              <w:bottom w:val="single" w:sz="4" w:space="0" w:color="000000"/>
              <w:right w:val="single" w:sz="4" w:space="0" w:color="000000"/>
            </w:tcBorders>
          </w:tcPr>
          <w:p>
            <w:pPr>
              <w:pStyle w:val="Normal"/>
              <w:snapToGrid w:val="false"/>
              <w:spacing w:before="0" w:after="0"/>
              <w:jc w:val="center"/>
              <w:rPr>
                <w:rFonts w:ascii="Times New Roman" w:hAnsi="Times New Roman" w:cs="Times New Roman"/>
                <w:b/>
                <w:color w:val="000000"/>
                <w:sz w:val="20"/>
                <w:szCs w:val="20"/>
              </w:rPr>
            </w:pPr>
            <w:r>
              <w:rPr>
                <w:rFonts w:cs="Times New Roman"/>
                <w:b/>
                <w:color w:val="000000"/>
                <w:sz w:val="20"/>
                <w:szCs w:val="20"/>
              </w:rPr>
            </w:r>
          </w:p>
        </w:tc>
      </w:tr>
      <w:tr>
        <w:trPr/>
        <w:tc>
          <w:tcPr>
            <w:tcW w:w="4785" w:type="dxa"/>
            <w:tcBorders>
              <w:top w:val="single" w:sz="4" w:space="0" w:color="000000"/>
              <w:left w:val="single" w:sz="4" w:space="0" w:color="000000"/>
              <w:bottom w:val="single" w:sz="4" w:space="0" w:color="000000"/>
            </w:tcBorders>
          </w:tcPr>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Заместитель руководителя – заместитель главного судебного пристава Республики Башкортостан</w:t>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 xml:space="preserve">___________________/С.Н. </w:t>
            </w:r>
            <w:r>
              <w:rPr>
                <w:rFonts w:eastAsia="Times New Roman" w:cs="Times New Roman"/>
                <w:b w:val="false"/>
                <w:bCs w:val="false"/>
                <w:i w:val="false"/>
                <w:strike w:val="false"/>
                <w:dstrike w:val="false"/>
                <w:outline w:val="false"/>
                <w:shadow w:val="false"/>
                <w:color w:val="000000"/>
                <w:spacing w:val="0"/>
                <w:sz w:val="20"/>
                <w:szCs w:val="20"/>
                <w:u w:val="none"/>
                <w:em w:val="none"/>
              </w:rPr>
              <w:t>К</w:t>
            </w:r>
            <w:r>
              <w:rPr>
                <w:rFonts w:cs="Times New Roman"/>
                <w:b w:val="false"/>
                <w:bCs w:val="false"/>
                <w:i w:val="false"/>
                <w:strike w:val="false"/>
                <w:dstrike w:val="false"/>
                <w:outline w:val="false"/>
                <w:shadow w:val="false"/>
                <w:color w:val="000000"/>
                <w:spacing w:val="0"/>
                <w:sz w:val="20"/>
                <w:szCs w:val="20"/>
                <w:u w:val="none"/>
                <w:em w:val="none"/>
              </w:rPr>
              <w:t>ирюба</w:t>
            </w:r>
            <w:r>
              <w:rPr>
                <w:rFonts w:cs="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color w:val="000000"/>
                <w:sz w:val="20"/>
                <w:szCs w:val="20"/>
                <w:lang w:eastAsia="ru-RU"/>
              </w:rPr>
              <w:t>М.П. (Э.П.)</w:t>
            </w:r>
          </w:p>
        </w:tc>
        <w:tc>
          <w:tcPr>
            <w:tcW w:w="47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Должность</w:t>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color w:val="000000"/>
                <w:sz w:val="20"/>
                <w:szCs w:val="20"/>
              </w:rPr>
              <w:t xml:space="preserve">___________________/ </w:t>
            </w:r>
            <w:r>
              <w:rPr>
                <w:rFonts w:cs="Times New Roman"/>
                <w:b w:val="false"/>
                <w:bCs w:val="false"/>
                <w:color w:val="000000"/>
                <w:spacing w:val="0"/>
                <w:sz w:val="20"/>
                <w:szCs w:val="20"/>
              </w:rPr>
              <w:t>___________________</w:t>
            </w:r>
            <w:r>
              <w:rPr>
                <w:rFonts w:cs="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color w:val="000000"/>
                <w:sz w:val="20"/>
                <w:szCs w:val="20"/>
                <w:lang w:eastAsia="ru-RU"/>
              </w:rPr>
              <w:t>М.П. (Э.П.)</w:t>
            </w:r>
          </w:p>
        </w:tc>
      </w:tr>
    </w:tbl>
    <w:p>
      <w:pPr>
        <w:pStyle w:val="Normal"/>
        <w:rPr/>
      </w:pPr>
      <w:r>
        <w:rPr/>
      </w:r>
    </w:p>
    <w:sectPr>
      <w:type w:val="nextPage"/>
      <w:pgSz w:w="11906" w:h="16838"/>
      <w:pgMar w:left="1134" w:right="680"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OpenSymbol">
    <w:altName w:val="Arial Unicode MS"/>
    <w:charset w:val="01"/>
    <w:family w:val="roman"/>
    <w:pitch w:val="variable"/>
  </w:font>
  <w:font w:name="Courier New">
    <w:charset w:val="01"/>
    <w:family w:val="roman"/>
    <w:pitch w:val="variable"/>
  </w:font>
  <w:font w:name="Arial">
    <w:charset w:val="01"/>
    <w:family w:val="roman"/>
    <w:pitch w:val="variable"/>
  </w:font>
  <w:font w:name="Calibri">
    <w:charset w:val="01"/>
    <w:family w:val="roman"/>
    <w:pitch w:val="variable"/>
  </w:font>
  <w:font w:name="Segoe UI">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4"/>
      <w:numFmt w:val="bullet"/>
      <w:lvlText w:val="-"/>
      <w:lvlJc w:val="left"/>
      <w:pPr>
        <w:tabs>
          <w:tab w:val="num" w:pos="900"/>
        </w:tabs>
        <w:ind w:left="900" w:hanging="360"/>
      </w:pPr>
      <w:rPr>
        <w:rFonts w:ascii="Times New Roman" w:hAnsi="Times New Roman" w:cs="Times New Roman"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900"/>
        </w:tabs>
        <w:ind w:left="90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5">
    <w:lvl w:ilvl="0">
      <w:start w:val="1"/>
      <w:numFmt w:val="decimal"/>
      <w:lvlText w:val="%1."/>
      <w:lvlJc w:val="left"/>
      <w:pPr>
        <w:tabs>
          <w:tab w:val="num" w:pos="900"/>
        </w:tabs>
        <w:ind w:left="90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6">
    <w:lvl w:ilvl="0">
      <w:start w:val="1"/>
      <w:numFmt w:val="decimal"/>
      <w:lvlText w:val="%1."/>
      <w:lvlJc w:val="left"/>
      <w:pPr>
        <w:tabs>
          <w:tab w:val="num" w:pos="900"/>
        </w:tabs>
        <w:ind w:left="90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4"/>
    <w:lvlOverride w:ilvl="0">
      <w:startOverride w:val="1"/>
    </w:lvlOverride>
  </w:num>
  <w:num w:numId="8">
    <w:abstractNumId w:val="4"/>
  </w:num>
  <w:num w:numId="9">
    <w:abstractNumId w:val="4"/>
  </w:num>
</w:numbering>
</file>

<file path=word/settings.xml><?xml version="1.0" encoding="utf-8"?>
<w:settings xmlns:w="http://schemas.openxmlformats.org/wordprocessingml/2006/main">
  <w:zoom w:val="bestFit" w:percent="122"/>
  <w:embedSystemFonts/>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Balloon Tex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d1f0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qFormat/>
    <w:rsid w:val="005d1f01"/>
    <w:pPr>
      <w:keepNext w:val="true"/>
      <w:jc w:val="center"/>
      <w:outlineLvl w:val="0"/>
    </w:pPr>
    <w:rPr>
      <w:b/>
      <w:bCs/>
    </w:rPr>
  </w:style>
  <w:style w:type="character" w:styleId="DefaultParagraphFont" w:default="1">
    <w:name w:val="Default Paragraph Font"/>
    <w:semiHidden/>
    <w:qFormat/>
    <w:rPr/>
  </w:style>
  <w:style w:type="character" w:styleId="Apple-converted-space" w:customStyle="1">
    <w:name w:val="apple-converted-space"/>
    <w:qFormat/>
    <w:rsid w:val="0048674d"/>
    <w:rPr/>
  </w:style>
  <w:style w:type="character" w:styleId="Wmi-callto" w:customStyle="1">
    <w:name w:val="wmi-callto"/>
    <w:qFormat/>
    <w:rsid w:val="0048674d"/>
    <w:rPr/>
  </w:style>
  <w:style w:type="character" w:styleId="Style13" w:customStyle="1">
    <w:name w:val="Текст выноски Знак"/>
    <w:link w:val="BalloonText"/>
    <w:uiPriority w:val="99"/>
    <w:qFormat/>
    <w:rsid w:val="00e8028e"/>
    <w:rPr>
      <w:rFonts w:ascii="Tahoma" w:hAnsi="Tahoma" w:cs="Tahoma"/>
      <w:sz w:val="16"/>
      <w:szCs w:val="16"/>
    </w:rPr>
  </w:style>
  <w:style w:type="character" w:styleId="Style14" w:customStyle="1">
    <w:name w:val="Основной текст_"/>
    <w:link w:val="13"/>
    <w:qFormat/>
    <w:rsid w:val="00623b48"/>
    <w:rPr>
      <w:sz w:val="18"/>
      <w:szCs w:val="18"/>
      <w:shd w:fill="FFFFFF" w:val="clear"/>
    </w:rPr>
  </w:style>
  <w:style w:type="character" w:styleId="Style15">
    <w:name w:val="Маркеры"/>
    <w:qFormat/>
    <w:rPr>
      <w:rFonts w:ascii="OpenSymbol" w:hAnsi="OpenSymbol" w:eastAsia="OpenSymbol" w:cs="OpenSymbol"/>
    </w:rPr>
  </w:style>
  <w:style w:type="character" w:styleId="1">
    <w:name w:val="Основной шрифт абзаца1"/>
    <w:qFormat/>
    <w:rPr/>
  </w:style>
  <w:style w:type="character" w:styleId="Hyperlink">
    <w:name w:val="Hyperlink"/>
    <w:basedOn w:val="1"/>
    <w:rPr>
      <w:color w:val="0000FF"/>
      <w:u w:val="single"/>
    </w:rPr>
  </w:style>
  <w:style w:type="character" w:styleId="FollowedHyperlink">
    <w:name w:val="FollowedHyperlink"/>
    <w:rPr>
      <w:color w:val="800000"/>
      <w:u w:val="single"/>
      <w:lang w:val="zxx" w:eastAsia="zxx" w:bidi="zxx"/>
    </w:rPr>
  </w:style>
  <w:style w:type="character" w:styleId="Emphasis">
    <w:name w:val="Emphasis"/>
    <w:qFormat/>
    <w:rPr>
      <w:i/>
      <w:iCs/>
    </w:rPr>
  </w:style>
  <w:style w:type="character" w:styleId="WW8Num5z0">
    <w:name w:val="WW8Num5z0"/>
    <w:qFormat/>
    <w:rPr>
      <w:rFonts w:ascii="Times New Roman" w:hAnsi="Times New Roman" w:eastAsia="Times New Roman" w:cs="Times New Roman"/>
    </w:rPr>
  </w:style>
  <w:style w:type="character" w:styleId="WW8Num5z1">
    <w:name w:val="WW8Num5z1"/>
    <w:qFormat/>
    <w:rPr>
      <w:rFonts w:eastAsia="Times New Roman" w:cs="Times New Roman"/>
      <w:b w:val="false"/>
      <w:i w:val="false"/>
      <w:sz w:val="24"/>
      <w:szCs w:val="24"/>
      <w:lang w:val="ru-RU" w:eastAsia="zh-CN" w:bidi="ar-SA"/>
    </w:rPr>
  </w:style>
  <w:style w:type="character" w:styleId="WW8Num5z3">
    <w:name w:val="WW8Num5z3"/>
    <w:qFormat/>
    <w:rPr>
      <w:rFonts w:cs="Times New Roman"/>
    </w:rPr>
  </w:style>
  <w:style w:type="character" w:styleId="HTML">
    <w:name w:val="Стандартный HTML Знак"/>
    <w:qFormat/>
    <w:rPr>
      <w:rFonts w:ascii="Courier New" w:hAnsi="Courier New" w:eastAsia="Times New Roman" w:cs="Courier New"/>
      <w:color w:val="000000"/>
      <w:sz w:val="24"/>
      <w:szCs w:val="24"/>
    </w:rPr>
  </w:style>
  <w:style w:type="character" w:styleId="Style16">
    <w:name w:val="Гипертекстовая ссылка"/>
    <w:qFormat/>
    <w:rPr>
      <w:rFonts w:ascii="Times New Roman" w:hAnsi="Times New Roman" w:eastAsia="Times New Roman" w:cs="Times New Roman"/>
      <w:b/>
      <w:bCs/>
      <w:color w:val="106BBE"/>
      <w:sz w:val="24"/>
      <w:szCs w:val="24"/>
    </w:rPr>
  </w:style>
  <w:style w:type="character" w:styleId="Text-green">
    <w:name w:val="text-green"/>
    <w:qFormat/>
    <w:rPr>
      <w:rFonts w:ascii="Times New Roman" w:hAnsi="Times New Roman" w:eastAsia="Times New Roman" w:cs="Times New Roman"/>
      <w:color w:val="000000"/>
      <w:sz w:val="24"/>
      <w:szCs w:val="24"/>
    </w:rPr>
  </w:style>
  <w:style w:type="character" w:styleId="Style17">
    <w:name w:val="Текст сноски Знак"/>
    <w:qFormat/>
    <w:rPr>
      <w:rFonts w:ascii="Times New Roman" w:hAnsi="Times New Roman" w:eastAsia="Calibri" w:cs="Times New Roman"/>
      <w:color w:val="000000"/>
      <w:sz w:val="24"/>
      <w:szCs w:val="24"/>
    </w:rPr>
  </w:style>
  <w:style w:type="character" w:styleId="ConsPlusNormal">
    <w:name w:val="ConsPlusNormal Знак"/>
    <w:qFormat/>
    <w:rPr>
      <w:rFonts w:ascii="Arial" w:hAnsi="Arial" w:cs="Arial"/>
      <w:sz w:val="22"/>
      <w:szCs w:val="22"/>
      <w:lang w:bidi="ar-SA"/>
    </w:rPr>
  </w:style>
  <w:style w:type="character" w:styleId="Style18">
    <w:name w:val="Основной текст Знак"/>
    <w:qFormat/>
    <w:rPr>
      <w:kern w:val="2"/>
      <w:sz w:val="22"/>
      <w:szCs w:val="22"/>
    </w:rPr>
  </w:style>
  <w:style w:type="character" w:styleId="Style19">
    <w:name w:val="Тема примечания Знак"/>
    <w:qFormat/>
    <w:rPr>
      <w:b/>
      <w:bCs/>
    </w:rPr>
  </w:style>
  <w:style w:type="character" w:styleId="Style20">
    <w:name w:val="Текст примечания Знак"/>
    <w:qFormat/>
    <w:rPr>
      <w:rFonts w:ascii="Times New Roman" w:hAnsi="Times New Roman" w:eastAsia="Times New Roman" w:cs="Times New Roman"/>
      <w:color w:val="000000"/>
      <w:sz w:val="24"/>
      <w:szCs w:val="24"/>
    </w:rPr>
  </w:style>
  <w:style w:type="character" w:styleId="11">
    <w:name w:val="Знак примечания1"/>
    <w:qFormat/>
    <w:rPr>
      <w:sz w:val="16"/>
      <w:szCs w:val="16"/>
    </w:rPr>
  </w:style>
  <w:style w:type="character" w:styleId="Style21">
    <w:name w:val="Нижний колонтитул Знак"/>
    <w:qFormat/>
    <w:rPr>
      <w:rFonts w:ascii="Times New Roman" w:hAnsi="Times New Roman" w:eastAsia="Times New Roman" w:cs="Times New Roman"/>
      <w:color w:val="000000"/>
      <w:sz w:val="24"/>
      <w:szCs w:val="24"/>
    </w:rPr>
  </w:style>
  <w:style w:type="character" w:styleId="Style22">
    <w:name w:val="Верхний колонтитул Знак"/>
    <w:qFormat/>
    <w:rPr>
      <w:rFonts w:ascii="Times New Roman" w:hAnsi="Times New Roman" w:eastAsia="Times New Roman" w:cs="Times New Roman"/>
      <w:color w:val="000000"/>
      <w:sz w:val="24"/>
      <w:szCs w:val="24"/>
    </w:rPr>
  </w:style>
  <w:style w:type="character" w:styleId="3">
    <w:name w:val="Основной текст с отступом 3 Знак"/>
    <w:qFormat/>
    <w:rPr>
      <w:rFonts w:ascii="Times New Roman" w:hAnsi="Times New Roman" w:eastAsia="Times New Roman" w:cs="Times New Roman"/>
      <w:sz w:val="24"/>
      <w:szCs w:val="20"/>
    </w:rPr>
  </w:style>
  <w:style w:type="character" w:styleId="2">
    <w:name w:val="Основной текст с отступом 2 Знак"/>
    <w:qFormat/>
    <w:rPr>
      <w:rFonts w:ascii="Arial" w:hAnsi="Arial" w:eastAsia="Times New Roman" w:cs="Arial"/>
      <w:sz w:val="20"/>
      <w:szCs w:val="20"/>
    </w:rPr>
  </w:style>
  <w:style w:type="character" w:styleId="Style23">
    <w:name w:val="Основной текст с отступом Знак"/>
    <w:qFormat/>
    <w:rPr>
      <w:rFonts w:ascii="Arial" w:hAnsi="Arial" w:eastAsia="Times New Roman" w:cs="Arial"/>
      <w:sz w:val="20"/>
      <w:szCs w:val="20"/>
    </w:rPr>
  </w:style>
  <w:style w:type="character" w:styleId="12">
    <w:name w:val="Заголовок 1 Знак"/>
    <w:qFormat/>
    <w:rPr>
      <w:rFonts w:ascii="Times New Roman" w:hAnsi="Times New Roman" w:eastAsia="Times New Roman" w:cs="Times New Roman"/>
      <w:b/>
      <w:bCs/>
      <w:color w:val="000000"/>
      <w:spacing w:val="-4"/>
    </w:rPr>
  </w:style>
  <w:style w:type="character" w:styleId="WW8Num46z8">
    <w:name w:val="WW8Num46z8"/>
    <w:qFormat/>
    <w:rPr/>
  </w:style>
  <w:style w:type="character" w:styleId="WW8Num46z7">
    <w:name w:val="WW8Num46z7"/>
    <w:qFormat/>
    <w:rPr/>
  </w:style>
  <w:style w:type="character" w:styleId="WW8Num46z6">
    <w:name w:val="WW8Num46z6"/>
    <w:qFormat/>
    <w:rPr/>
  </w:style>
  <w:style w:type="character" w:styleId="WW8Num46z5">
    <w:name w:val="WW8Num46z5"/>
    <w:qFormat/>
    <w:rPr/>
  </w:style>
  <w:style w:type="character" w:styleId="WW8Num46z4">
    <w:name w:val="WW8Num46z4"/>
    <w:qFormat/>
    <w:rPr/>
  </w:style>
  <w:style w:type="character" w:styleId="WW8Num46z3">
    <w:name w:val="WW8Num46z3"/>
    <w:qFormat/>
    <w:rPr/>
  </w:style>
  <w:style w:type="character" w:styleId="WW8Num46z2">
    <w:name w:val="WW8Num46z2"/>
    <w:qFormat/>
    <w:rPr/>
  </w:style>
  <w:style w:type="character" w:styleId="WW8Num46z1">
    <w:name w:val="WW8Num46z1"/>
    <w:qFormat/>
    <w:rPr/>
  </w:style>
  <w:style w:type="character" w:styleId="WW8Num46z0">
    <w:name w:val="WW8Num46z0"/>
    <w:qFormat/>
    <w:rPr/>
  </w:style>
  <w:style w:type="character" w:styleId="WW8Num45z8">
    <w:name w:val="WW8Num45z8"/>
    <w:qFormat/>
    <w:rPr/>
  </w:style>
  <w:style w:type="character" w:styleId="WW8Num45z7">
    <w:name w:val="WW8Num45z7"/>
    <w:qFormat/>
    <w:rPr/>
  </w:style>
  <w:style w:type="character" w:styleId="WW8Num45z6">
    <w:name w:val="WW8Num45z6"/>
    <w:qFormat/>
    <w:rPr/>
  </w:style>
  <w:style w:type="character" w:styleId="WW8Num45z5">
    <w:name w:val="WW8Num45z5"/>
    <w:qFormat/>
    <w:rPr/>
  </w:style>
  <w:style w:type="character" w:styleId="WW8Num45z4">
    <w:name w:val="WW8Num45z4"/>
    <w:qFormat/>
    <w:rPr/>
  </w:style>
  <w:style w:type="character" w:styleId="WW8Num45z3">
    <w:name w:val="WW8Num45z3"/>
    <w:qFormat/>
    <w:rPr/>
  </w:style>
  <w:style w:type="character" w:styleId="WW8Num45z2">
    <w:name w:val="WW8Num45z2"/>
    <w:qFormat/>
    <w:rPr/>
  </w:style>
  <w:style w:type="character" w:styleId="WW8Num45z1">
    <w:name w:val="WW8Num45z1"/>
    <w:qFormat/>
    <w:rPr/>
  </w:style>
  <w:style w:type="character" w:styleId="WW8Num45z0">
    <w:name w:val="WW8Num45z0"/>
    <w:qFormat/>
    <w:rPr/>
  </w:style>
  <w:style w:type="character" w:styleId="WW8Num44z8">
    <w:name w:val="WW8Num44z8"/>
    <w:qFormat/>
    <w:rPr/>
  </w:style>
  <w:style w:type="character" w:styleId="WW8Num44z7">
    <w:name w:val="WW8Num44z7"/>
    <w:qFormat/>
    <w:rPr/>
  </w:style>
  <w:style w:type="character" w:styleId="WW8Num44z6">
    <w:name w:val="WW8Num44z6"/>
    <w:qFormat/>
    <w:rPr/>
  </w:style>
  <w:style w:type="character" w:styleId="WW8Num44z5">
    <w:name w:val="WW8Num44z5"/>
    <w:qFormat/>
    <w:rPr/>
  </w:style>
  <w:style w:type="character" w:styleId="WW8Num44z4">
    <w:name w:val="WW8Num44z4"/>
    <w:qFormat/>
    <w:rPr/>
  </w:style>
  <w:style w:type="character" w:styleId="WW8Num44z3">
    <w:name w:val="WW8Num44z3"/>
    <w:qFormat/>
    <w:rPr/>
  </w:style>
  <w:style w:type="character" w:styleId="WW8Num44z2">
    <w:name w:val="WW8Num44z2"/>
    <w:qFormat/>
    <w:rPr/>
  </w:style>
  <w:style w:type="character" w:styleId="WW8Num44z1">
    <w:name w:val="WW8Num44z1"/>
    <w:qFormat/>
    <w:rPr/>
  </w:style>
  <w:style w:type="character" w:styleId="WW8Num44z0">
    <w:name w:val="WW8Num44z0"/>
    <w:qFormat/>
    <w:rPr>
      <w:b w:val="false"/>
      <w:color w:val="000000"/>
    </w:rPr>
  </w:style>
  <w:style w:type="character" w:styleId="WW8Num43z8">
    <w:name w:val="WW8Num43z8"/>
    <w:qFormat/>
    <w:rPr/>
  </w:style>
  <w:style w:type="character" w:styleId="WW8Num43z7">
    <w:name w:val="WW8Num43z7"/>
    <w:qFormat/>
    <w:rPr/>
  </w:style>
  <w:style w:type="character" w:styleId="WW8Num43z6">
    <w:name w:val="WW8Num43z6"/>
    <w:qFormat/>
    <w:rPr/>
  </w:style>
  <w:style w:type="character" w:styleId="WW8Num43z5">
    <w:name w:val="WW8Num43z5"/>
    <w:qFormat/>
    <w:rPr/>
  </w:style>
  <w:style w:type="character" w:styleId="WW8Num43z4">
    <w:name w:val="WW8Num43z4"/>
    <w:qFormat/>
    <w:rPr/>
  </w:style>
  <w:style w:type="character" w:styleId="WW8Num43z3">
    <w:name w:val="WW8Num43z3"/>
    <w:qFormat/>
    <w:rPr/>
  </w:style>
  <w:style w:type="character" w:styleId="WW8Num43z2">
    <w:name w:val="WW8Num43z2"/>
    <w:qFormat/>
    <w:rPr/>
  </w:style>
  <w:style w:type="character" w:styleId="WW8Num43z1">
    <w:name w:val="WW8Num43z1"/>
    <w:qFormat/>
    <w:rPr/>
  </w:style>
  <w:style w:type="character" w:styleId="WW8Num43z0">
    <w:name w:val="WW8Num43z0"/>
    <w:qFormat/>
    <w:rPr/>
  </w:style>
  <w:style w:type="character" w:styleId="WW8Num42z0">
    <w:name w:val="WW8Num42z0"/>
    <w:qFormat/>
    <w:rPr/>
  </w:style>
  <w:style w:type="character" w:styleId="WW8Num41z0">
    <w:name w:val="WW8Num41z0"/>
    <w:qFormat/>
    <w:rPr>
      <w:rFonts w:ascii="Times New Roman" w:hAnsi="Times New Roman" w:cs="Times New Roman"/>
      <w:b/>
      <w:bCs/>
      <w:sz w:val="20"/>
      <w:szCs w:val="20"/>
    </w:rPr>
  </w:style>
  <w:style w:type="character" w:styleId="WW8Num40z8">
    <w:name w:val="WW8Num40z8"/>
    <w:qFormat/>
    <w:rPr/>
  </w:style>
  <w:style w:type="character" w:styleId="WW8Num40z7">
    <w:name w:val="WW8Num40z7"/>
    <w:qFormat/>
    <w:rPr/>
  </w:style>
  <w:style w:type="character" w:styleId="WW8Num40z6">
    <w:name w:val="WW8Num40z6"/>
    <w:qFormat/>
    <w:rPr/>
  </w:style>
  <w:style w:type="character" w:styleId="WW8Num40z5">
    <w:name w:val="WW8Num40z5"/>
    <w:qFormat/>
    <w:rPr/>
  </w:style>
  <w:style w:type="character" w:styleId="WW8Num40z4">
    <w:name w:val="WW8Num40z4"/>
    <w:qFormat/>
    <w:rPr/>
  </w:style>
  <w:style w:type="character" w:styleId="WW8Num40z3">
    <w:name w:val="WW8Num40z3"/>
    <w:qFormat/>
    <w:rPr/>
  </w:style>
  <w:style w:type="character" w:styleId="WW8Num40z2">
    <w:name w:val="WW8Num40z2"/>
    <w:qFormat/>
    <w:rPr/>
  </w:style>
  <w:style w:type="character" w:styleId="WW8Num40z1">
    <w:name w:val="WW8Num40z1"/>
    <w:qFormat/>
    <w:rPr/>
  </w:style>
  <w:style w:type="character" w:styleId="WW8Num40z0">
    <w:name w:val="WW8Num40z0"/>
    <w:qFormat/>
    <w:rPr/>
  </w:style>
  <w:style w:type="character" w:styleId="WW8Num39z8">
    <w:name w:val="WW8Num39z8"/>
    <w:qFormat/>
    <w:rPr/>
  </w:style>
  <w:style w:type="character" w:styleId="WW8Num39z7">
    <w:name w:val="WW8Num39z7"/>
    <w:qFormat/>
    <w:rPr/>
  </w:style>
  <w:style w:type="character" w:styleId="WW8Num39z6">
    <w:name w:val="WW8Num39z6"/>
    <w:qFormat/>
    <w:rPr/>
  </w:style>
  <w:style w:type="character" w:styleId="WW8Num39z5">
    <w:name w:val="WW8Num39z5"/>
    <w:qFormat/>
    <w:rPr/>
  </w:style>
  <w:style w:type="character" w:styleId="WW8Num39z4">
    <w:name w:val="WW8Num39z4"/>
    <w:qFormat/>
    <w:rPr/>
  </w:style>
  <w:style w:type="character" w:styleId="WW8Num39z3">
    <w:name w:val="WW8Num39z3"/>
    <w:qFormat/>
    <w:rPr/>
  </w:style>
  <w:style w:type="character" w:styleId="WW8Num39z2">
    <w:name w:val="WW8Num39z2"/>
    <w:qFormat/>
    <w:rPr/>
  </w:style>
  <w:style w:type="character" w:styleId="WW8Num39z1">
    <w:name w:val="WW8Num39z1"/>
    <w:qFormat/>
    <w:rPr/>
  </w:style>
  <w:style w:type="character" w:styleId="WW8Num39z0">
    <w:name w:val="WW8Num39z0"/>
    <w:qFormat/>
    <w:rPr/>
  </w:style>
  <w:style w:type="character" w:styleId="WW8Num38z8">
    <w:name w:val="WW8Num38z8"/>
    <w:qFormat/>
    <w:rPr/>
  </w:style>
  <w:style w:type="character" w:styleId="WW8Num38z7">
    <w:name w:val="WW8Num38z7"/>
    <w:qFormat/>
    <w:rPr/>
  </w:style>
  <w:style w:type="character" w:styleId="WW8Num38z6">
    <w:name w:val="WW8Num38z6"/>
    <w:qFormat/>
    <w:rPr/>
  </w:style>
  <w:style w:type="character" w:styleId="WW8Num38z5">
    <w:name w:val="WW8Num38z5"/>
    <w:qFormat/>
    <w:rPr/>
  </w:style>
  <w:style w:type="character" w:styleId="WW8Num38z4">
    <w:name w:val="WW8Num38z4"/>
    <w:qFormat/>
    <w:rPr/>
  </w:style>
  <w:style w:type="character" w:styleId="WW8Num38z3">
    <w:name w:val="WW8Num38z3"/>
    <w:qFormat/>
    <w:rPr/>
  </w:style>
  <w:style w:type="character" w:styleId="WW8Num38z2">
    <w:name w:val="WW8Num38z2"/>
    <w:qFormat/>
    <w:rPr/>
  </w:style>
  <w:style w:type="character" w:styleId="WW8Num38z1">
    <w:name w:val="WW8Num38z1"/>
    <w:qFormat/>
    <w:rPr/>
  </w:style>
  <w:style w:type="character" w:styleId="WW8Num38z0">
    <w:name w:val="WW8Num38z0"/>
    <w:qFormat/>
    <w:rPr/>
  </w:style>
  <w:style w:type="character" w:styleId="WW8Num37z8">
    <w:name w:val="WW8Num37z8"/>
    <w:qFormat/>
    <w:rPr/>
  </w:style>
  <w:style w:type="character" w:styleId="WW8Num37z7">
    <w:name w:val="WW8Num37z7"/>
    <w:qFormat/>
    <w:rPr/>
  </w:style>
  <w:style w:type="character" w:styleId="WW8Num37z6">
    <w:name w:val="WW8Num37z6"/>
    <w:qFormat/>
    <w:rPr/>
  </w:style>
  <w:style w:type="character" w:styleId="WW8Num37z5">
    <w:name w:val="WW8Num37z5"/>
    <w:qFormat/>
    <w:rPr/>
  </w:style>
  <w:style w:type="character" w:styleId="WW8Num37z4">
    <w:name w:val="WW8Num37z4"/>
    <w:qFormat/>
    <w:rPr/>
  </w:style>
  <w:style w:type="character" w:styleId="WW8Num37z3">
    <w:name w:val="WW8Num37z3"/>
    <w:qFormat/>
    <w:rPr/>
  </w:style>
  <w:style w:type="character" w:styleId="WW8Num37z2">
    <w:name w:val="WW8Num37z2"/>
    <w:qFormat/>
    <w:rPr/>
  </w:style>
  <w:style w:type="character" w:styleId="WW8Num37z1">
    <w:name w:val="WW8Num37z1"/>
    <w:qFormat/>
    <w:rPr/>
  </w:style>
  <w:style w:type="character" w:styleId="WW8Num37z0">
    <w:name w:val="WW8Num37z0"/>
    <w:qFormat/>
    <w:rPr>
      <w:b w:val="false"/>
      <w:color w:val="000000"/>
    </w:rPr>
  </w:style>
  <w:style w:type="character" w:styleId="WW8Num36z0">
    <w:name w:val="WW8Num36z0"/>
    <w:qFormat/>
    <w:rPr/>
  </w:style>
  <w:style w:type="character" w:styleId="WW8Num35z0">
    <w:name w:val="WW8Num35z0"/>
    <w:qFormat/>
    <w:rPr>
      <w:color w:val="000000"/>
      <w:sz w:val="20"/>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style>
  <w:style w:type="character" w:styleId="WW8Num34z0">
    <w:name w:val="WW8Num34z0"/>
    <w:qFormat/>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8">
    <w:name w:val="WW8Num32z8"/>
    <w:qFormat/>
    <w:rPr/>
  </w:style>
  <w:style w:type="character" w:styleId="WW8Num32z7">
    <w:name w:val="WW8Num32z7"/>
    <w:qFormat/>
    <w:rPr/>
  </w:style>
  <w:style w:type="character" w:styleId="WW8Num32z6">
    <w:name w:val="WW8Num32z6"/>
    <w:qFormat/>
    <w:rPr/>
  </w:style>
  <w:style w:type="character" w:styleId="WW8Num32z5">
    <w:name w:val="WW8Num32z5"/>
    <w:qFormat/>
    <w:rPr/>
  </w:style>
  <w:style w:type="character" w:styleId="WW8Num32z4">
    <w:name w:val="WW8Num32z4"/>
    <w:qFormat/>
    <w:rPr/>
  </w:style>
  <w:style w:type="character" w:styleId="WW8Num32z3">
    <w:name w:val="WW8Num32z3"/>
    <w:qFormat/>
    <w:rPr/>
  </w:style>
  <w:style w:type="character" w:styleId="WW8Num32z2">
    <w:name w:val="WW8Num32z2"/>
    <w:qFormat/>
    <w:rPr/>
  </w:style>
  <w:style w:type="character" w:styleId="WW8Num32z1">
    <w:name w:val="WW8Num32z1"/>
    <w:qFormat/>
    <w:rPr/>
  </w:style>
  <w:style w:type="character" w:styleId="WW8Num32z0">
    <w:name w:val="WW8Num32z0"/>
    <w:qFormat/>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0">
    <w:name w:val="WW8Num29z0"/>
    <w:qFormat/>
    <w:rPr>
      <w:b w:val="false"/>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0">
    <w:name w:val="WW8Num26z0"/>
    <w:qFormat/>
    <w:rPr>
      <w:rFonts w:ascii="Times New Roman" w:hAnsi="Times New Roman" w:cs="Times New Roman"/>
      <w:b w:val="false"/>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style>
  <w:style w:type="character" w:styleId="WW8Num21z0">
    <w:name w:val="WW8Num21z0"/>
    <w:qFormat/>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20z2">
    <w:name w:val="WW8Num20z2"/>
    <w:qFormat/>
    <w:rPr/>
  </w:style>
  <w:style w:type="character" w:styleId="WW8Num20z1">
    <w:name w:val="WW8Num20z1"/>
    <w:qFormat/>
    <w:rPr/>
  </w:style>
  <w:style w:type="character" w:styleId="WW8Num20z0">
    <w:name w:val="WW8Num20z0"/>
    <w:qFormat/>
    <w:rPr>
      <w:b/>
    </w:rPr>
  </w:style>
  <w:style w:type="character" w:styleId="WW8Num19z0">
    <w:name w:val="WW8Num19z0"/>
    <w:qFormat/>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8z2">
    <w:name w:val="WW8Num18z2"/>
    <w:qFormat/>
    <w:rPr/>
  </w:style>
  <w:style w:type="character" w:styleId="WW8Num18z1">
    <w:name w:val="WW8Num18z1"/>
    <w:qFormat/>
    <w:rPr/>
  </w:style>
  <w:style w:type="character" w:styleId="WW8Num18z0">
    <w:name w:val="WW8Num18z0"/>
    <w:qFormat/>
    <w:rPr/>
  </w:style>
  <w:style w:type="character" w:styleId="WW8Num17z0">
    <w:name w:val="WW8Num17z0"/>
    <w:qFormat/>
    <w:rPr>
      <w:rFonts w:ascii="Times New Roman" w:hAnsi="Times New Roman" w:cs="Times New Roman"/>
      <w:b w:val="false"/>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6z1">
    <w:name w:val="WW8Num16z1"/>
    <w:qFormat/>
    <w:rPr/>
  </w:style>
  <w:style w:type="character" w:styleId="WW8Num16z0">
    <w:name w:val="WW8Num16z0"/>
    <w:qFormat/>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0">
    <w:name w:val="WW8Num12z0"/>
    <w:qFormat/>
    <w:rPr>
      <w:b w:val="false"/>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z w:val="20"/>
      <w:szCs w:val="20"/>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b w:val="false"/>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2">
    <w:name w:val="WW8Num5z2"/>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Style24">
    <w:name w:val="Основной шрифт абзаца"/>
    <w:qFormat/>
    <w:rPr/>
  </w:style>
  <w:style w:type="character" w:styleId="WW8Num3z0">
    <w:name w:val="WW8Num3z0"/>
    <w:qFormat/>
    <w:rPr>
      <w:rFonts w:ascii="Times New Roman" w:hAnsi="Times New Roman" w:cs="Times New Roman"/>
      <w:b/>
      <w:bCs/>
      <w:sz w:val="20"/>
      <w:szCs w:val="20"/>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2z0">
    <w:name w:val="WW8Num2z0"/>
    <w:qFormat/>
    <w:rPr>
      <w:rFonts w:ascii="Times New Roman" w:hAnsi="Times New Roman" w:cs="Times New Roman"/>
      <w:b/>
      <w:bCs/>
      <w:sz w:val="20"/>
      <w:szCs w:val="20"/>
    </w:rPr>
  </w:style>
  <w:style w:type="paragraph" w:styleId="Style25" w:customStyle="1">
    <w:name w:val="Заголовок"/>
    <w:next w:val="BodyText"/>
    <w:uiPriority w:val="99"/>
    <w:qFormat/>
    <w:rsid w:val="00b268c9"/>
    <w:pPr>
      <w:widowControl/>
      <w:suppressAutoHyphens w:val="true"/>
      <w:bidi w:val="0"/>
      <w:spacing w:before="0" w:after="0"/>
      <w:jc w:val="left"/>
    </w:pPr>
    <w:rPr>
      <w:rFonts w:ascii="Arial" w:hAnsi="Arial" w:eastAsia="Calibri" w:cs="Arial"/>
      <w:b/>
      <w:bCs/>
      <w:color w:val="auto"/>
      <w:kern w:val="0"/>
      <w:sz w:val="22"/>
      <w:szCs w:val="22"/>
      <w:lang w:val="ru-RU" w:eastAsia="en-US" w:bidi="ar-SA"/>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rsid w:val="005d1f01"/>
    <w:pPr>
      <w:jc w:val="center"/>
    </w:pPr>
    <w:rPr>
      <w:b/>
      <w:bCs/>
      <w:sz w:val="20"/>
    </w:rPr>
  </w:style>
  <w:style w:type="paragraph" w:styleId="Style26">
    <w:name w:val="Указатель"/>
    <w:basedOn w:val="Normal"/>
    <w:qFormat/>
    <w:pPr>
      <w:suppressLineNumbers/>
    </w:pPr>
    <w:rPr>
      <w:rFonts w:cs="Lohit Devanagari"/>
    </w:rPr>
  </w:style>
  <w:style w:type="paragraph" w:styleId="BodyTextIndent">
    <w:name w:val="Body Text Indent"/>
    <w:basedOn w:val="Normal"/>
    <w:rsid w:val="005d1f01"/>
    <w:pPr>
      <w:ind w:firstLine="540"/>
      <w:jc w:val="both"/>
    </w:pPr>
    <w:rPr/>
  </w:style>
  <w:style w:type="paragraph" w:styleId="BodyTextIndent2">
    <w:name w:val="Body Text Indent 2"/>
    <w:basedOn w:val="Normal"/>
    <w:qFormat/>
    <w:rsid w:val="005d1f01"/>
    <w:pPr>
      <w:ind w:firstLine="720"/>
    </w:pPr>
    <w:rPr>
      <w:sz w:val="22"/>
      <w:szCs w:val="20"/>
    </w:rPr>
  </w:style>
  <w:style w:type="paragraph" w:styleId="Style27">
    <w:name w:val="Обычный (веб)"/>
    <w:basedOn w:val="Normal"/>
    <w:uiPriority w:val="99"/>
    <w:unhideWhenUsed/>
    <w:qFormat/>
    <w:rsid w:val="0048674d"/>
    <w:pPr>
      <w:spacing w:beforeAutospacing="1" w:afterAutospacing="1"/>
    </w:pPr>
    <w:rPr/>
  </w:style>
  <w:style w:type="paragraph" w:styleId="BalloonText">
    <w:name w:val="Balloon Text"/>
    <w:basedOn w:val="Normal"/>
    <w:link w:val="Style13"/>
    <w:uiPriority w:val="99"/>
    <w:qFormat/>
    <w:rsid w:val="00e8028e"/>
    <w:pPr/>
    <w:rPr>
      <w:rFonts w:ascii="Tahoma" w:hAnsi="Tahoma"/>
      <w:sz w:val="16"/>
      <w:szCs w:val="16"/>
      <w:lang w:val="x-none" w:eastAsia="x-none"/>
    </w:rPr>
  </w:style>
  <w:style w:type="paragraph" w:styleId="13" w:customStyle="1">
    <w:name w:val="Основной текст1"/>
    <w:basedOn w:val="Normal"/>
    <w:link w:val="Style14"/>
    <w:qFormat/>
    <w:rsid w:val="00623b48"/>
    <w:pPr>
      <w:widowControl w:val="false"/>
      <w:shd w:val="clear" w:color="auto" w:fill="FFFFFF"/>
      <w:jc w:val="both"/>
    </w:pPr>
    <w:rPr>
      <w:sz w:val="18"/>
      <w:szCs w:val="18"/>
      <w:lang w:val="x-none" w:eastAsia="x-none"/>
    </w:rPr>
  </w:style>
  <w:style w:type="paragraph" w:styleId="FootnoteText">
    <w:name w:val="Footnote Text"/>
    <w:basedOn w:val="Normal"/>
    <w:pPr/>
    <w:rPr>
      <w:rFonts w:eastAsia="Calibri"/>
      <w:sz w:val="20"/>
      <w:szCs w:val="20"/>
    </w:rPr>
  </w:style>
  <w:style w:type="paragraph" w:styleId="ConsPlusNormal11">
    <w:name w:val="ConsPlusNormal11"/>
    <w:qFormat/>
    <w:pPr>
      <w:widowControl w:val="false"/>
      <w:suppressAutoHyphens w:val="true"/>
      <w:bidi w:val="0"/>
      <w:spacing w:before="0" w:after="0"/>
      <w:ind w:firstLine="720" w:left="0" w:right="0"/>
      <w:jc w:val="left"/>
    </w:pPr>
    <w:rPr>
      <w:rFonts w:ascii="Arial" w:hAnsi="Arial" w:eastAsia="Times New Roman" w:cs="Arial"/>
      <w:color w:val="auto"/>
      <w:kern w:val="0"/>
      <w:sz w:val="22"/>
      <w:szCs w:val="22"/>
      <w:lang w:val="ru-RU" w:eastAsia="zh-CN" w:bidi="ar-SA"/>
    </w:rPr>
  </w:style>
  <w:style w:type="paragraph" w:styleId="Style28">
    <w:name w:val="Содержимое таблицы"/>
    <w:basedOn w:val="Normal"/>
    <w:qFormat/>
    <w:pPr>
      <w:suppressLineNumbers/>
    </w:pPr>
    <w:rPr/>
  </w:style>
  <w:style w:type="paragraph" w:styleId="31">
    <w:name w:val="Основной текст с отступом 3"/>
    <w:basedOn w:val="Normal"/>
    <w:qFormat/>
    <w:pPr>
      <w:ind w:firstLine="709" w:left="0" w:right="0"/>
      <w:jc w:val="both"/>
    </w:pPr>
    <w:rPr>
      <w:sz w:val="16"/>
      <w:szCs w:val="16"/>
      <w:lang w:val="ru-RU"/>
    </w:rPr>
  </w:style>
  <w:style w:type="paragraph" w:styleId="ConsPlusNormal1">
    <w:name w:val="ConsPlusNormal"/>
    <w:qFormat/>
    <w:pPr>
      <w:widowControl/>
      <w:suppressAutoHyphens w:val="true"/>
      <w:overflowPunct w:val="false"/>
      <w:bidi w:val="0"/>
      <w:spacing w:before="0" w:after="0"/>
      <w:jc w:val="left"/>
    </w:pPr>
    <w:rPr>
      <w:rFonts w:ascii="Arial" w:hAnsi="Arial" w:eastAsia="Times New Roman" w:cs="Arial"/>
      <w:color w:val="auto"/>
      <w:kern w:val="0"/>
      <w:sz w:val="20"/>
      <w:szCs w:val="20"/>
      <w:lang w:val="ru-RU" w:eastAsia="zh-CN" w:bidi="ar-SA"/>
    </w:rPr>
  </w:style>
  <w:style w:type="paragraph" w:styleId="Style29">
    <w:name w:val="Заголовок таблицы"/>
    <w:basedOn w:val="Style28"/>
    <w:qFormat/>
    <w:pPr>
      <w:suppressLineNumbers/>
      <w:jc w:val="center"/>
    </w:pPr>
    <w:rPr>
      <w:b/>
      <w:bCs/>
    </w:rPr>
  </w:style>
  <w:style w:type="paragraph" w:styleId="Western">
    <w:name w:val="western"/>
    <w:basedOn w:val="Normal"/>
    <w:qFormat/>
    <w:pPr>
      <w:widowControl/>
      <w:suppressAutoHyphens w:val="false"/>
      <w:bidi w:val="0"/>
      <w:spacing w:lineRule="auto" w:line="276" w:before="280" w:after="280"/>
      <w:jc w:val="both"/>
    </w:pPr>
    <w:rPr>
      <w:color w:val="auto"/>
      <w:kern w:val="0"/>
      <w:sz w:val="28"/>
      <w:szCs w:val="28"/>
      <w:lang w:val="ru-RU" w:eastAsia="zh-CN" w:bidi="ar-SA"/>
    </w:rPr>
  </w:style>
  <w:style w:type="paragraph" w:styleId="Style30">
    <w:name w:val="Пункт"/>
    <w:basedOn w:val="Normal"/>
    <w:qFormat/>
    <w:pPr>
      <w:widowControl/>
      <w:tabs>
        <w:tab w:val="clear" w:pos="708"/>
        <w:tab w:val="left" w:pos="1080" w:leader="none"/>
      </w:tabs>
      <w:suppressAutoHyphens w:val="true"/>
      <w:bidi w:val="0"/>
      <w:spacing w:lineRule="auto" w:line="276" w:before="0" w:after="200"/>
      <w:ind w:hanging="504" w:left="504"/>
      <w:jc w:val="both"/>
    </w:pPr>
    <w:rPr>
      <w:color w:val="auto"/>
      <w:kern w:val="0"/>
      <w:sz w:val="24"/>
      <w:szCs w:val="28"/>
      <w:lang w:val="ru-RU" w:eastAsia="zh-CN" w:bidi="ar-SA"/>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21">
    <w:name w:val="Обычный2"/>
    <w:qFormat/>
    <w:pPr>
      <w:widowControl w:val="false"/>
      <w:suppressAutoHyphens w:val="true"/>
      <w:bidi w:val="0"/>
      <w:spacing w:lineRule="auto" w:line="276" w:before="0" w:after="200"/>
      <w:jc w:val="left"/>
    </w:pPr>
    <w:rPr>
      <w:rFonts w:ascii="Calibri" w:hAnsi="Calibri" w:eastAsia="Calibri" w:cs="Calibri"/>
      <w:color w:val="00000A"/>
      <w:kern w:val="0"/>
      <w:sz w:val="22"/>
      <w:szCs w:val="24"/>
      <w:lang w:val="ru-RU" w:eastAsia="zh-CN" w:bidi="hi-IN"/>
    </w:rPr>
  </w:style>
  <w:style w:type="paragraph" w:styleId="HTML1">
    <w:name w:val="Стандартный HTML"/>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lineRule="auto" w:line="240" w:before="0" w:after="0"/>
      <w:jc w:val="left"/>
    </w:pPr>
    <w:rPr>
      <w:rFonts w:ascii="Courier New" w:hAnsi="Courier New" w:cs="Courier New"/>
      <w:color w:val="auto"/>
      <w:kern w:val="0"/>
      <w:sz w:val="20"/>
      <w:szCs w:val="20"/>
      <w:lang w:val="ru-RU" w:eastAsia="zh-CN" w:bidi="ar-SA"/>
    </w:rPr>
  </w:style>
  <w:style w:type="paragraph" w:styleId="S1">
    <w:name w:val="s_1"/>
    <w:basedOn w:val="Normal"/>
    <w:qFormat/>
    <w:pPr>
      <w:widowControl/>
      <w:suppressAutoHyphens w:val="true"/>
      <w:bidi w:val="0"/>
      <w:spacing w:lineRule="auto" w:line="240" w:before="280" w:after="280"/>
      <w:jc w:val="left"/>
    </w:pPr>
    <w:rPr>
      <w:rFonts w:ascii="Times New Roman" w:hAnsi="Times New Roman" w:cs="Times New Roman"/>
      <w:color w:val="auto"/>
      <w:kern w:val="0"/>
      <w:sz w:val="24"/>
      <w:szCs w:val="24"/>
      <w:lang w:val="ru-RU" w:eastAsia="zh-CN" w:bidi="ar-SA"/>
    </w:rPr>
  </w:style>
  <w:style w:type="paragraph" w:styleId="14">
    <w:name w:val="Обычный1"/>
    <w:qFormat/>
    <w:pPr>
      <w:widowControl/>
      <w:suppressAutoHyphens w:val="true"/>
      <w:bidi w:val="0"/>
      <w:spacing w:before="0" w:after="0"/>
      <w:jc w:val="left"/>
      <w:textAlignment w:val="baseline"/>
    </w:pPr>
    <w:rPr>
      <w:rFonts w:ascii="Times New Roman" w:hAnsi="Times New Roman" w:eastAsia="Arial" w:cs="Times New Roman"/>
      <w:color w:val="00000A"/>
      <w:kern w:val="0"/>
      <w:sz w:val="24"/>
      <w:szCs w:val="24"/>
      <w:lang w:val="ru-RU" w:eastAsia="zh-CN" w:bidi="ar-SA"/>
    </w:rPr>
  </w:style>
  <w:style w:type="paragraph" w:styleId="ConsPlusNormal12">
    <w:name w:val="ConsPlusNormal1"/>
    <w:qFormat/>
    <w:pPr>
      <w:widowControl w:val="false"/>
      <w:suppressAutoHyphens w:val="true"/>
      <w:bidi w:val="0"/>
      <w:spacing w:before="0" w:after="0"/>
      <w:ind w:firstLine="720"/>
      <w:jc w:val="left"/>
    </w:pPr>
    <w:rPr>
      <w:rFonts w:ascii="Arial" w:hAnsi="Arial" w:eastAsia="Times New Roman" w:cs="Arial"/>
      <w:color w:val="auto"/>
      <w:kern w:val="0"/>
      <w:sz w:val="22"/>
      <w:szCs w:val="22"/>
      <w:lang w:val="ru-RU" w:eastAsia="zh-CN" w:bidi="ar-SA"/>
    </w:rPr>
  </w:style>
  <w:style w:type="paragraph" w:styleId="Consplusnormal2">
    <w:name w:val="consplusnormal2"/>
    <w:basedOn w:val="Normal"/>
    <w:qFormat/>
    <w:pPr>
      <w:widowControl/>
      <w:suppressAutoHyphens w:val="true"/>
      <w:bidi w:val="0"/>
      <w:spacing w:lineRule="auto" w:line="240" w:before="0" w:after="0"/>
      <w:ind w:firstLine="720"/>
      <w:jc w:val="left"/>
    </w:pPr>
    <w:rPr>
      <w:rFonts w:ascii="Arial" w:hAnsi="Arial" w:eastAsia="Calibri" w:cs="Arial"/>
      <w:color w:val="auto"/>
      <w:kern w:val="0"/>
      <w:sz w:val="20"/>
      <w:szCs w:val="20"/>
      <w:lang w:val="ru-RU" w:eastAsia="zh-CN" w:bidi="ar-SA"/>
    </w:rPr>
  </w:style>
  <w:style w:type="paragraph" w:styleId="ConsNonformat">
    <w:name w:val="ConsNonformat"/>
    <w:qFormat/>
    <w:pPr>
      <w:widowControl/>
      <w:suppressAutoHyphens w:val="true"/>
      <w:bidi w:val="0"/>
      <w:spacing w:before="0" w:after="0"/>
      <w:ind w:right="19772"/>
      <w:jc w:val="left"/>
    </w:pPr>
    <w:rPr>
      <w:rFonts w:ascii="Courier New" w:hAnsi="Courier New" w:eastAsia="Times New Roman" w:cs="Courier New"/>
      <w:color w:val="auto"/>
      <w:kern w:val="0"/>
      <w:sz w:val="20"/>
      <w:szCs w:val="20"/>
      <w:lang w:val="ru-RU" w:eastAsia="zh-CN" w:bidi="ar-SA"/>
    </w:rPr>
  </w:style>
  <w:style w:type="paragraph" w:styleId="ListParagraph">
    <w:name w:val="List Paragraph"/>
    <w:basedOn w:val="Normal"/>
    <w:qFormat/>
    <w:pPr>
      <w:widowControl/>
      <w:suppressAutoHyphens w:val="true"/>
      <w:bidi w:val="0"/>
      <w:spacing w:lineRule="auto" w:line="276" w:before="0" w:after="200"/>
      <w:ind w:left="720"/>
      <w:contextualSpacing/>
      <w:jc w:val="left"/>
    </w:pPr>
    <w:rPr>
      <w:color w:val="auto"/>
      <w:kern w:val="0"/>
      <w:lang w:val="ru-RU" w:eastAsia="zh-CN" w:bidi="ar-SA"/>
    </w:rPr>
  </w:style>
  <w:style w:type="paragraph" w:styleId="Style31">
    <w:name w:val="Тема примечания"/>
    <w:qFormat/>
    <w:pPr>
      <w:widowControl/>
      <w:suppressAutoHyphens w:val="true"/>
      <w:bidi w:val="0"/>
      <w:spacing w:lineRule="auto" w:line="276" w:before="0" w:after="200"/>
      <w:jc w:val="left"/>
    </w:pPr>
    <w:rPr>
      <w:rFonts w:ascii="Times New Roman" w:hAnsi="Times New Roman" w:eastAsia="Times New Roman" w:cs="Times New Roman"/>
      <w:b/>
      <w:bCs/>
      <w:color w:val="auto"/>
      <w:kern w:val="0"/>
      <w:sz w:val="20"/>
      <w:szCs w:val="20"/>
      <w:lang w:val="ru-RU" w:eastAsia="zh-CN" w:bidi="ar-SA"/>
    </w:rPr>
  </w:style>
  <w:style w:type="paragraph" w:styleId="15">
    <w:name w:val="Текст примечания1"/>
    <w:basedOn w:val="Normal"/>
    <w:qFormat/>
    <w:pPr>
      <w:widowControl/>
      <w:suppressAutoHyphens w:val="true"/>
      <w:bidi w:val="0"/>
      <w:spacing w:lineRule="auto" w:line="276" w:before="0" w:after="200"/>
      <w:jc w:val="left"/>
    </w:pPr>
    <w:rPr>
      <w:color w:val="auto"/>
      <w:kern w:val="0"/>
      <w:sz w:val="20"/>
      <w:szCs w:val="20"/>
      <w:lang w:val="ru-RU" w:eastAsia="zh-CN" w:bidi="ar-SA"/>
    </w:rPr>
  </w:style>
  <w:style w:type="paragraph" w:styleId="Style32">
    <w:name w:val="Без интервала"/>
    <w:qFormat/>
    <w:pPr>
      <w:widowControl/>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Style33">
    <w:name w:val="Текст выноски"/>
    <w:basedOn w:val="Normal"/>
    <w:qFormat/>
    <w:pPr>
      <w:widowControl/>
      <w:suppressAutoHyphens w:val="true"/>
      <w:bidi w:val="0"/>
      <w:spacing w:lineRule="auto" w:line="240" w:before="0" w:after="0"/>
      <w:jc w:val="left"/>
    </w:pPr>
    <w:rPr>
      <w:rFonts w:ascii="Segoe UI" w:hAnsi="Segoe UI" w:cs="Segoe UI"/>
      <w:color w:val="auto"/>
      <w:kern w:val="0"/>
      <w:sz w:val="18"/>
      <w:szCs w:val="18"/>
      <w:lang w:val="ru-RU" w:eastAsia="zh-CN" w:bidi="ar-SA"/>
    </w:rPr>
  </w:style>
  <w:style w:type="paragraph" w:styleId="16">
    <w:name w:val="Цитата1"/>
    <w:basedOn w:val="Normal"/>
    <w:qFormat/>
    <w:pPr>
      <w:widowControl/>
      <w:shd w:fill="FFFFFF"/>
      <w:tabs>
        <w:tab w:val="clear" w:pos="708"/>
        <w:tab w:val="left" w:pos="540" w:leader="none"/>
      </w:tabs>
      <w:suppressAutoHyphens w:val="true"/>
      <w:bidi w:val="0"/>
      <w:spacing w:lineRule="auto" w:line="276" w:before="0" w:after="0"/>
      <w:ind w:left="360" w:right="29"/>
      <w:jc w:val="both"/>
    </w:pPr>
    <w:rPr>
      <w:rFonts w:ascii="Times New Roman" w:hAnsi="Times New Roman" w:cs="Times New Roman"/>
      <w:color w:val="000000"/>
      <w:spacing w:val="-3"/>
      <w:kern w:val="0"/>
      <w:sz w:val="20"/>
      <w:lang w:val="ru-RU" w:eastAsia="zh-CN" w:bidi="ar-SA"/>
    </w:rPr>
  </w:style>
  <w:style w:type="paragraph" w:styleId="Style34">
    <w:name w:val="Абзац списка"/>
    <w:basedOn w:val="Normal"/>
    <w:qFormat/>
    <w:pPr>
      <w:widowControl/>
      <w:suppressAutoHyphens w:val="true"/>
      <w:bidi w:val="0"/>
      <w:spacing w:lineRule="auto" w:line="276" w:before="0" w:after="200"/>
      <w:ind w:left="720"/>
      <w:contextualSpacing/>
      <w:jc w:val="left"/>
    </w:pPr>
    <w:rPr>
      <w:color w:val="auto"/>
      <w:kern w:val="0"/>
      <w:lang w:val="ru-RU" w:eastAsia="zh-CN" w:bidi="ar-SA"/>
    </w:rPr>
  </w:style>
  <w:style w:type="paragraph" w:styleId="311">
    <w:name w:val="Основной текст с отступом 31"/>
    <w:basedOn w:val="Normal"/>
    <w:qFormat/>
    <w:pPr>
      <w:widowControl/>
      <w:suppressAutoHyphens w:val="true"/>
      <w:bidi w:val="0"/>
      <w:spacing w:lineRule="auto" w:line="240" w:before="0" w:after="0"/>
      <w:ind w:hanging="426" w:left="426"/>
      <w:jc w:val="both"/>
    </w:pPr>
    <w:rPr>
      <w:rFonts w:ascii="Times New Roman" w:hAnsi="Times New Roman" w:eastAsia="Times New Roman" w:cs="Times New Roman"/>
      <w:color w:val="auto"/>
      <w:kern w:val="0"/>
      <w:sz w:val="24"/>
      <w:szCs w:val="20"/>
      <w:lang w:val="ru-RU" w:eastAsia="zh-CN" w:bidi="ar-SA"/>
    </w:rPr>
  </w:style>
  <w:style w:type="paragraph" w:styleId="211">
    <w:name w:val="Основной текст с отступом 21"/>
    <w:basedOn w:val="Normal"/>
    <w:qFormat/>
    <w:pPr>
      <w:widowControl w:val="false"/>
      <w:suppressAutoHyphens w:val="true"/>
      <w:bidi w:val="0"/>
      <w:spacing w:lineRule="auto" w:line="480" w:before="0" w:after="120"/>
      <w:ind w:left="283"/>
      <w:jc w:val="left"/>
    </w:pPr>
    <w:rPr>
      <w:rFonts w:ascii="Arial" w:hAnsi="Arial" w:eastAsia="Times New Roman" w:cs="Arial"/>
      <w:color w:val="auto"/>
      <w:kern w:val="0"/>
      <w:sz w:val="20"/>
      <w:szCs w:val="20"/>
      <w:lang w:val="ru-RU" w:eastAsia="zh-CN" w:bidi="ar-SA"/>
    </w:rPr>
  </w:style>
  <w:style w:type="paragraph" w:styleId="17">
    <w:name w:val="Указатель1"/>
    <w:basedOn w:val="Normal"/>
    <w:qFormat/>
    <w:pPr>
      <w:widowControl/>
      <w:suppressAutoHyphens w:val="true"/>
      <w:bidi w:val="0"/>
      <w:spacing w:lineRule="auto" w:line="276" w:before="0" w:after="200"/>
      <w:jc w:val="left"/>
    </w:pPr>
    <w:rPr>
      <w:rFonts w:cs="Lohit Devanagari"/>
      <w:color w:val="auto"/>
      <w:kern w:val="0"/>
      <w:lang w:val="ru-RU" w:eastAsia="zh-CN" w:bidi="ar-SA"/>
    </w:rPr>
  </w:style>
  <w:style w:type="paragraph" w:styleId="Style35">
    <w:name w:val="Название объекта"/>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1">
    <w:name w:val="Caption1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1">
    <w:name w:val="Caption1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paragraph" w:styleId="Caption1">
    <w:name w:val="Caption1"/>
    <w:basedOn w:val="Normal"/>
    <w:qFormat/>
    <w:pPr>
      <w:widowControl/>
      <w:suppressAutoHyphens w:val="true"/>
      <w:bidi w:val="0"/>
      <w:spacing w:lineRule="auto" w:line="276" w:before="120" w:after="120"/>
      <w:jc w:val="left"/>
    </w:pPr>
    <w:rPr>
      <w:rFonts w:cs="Lohit Devanagari"/>
      <w:i/>
      <w:iCs/>
      <w:color w:val="auto"/>
      <w:kern w:val="0"/>
      <w:sz w:val="24"/>
      <w:szCs w:val="24"/>
      <w:lang w:val="ru-RU" w:eastAsia="zh-CN" w:bidi="ar-SA"/>
    </w:rPr>
  </w:style>
  <w:style w:type="numbering" w:styleId="NoList" w:default="1">
    <w:name w:val="No List"/>
    <w:semiHidden/>
    <w:qFormat/>
  </w:style>
  <w:style w:type="numbering" w:styleId="WW8Num5">
    <w:name w:val="WW8Num5"/>
    <w:qFormat/>
  </w:style>
  <w:style w:type="table" w:default="1" w:styleId="a1">
    <w:name w:val="Normal Table"/>
    <w:semiHidden/>
    <w:tblPr>
      <w:tblCellMar>
        <w:top w:w="0" w:type="dxa"/>
        <w:left w:w="108" w:type="dxa"/>
        <w:bottom w:w="0" w:type="dxa"/>
        <w:right w:w="108" w:type="dxa"/>
      </w:tblCellMar>
    </w:tblPr>
  </w:style>
  <w:style w:type="table" w:customStyle="1" w:styleId="10">
    <w:name w:val="Стиль таблицы1"/>
    <w:basedOn w:val="a1"/>
    <w:rsid w:val="001a7a3e"/>
  </w:style>
  <w:style w:type="table" w:styleId="a9">
    <w:name w:val="Table Grid"/>
    <w:basedOn w:val="a1"/>
    <w:rsid w:val="000c6ae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5FCB9E5094EC2B5C5F9F0AA003C98CBAFE0571E742BEA2A4404314D102B15F84338AF563ED5C89C71CE015FA8667B7BE76BFAD4EF8D401925B2J" TargetMode="External"/><Relationship Id="rId3" Type="http://schemas.openxmlformats.org/officeDocument/2006/relationships/hyperlink" Target="mailto:omto@r02.fssprus.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303</TotalTime>
  <Application>LibreOffice/7.6.7.2$Linux_X86_64 LibreOffice_project/60$Build-2</Application>
  <AppVersion>15.0000</AppVersion>
  <Pages>8</Pages>
  <Words>2955</Words>
  <Characters>21126</Characters>
  <CharactersWithSpaces>23997</CharactersWithSpaces>
  <Paragraphs>210</Paragraphs>
  <Company>Организация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dc:description/>
  <dc:language>ru-RU</dc:language>
  <cp:lastModifiedBy/>
  <cp:lastPrinted>2026-07-24T13:24:24Z</cp:lastPrinted>
  <dcterms:modified xsi:type="dcterms:W3CDTF">2026-07-24T13:24:15Z</dcterms:modified>
  <cp:revision>35</cp:revision>
  <dc:subject/>
  <dc:title>ДОГОВОР №11</dc:title>
</cp:coreProperties>
</file>

<file path=docProps/custom.xml><?xml version="1.0" encoding="utf-8"?>
<Properties xmlns="http://schemas.openxmlformats.org/officeDocument/2006/custom-properties" xmlns:vt="http://schemas.openxmlformats.org/officeDocument/2006/docPropsVTypes"/>
</file>