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widowControl w:val="1"/>
        <w:ind/>
        <w:jc w:val="center"/>
        <w:rPr>
          <w:rFonts w:ascii="Times New Roman" w:hAnsi="Times New Roman"/>
          <w:b w:val="1"/>
          <w:sz w:val="24"/>
        </w:rPr>
      </w:pPr>
      <w:bookmarkStart w:id="1" w:name="_Hlk233031133"/>
      <w:bookmarkEnd w:id="1"/>
      <w:r>
        <w:rPr>
          <w:rFonts w:ascii="Times New Roman" w:hAnsi="Times New Roman"/>
          <w:b w:val="1"/>
          <w:sz w:val="24"/>
        </w:rPr>
        <w:t>Договор №</w:t>
      </w:r>
      <w:r>
        <w:rPr>
          <w:rFonts w:ascii="Times New Roman" w:hAnsi="Times New Roman"/>
          <w:b w:val="1"/>
          <w:sz w:val="24"/>
        </w:rPr>
        <w:t xml:space="preserve"> </w:t>
      </w:r>
      <w:r>
        <w:rPr>
          <w:rFonts w:ascii="Times New Roman" w:hAnsi="Times New Roman"/>
          <w:b w:val="1"/>
          <w:sz w:val="24"/>
        </w:rPr>
        <w:t>_____________________</w:t>
      </w:r>
    </w:p>
    <w:p w14:paraId="02000000">
      <w:pPr>
        <w:pStyle w:val="Style_1"/>
        <w:widowControl w:val="1"/>
        <w:ind/>
        <w:jc w:val="center"/>
        <w:rPr>
          <w:rFonts w:ascii="Times New Roman" w:hAnsi="Times New Roman"/>
          <w:b w:val="1"/>
        </w:rPr>
      </w:pPr>
      <w:r>
        <w:rPr>
          <w:rFonts w:ascii="Times New Roman" w:hAnsi="Times New Roman"/>
          <w:b w:val="1"/>
        </w:rPr>
        <w:t>Оказание услуг по ремонту откатных ворот по адресу: г. Краснодар, ул. Октябрьская, 12 для нужд Межрегионального территориального управления Федерального агентства по управлению государственным имуществом в Краснодарском крае и Республике Адыгея</w:t>
      </w:r>
    </w:p>
    <w:p w14:paraId="03000000">
      <w:pPr>
        <w:widowControl w:val="1"/>
        <w:spacing w:after="0" w:before="0" w:line="240" w:lineRule="auto"/>
        <w:ind w:firstLine="0" w:left="0" w:right="0"/>
        <w:jc w:val="center"/>
        <w:rPr>
          <w:rFonts w:ascii="Times New Roman" w:hAnsi="Times New Roman"/>
          <w:b w:val="1"/>
          <w:sz w:val="24"/>
        </w:rPr>
      </w:pPr>
      <w:r>
        <w:rPr>
          <w:rFonts w:ascii="Times New Roman" w:hAnsi="Times New Roman"/>
          <w:b w:val="1"/>
          <w:sz w:val="24"/>
        </w:rPr>
        <w:t>ИКЗ:_____________________________________________________</w:t>
      </w:r>
    </w:p>
    <w:p w14:paraId="04000000">
      <w:pPr>
        <w:widowControl w:val="1"/>
        <w:spacing w:after="0" w:before="0" w:line="240" w:lineRule="auto"/>
        <w:ind w:firstLine="0" w:left="0" w:right="0"/>
        <w:jc w:val="center"/>
        <w:rPr>
          <w:rFonts w:ascii="Times New Roman" w:hAnsi="Times New Roman"/>
          <w:b w:val="1"/>
          <w:sz w:val="24"/>
        </w:rPr>
      </w:pPr>
    </w:p>
    <w:p w14:paraId="05000000">
      <w:pPr>
        <w:widowControl w:val="1"/>
        <w:spacing w:after="0" w:before="0" w:line="240" w:lineRule="auto"/>
        <w:ind w:firstLine="0" w:left="0" w:right="0"/>
        <w:rPr>
          <w:rFonts w:ascii="Times New Roman" w:hAnsi="Times New Roman"/>
          <w:sz w:val="24"/>
        </w:rPr>
      </w:pPr>
      <w:r>
        <w:rPr>
          <w:rFonts w:ascii="Times New Roman" w:hAnsi="Times New Roman"/>
          <w:sz w:val="24"/>
        </w:rPr>
        <w:t>г. Краснодар                                                                                                            «_____» ______ 2026 г.</w:t>
      </w:r>
    </w:p>
    <w:p w14:paraId="06000000">
      <w:pPr>
        <w:widowControl w:val="1"/>
        <w:spacing w:after="0" w:before="0" w:line="240" w:lineRule="auto"/>
        <w:ind w:firstLine="0" w:left="0" w:right="0"/>
        <w:rPr>
          <w:rFonts w:ascii="Times New Roman" w:hAnsi="Times New Roman"/>
          <w:sz w:val="24"/>
        </w:rPr>
      </w:pPr>
    </w:p>
    <w:p w14:paraId="07000000">
      <w:pPr>
        <w:widowControl w:val="1"/>
        <w:spacing w:after="0" w:before="0" w:line="240" w:lineRule="auto"/>
        <w:ind w:firstLine="0" w:left="0" w:right="0"/>
        <w:jc w:val="both"/>
        <w:rPr>
          <w:rFonts w:ascii="Times New Roman" w:hAnsi="Times New Roman"/>
          <w:sz w:val="24"/>
        </w:rPr>
      </w:pPr>
      <w:r>
        <w:rPr>
          <w:rFonts w:ascii="Times New Roman" w:hAnsi="Times New Roman"/>
          <w:b w:val="1"/>
          <w:sz w:val="24"/>
        </w:rPr>
        <w:t>Межрегиональное территориальное управление Федерального агентства по управлению государственным имуществом в Краснодарском крае и Республике Адыгея (МТУ</w:t>
      </w:r>
      <w:r>
        <w:rPr>
          <w:rFonts w:ascii="Times New Roman" w:hAnsi="Times New Roman"/>
          <w:sz w:val="24"/>
        </w:rPr>
        <w:t xml:space="preserve"> </w:t>
      </w:r>
      <w:r>
        <w:rPr>
          <w:rFonts w:ascii="Times New Roman" w:hAnsi="Times New Roman"/>
          <w:b w:val="1"/>
          <w:sz w:val="24"/>
        </w:rPr>
        <w:t>Росимущества</w:t>
      </w:r>
      <w:r>
        <w:rPr>
          <w:rFonts w:ascii="Times New Roman" w:hAnsi="Times New Roman"/>
          <w:sz w:val="24"/>
        </w:rPr>
        <w:t xml:space="preserve"> </w:t>
      </w:r>
      <w:r>
        <w:rPr>
          <w:rFonts w:ascii="Times New Roman" w:hAnsi="Times New Roman"/>
          <w:b w:val="1"/>
          <w:sz w:val="24"/>
        </w:rPr>
        <w:t>в Краснодарском крае и Республике Адыгея)</w:t>
      </w:r>
      <w:r>
        <w:rPr>
          <w:rFonts w:ascii="Times New Roman" w:hAnsi="Times New Roman"/>
          <w:sz w:val="24"/>
        </w:rPr>
        <w:t>, именуемое в дальнейшем «Заказчик», в лице_____________________, действующего на ос</w:t>
      </w:r>
      <w:r>
        <w:rPr>
          <w:rFonts w:ascii="Times New Roman" w:hAnsi="Times New Roman"/>
          <w:sz w:val="24"/>
        </w:rPr>
        <w:t>новании ______________________, с одной стороны, и ___________________ именуемый в дальнейшем «Подрядчик», в лице__________, действующий на основании ___________, с другой стороны, далее совместно именуемые Стороны, в соответствии с п.4 ч.1 ст.93 Федерал</w:t>
      </w:r>
      <w:r>
        <w:rPr>
          <w:rFonts w:ascii="Times New Roman" w:hAnsi="Times New Roman"/>
          <w:sz w:val="24"/>
        </w:rPr>
        <w:t>ьного закона от 05.04.2013 № 44-ФЗ «О контрактной системе в сфере закупок товаров, работ, услуг для обеспечения государственных и муниципальных нужд» (с последующими изменениями и дополнениями), заключили настоящий договор о нижеследующем:</w:t>
      </w:r>
    </w:p>
    <w:p w14:paraId="08000000">
      <w:pPr>
        <w:widowControl w:val="1"/>
        <w:ind w:firstLine="709"/>
        <w:jc w:val="both"/>
        <w:rPr>
          <w:rFonts w:ascii="Times New Roman" w:hAnsi="Times New Roman"/>
          <w:sz w:val="24"/>
        </w:rPr>
      </w:pPr>
    </w:p>
    <w:p w14:paraId="09000000">
      <w:pPr>
        <w:widowControl w:val="1"/>
        <w:ind/>
        <w:jc w:val="center"/>
        <w:rPr>
          <w:rFonts w:ascii="Times New Roman" w:hAnsi="Times New Roman"/>
          <w:b w:val="1"/>
          <w:sz w:val="24"/>
        </w:rPr>
      </w:pPr>
      <w:r>
        <w:rPr>
          <w:rFonts w:ascii="Times New Roman" w:hAnsi="Times New Roman"/>
          <w:b w:val="1"/>
          <w:sz w:val="24"/>
        </w:rPr>
        <w:t>1. ПРЕДМЕТ КОНТРАКТА</w:t>
      </w:r>
    </w:p>
    <w:p w14:paraId="0A000000">
      <w:pPr>
        <w:widowControl w:val="1"/>
        <w:tabs>
          <w:tab w:leader="none" w:pos="0" w:val="left"/>
        </w:tabs>
        <w:ind w:right="-6"/>
        <w:jc w:val="both"/>
        <w:rPr>
          <w:rFonts w:ascii="Times New Roman" w:hAnsi="Times New Roman"/>
          <w:sz w:val="24"/>
        </w:rPr>
      </w:pPr>
      <w:r>
        <w:rPr>
          <w:rFonts w:ascii="Times New Roman" w:hAnsi="Times New Roman"/>
          <w:sz w:val="24"/>
        </w:rPr>
        <w:tab/>
      </w:r>
    </w:p>
    <w:p w14:paraId="0B000000">
      <w:pPr>
        <w:widowControl w:val="1"/>
        <w:tabs>
          <w:tab w:leader="none" w:pos="0" w:val="left"/>
        </w:tabs>
        <w:ind w:firstLine="709" w:right="-6"/>
        <w:jc w:val="both"/>
        <w:rPr>
          <w:rFonts w:ascii="Times New Roman" w:hAnsi="Times New Roman"/>
          <w:sz w:val="24"/>
        </w:rPr>
      </w:pPr>
      <w:r>
        <w:rPr>
          <w:rFonts w:ascii="Times New Roman" w:hAnsi="Times New Roman"/>
          <w:sz w:val="24"/>
        </w:rPr>
        <w:t xml:space="preserve">1.1. </w:t>
      </w:r>
      <w:r>
        <w:rPr>
          <w:rFonts w:ascii="Times New Roman" w:hAnsi="Times New Roman"/>
          <w:sz w:val="24"/>
        </w:rPr>
        <w:t>По условиям настоящего контракта Подрядчик обязуется выполнить по заданию Заказчика</w:t>
      </w:r>
      <w:r>
        <w:rPr>
          <w:rFonts w:ascii="Times New Roman" w:hAnsi="Times New Roman"/>
          <w:sz w:val="24"/>
        </w:rPr>
        <w:t xml:space="preserve"> работы по </w:t>
      </w:r>
      <w:bookmarkStart w:id="2" w:name="_Hlk230013696"/>
      <w:bookmarkEnd w:id="2"/>
      <w:r>
        <w:rPr>
          <w:rFonts w:ascii="Times New Roman" w:hAnsi="Times New Roman"/>
          <w:sz w:val="24"/>
        </w:rPr>
        <w:t>текущему ремонту</w:t>
      </w:r>
      <w:r>
        <w:rPr>
          <w:rFonts w:ascii="Times New Roman" w:hAnsi="Times New Roman"/>
          <w:sz w:val="24"/>
        </w:rPr>
        <w:t xml:space="preserve"> откатных ворот </w:t>
      </w:r>
      <w:r>
        <w:rPr>
          <w:rFonts w:ascii="Times New Roman" w:hAnsi="Times New Roman"/>
          <w:sz w:val="24"/>
        </w:rPr>
        <w:t xml:space="preserve"> по адресу: г. Краснодар, ул. Октябрьская, 12 для нужд Межрегионального территориального управления Федерального агентства по управлению государственным имуществом в Краснодарском крае и Республике Адыгея</w:t>
      </w:r>
      <w:r>
        <w:rPr>
          <w:rFonts w:ascii="Times New Roman" w:hAnsi="Times New Roman"/>
          <w:sz w:val="24"/>
        </w:rPr>
        <w:t xml:space="preserve"> </w:t>
      </w:r>
      <w:r>
        <w:rPr>
          <w:rFonts w:ascii="Times New Roman" w:hAnsi="Times New Roman"/>
          <w:sz w:val="24"/>
        </w:rPr>
        <w:t>(далее - работы)</w:t>
      </w:r>
      <w:r>
        <w:rPr>
          <w:rFonts w:ascii="Times New Roman" w:hAnsi="Times New Roman"/>
          <w:sz w:val="24"/>
        </w:rPr>
        <w:t>,</w:t>
      </w:r>
      <w:r>
        <w:rPr>
          <w:rFonts w:ascii="Times New Roman" w:hAnsi="Times New Roman"/>
          <w:sz w:val="24"/>
        </w:rPr>
        <w:t xml:space="preserve"> </w:t>
      </w:r>
      <w:r>
        <w:rPr>
          <w:rFonts w:ascii="Times New Roman" w:hAnsi="Times New Roman"/>
          <w:sz w:val="24"/>
        </w:rPr>
        <w:t xml:space="preserve">собственными силами и (или) силами привлеченных подрядных организаций, из своих </w:t>
      </w:r>
      <w:r>
        <w:rPr>
          <w:rFonts w:ascii="Times New Roman" w:hAnsi="Times New Roman"/>
          <w:sz w:val="24"/>
        </w:rPr>
        <w:t>материалов,</w:t>
      </w:r>
      <w:r>
        <w:rPr>
          <w:rFonts w:ascii="Times New Roman" w:hAnsi="Times New Roman"/>
          <w:sz w:val="24"/>
        </w:rPr>
        <w:t xml:space="preserve"> в соответствии с</w:t>
      </w:r>
      <w:r>
        <w:rPr>
          <w:rFonts w:ascii="Times New Roman" w:hAnsi="Times New Roman"/>
          <w:sz w:val="24"/>
        </w:rPr>
        <w:t xml:space="preserve"> приложен</w:t>
      </w:r>
      <w:r>
        <w:rPr>
          <w:rFonts w:ascii="Times New Roman" w:hAnsi="Times New Roman"/>
          <w:sz w:val="24"/>
        </w:rPr>
        <w:t>иями</w:t>
      </w:r>
      <w:r>
        <w:rPr>
          <w:rFonts w:ascii="Times New Roman" w:hAnsi="Times New Roman"/>
          <w:sz w:val="24"/>
        </w:rPr>
        <w:t xml:space="preserve"> </w:t>
      </w:r>
      <w:r>
        <w:rPr>
          <w:rFonts w:ascii="Times New Roman" w:hAnsi="Times New Roman"/>
          <w:sz w:val="24"/>
        </w:rPr>
        <w:t>к настоящему контракту</w:t>
      </w:r>
      <w:r>
        <w:rPr>
          <w:rFonts w:ascii="Times New Roman" w:hAnsi="Times New Roman"/>
          <w:sz w:val="24"/>
        </w:rPr>
        <w:t xml:space="preserve">, </w:t>
      </w:r>
      <w:r>
        <w:rPr>
          <w:rFonts w:ascii="Times New Roman" w:hAnsi="Times New Roman"/>
          <w:sz w:val="24"/>
        </w:rPr>
        <w:t>а</w:t>
      </w:r>
      <w:r>
        <w:rPr>
          <w:rFonts w:ascii="Times New Roman" w:hAnsi="Times New Roman"/>
          <w:sz w:val="24"/>
        </w:rPr>
        <w:t xml:space="preserve"> Заказчик обязуется принять и оплатить выполненные работы в порядке и размере, уст</w:t>
      </w:r>
      <w:r>
        <w:rPr>
          <w:rFonts w:ascii="Times New Roman" w:hAnsi="Times New Roman"/>
          <w:sz w:val="24"/>
        </w:rPr>
        <w:t>ановленном настоящим контрактом.</w:t>
      </w:r>
    </w:p>
    <w:p w14:paraId="0C000000">
      <w:pPr>
        <w:widowControl w:val="1"/>
        <w:ind w:firstLine="709"/>
        <w:contextualSpacing w:val="1"/>
        <w:jc w:val="both"/>
        <w:rPr>
          <w:rFonts w:ascii="Times New Roman" w:hAnsi="Times New Roman"/>
          <w:sz w:val="24"/>
        </w:rPr>
      </w:pPr>
      <w:r>
        <w:rPr>
          <w:rFonts w:ascii="Times New Roman" w:hAnsi="Times New Roman"/>
          <w:sz w:val="24"/>
        </w:rPr>
        <w:t>1.2</w:t>
      </w:r>
      <w:r>
        <w:rPr>
          <w:rFonts w:ascii="Times New Roman" w:hAnsi="Times New Roman"/>
          <w:sz w:val="24"/>
        </w:rPr>
        <w:t xml:space="preserve">. </w:t>
      </w:r>
      <w:r>
        <w:rPr>
          <w:rFonts w:ascii="Times New Roman" w:hAnsi="Times New Roman"/>
          <w:sz w:val="24"/>
        </w:rPr>
        <w:t>Результатом выполнения работ, предусмотренных настоящим контрактом, явля</w:t>
      </w:r>
      <w:r>
        <w:rPr>
          <w:rFonts w:ascii="Times New Roman" w:hAnsi="Times New Roman"/>
          <w:sz w:val="24"/>
        </w:rPr>
        <w:t xml:space="preserve">ется </w:t>
      </w:r>
      <w:r>
        <w:rPr>
          <w:rFonts w:ascii="Times New Roman" w:hAnsi="Times New Roman"/>
          <w:sz w:val="24"/>
        </w:rPr>
        <w:t xml:space="preserve">текущий ремонт откатных ворот по адресу: </w:t>
      </w:r>
      <w:r>
        <w:rPr>
          <w:rFonts w:ascii="Times New Roman" w:hAnsi="Times New Roman"/>
          <w:sz w:val="24"/>
        </w:rPr>
        <w:t xml:space="preserve"> г. Краснодар, ул. Октябрьская, 12</w:t>
      </w:r>
      <w:r>
        <w:rPr>
          <w:rFonts w:ascii="Times New Roman" w:hAnsi="Times New Roman"/>
          <w:sz w:val="24"/>
        </w:rPr>
        <w:t>,</w:t>
      </w:r>
      <w:r>
        <w:rPr>
          <w:rFonts w:ascii="Times New Roman" w:hAnsi="Times New Roman"/>
          <w:sz w:val="24"/>
        </w:rPr>
        <w:t xml:space="preserve"> </w:t>
      </w:r>
      <w:r>
        <w:rPr>
          <w:rFonts w:ascii="Times New Roman" w:hAnsi="Times New Roman"/>
          <w:sz w:val="24"/>
        </w:rPr>
        <w:t>в объеме согласно приложени</w:t>
      </w:r>
      <w:r>
        <w:rPr>
          <w:rFonts w:ascii="Times New Roman" w:hAnsi="Times New Roman"/>
          <w:sz w:val="24"/>
        </w:rPr>
        <w:t>ю</w:t>
      </w:r>
      <w:r>
        <w:rPr>
          <w:rFonts w:ascii="Times New Roman" w:hAnsi="Times New Roman"/>
          <w:sz w:val="24"/>
        </w:rPr>
        <w:t>,</w:t>
      </w:r>
      <w:r>
        <w:rPr>
          <w:rFonts w:ascii="Times New Roman" w:hAnsi="Times New Roman"/>
          <w:sz w:val="24"/>
        </w:rPr>
        <w:t xml:space="preserve"> </w:t>
      </w:r>
      <w:r>
        <w:rPr>
          <w:rFonts w:ascii="Times New Roman" w:hAnsi="Times New Roman"/>
          <w:sz w:val="24"/>
        </w:rPr>
        <w:t>являющ</w:t>
      </w:r>
      <w:r>
        <w:rPr>
          <w:rFonts w:ascii="Times New Roman" w:hAnsi="Times New Roman"/>
          <w:sz w:val="24"/>
        </w:rPr>
        <w:t>е</w:t>
      </w:r>
      <w:r>
        <w:rPr>
          <w:rFonts w:ascii="Times New Roman" w:hAnsi="Times New Roman"/>
          <w:sz w:val="24"/>
        </w:rPr>
        <w:t>муся неотъемлемой частью настоящего контракта.</w:t>
      </w:r>
    </w:p>
    <w:p w14:paraId="0D000000">
      <w:pPr>
        <w:widowControl w:val="1"/>
        <w:ind/>
        <w:jc w:val="both"/>
        <w:rPr>
          <w:rFonts w:ascii="Times New Roman" w:hAnsi="Times New Roman"/>
          <w:sz w:val="24"/>
        </w:rPr>
      </w:pPr>
    </w:p>
    <w:p w14:paraId="0E000000">
      <w:pPr>
        <w:widowControl w:val="1"/>
        <w:ind/>
        <w:jc w:val="center"/>
        <w:rPr>
          <w:rFonts w:ascii="Times New Roman" w:hAnsi="Times New Roman"/>
          <w:b w:val="1"/>
          <w:sz w:val="24"/>
        </w:rPr>
      </w:pPr>
      <w:r>
        <w:rPr>
          <w:rFonts w:ascii="Times New Roman" w:hAnsi="Times New Roman"/>
          <w:b w:val="1"/>
          <w:sz w:val="24"/>
        </w:rPr>
        <w:t>2. ЦЕНА КОНТРАКТА</w:t>
      </w:r>
    </w:p>
    <w:p w14:paraId="0F000000">
      <w:pPr>
        <w:widowControl w:val="1"/>
        <w:ind/>
        <w:jc w:val="center"/>
        <w:rPr>
          <w:rFonts w:ascii="Times New Roman" w:hAnsi="Times New Roman"/>
          <w:b w:val="1"/>
          <w:sz w:val="24"/>
        </w:rPr>
      </w:pPr>
    </w:p>
    <w:p w14:paraId="10000000">
      <w:pPr>
        <w:widowControl w:val="0"/>
        <w:ind w:firstLine="709"/>
        <w:jc w:val="both"/>
        <w:rPr>
          <w:rFonts w:ascii="Times New Roman" w:hAnsi="Times New Roman"/>
          <w:sz w:val="24"/>
        </w:rPr>
      </w:pPr>
      <w:r>
        <w:rPr>
          <w:rFonts w:ascii="Times New Roman" w:hAnsi="Times New Roman"/>
          <w:sz w:val="24"/>
        </w:rPr>
        <w:t>2.1.</w:t>
      </w:r>
      <w:r>
        <w:rPr>
          <w:rFonts w:ascii="Times New Roman" w:hAnsi="Times New Roman"/>
          <w:sz w:val="24"/>
        </w:rPr>
        <w:t xml:space="preserve"> </w:t>
      </w:r>
      <w:r>
        <w:rPr>
          <w:rFonts w:ascii="Times New Roman" w:hAnsi="Times New Roman"/>
          <w:sz w:val="24"/>
        </w:rPr>
        <w:t xml:space="preserve">Цена контракта составляет </w:t>
      </w:r>
      <w:r>
        <w:rPr>
          <w:rFonts w:ascii="Times New Roman" w:hAnsi="Times New Roman"/>
          <w:sz w:val="24"/>
        </w:rPr>
        <w:t xml:space="preserve">_____________ </w:t>
      </w:r>
      <w:r>
        <w:rPr>
          <w:rFonts w:ascii="Times New Roman" w:hAnsi="Times New Roman"/>
          <w:sz w:val="24"/>
        </w:rPr>
        <w:t>(</w:t>
      </w:r>
      <w:r>
        <w:rPr>
          <w:rFonts w:ascii="Times New Roman" w:hAnsi="Times New Roman"/>
          <w:sz w:val="24"/>
        </w:rPr>
        <w:t>____</w:t>
      </w:r>
      <w:r>
        <w:rPr>
          <w:rFonts w:ascii="Times New Roman" w:hAnsi="Times New Roman"/>
          <w:sz w:val="24"/>
        </w:rPr>
        <w:t>)</w:t>
      </w:r>
      <w:r>
        <w:rPr>
          <w:rFonts w:ascii="Times New Roman" w:hAnsi="Times New Roman"/>
          <w:sz w:val="24"/>
        </w:rPr>
        <w:t xml:space="preserve"> рублей__ копеек</w:t>
      </w:r>
      <w:r>
        <w:rPr>
          <w:rFonts w:ascii="Times New Roman" w:hAnsi="Times New Roman"/>
          <w:sz w:val="24"/>
        </w:rPr>
        <w:t xml:space="preserve"> с учетом</w:t>
      </w:r>
      <w:r>
        <w:rPr>
          <w:rFonts w:ascii="Times New Roman" w:hAnsi="Times New Roman"/>
          <w:sz w:val="24"/>
        </w:rPr>
        <w:t xml:space="preserve"> </w:t>
      </w:r>
      <w:r>
        <w:rPr>
          <w:rFonts w:ascii="Times New Roman" w:hAnsi="Times New Roman"/>
          <w:sz w:val="24"/>
        </w:rPr>
        <w:t>налог</w:t>
      </w:r>
      <w:r>
        <w:rPr>
          <w:rFonts w:ascii="Times New Roman" w:hAnsi="Times New Roman"/>
          <w:sz w:val="24"/>
        </w:rPr>
        <w:t>а</w:t>
      </w:r>
      <w:r>
        <w:rPr>
          <w:rFonts w:ascii="Times New Roman" w:hAnsi="Times New Roman"/>
          <w:sz w:val="24"/>
        </w:rPr>
        <w:t xml:space="preserve"> на добавленную стоимость </w:t>
      </w:r>
      <w:r>
        <w:rPr>
          <w:rFonts w:ascii="Times New Roman" w:hAnsi="Times New Roman"/>
          <w:sz w:val="24"/>
        </w:rPr>
        <w:t xml:space="preserve">(далее НДС) </w:t>
      </w:r>
      <w:r>
        <w:rPr>
          <w:rFonts w:ascii="Times New Roman" w:hAnsi="Times New Roman"/>
          <w:sz w:val="24"/>
        </w:rPr>
        <w:t>по налоговой ставке</w:t>
      </w:r>
      <w:r>
        <w:rPr>
          <w:rFonts w:ascii="Times New Roman" w:hAnsi="Times New Roman"/>
          <w:sz w:val="24"/>
        </w:rPr>
        <w:t>______</w:t>
      </w:r>
      <w:r>
        <w:rPr>
          <w:rFonts w:ascii="Times New Roman" w:hAnsi="Times New Roman"/>
          <w:sz w:val="24"/>
        </w:rPr>
        <w:t xml:space="preserve"> процентов, </w:t>
      </w:r>
      <w:r>
        <w:rPr>
          <w:rFonts w:ascii="Times New Roman" w:hAnsi="Times New Roman"/>
          <w:sz w:val="24"/>
        </w:rPr>
        <w:t>а в случае, если</w:t>
      </w:r>
      <w:r>
        <w:rPr>
          <w:rFonts w:ascii="Times New Roman" w:hAnsi="Times New Roman"/>
          <w:sz w:val="24"/>
        </w:rPr>
        <w:t xml:space="preserve"> контракт заключается с лиц</w:t>
      </w:r>
      <w:r>
        <w:rPr>
          <w:rFonts w:ascii="Times New Roman" w:hAnsi="Times New Roman"/>
          <w:sz w:val="24"/>
        </w:rPr>
        <w:t>ом</w:t>
      </w:r>
      <w:r>
        <w:rPr>
          <w:rFonts w:ascii="Times New Roman" w:hAnsi="Times New Roman"/>
          <w:sz w:val="24"/>
        </w:rPr>
        <w:t>, не являющимся в соответствии с законодательством Российской Федерации о налогах и сборах плательщиком НДС, цена контракта НДС не облагается</w:t>
      </w:r>
      <w:r>
        <w:rPr>
          <w:rFonts w:ascii="Times New Roman" w:hAnsi="Times New Roman"/>
          <w:sz w:val="24"/>
        </w:rPr>
        <w:t>.</w:t>
      </w:r>
    </w:p>
    <w:p w14:paraId="11000000">
      <w:pPr>
        <w:pStyle w:val="Style_2"/>
        <w:widowControl w:val="1"/>
        <w:ind w:firstLine="709"/>
        <w:jc w:val="both"/>
        <w:rPr>
          <w:rFonts w:ascii="Times New Roman" w:hAnsi="Times New Roman"/>
          <w:sz w:val="24"/>
        </w:rPr>
      </w:pPr>
      <w:r>
        <w:rPr>
          <w:rFonts w:ascii="Times New Roman" w:hAnsi="Times New Roman"/>
          <w:sz w:val="24"/>
        </w:rPr>
        <w:t xml:space="preserve">2.2. </w:t>
      </w:r>
      <w:r>
        <w:rPr>
          <w:rFonts w:ascii="Times New Roman" w:hAnsi="Times New Roman"/>
          <w:sz w:val="24"/>
        </w:rPr>
        <w:t>Цена контракта, указанная в пункте 2.1 настоящего контракта, является твердой и определяется на весь срок его исполнения. Цена контракта включает в себя все налоги, сборы и другие обязательные платежи, предусмотренные законодательством Российской Федерации, а также все расходы Подрядчика, связанные с выполнением работ, являющихся предметом настоящего контракта, в том числе расходы Подрядчика прямо не предусмотренные, но которые могут возникнуть в ходе исполнения Контракта</w:t>
      </w:r>
      <w:r>
        <w:rPr>
          <w:rFonts w:ascii="Times New Roman" w:hAnsi="Times New Roman"/>
          <w:sz w:val="24"/>
        </w:rPr>
        <w:t>.</w:t>
      </w:r>
    </w:p>
    <w:p w14:paraId="12000000">
      <w:pPr>
        <w:pStyle w:val="Style_2"/>
        <w:widowControl w:val="1"/>
        <w:ind w:firstLine="709"/>
        <w:jc w:val="both"/>
        <w:rPr>
          <w:rFonts w:ascii="Times New Roman" w:hAnsi="Times New Roman"/>
          <w:color w:themeColor="text1" w:val="000000"/>
          <w:sz w:val="24"/>
        </w:rPr>
      </w:pPr>
      <w:r>
        <w:rPr>
          <w:rFonts w:ascii="Times New Roman" w:hAnsi="Times New Roman"/>
          <w:sz w:val="24"/>
        </w:rPr>
        <w:t>2.3</w:t>
      </w:r>
      <w:bookmarkStart w:id="3" w:name="_Hlk94262673"/>
      <w:r>
        <w:rPr>
          <w:rFonts w:ascii="Times New Roman" w:hAnsi="Times New Roman"/>
          <w:sz w:val="24"/>
        </w:rPr>
        <w:t xml:space="preserve">. </w:t>
      </w:r>
      <w:bookmarkEnd w:id="3"/>
      <w:r>
        <w:rPr>
          <w:rFonts w:ascii="Times New Roman" w:hAnsi="Times New Roman"/>
          <w:color w:themeColor="text1" w:val="000000"/>
          <w:sz w:val="24"/>
        </w:rPr>
        <w:t xml:space="preserve">Цена контракта может быть снижена по соглашению Сторон </w:t>
      </w:r>
      <w:r>
        <w:rPr>
          <w:rFonts w:ascii="Times New Roman" w:hAnsi="Times New Roman"/>
          <w:color w:themeColor="text1" w:val="000000"/>
          <w:sz w:val="24"/>
        </w:rPr>
        <w:t>без изменения,</w:t>
      </w:r>
      <w:r>
        <w:rPr>
          <w:rFonts w:ascii="Times New Roman" w:hAnsi="Times New Roman"/>
          <w:color w:themeColor="text1" w:val="000000"/>
          <w:sz w:val="24"/>
        </w:rPr>
        <w:t xml:space="preserve"> предусмотренных контрактом объёма и качества </w:t>
      </w:r>
      <w:r>
        <w:rPr>
          <w:rFonts w:ascii="Times New Roman" w:hAnsi="Times New Roman"/>
          <w:color w:themeColor="text1" w:val="000000"/>
          <w:sz w:val="24"/>
        </w:rPr>
        <w:t>работ</w:t>
      </w:r>
      <w:r>
        <w:rPr>
          <w:rFonts w:ascii="Times New Roman" w:hAnsi="Times New Roman"/>
          <w:color w:themeColor="text1" w:val="000000"/>
          <w:sz w:val="24"/>
        </w:rPr>
        <w:t>, и иных условий контракта</w:t>
      </w:r>
      <w:r>
        <w:rPr>
          <w:rFonts w:ascii="Times New Roman" w:hAnsi="Times New Roman"/>
          <w:color w:themeColor="text1" w:val="000000"/>
          <w:sz w:val="24"/>
        </w:rPr>
        <w:t>.</w:t>
      </w:r>
    </w:p>
    <w:p w14:paraId="13000000">
      <w:pPr>
        <w:widowControl w:val="1"/>
        <w:ind w:firstLine="709"/>
        <w:jc w:val="both"/>
        <w:rPr>
          <w:rFonts w:ascii="Times New Roman" w:hAnsi="Times New Roman"/>
          <w:sz w:val="24"/>
        </w:rPr>
      </w:pPr>
      <w:r>
        <w:rPr>
          <w:rFonts w:ascii="Times New Roman" w:hAnsi="Times New Roman"/>
          <w:color w:themeColor="text1" w:val="000000"/>
          <w:sz w:val="24"/>
        </w:rPr>
        <w:t xml:space="preserve">2.4. </w:t>
      </w:r>
      <w:r>
        <w:rPr>
          <w:rFonts w:ascii="Times New Roman" w:hAnsi="Times New Roman"/>
          <w:sz w:val="24"/>
        </w:rPr>
        <w:t xml:space="preserve">Аванс – не предусмотрен. </w:t>
      </w:r>
    </w:p>
    <w:p w14:paraId="14000000">
      <w:pPr>
        <w:widowControl w:val="1"/>
        <w:ind w:firstLine="709"/>
        <w:jc w:val="both"/>
        <w:rPr>
          <w:rFonts w:ascii="Times New Roman" w:hAnsi="Times New Roman"/>
          <w:sz w:val="24"/>
        </w:rPr>
      </w:pPr>
      <w:r>
        <w:rPr>
          <w:rFonts w:ascii="Times New Roman" w:hAnsi="Times New Roman"/>
          <w:sz w:val="24"/>
        </w:rPr>
        <w:t>2.5. По соглашению сторон допускается изменение цены настоящего контракта не более чем на 10% цены контракта</w:t>
      </w:r>
      <w:r>
        <w:rPr>
          <w:rFonts w:ascii="Times New Roman" w:hAnsi="Times New Roman"/>
          <w:sz w:val="24"/>
        </w:rPr>
        <w:t>, в соответствии с</w:t>
      </w:r>
      <w:r>
        <w:rPr>
          <w:rFonts w:ascii="Times New Roman" w:hAnsi="Times New Roman"/>
          <w:sz w:val="24"/>
        </w:rPr>
        <w:t xml:space="preserve"> пп «б» п. 1 части 1 ст. 95 </w:t>
      </w:r>
      <w:r>
        <w:rPr>
          <w:rFonts w:ascii="Times New Roman" w:hAnsi="Times New Roman"/>
          <w:sz w:val="24"/>
        </w:rPr>
        <w:t>Федерального закона от 05.04.2013 №44-ФЗ.</w:t>
      </w:r>
    </w:p>
    <w:p w14:paraId="15000000">
      <w:pPr>
        <w:widowControl w:val="1"/>
        <w:ind/>
        <w:jc w:val="both"/>
        <w:rPr>
          <w:rFonts w:ascii="Times New Roman" w:hAnsi="Times New Roman"/>
          <w:sz w:val="24"/>
        </w:rPr>
      </w:pPr>
    </w:p>
    <w:p w14:paraId="16000000">
      <w:pPr>
        <w:widowControl w:val="1"/>
        <w:ind/>
        <w:jc w:val="center"/>
        <w:rPr>
          <w:rFonts w:ascii="Times New Roman" w:hAnsi="Times New Roman"/>
          <w:b w:val="1"/>
          <w:sz w:val="24"/>
        </w:rPr>
      </w:pPr>
      <w:r>
        <w:rPr>
          <w:rFonts w:ascii="Times New Roman" w:hAnsi="Times New Roman"/>
          <w:b w:val="1"/>
          <w:sz w:val="24"/>
        </w:rPr>
        <w:t xml:space="preserve">3. СРОКИ, УСЛОВИЯ </w:t>
      </w:r>
      <w:r>
        <w:rPr>
          <w:rFonts w:ascii="Times New Roman" w:hAnsi="Times New Roman"/>
          <w:b w:val="1"/>
          <w:sz w:val="24"/>
        </w:rPr>
        <w:t>ВЫПОЛНЕНИЯ РАБОТ</w:t>
      </w:r>
      <w:r>
        <w:rPr>
          <w:rFonts w:ascii="Times New Roman" w:hAnsi="Times New Roman"/>
          <w:b w:val="1"/>
          <w:sz w:val="24"/>
        </w:rPr>
        <w:t>, ПОРЯДОК ОПЛАТЫ</w:t>
      </w:r>
    </w:p>
    <w:p w14:paraId="17000000">
      <w:pPr>
        <w:widowControl w:val="0"/>
        <w:ind w:firstLine="709"/>
        <w:jc w:val="both"/>
        <w:rPr>
          <w:rFonts w:ascii="Times New Roman" w:hAnsi="Times New Roman"/>
          <w:color w:themeColor="text1" w:val="000000"/>
          <w:sz w:val="24"/>
        </w:rPr>
      </w:pPr>
    </w:p>
    <w:p w14:paraId="18000000">
      <w:pPr>
        <w:widowControl w:val="0"/>
        <w:ind w:firstLine="709"/>
        <w:jc w:val="both"/>
        <w:rPr>
          <w:rFonts w:ascii="Times New Roman" w:hAnsi="Times New Roman"/>
          <w:sz w:val="24"/>
        </w:rPr>
      </w:pPr>
      <w:r>
        <w:rPr>
          <w:rFonts w:ascii="Times New Roman" w:hAnsi="Times New Roman"/>
          <w:color w:themeColor="text1" w:val="000000"/>
          <w:sz w:val="24"/>
        </w:rPr>
        <w:t>3.1.</w:t>
      </w:r>
      <w:r>
        <w:rPr>
          <w:rFonts w:ascii="Times New Roman" w:hAnsi="Times New Roman"/>
          <w:color w:themeColor="text1" w:val="000000"/>
          <w:sz w:val="24"/>
        </w:rPr>
        <w:t xml:space="preserve"> </w:t>
      </w:r>
      <w:r>
        <w:rPr>
          <w:rFonts w:ascii="Times New Roman" w:hAnsi="Times New Roman"/>
          <w:sz w:val="24"/>
        </w:rPr>
        <w:t xml:space="preserve">Работы выполняются Подрядчиком в соответствии с требованиями </w:t>
      </w:r>
      <w:r>
        <w:rPr>
          <w:rFonts w:ascii="Times New Roman" w:hAnsi="Times New Roman"/>
          <w:sz w:val="24"/>
        </w:rPr>
        <w:t>описания объекта закупки</w:t>
      </w:r>
      <w:r>
        <w:rPr>
          <w:rFonts w:ascii="Times New Roman" w:hAnsi="Times New Roman"/>
          <w:sz w:val="24"/>
        </w:rPr>
        <w:t>, локальн</w:t>
      </w:r>
      <w:r>
        <w:rPr>
          <w:rFonts w:ascii="Times New Roman" w:hAnsi="Times New Roman"/>
          <w:sz w:val="24"/>
        </w:rPr>
        <w:t>о</w:t>
      </w:r>
      <w:r>
        <w:rPr>
          <w:rFonts w:ascii="Times New Roman" w:hAnsi="Times New Roman"/>
          <w:sz w:val="24"/>
        </w:rPr>
        <w:t xml:space="preserve"> сметн</w:t>
      </w:r>
      <w:r>
        <w:rPr>
          <w:rFonts w:ascii="Times New Roman" w:hAnsi="Times New Roman"/>
          <w:sz w:val="24"/>
        </w:rPr>
        <w:t>ого</w:t>
      </w:r>
      <w:r>
        <w:rPr>
          <w:rFonts w:ascii="Times New Roman" w:hAnsi="Times New Roman"/>
          <w:sz w:val="24"/>
        </w:rPr>
        <w:t xml:space="preserve"> расчет</w:t>
      </w:r>
      <w:r>
        <w:rPr>
          <w:rFonts w:ascii="Times New Roman" w:hAnsi="Times New Roman"/>
          <w:sz w:val="24"/>
        </w:rPr>
        <w:t>а</w:t>
      </w:r>
      <w:r>
        <w:rPr>
          <w:rFonts w:ascii="Times New Roman" w:hAnsi="Times New Roman"/>
          <w:sz w:val="24"/>
        </w:rPr>
        <w:t>,</w:t>
      </w:r>
      <w:r>
        <w:rPr>
          <w:rFonts w:ascii="Times New Roman" w:hAnsi="Times New Roman"/>
          <w:sz w:val="24"/>
        </w:rPr>
        <w:t xml:space="preserve"> ведомост</w:t>
      </w:r>
      <w:r>
        <w:rPr>
          <w:rFonts w:ascii="Times New Roman" w:hAnsi="Times New Roman"/>
          <w:sz w:val="24"/>
        </w:rPr>
        <w:t>и</w:t>
      </w:r>
      <w:r>
        <w:rPr>
          <w:rFonts w:ascii="Times New Roman" w:hAnsi="Times New Roman"/>
          <w:sz w:val="24"/>
        </w:rPr>
        <w:t xml:space="preserve"> объемов</w:t>
      </w:r>
      <w:r>
        <w:rPr>
          <w:rFonts w:ascii="Times New Roman" w:hAnsi="Times New Roman"/>
          <w:sz w:val="24"/>
        </w:rPr>
        <w:t xml:space="preserve"> </w:t>
      </w:r>
      <w:r>
        <w:rPr>
          <w:rFonts w:ascii="Times New Roman" w:hAnsi="Times New Roman"/>
          <w:sz w:val="24"/>
        </w:rPr>
        <w:t>работ</w:t>
      </w:r>
      <w:r>
        <w:rPr>
          <w:rFonts w:ascii="Times New Roman" w:hAnsi="Times New Roman"/>
          <w:sz w:val="24"/>
        </w:rPr>
        <w:t>, утвержденной технической документации</w:t>
      </w:r>
      <w:r>
        <w:rPr>
          <w:rFonts w:ascii="Times New Roman" w:hAnsi="Times New Roman"/>
          <w:sz w:val="24"/>
        </w:rPr>
        <w:t>.</w:t>
      </w:r>
      <w:r>
        <w:rPr>
          <w:rFonts w:ascii="Times New Roman" w:hAnsi="Times New Roman"/>
          <w:sz w:val="24"/>
        </w:rPr>
        <w:t xml:space="preserve"> </w:t>
      </w:r>
    </w:p>
    <w:p w14:paraId="19000000">
      <w:pPr>
        <w:pStyle w:val="Style_3"/>
        <w:widowControl w:val="1"/>
        <w:spacing w:line="0" w:lineRule="atLeast"/>
        <w:ind w:firstLine="709"/>
        <w:jc w:val="both"/>
        <w:rPr>
          <w:rFonts w:ascii="Times New Roman" w:hAnsi="Times New Roman"/>
          <w:sz w:val="24"/>
        </w:rPr>
      </w:pPr>
      <w:r>
        <w:rPr>
          <w:rFonts w:ascii="Times New Roman" w:hAnsi="Times New Roman"/>
          <w:color w:themeColor="text1" w:val="000000"/>
          <w:sz w:val="24"/>
        </w:rPr>
        <w:t>3.2.</w:t>
      </w:r>
      <w:r>
        <w:rPr>
          <w:rFonts w:ascii="Times New Roman" w:hAnsi="Times New Roman"/>
          <w:sz w:val="24"/>
        </w:rPr>
        <w:t xml:space="preserve"> </w:t>
      </w:r>
      <w:r>
        <w:rPr>
          <w:rFonts w:ascii="Times New Roman" w:hAnsi="Times New Roman"/>
          <w:sz w:val="24"/>
        </w:rPr>
        <w:t xml:space="preserve">Срок </w:t>
      </w:r>
      <w:r>
        <w:rPr>
          <w:rFonts w:ascii="Times New Roman" w:hAnsi="Times New Roman"/>
          <w:sz w:val="24"/>
        </w:rPr>
        <w:t>выполнения работ</w:t>
      </w:r>
      <w:r>
        <w:rPr>
          <w:rFonts w:ascii="Times New Roman" w:hAnsi="Times New Roman"/>
          <w:sz w:val="24"/>
        </w:rPr>
        <w:t xml:space="preserve"> в течение 10 рабочих дней</w:t>
      </w:r>
      <w:r>
        <w:rPr>
          <w:rFonts w:ascii="Times New Roman" w:hAnsi="Times New Roman"/>
          <w:sz w:val="24"/>
        </w:rPr>
        <w:t xml:space="preserve"> с даты заключения контракта</w:t>
      </w:r>
      <w:r>
        <w:rPr>
          <w:rFonts w:ascii="Times New Roman" w:hAnsi="Times New Roman"/>
          <w:sz w:val="24"/>
        </w:rPr>
        <w:t>.</w:t>
      </w:r>
      <w:r>
        <w:rPr>
          <w:rFonts w:ascii="Times New Roman" w:hAnsi="Times New Roman"/>
          <w:sz w:val="24"/>
        </w:rPr>
        <w:t xml:space="preserve"> Рабочим временем считается промежуток времени с 9-00 часов до </w:t>
      </w:r>
      <w:r>
        <w:rPr>
          <w:rFonts w:ascii="Times New Roman" w:hAnsi="Times New Roman"/>
          <w:sz w:val="24"/>
        </w:rPr>
        <w:t>18-00</w:t>
      </w:r>
      <w:r>
        <w:rPr>
          <w:rFonts w:ascii="Times New Roman" w:hAnsi="Times New Roman"/>
          <w:sz w:val="24"/>
        </w:rPr>
        <w:t xml:space="preserve"> часов ежедневно.. По согласованию с Заказчиком время работы Подрядчика может быть изменено.</w:t>
      </w:r>
    </w:p>
    <w:p w14:paraId="1A000000">
      <w:pPr>
        <w:pStyle w:val="Style_3"/>
        <w:widowControl w:val="1"/>
        <w:spacing w:line="0" w:lineRule="atLeast"/>
        <w:ind w:firstLine="709"/>
        <w:jc w:val="both"/>
        <w:rPr>
          <w:rFonts w:ascii="Times New Roman" w:hAnsi="Times New Roman"/>
          <w:sz w:val="24"/>
        </w:rPr>
      </w:pPr>
      <w:r>
        <w:rPr>
          <w:rFonts w:ascii="Times New Roman" w:hAnsi="Times New Roman"/>
          <w:sz w:val="24"/>
        </w:rPr>
        <w:t xml:space="preserve"> Выполнение работ осуществляется Подрядчиком по адресу:</w:t>
      </w:r>
      <w:r>
        <w:rPr>
          <w:rFonts w:ascii="Times New Roman" w:hAnsi="Times New Roman"/>
          <w:sz w:val="24"/>
        </w:rPr>
        <w:t xml:space="preserve"> г. Краснодар, ул. Октябрьская, 12.</w:t>
      </w:r>
    </w:p>
    <w:p w14:paraId="1B000000">
      <w:pPr>
        <w:pStyle w:val="Style_3"/>
        <w:widowControl w:val="1"/>
        <w:spacing w:line="0" w:lineRule="atLeast"/>
        <w:ind w:firstLine="709"/>
        <w:jc w:val="both"/>
        <w:rPr>
          <w:rFonts w:ascii="Times New Roman" w:hAnsi="Times New Roman"/>
          <w:sz w:val="24"/>
        </w:rPr>
      </w:pPr>
      <w:r>
        <w:rPr>
          <w:rFonts w:ascii="Times New Roman" w:hAnsi="Times New Roman"/>
          <w:color w:themeColor="text1" w:val="000000"/>
          <w:sz w:val="24"/>
        </w:rPr>
        <w:t>3.</w:t>
      </w:r>
      <w:r>
        <w:rPr>
          <w:rFonts w:ascii="Times New Roman" w:hAnsi="Times New Roman"/>
          <w:color w:themeColor="text1" w:val="000000"/>
          <w:sz w:val="24"/>
        </w:rPr>
        <w:t>3</w:t>
      </w:r>
      <w:r>
        <w:rPr>
          <w:rFonts w:ascii="Times New Roman" w:hAnsi="Times New Roman"/>
          <w:color w:themeColor="text1" w:val="000000"/>
          <w:sz w:val="24"/>
        </w:rPr>
        <w:t xml:space="preserve">. Работы по контракту выполняются </w:t>
      </w:r>
      <w:r>
        <w:rPr>
          <w:rFonts w:ascii="Times New Roman" w:hAnsi="Times New Roman"/>
          <w:sz w:val="24"/>
        </w:rPr>
        <w:t>непрерывно, ежедневно, без выходных и праздничных дней</w:t>
      </w:r>
      <w:r>
        <w:rPr>
          <w:rFonts w:ascii="Times New Roman" w:hAnsi="Times New Roman"/>
          <w:color w:themeColor="text1" w:val="000000"/>
          <w:sz w:val="24"/>
        </w:rPr>
        <w:t>.</w:t>
      </w:r>
      <w:r>
        <w:rPr>
          <w:rFonts w:ascii="Times New Roman" w:hAnsi="Times New Roman"/>
          <w:color w:themeColor="text1" w:val="000000"/>
          <w:sz w:val="24"/>
        </w:rPr>
        <w:t xml:space="preserve">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14:paraId="1C000000">
      <w:pPr>
        <w:pStyle w:val="Style_3"/>
        <w:widowControl w:val="1"/>
        <w:ind w:firstLine="709"/>
        <w:jc w:val="both"/>
        <w:rPr>
          <w:rFonts w:ascii="Times New Roman" w:hAnsi="Times New Roman"/>
          <w:sz w:val="24"/>
        </w:rPr>
      </w:pPr>
      <w:r>
        <w:rPr>
          <w:rFonts w:ascii="Times New Roman" w:hAnsi="Times New Roman"/>
          <w:color w:themeColor="text1" w:val="000000"/>
          <w:sz w:val="24"/>
        </w:rPr>
        <w:t>3.</w:t>
      </w:r>
      <w:r>
        <w:rPr>
          <w:rFonts w:ascii="Times New Roman" w:hAnsi="Times New Roman"/>
          <w:color w:themeColor="text1" w:val="000000"/>
          <w:sz w:val="24"/>
        </w:rPr>
        <w:t>4</w:t>
      </w:r>
      <w:r>
        <w:rPr>
          <w:rFonts w:ascii="Times New Roman" w:hAnsi="Times New Roman"/>
          <w:color w:themeColor="text1" w:val="000000"/>
          <w:sz w:val="24"/>
        </w:rPr>
        <w:t xml:space="preserve">. </w:t>
      </w:r>
      <w:r>
        <w:rPr>
          <w:rFonts w:ascii="Times New Roman" w:hAnsi="Times New Roman"/>
          <w:sz w:val="24"/>
        </w:rPr>
        <w:t xml:space="preserve">Приемка и оплата выполненных работ, в том числе их отдельных этапов, осуществляется на основании первичных учетных документов, подтверждающих их выполнение, составленных после завершения выполнения работ, в соответствии с Гражданским </w:t>
      </w:r>
      <w:r>
        <w:rPr>
          <w:rFonts w:ascii="Times New Roman" w:hAnsi="Times New Roman"/>
          <w:sz w:val="24"/>
        </w:rPr>
        <w:fldChar w:fldCharType="begin"/>
      </w:r>
      <w:r>
        <w:rPr>
          <w:rFonts w:ascii="Times New Roman" w:hAnsi="Times New Roman"/>
          <w:sz w:val="24"/>
        </w:rPr>
        <w:instrText>HYPERLINK "consultantplus://offline/ref=0C5DF29FD25F3D014AACB2B4CC06731346FCD6F831BDC6264FE58BC4D4B90EE6AB064B3F98B532F877A291A44CpFo1I"</w:instrText>
      </w:r>
      <w:r>
        <w:rPr>
          <w:rFonts w:ascii="Times New Roman" w:hAnsi="Times New Roman"/>
          <w:sz w:val="24"/>
        </w:rPr>
        <w:fldChar w:fldCharType="separate"/>
      </w:r>
      <w:r>
        <w:rPr>
          <w:rFonts w:ascii="Times New Roman" w:hAnsi="Times New Roman"/>
          <w:sz w:val="24"/>
        </w:rPr>
        <w:t>кодексом</w:t>
      </w:r>
      <w:r>
        <w:rPr>
          <w:rFonts w:ascii="Times New Roman" w:hAnsi="Times New Roman"/>
          <w:sz w:val="24"/>
        </w:rPr>
        <w:fldChar w:fldCharType="end"/>
      </w:r>
      <w:r>
        <w:rPr>
          <w:rFonts w:ascii="Times New Roman" w:hAnsi="Times New Roman"/>
          <w:sz w:val="24"/>
        </w:rPr>
        <w:t xml:space="preserve"> Российской Федерации.</w:t>
      </w:r>
    </w:p>
    <w:p w14:paraId="1D000000">
      <w:pPr>
        <w:widowControl w:val="1"/>
        <w:ind w:firstLine="709"/>
        <w:jc w:val="both"/>
        <w:rPr>
          <w:rFonts w:ascii="Times New Roman" w:hAnsi="Times New Roman"/>
          <w:color w:themeColor="text1" w:val="000000"/>
          <w:sz w:val="24"/>
        </w:rPr>
      </w:pPr>
      <w:r>
        <w:rPr>
          <w:rFonts w:ascii="Times New Roman" w:hAnsi="Times New Roman"/>
          <w:sz w:val="24"/>
        </w:rPr>
        <w:t>3.</w:t>
      </w:r>
      <w:r>
        <w:rPr>
          <w:rFonts w:ascii="Times New Roman" w:hAnsi="Times New Roman"/>
          <w:sz w:val="24"/>
        </w:rPr>
        <w:t>5</w:t>
      </w:r>
      <w:r>
        <w:rPr>
          <w:rFonts w:ascii="Times New Roman" w:hAnsi="Times New Roman"/>
          <w:sz w:val="24"/>
        </w:rPr>
        <w:t xml:space="preserve">. </w:t>
      </w:r>
      <w:r>
        <w:rPr>
          <w:rFonts w:ascii="Times New Roman" w:hAnsi="Times New Roman"/>
          <w:sz w:val="24"/>
        </w:rPr>
        <w:t xml:space="preserve">Оплата по контракту осуществляется по безналичному расчёту платёжным поручением путём перечисления </w:t>
      </w:r>
      <w:r>
        <w:rPr>
          <w:rFonts w:ascii="Times New Roman" w:hAnsi="Times New Roman"/>
          <w:sz w:val="24"/>
        </w:rPr>
        <w:t>З</w:t>
      </w:r>
      <w:r>
        <w:rPr>
          <w:rFonts w:ascii="Times New Roman" w:hAnsi="Times New Roman"/>
          <w:sz w:val="24"/>
        </w:rPr>
        <w:t xml:space="preserve">аказчиком денежных средств на расчетный счёт </w:t>
      </w:r>
      <w:r>
        <w:rPr>
          <w:rFonts w:ascii="Times New Roman" w:hAnsi="Times New Roman"/>
          <w:sz w:val="24"/>
        </w:rPr>
        <w:t>Подрядчика</w:t>
      </w:r>
      <w:r>
        <w:rPr>
          <w:rFonts w:ascii="Times New Roman" w:hAnsi="Times New Roman"/>
          <w:sz w:val="24"/>
        </w:rPr>
        <w:t xml:space="preserve">, указанный в настоящем контракте. В случае изменения расчетного счета </w:t>
      </w:r>
      <w:r>
        <w:rPr>
          <w:rFonts w:ascii="Times New Roman" w:hAnsi="Times New Roman"/>
          <w:sz w:val="24"/>
        </w:rPr>
        <w:t>Подрядчика</w:t>
      </w:r>
      <w:r>
        <w:rPr>
          <w:rFonts w:ascii="Times New Roman" w:hAnsi="Times New Roman"/>
          <w:sz w:val="24"/>
        </w:rPr>
        <w:t xml:space="preserve"> он обязан в </w:t>
      </w:r>
      <w:r>
        <w:rPr>
          <w:rFonts w:ascii="Times New Roman" w:hAnsi="Times New Roman"/>
          <w:sz w:val="24"/>
        </w:rPr>
        <w:t>двух</w:t>
      </w:r>
      <w:r>
        <w:rPr>
          <w:rFonts w:ascii="Times New Roman" w:hAnsi="Times New Roman"/>
          <w:sz w:val="24"/>
        </w:rPr>
        <w:t xml:space="preserve">дневный срок в письменной форме сообщить об этом </w:t>
      </w:r>
      <w:r>
        <w:rPr>
          <w:rFonts w:ascii="Times New Roman" w:hAnsi="Times New Roman"/>
          <w:sz w:val="24"/>
        </w:rPr>
        <w:t>З</w:t>
      </w:r>
      <w:r>
        <w:rPr>
          <w:rFonts w:ascii="Times New Roman" w:hAnsi="Times New Roman"/>
          <w:sz w:val="24"/>
        </w:rPr>
        <w:t xml:space="preserve">аказчику с указанием новых реквизитов расчётного счёта. В противном случае все риски, связанные с перечислением </w:t>
      </w:r>
      <w:r>
        <w:rPr>
          <w:rFonts w:ascii="Times New Roman" w:hAnsi="Times New Roman"/>
          <w:sz w:val="24"/>
        </w:rPr>
        <w:t>З</w:t>
      </w:r>
      <w:r>
        <w:rPr>
          <w:rFonts w:ascii="Times New Roman" w:hAnsi="Times New Roman"/>
          <w:sz w:val="24"/>
        </w:rPr>
        <w:t xml:space="preserve">аказчиком денежных средств на указанный в настоящем контракте счёт </w:t>
      </w:r>
      <w:r>
        <w:rPr>
          <w:rFonts w:ascii="Times New Roman" w:hAnsi="Times New Roman"/>
          <w:sz w:val="24"/>
        </w:rPr>
        <w:t>Подрядчика</w:t>
      </w:r>
      <w:r>
        <w:rPr>
          <w:rFonts w:ascii="Times New Roman" w:hAnsi="Times New Roman"/>
          <w:sz w:val="24"/>
        </w:rPr>
        <w:t xml:space="preserve">, несёт </w:t>
      </w:r>
      <w:r>
        <w:rPr>
          <w:rFonts w:ascii="Times New Roman" w:hAnsi="Times New Roman"/>
          <w:sz w:val="24"/>
        </w:rPr>
        <w:t>Подрядчик</w:t>
      </w:r>
      <w:r>
        <w:rPr>
          <w:rFonts w:ascii="Times New Roman" w:hAnsi="Times New Roman"/>
          <w:sz w:val="24"/>
        </w:rPr>
        <w:t>.</w:t>
      </w:r>
      <w:r>
        <w:rPr>
          <w:rFonts w:ascii="Times New Roman" w:hAnsi="Times New Roman"/>
          <w:sz w:val="24"/>
        </w:rPr>
        <w:t xml:space="preserve"> </w:t>
      </w:r>
      <w:r>
        <w:rPr>
          <w:rFonts w:ascii="Times New Roman" w:hAnsi="Times New Roman"/>
          <w:color w:themeColor="text1" w:val="000000"/>
          <w:sz w:val="24"/>
        </w:rPr>
        <w:t>Днем оплаты выполненных работ считается день списания денежных средств с лицевого счета Заказчика.</w:t>
      </w:r>
    </w:p>
    <w:p w14:paraId="1E000000">
      <w:pPr>
        <w:widowControl w:val="1"/>
        <w:ind w:firstLine="709"/>
        <w:jc w:val="both"/>
        <w:rPr>
          <w:rFonts w:ascii="Times New Roman" w:hAnsi="Times New Roman"/>
          <w:color w:themeColor="text1" w:val="000000"/>
          <w:sz w:val="24"/>
        </w:rPr>
      </w:pPr>
      <w:r>
        <w:rPr>
          <w:rFonts w:ascii="Times New Roman" w:hAnsi="Times New Roman"/>
          <w:sz w:val="24"/>
        </w:rPr>
        <w:t>Из суммы, подлежащей оплате Подрядчику может быть удержана сумма неисполненных Подрядчиком требований об уплате неустоек (штрафов, пеней), предъявленных Заказчиком в соответствии с Федеральным законом о контрактной системе.</w:t>
      </w:r>
    </w:p>
    <w:p w14:paraId="1F000000">
      <w:pPr>
        <w:widowControl w:val="1"/>
        <w:ind w:firstLine="709"/>
        <w:jc w:val="both"/>
        <w:rPr>
          <w:rFonts w:ascii="Times New Roman" w:hAnsi="Times New Roman"/>
          <w:color w:themeColor="text1" w:val="000000"/>
          <w:sz w:val="24"/>
        </w:rPr>
      </w:pPr>
      <w:r>
        <w:rPr>
          <w:rFonts w:ascii="Times New Roman" w:hAnsi="Times New Roman"/>
          <w:sz w:val="24"/>
        </w:rPr>
        <w:t>3.</w:t>
      </w:r>
      <w:r>
        <w:rPr>
          <w:rFonts w:ascii="Times New Roman" w:hAnsi="Times New Roman"/>
          <w:sz w:val="24"/>
        </w:rPr>
        <w:t>6</w:t>
      </w:r>
      <w:r>
        <w:rPr>
          <w:rFonts w:ascii="Times New Roman" w:hAnsi="Times New Roman"/>
          <w:sz w:val="24"/>
        </w:rPr>
        <w:t>.</w:t>
      </w:r>
      <w:r>
        <w:rPr>
          <w:rFonts w:ascii="Times New Roman" w:hAnsi="Times New Roman"/>
          <w:sz w:val="24"/>
        </w:rPr>
        <w:t xml:space="preserve"> </w:t>
      </w:r>
      <w:r>
        <w:rPr>
          <w:rFonts w:ascii="Times New Roman" w:hAnsi="Times New Roman"/>
          <w:sz w:val="24"/>
        </w:rPr>
        <w:t>Оплата выполненных работ производится</w:t>
      </w:r>
      <w:r>
        <w:rPr>
          <w:rFonts w:ascii="Times New Roman" w:hAnsi="Times New Roman"/>
          <w:sz w:val="24"/>
        </w:rPr>
        <w:t xml:space="preserve"> </w:t>
      </w:r>
      <w:r>
        <w:rPr>
          <w:rFonts w:ascii="Times New Roman" w:hAnsi="Times New Roman"/>
          <w:sz w:val="24"/>
        </w:rPr>
        <w:t xml:space="preserve">в срок не более 7 </w:t>
      </w:r>
      <w:r>
        <w:rPr>
          <w:rFonts w:ascii="Times New Roman" w:hAnsi="Times New Roman"/>
          <w:sz w:val="24"/>
        </w:rPr>
        <w:t>(</w:t>
      </w:r>
      <w:r>
        <w:rPr>
          <w:rFonts w:ascii="Times New Roman" w:hAnsi="Times New Roman"/>
          <w:sz w:val="24"/>
        </w:rPr>
        <w:t>семи</w:t>
      </w:r>
      <w:r>
        <w:rPr>
          <w:rFonts w:ascii="Times New Roman" w:hAnsi="Times New Roman"/>
          <w:sz w:val="24"/>
        </w:rPr>
        <w:t>) рабочих дней</w:t>
      </w:r>
      <w:r>
        <w:rPr>
          <w:rFonts w:ascii="Times New Roman" w:hAnsi="Times New Roman"/>
          <w:color w:themeColor="text1" w:val="000000"/>
          <w:sz w:val="24"/>
        </w:rPr>
        <w:t xml:space="preserve"> с даты подписания Заказчиком документа о приемке выполненных работ.</w:t>
      </w:r>
    </w:p>
    <w:p w14:paraId="20000000">
      <w:pPr>
        <w:widowControl w:val="1"/>
        <w:ind w:firstLine="709"/>
        <w:jc w:val="both"/>
        <w:rPr>
          <w:rFonts w:ascii="Times New Roman" w:hAnsi="Times New Roman"/>
          <w:color w:val="000000"/>
          <w:sz w:val="24"/>
        </w:rPr>
      </w:pPr>
      <w:r>
        <w:rPr>
          <w:rFonts w:ascii="Times New Roman" w:hAnsi="Times New Roman"/>
          <w:color w:themeColor="text1" w:val="000000"/>
          <w:sz w:val="24"/>
        </w:rPr>
        <w:t>3.</w:t>
      </w:r>
      <w:r>
        <w:rPr>
          <w:rFonts w:ascii="Times New Roman" w:hAnsi="Times New Roman"/>
          <w:color w:themeColor="text1" w:val="000000"/>
          <w:sz w:val="24"/>
        </w:rPr>
        <w:t>7</w:t>
      </w:r>
      <w:r>
        <w:rPr>
          <w:rFonts w:ascii="Times New Roman" w:hAnsi="Times New Roman"/>
          <w:color w:themeColor="text1" w:val="000000"/>
          <w:sz w:val="24"/>
        </w:rPr>
        <w:t>.</w:t>
      </w:r>
      <w:r>
        <w:rPr>
          <w:rFonts w:ascii="Times New Roman" w:hAnsi="Times New Roman"/>
          <w:color w:themeColor="text1" w:val="000000"/>
          <w:sz w:val="24"/>
        </w:rPr>
        <w:t xml:space="preserve"> </w:t>
      </w:r>
      <w:r>
        <w:rPr>
          <w:rFonts w:ascii="Times New Roman" w:hAnsi="Times New Roman"/>
          <w:color w:val="000000"/>
          <w:sz w:val="24"/>
        </w:rPr>
        <w:t xml:space="preserve">Источник финансирования </w:t>
      </w:r>
      <w:r>
        <w:rPr>
          <w:rFonts w:ascii="Times New Roman" w:hAnsi="Times New Roman"/>
          <w:color w:val="000000"/>
          <w:sz w:val="24"/>
        </w:rPr>
        <w:t>к</w:t>
      </w:r>
      <w:r>
        <w:rPr>
          <w:rFonts w:ascii="Times New Roman" w:hAnsi="Times New Roman"/>
          <w:color w:val="000000"/>
          <w:sz w:val="24"/>
        </w:rPr>
        <w:t>онтракта: федеральный бюджет.</w:t>
      </w:r>
    </w:p>
    <w:p w14:paraId="21000000">
      <w:pPr>
        <w:widowControl w:val="1"/>
        <w:ind w:firstLine="709"/>
        <w:jc w:val="both"/>
        <w:rPr>
          <w:rFonts w:ascii="Times New Roman" w:hAnsi="Times New Roman"/>
          <w:color w:val="FF0000"/>
          <w:sz w:val="24"/>
        </w:rPr>
      </w:pPr>
      <w:r>
        <w:rPr>
          <w:rFonts w:ascii="Times New Roman" w:hAnsi="Times New Roman"/>
          <w:color w:val="000000"/>
          <w:sz w:val="24"/>
        </w:rPr>
        <w:t>3.</w:t>
      </w:r>
      <w:r>
        <w:rPr>
          <w:rFonts w:ascii="Times New Roman" w:hAnsi="Times New Roman"/>
          <w:color w:val="000000"/>
          <w:sz w:val="24"/>
        </w:rPr>
        <w:t>8</w:t>
      </w:r>
      <w:r>
        <w:rPr>
          <w:rFonts w:ascii="Times New Roman" w:hAnsi="Times New Roman"/>
          <w:color w:val="000000"/>
          <w:sz w:val="24"/>
        </w:rPr>
        <w:t>.</w:t>
      </w:r>
      <w:r>
        <w:rPr>
          <w:rFonts w:ascii="Times New Roman" w:hAnsi="Times New Roman"/>
          <w:color w:val="000000"/>
          <w:sz w:val="24"/>
        </w:rPr>
        <w:t xml:space="preserve">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w:t>
      </w:r>
      <w:r>
        <w:rPr>
          <w:rFonts w:ascii="Times New Roman" w:hAnsi="Times New Roman"/>
          <w:color w:val="000000"/>
          <w:sz w:val="24"/>
        </w:rPr>
        <w:t>Федерации, связанных с оплатой к</w:t>
      </w:r>
      <w:r>
        <w:rPr>
          <w:rFonts w:ascii="Times New Roman" w:hAnsi="Times New Roman"/>
          <w:color w:val="000000"/>
          <w:sz w:val="24"/>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2000000">
      <w:pPr>
        <w:rPr>
          <w:rFonts w:ascii="Times New Roman" w:hAnsi="Times New Roman"/>
          <w:b w:val="1"/>
          <w:sz w:val="24"/>
        </w:rPr>
      </w:pPr>
    </w:p>
    <w:p w14:paraId="23000000">
      <w:pPr>
        <w:widowControl w:val="1"/>
        <w:ind/>
        <w:jc w:val="center"/>
        <w:rPr>
          <w:rFonts w:ascii="Times New Roman" w:hAnsi="Times New Roman"/>
          <w:b w:val="1"/>
          <w:sz w:val="24"/>
        </w:rPr>
      </w:pPr>
      <w:r>
        <w:rPr>
          <w:rFonts w:ascii="Times New Roman" w:hAnsi="Times New Roman"/>
          <w:b w:val="1"/>
          <w:sz w:val="24"/>
        </w:rPr>
        <w:t>4. ОБЯЗАТЕЛЬСТВА СТОРОН</w:t>
      </w:r>
    </w:p>
    <w:p w14:paraId="24000000">
      <w:pPr>
        <w:widowControl w:val="1"/>
        <w:ind w:firstLine="709"/>
        <w:jc w:val="both"/>
        <w:rPr>
          <w:rFonts w:ascii="Times New Roman" w:hAnsi="Times New Roman"/>
          <w:sz w:val="24"/>
        </w:rPr>
      </w:pPr>
      <w:r>
        <w:rPr>
          <w:rFonts w:ascii="Times New Roman" w:hAnsi="Times New Roman"/>
          <w:sz w:val="24"/>
        </w:rPr>
        <w:t>4.1. Подрядчик обязан:</w:t>
      </w:r>
    </w:p>
    <w:p w14:paraId="25000000">
      <w:pPr>
        <w:widowControl w:val="1"/>
        <w:ind w:firstLine="709"/>
        <w:jc w:val="both"/>
        <w:rPr>
          <w:rFonts w:ascii="Times New Roman" w:hAnsi="Times New Roman"/>
          <w:sz w:val="24"/>
        </w:rPr>
      </w:pPr>
      <w:r>
        <w:rPr>
          <w:rFonts w:ascii="Times New Roman" w:hAnsi="Times New Roman"/>
          <w:sz w:val="24"/>
        </w:rPr>
        <w:t xml:space="preserve">4.1.1. </w:t>
      </w:r>
      <w:r>
        <w:rPr>
          <w:rFonts w:ascii="Times New Roman" w:hAnsi="Times New Roman"/>
          <w:sz w:val="24"/>
        </w:rPr>
        <w:t xml:space="preserve">Принять на себя обязательства выполнить предусмотренные контрактом работы по </w:t>
      </w:r>
      <w:r>
        <w:rPr>
          <w:rFonts w:ascii="Times New Roman" w:hAnsi="Times New Roman"/>
          <w:sz w:val="24"/>
        </w:rPr>
        <w:t>текущему ремонту</w:t>
      </w:r>
      <w:r>
        <w:rPr>
          <w:rFonts w:ascii="Times New Roman" w:hAnsi="Times New Roman"/>
          <w:sz w:val="24"/>
        </w:rPr>
        <w:t>.</w:t>
      </w:r>
    </w:p>
    <w:p w14:paraId="26000000">
      <w:pPr>
        <w:widowControl w:val="1"/>
        <w:ind w:firstLine="709"/>
        <w:jc w:val="both"/>
        <w:rPr>
          <w:rFonts w:ascii="Times New Roman" w:hAnsi="Times New Roman"/>
          <w:sz w:val="24"/>
        </w:rPr>
      </w:pPr>
      <w:r>
        <w:rPr>
          <w:rFonts w:ascii="Times New Roman" w:hAnsi="Times New Roman"/>
          <w:sz w:val="24"/>
        </w:rPr>
        <w:t>4.1.2. Выполнить работы в соответствии с документацией, определяющей объем, содержание работ и другие предъявляемые к работам требования, которая является неотъемлемой частью контракта.</w:t>
      </w:r>
    </w:p>
    <w:p w14:paraId="27000000">
      <w:pPr>
        <w:widowControl w:val="1"/>
        <w:ind w:firstLine="709"/>
        <w:jc w:val="both"/>
        <w:rPr>
          <w:rFonts w:ascii="Times New Roman" w:hAnsi="Times New Roman"/>
          <w:sz w:val="24"/>
        </w:rPr>
      </w:pPr>
      <w:r>
        <w:rPr>
          <w:rFonts w:ascii="Times New Roman" w:hAnsi="Times New Roman"/>
          <w:color w:themeColor="text1" w:val="000000"/>
          <w:sz w:val="24"/>
        </w:rPr>
        <w:t>4.1.</w:t>
      </w:r>
      <w:r>
        <w:rPr>
          <w:rFonts w:ascii="Times New Roman" w:hAnsi="Times New Roman"/>
          <w:color w:themeColor="text1" w:val="000000"/>
          <w:sz w:val="24"/>
        </w:rPr>
        <w:t>3</w:t>
      </w:r>
      <w:r>
        <w:rPr>
          <w:rFonts w:ascii="Times New Roman" w:hAnsi="Times New Roman"/>
          <w:color w:themeColor="text1" w:val="000000"/>
          <w:sz w:val="24"/>
        </w:rPr>
        <w:t xml:space="preserve">. Выполнить работы </w:t>
      </w:r>
      <w:r>
        <w:rPr>
          <w:rFonts w:ascii="Times New Roman" w:hAnsi="Times New Roman"/>
          <w:sz w:val="24"/>
        </w:rPr>
        <w:t>в сроки, установленные контрактом.</w:t>
      </w:r>
    </w:p>
    <w:p w14:paraId="28000000">
      <w:pPr>
        <w:widowControl w:val="1"/>
        <w:ind w:firstLine="709"/>
        <w:jc w:val="both"/>
        <w:rPr>
          <w:rFonts w:ascii="Times New Roman" w:hAnsi="Times New Roman"/>
          <w:sz w:val="24"/>
        </w:rPr>
      </w:pPr>
      <w:r>
        <w:rPr>
          <w:rFonts w:ascii="Times New Roman" w:hAnsi="Times New Roman"/>
          <w:sz w:val="24"/>
        </w:rPr>
        <w:t>4.1.</w:t>
      </w:r>
      <w:r>
        <w:rPr>
          <w:rFonts w:ascii="Times New Roman" w:hAnsi="Times New Roman"/>
          <w:sz w:val="24"/>
        </w:rPr>
        <w:t>4</w:t>
      </w:r>
      <w:r>
        <w:rPr>
          <w:rFonts w:ascii="Times New Roman" w:hAnsi="Times New Roman"/>
          <w:sz w:val="24"/>
        </w:rPr>
        <w:t>. Предоставлять по требованию Заказчика полную и точную информацию о работах, а также о ходе исполнения своих обязательств по настоящему контракту, в том числе о сложностях, возникающих при исполнении контракта.</w:t>
      </w:r>
    </w:p>
    <w:p w14:paraId="29000000">
      <w:pPr>
        <w:widowControl w:val="1"/>
        <w:ind w:firstLine="709"/>
        <w:jc w:val="both"/>
        <w:rPr>
          <w:rFonts w:ascii="Times New Roman" w:hAnsi="Times New Roman"/>
          <w:sz w:val="24"/>
        </w:rPr>
      </w:pPr>
      <w:r>
        <w:rPr>
          <w:rFonts w:ascii="Times New Roman" w:hAnsi="Times New Roman"/>
          <w:sz w:val="24"/>
        </w:rPr>
        <w:t>4.1.</w:t>
      </w:r>
      <w:r>
        <w:rPr>
          <w:rFonts w:ascii="Times New Roman" w:hAnsi="Times New Roman"/>
          <w:sz w:val="24"/>
        </w:rPr>
        <w:t>5</w:t>
      </w:r>
      <w:r>
        <w:rPr>
          <w:rFonts w:ascii="Times New Roman" w:hAnsi="Times New Roman"/>
          <w:sz w:val="24"/>
        </w:rPr>
        <w:t>. Обеспечить устранение выявленных недостатков и не приступать к продолжению работ до составления актов об устранении выявленных недостатков.</w:t>
      </w:r>
    </w:p>
    <w:p w14:paraId="2A000000">
      <w:pPr>
        <w:widowControl w:val="1"/>
        <w:ind w:firstLine="709"/>
        <w:jc w:val="both"/>
        <w:rPr>
          <w:rFonts w:ascii="Times New Roman" w:hAnsi="Times New Roman"/>
          <w:color w:themeColor="text1" w:val="000000"/>
          <w:sz w:val="24"/>
        </w:rPr>
      </w:pPr>
      <w:r>
        <w:rPr>
          <w:rFonts w:ascii="Times New Roman" w:hAnsi="Times New Roman"/>
          <w:color w:themeColor="text1" w:val="000000"/>
          <w:sz w:val="24"/>
        </w:rPr>
        <w:t>4.1.</w:t>
      </w:r>
      <w:r>
        <w:rPr>
          <w:rFonts w:ascii="Times New Roman" w:hAnsi="Times New Roman"/>
          <w:color w:themeColor="text1" w:val="000000"/>
          <w:sz w:val="24"/>
        </w:rPr>
        <w:t>6</w:t>
      </w:r>
      <w:r>
        <w:rPr>
          <w:rFonts w:ascii="Times New Roman" w:hAnsi="Times New Roman"/>
          <w:color w:themeColor="text1" w:val="000000"/>
          <w:sz w:val="24"/>
        </w:rPr>
        <w:t>. Обеспечить безопасность работ для третьих лиц и окружающей среды, выполнение требований безопасности труда.</w:t>
      </w:r>
    </w:p>
    <w:p w14:paraId="2B000000">
      <w:pPr>
        <w:widowControl w:val="1"/>
        <w:ind w:firstLine="709"/>
        <w:jc w:val="both"/>
        <w:rPr>
          <w:rFonts w:ascii="Times New Roman" w:hAnsi="Times New Roman"/>
          <w:color w:themeColor="text1" w:val="000000"/>
          <w:sz w:val="24"/>
        </w:rPr>
      </w:pPr>
      <w:r>
        <w:rPr>
          <w:rFonts w:ascii="Times New Roman" w:hAnsi="Times New Roman"/>
          <w:color w:themeColor="text1" w:val="000000"/>
          <w:sz w:val="24"/>
        </w:rPr>
        <w:t>4.1.</w:t>
      </w:r>
      <w:r>
        <w:rPr>
          <w:rFonts w:ascii="Times New Roman" w:hAnsi="Times New Roman"/>
          <w:color w:themeColor="text1" w:val="000000"/>
          <w:sz w:val="24"/>
        </w:rPr>
        <w:t>7</w:t>
      </w:r>
      <w:r>
        <w:rPr>
          <w:rFonts w:ascii="Times New Roman" w:hAnsi="Times New Roman"/>
          <w:color w:themeColor="text1" w:val="000000"/>
          <w:sz w:val="24"/>
        </w:rPr>
        <w:t xml:space="preserve">. </w:t>
      </w:r>
      <w:r>
        <w:rPr>
          <w:rFonts w:ascii="Times New Roman" w:hAnsi="Times New Roman"/>
          <w:sz w:val="24"/>
        </w:rPr>
        <w:t>Обеспечить поставку необходимых для выполнения работ материалов, изделий, конструкций и оборудования, их приемку, разгрузку, складирование и хранение</w:t>
      </w:r>
      <w:r>
        <w:rPr>
          <w:rFonts w:ascii="Times New Roman" w:hAnsi="Times New Roman"/>
          <w:color w:themeColor="text1" w:val="000000"/>
          <w:sz w:val="24"/>
        </w:rPr>
        <w:t>.</w:t>
      </w:r>
    </w:p>
    <w:p w14:paraId="2C000000">
      <w:pPr>
        <w:widowControl w:val="1"/>
        <w:ind w:firstLine="709"/>
        <w:jc w:val="both"/>
        <w:rPr>
          <w:rFonts w:ascii="Times New Roman" w:hAnsi="Times New Roman"/>
          <w:color w:themeColor="text1" w:val="000000"/>
          <w:sz w:val="24"/>
        </w:rPr>
      </w:pPr>
      <w:r>
        <w:rPr>
          <w:rFonts w:ascii="Times New Roman" w:hAnsi="Times New Roman"/>
          <w:color w:themeColor="text1" w:val="000000"/>
          <w:sz w:val="24"/>
        </w:rPr>
        <w:t>4.1.</w:t>
      </w:r>
      <w:r>
        <w:rPr>
          <w:rFonts w:ascii="Times New Roman" w:hAnsi="Times New Roman"/>
          <w:color w:themeColor="text1" w:val="000000"/>
          <w:sz w:val="24"/>
        </w:rPr>
        <w:t>8</w:t>
      </w:r>
      <w:r>
        <w:rPr>
          <w:rFonts w:ascii="Times New Roman" w:hAnsi="Times New Roman"/>
          <w:color w:themeColor="text1" w:val="000000"/>
          <w:sz w:val="24"/>
        </w:rPr>
        <w:t xml:space="preserve">. </w:t>
      </w:r>
      <w:r>
        <w:rPr>
          <w:rFonts w:ascii="Times New Roman" w:hAnsi="Times New Roman"/>
          <w:sz w:val="24"/>
        </w:rPr>
        <w:t>Обеспечить наличие на все используемые при выполнении работ материалы, соответствующих сертификатов, технических паспортов и других документов, удостоверяющих их качество.</w:t>
      </w:r>
    </w:p>
    <w:p w14:paraId="2D000000">
      <w:pPr>
        <w:widowControl w:val="1"/>
        <w:ind w:firstLine="709"/>
        <w:jc w:val="both"/>
        <w:rPr>
          <w:rFonts w:ascii="Times New Roman" w:hAnsi="Times New Roman"/>
          <w:sz w:val="24"/>
        </w:rPr>
      </w:pPr>
      <w:r>
        <w:rPr>
          <w:rFonts w:ascii="Times New Roman" w:hAnsi="Times New Roman"/>
          <w:sz w:val="24"/>
        </w:rPr>
        <w:t>4.1.</w:t>
      </w:r>
      <w:r>
        <w:rPr>
          <w:rFonts w:ascii="Times New Roman" w:hAnsi="Times New Roman"/>
          <w:sz w:val="24"/>
        </w:rPr>
        <w:t>9</w:t>
      </w:r>
      <w:r>
        <w:rPr>
          <w:rFonts w:ascii="Times New Roman" w:hAnsi="Times New Roman"/>
          <w:sz w:val="24"/>
        </w:rPr>
        <w:t>. Обеспечить представителям Заказчика возможность осуществлять контроль за исполнением Подрядчиком условий контракта.</w:t>
      </w:r>
    </w:p>
    <w:p w14:paraId="2E000000">
      <w:pPr>
        <w:widowControl w:val="1"/>
        <w:ind w:firstLine="709"/>
        <w:jc w:val="both"/>
        <w:rPr>
          <w:rFonts w:ascii="Times New Roman" w:hAnsi="Times New Roman"/>
          <w:sz w:val="24"/>
        </w:rPr>
      </w:pPr>
      <w:r>
        <w:rPr>
          <w:rFonts w:ascii="Times New Roman" w:hAnsi="Times New Roman"/>
          <w:sz w:val="24"/>
        </w:rPr>
        <w:t>4.1.1</w:t>
      </w:r>
      <w:r>
        <w:rPr>
          <w:rFonts w:ascii="Times New Roman" w:hAnsi="Times New Roman"/>
          <w:sz w:val="24"/>
        </w:rPr>
        <w:t>0</w:t>
      </w:r>
      <w:r>
        <w:rPr>
          <w:rFonts w:ascii="Times New Roman" w:hAnsi="Times New Roman"/>
          <w:sz w:val="24"/>
        </w:rPr>
        <w:t xml:space="preserve">. </w:t>
      </w:r>
      <w:r>
        <w:rPr>
          <w:rFonts w:ascii="Times New Roman" w:hAnsi="Times New Roman"/>
          <w:sz w:val="24"/>
        </w:rPr>
        <w:t>До выполнения работ организовать прохождение вводного инструктажа и первичного инструктажа на рабочем месте работников Подрядчика, осуществляющих выполнение работ на объекте Заказчика в соответствии с действующим законодательством Российской Федерации.</w:t>
      </w:r>
    </w:p>
    <w:p w14:paraId="2F000000">
      <w:pPr>
        <w:widowControl w:val="1"/>
        <w:ind w:firstLine="709"/>
        <w:jc w:val="both"/>
        <w:rPr>
          <w:rFonts w:ascii="Times New Roman" w:hAnsi="Times New Roman"/>
          <w:sz w:val="24"/>
        </w:rPr>
      </w:pPr>
      <w:r>
        <w:rPr>
          <w:rFonts w:ascii="Times New Roman" w:hAnsi="Times New Roman"/>
          <w:sz w:val="24"/>
        </w:rPr>
        <w:t>Подрядчик привлекает к выполнению работ квалифицированный персонал, проводит обучение данного персонала по охране труда и пожарной безопасности, обеспечивает работников необходимой спецодеждой, спецобувью и другими необходимыми средствами индивидуальной защиты в соответствии с Типовыми нормами обеспечения работников средствами индивидуальной защиты, самостоятельно контролирует соблюдение требований охраны труда и пожарной безопасности своих работников на площадке Заказчика, несет ответственность за допуск лиц, не прошедших инструктаж и обучение правилам охраны труда и пожарной безопасности к работам на объекте Заказчика, отвечает за прохождение работниками обучения по охране труда и проверки знаний требований охраны труда, инструктажей по охране труда, противопожарной безопасности, электробезопасности и т.д.</w:t>
      </w:r>
    </w:p>
    <w:p w14:paraId="30000000">
      <w:pPr>
        <w:widowControl w:val="1"/>
        <w:ind w:firstLine="709"/>
        <w:jc w:val="both"/>
        <w:rPr>
          <w:rFonts w:ascii="Times New Roman" w:hAnsi="Times New Roman"/>
          <w:color w:themeColor="text1" w:val="000000"/>
          <w:sz w:val="24"/>
        </w:rPr>
      </w:pPr>
      <w:r>
        <w:rPr>
          <w:rFonts w:ascii="Times New Roman" w:hAnsi="Times New Roman"/>
          <w:color w:themeColor="text1" w:val="000000"/>
          <w:sz w:val="24"/>
        </w:rPr>
        <w:t>4.1.11</w:t>
      </w:r>
      <w:r>
        <w:rPr>
          <w:rFonts w:ascii="Times New Roman" w:hAnsi="Times New Roman"/>
          <w:color w:themeColor="text1" w:val="000000"/>
          <w:sz w:val="24"/>
        </w:rPr>
        <w:t>. В случае если действующим законодательством Российской Федерации предусмотрены требования, предъявляемые к лицам, выполняющим работы, составляющие предмет настоящего контракта (объект закупки), - соответствовать таким требованиям.</w:t>
      </w:r>
    </w:p>
    <w:p w14:paraId="31000000">
      <w:pPr>
        <w:widowControl w:val="1"/>
        <w:ind w:firstLine="709"/>
        <w:jc w:val="both"/>
        <w:rPr>
          <w:rFonts w:ascii="Times New Roman" w:hAnsi="Times New Roman"/>
          <w:sz w:val="24"/>
        </w:rPr>
      </w:pPr>
      <w:r>
        <w:rPr>
          <w:rFonts w:ascii="Times New Roman" w:hAnsi="Times New Roman"/>
          <w:sz w:val="24"/>
        </w:rPr>
        <w:t>4.1.1</w:t>
      </w:r>
      <w:r>
        <w:rPr>
          <w:rFonts w:ascii="Times New Roman" w:hAnsi="Times New Roman"/>
          <w:sz w:val="24"/>
        </w:rPr>
        <w:t>2</w:t>
      </w:r>
      <w:r>
        <w:rPr>
          <w:rFonts w:ascii="Times New Roman" w:hAnsi="Times New Roman"/>
          <w:sz w:val="24"/>
        </w:rPr>
        <w:t>. К окончанию установленного пунктом 3.2. настоящего контракта срока передать Заказчику результат выполненных работ.</w:t>
      </w:r>
    </w:p>
    <w:p w14:paraId="32000000">
      <w:pPr>
        <w:widowControl w:val="1"/>
        <w:ind w:firstLine="709"/>
        <w:jc w:val="both"/>
        <w:rPr>
          <w:rFonts w:ascii="Times New Roman" w:hAnsi="Times New Roman"/>
          <w:sz w:val="24"/>
        </w:rPr>
      </w:pPr>
      <w:r>
        <w:rPr>
          <w:rFonts w:ascii="Times New Roman" w:hAnsi="Times New Roman"/>
          <w:sz w:val="24"/>
        </w:rPr>
        <w:t>4.1.1</w:t>
      </w:r>
      <w:r>
        <w:rPr>
          <w:rFonts w:ascii="Times New Roman" w:hAnsi="Times New Roman"/>
          <w:sz w:val="24"/>
        </w:rPr>
        <w:t>3</w:t>
      </w:r>
      <w:r>
        <w:rPr>
          <w:rFonts w:ascii="Times New Roman" w:hAnsi="Times New Roman"/>
          <w:sz w:val="24"/>
        </w:rPr>
        <w:t xml:space="preserve">. Обеспечить соответствие выполненных работ предъявляемым к ним требованиям, указанным </w:t>
      </w:r>
      <w:r>
        <w:rPr>
          <w:rFonts w:ascii="Times New Roman" w:hAnsi="Times New Roman"/>
          <w:color w:themeColor="text1" w:val="000000"/>
          <w:sz w:val="24"/>
        </w:rPr>
        <w:t>в описании объекта закупки</w:t>
      </w:r>
      <w:r>
        <w:rPr>
          <w:rFonts w:ascii="Times New Roman" w:hAnsi="Times New Roman"/>
          <w:sz w:val="24"/>
        </w:rPr>
        <w:t>, а также требованиям законодательства Российской Федерации.</w:t>
      </w:r>
    </w:p>
    <w:p w14:paraId="33000000">
      <w:pPr>
        <w:widowControl w:val="1"/>
        <w:tabs>
          <w:tab w:leader="none" w:pos="4356" w:val="left"/>
        </w:tabs>
        <w:ind w:firstLine="709"/>
        <w:jc w:val="both"/>
        <w:rPr>
          <w:rFonts w:ascii="Times New Roman" w:hAnsi="Times New Roman"/>
          <w:color w:themeColor="text1" w:val="000000"/>
          <w:sz w:val="24"/>
        </w:rPr>
      </w:pPr>
      <w:r>
        <w:rPr>
          <w:rFonts w:ascii="Times New Roman" w:hAnsi="Times New Roman"/>
          <w:color w:themeColor="text1" w:val="000000"/>
          <w:sz w:val="24"/>
        </w:rPr>
        <w:t>4.1.1</w:t>
      </w:r>
      <w:r>
        <w:rPr>
          <w:rFonts w:ascii="Times New Roman" w:hAnsi="Times New Roman"/>
          <w:color w:themeColor="text1" w:val="000000"/>
          <w:sz w:val="24"/>
        </w:rPr>
        <w:t>4</w:t>
      </w:r>
      <w:r>
        <w:rPr>
          <w:rFonts w:ascii="Times New Roman" w:hAnsi="Times New Roman"/>
          <w:color w:themeColor="text1" w:val="000000"/>
          <w:sz w:val="24"/>
        </w:rPr>
        <w:t xml:space="preserve">. По результатам выполненной работы не позднее </w:t>
      </w:r>
      <w:r>
        <w:rPr>
          <w:rFonts w:ascii="Times New Roman" w:hAnsi="Times New Roman"/>
          <w:color w:themeColor="text1" w:val="000000"/>
          <w:sz w:val="24"/>
        </w:rPr>
        <w:t>5</w:t>
      </w:r>
      <w:r>
        <w:rPr>
          <w:rFonts w:ascii="Times New Roman" w:hAnsi="Times New Roman"/>
          <w:color w:themeColor="text1" w:val="000000"/>
          <w:sz w:val="24"/>
        </w:rPr>
        <w:t xml:space="preserve"> (</w:t>
      </w:r>
      <w:r>
        <w:rPr>
          <w:rFonts w:ascii="Times New Roman" w:hAnsi="Times New Roman"/>
          <w:color w:themeColor="text1" w:val="000000"/>
          <w:sz w:val="24"/>
        </w:rPr>
        <w:t>пяти</w:t>
      </w:r>
      <w:r>
        <w:rPr>
          <w:rFonts w:ascii="Times New Roman" w:hAnsi="Times New Roman"/>
          <w:color w:themeColor="text1" w:val="000000"/>
          <w:sz w:val="24"/>
        </w:rPr>
        <w:t>)  рабочих дней подписать и предоставить документ о приемке.</w:t>
      </w:r>
      <w:r>
        <w:rPr>
          <w:rFonts w:ascii="Times New Roman" w:hAnsi="Times New Roman"/>
          <w:color w:themeColor="text1" w:val="000000"/>
          <w:sz w:val="24"/>
        </w:rPr>
        <w:t xml:space="preserve"> </w:t>
      </w:r>
    </w:p>
    <w:p w14:paraId="34000000">
      <w:pPr>
        <w:widowControl w:val="1"/>
        <w:tabs>
          <w:tab w:leader="none" w:pos="4356" w:val="left"/>
        </w:tabs>
        <w:ind w:firstLine="709"/>
        <w:jc w:val="both"/>
        <w:rPr>
          <w:rFonts w:ascii="Times New Roman" w:hAnsi="Times New Roman"/>
          <w:sz w:val="24"/>
        </w:rPr>
      </w:pPr>
      <w:r>
        <w:rPr>
          <w:rFonts w:ascii="Times New Roman" w:hAnsi="Times New Roman"/>
          <w:sz w:val="24"/>
        </w:rPr>
        <w:t>4.1.1</w:t>
      </w:r>
      <w:r>
        <w:rPr>
          <w:rFonts w:ascii="Times New Roman" w:hAnsi="Times New Roman"/>
          <w:sz w:val="24"/>
        </w:rPr>
        <w:t>5</w:t>
      </w:r>
      <w:r>
        <w:rPr>
          <w:rFonts w:ascii="Times New Roman" w:hAnsi="Times New Roman"/>
          <w:sz w:val="24"/>
        </w:rPr>
        <w:t>. Устранять за свой счет, в установленный срок,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35000000">
      <w:pPr>
        <w:widowControl w:val="1"/>
        <w:ind w:firstLine="709"/>
        <w:jc w:val="both"/>
        <w:rPr>
          <w:rFonts w:ascii="Times New Roman" w:hAnsi="Times New Roman"/>
          <w:sz w:val="24"/>
        </w:rPr>
      </w:pPr>
      <w:r>
        <w:rPr>
          <w:rFonts w:ascii="Times New Roman" w:hAnsi="Times New Roman"/>
          <w:sz w:val="24"/>
        </w:rPr>
        <w:t>4.1.</w:t>
      </w:r>
      <w:r>
        <w:rPr>
          <w:rFonts w:ascii="Times New Roman" w:hAnsi="Times New Roman"/>
          <w:sz w:val="24"/>
        </w:rPr>
        <w:t>16</w:t>
      </w:r>
      <w:r>
        <w:rPr>
          <w:rFonts w:ascii="Times New Roman" w:hAnsi="Times New Roman"/>
          <w:sz w:val="24"/>
        </w:rPr>
        <w:t xml:space="preserve">. </w:t>
      </w:r>
      <w:r>
        <w:rPr>
          <w:rFonts w:ascii="Times New Roman" w:hAnsi="Times New Roman"/>
          <w:sz w:val="24"/>
        </w:rPr>
        <w:t>Подрядчик гарантирует выполнение работ с надлежащим качеством в соответствии с проектной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w:t>
      </w:r>
    </w:p>
    <w:p w14:paraId="36000000">
      <w:pPr>
        <w:pStyle w:val="Style_4"/>
        <w:widowControl w:val="1"/>
        <w:ind w:firstLine="709"/>
        <w:jc w:val="both"/>
        <w:rPr>
          <w:rFonts w:ascii="Times New Roman" w:hAnsi="Times New Roman"/>
          <w:sz w:val="24"/>
        </w:rPr>
      </w:pPr>
      <w:r>
        <w:rPr>
          <w:rFonts w:ascii="Times New Roman" w:hAnsi="Times New Roman"/>
          <w:sz w:val="24"/>
        </w:rPr>
        <w:t>4.1.</w:t>
      </w:r>
      <w:r>
        <w:rPr>
          <w:rFonts w:ascii="Times New Roman" w:hAnsi="Times New Roman"/>
          <w:sz w:val="24"/>
        </w:rPr>
        <w:t>17</w:t>
      </w:r>
      <w:r>
        <w:rPr>
          <w:rFonts w:ascii="Times New Roman" w:hAnsi="Times New Roman"/>
          <w:sz w:val="24"/>
        </w:rPr>
        <w:t xml:space="preserve">. Регулярно вывозить строительный мусор с объекта, складирование мусора на </w:t>
      </w:r>
      <w:r>
        <w:rPr>
          <w:rFonts w:ascii="Times New Roman" w:hAnsi="Times New Roman"/>
          <w:sz w:val="24"/>
        </w:rPr>
        <w:t>территории Заказчика запрещено, а также обеспечить обращение с отходами, образовавшимися в результате выполнения работ, в соответствии с требованиями действующего Законодательства Российской Федерации и ФЗ № 89-ФЗ от 24.06.1998 г. «Об отходах производства и потребления».</w:t>
      </w:r>
    </w:p>
    <w:p w14:paraId="37000000">
      <w:pPr>
        <w:pStyle w:val="Style_4"/>
        <w:widowControl w:val="1"/>
        <w:ind w:firstLine="709"/>
        <w:jc w:val="both"/>
        <w:rPr>
          <w:rFonts w:ascii="Times New Roman" w:hAnsi="Times New Roman"/>
          <w:sz w:val="24"/>
        </w:rPr>
      </w:pPr>
      <w:r>
        <w:rPr>
          <w:rFonts w:ascii="Times New Roman" w:hAnsi="Times New Roman"/>
          <w:sz w:val="24"/>
        </w:rPr>
        <w:t>4.1.</w:t>
      </w:r>
      <w:r>
        <w:rPr>
          <w:rFonts w:ascii="Times New Roman" w:hAnsi="Times New Roman"/>
          <w:sz w:val="24"/>
        </w:rPr>
        <w:t>18</w:t>
      </w:r>
      <w:r>
        <w:rPr>
          <w:rFonts w:ascii="Times New Roman" w:hAnsi="Times New Roman"/>
          <w:sz w:val="24"/>
        </w:rPr>
        <w:t>. По требованию Заказчика передать материалы и оборудование, находящееся на балансе Заказчика, Заказчику при выполнении демонтажных работ.</w:t>
      </w:r>
    </w:p>
    <w:p w14:paraId="38000000">
      <w:pPr>
        <w:widowControl w:val="1"/>
        <w:ind w:firstLine="709"/>
        <w:jc w:val="both"/>
        <w:rPr>
          <w:rFonts w:ascii="Times New Roman" w:hAnsi="Times New Roman"/>
          <w:sz w:val="24"/>
        </w:rPr>
      </w:pPr>
      <w:r>
        <w:rPr>
          <w:rFonts w:ascii="Times New Roman" w:hAnsi="Times New Roman"/>
          <w:sz w:val="24"/>
        </w:rPr>
        <w:t>4.2. Подрядчик вправе:</w:t>
      </w:r>
    </w:p>
    <w:p w14:paraId="39000000">
      <w:pPr>
        <w:widowControl w:val="1"/>
        <w:ind w:firstLine="709"/>
        <w:jc w:val="both"/>
        <w:rPr>
          <w:rFonts w:ascii="Times New Roman" w:hAnsi="Times New Roman"/>
          <w:sz w:val="24"/>
        </w:rPr>
      </w:pPr>
      <w:r>
        <w:rPr>
          <w:rFonts w:ascii="Times New Roman" w:hAnsi="Times New Roman"/>
          <w:sz w:val="24"/>
        </w:rPr>
        <w:t>4.2.1.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14:paraId="3A000000">
      <w:pPr>
        <w:widowControl w:val="1"/>
        <w:ind w:firstLine="709"/>
        <w:jc w:val="both"/>
        <w:rPr>
          <w:rFonts w:ascii="Times New Roman" w:hAnsi="Times New Roman"/>
          <w:sz w:val="24"/>
        </w:rPr>
      </w:pPr>
      <w:r>
        <w:rPr>
          <w:rFonts w:ascii="Times New Roman" w:hAnsi="Times New Roman"/>
          <w:sz w:val="24"/>
        </w:rPr>
        <w:t>4.2.2. Требовать от Заказчика надлежащего и своевременного выполнения обязательств, предусмотренных контрактом.</w:t>
      </w:r>
    </w:p>
    <w:p w14:paraId="3B000000">
      <w:pPr>
        <w:widowControl w:val="1"/>
        <w:ind w:firstLine="709"/>
        <w:jc w:val="both"/>
        <w:rPr>
          <w:rFonts w:ascii="Times New Roman" w:hAnsi="Times New Roman"/>
          <w:sz w:val="24"/>
        </w:rPr>
      </w:pPr>
      <w:r>
        <w:rPr>
          <w:rFonts w:ascii="Times New Roman" w:hAnsi="Times New Roman"/>
          <w:sz w:val="24"/>
        </w:rPr>
        <w:t>4.2.3.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14:paraId="3C000000">
      <w:pPr>
        <w:pStyle w:val="Style_3"/>
        <w:widowControl w:val="1"/>
        <w:ind w:firstLine="709"/>
        <w:jc w:val="both"/>
        <w:rPr>
          <w:rFonts w:ascii="Times New Roman" w:hAnsi="Times New Roman"/>
          <w:sz w:val="24"/>
        </w:rPr>
      </w:pPr>
      <w:r>
        <w:rPr>
          <w:rFonts w:ascii="Times New Roman" w:hAnsi="Times New Roman"/>
          <w:color w:themeColor="text1" w:val="000000"/>
          <w:sz w:val="24"/>
        </w:rPr>
        <w:t xml:space="preserve">4.2.4. </w:t>
      </w:r>
      <w:r>
        <w:rPr>
          <w:rFonts w:ascii="Times New Roman" w:hAnsi="Times New Roman"/>
          <w:sz w:val="24"/>
        </w:rPr>
        <w:t>При выполнении работ привлекать к исполнению своих обязательств по настоящему контракту других лиц (субподрядчиков).</w:t>
      </w:r>
    </w:p>
    <w:p w14:paraId="3D000000">
      <w:pPr>
        <w:widowControl w:val="1"/>
        <w:ind w:firstLine="709"/>
        <w:jc w:val="both"/>
        <w:rPr>
          <w:rFonts w:ascii="Times New Roman" w:hAnsi="Times New Roman"/>
          <w:sz w:val="24"/>
        </w:rPr>
      </w:pPr>
      <w:r>
        <w:rPr>
          <w:rFonts w:ascii="Times New Roman" w:hAnsi="Times New Roman"/>
          <w:sz w:val="24"/>
        </w:rPr>
        <w:t xml:space="preserve">Подрядчик несет перед Заказчиком ответственность за последствия неисполнения или ненадлежащего исполнения обязательств субподрядчиком в соответствии с правилами пункта 1 </w:t>
      </w:r>
      <w:r>
        <w:rPr>
          <w:rStyle w:val="Style_5_ch"/>
          <w:rFonts w:ascii="Times New Roman" w:hAnsi="Times New Roman"/>
          <w:color w:val="000000"/>
          <w:sz w:val="24"/>
          <w:u w:val="none"/>
        </w:rPr>
        <w:fldChar w:fldCharType="begin"/>
      </w:r>
      <w:r>
        <w:rPr>
          <w:rStyle w:val="Style_5_ch"/>
          <w:rFonts w:ascii="Times New Roman" w:hAnsi="Times New Roman"/>
          <w:color w:val="000000"/>
          <w:sz w:val="24"/>
          <w:u w:val="none"/>
        </w:rPr>
        <w:instrText>HYPERLINK "consultantplus://offline/ref=57CDBA7AA113CC71321D60C82D96B0316C832906F8A9029277162179129A2753D51F5EDB0DCBC0ABn7I7L"</w:instrText>
      </w:r>
      <w:r>
        <w:rPr>
          <w:rStyle w:val="Style_5_ch"/>
          <w:rFonts w:ascii="Times New Roman" w:hAnsi="Times New Roman"/>
          <w:color w:val="000000"/>
          <w:sz w:val="24"/>
          <w:u w:val="none"/>
        </w:rPr>
        <w:fldChar w:fldCharType="separate"/>
      </w:r>
      <w:r>
        <w:rPr>
          <w:rStyle w:val="Style_5_ch"/>
          <w:rFonts w:ascii="Times New Roman" w:hAnsi="Times New Roman"/>
          <w:color w:val="000000"/>
          <w:sz w:val="24"/>
          <w:u w:val="none"/>
        </w:rPr>
        <w:t>статьи 313</w:t>
      </w:r>
      <w:r>
        <w:rPr>
          <w:rStyle w:val="Style_5_ch"/>
          <w:rFonts w:ascii="Times New Roman" w:hAnsi="Times New Roman"/>
          <w:color w:val="000000"/>
          <w:sz w:val="24"/>
          <w:u w:val="none"/>
        </w:rPr>
        <w:fldChar w:fldCharType="end"/>
      </w:r>
      <w:r>
        <w:rPr>
          <w:rFonts w:ascii="Times New Roman" w:hAnsi="Times New Roman"/>
          <w:sz w:val="24"/>
        </w:rPr>
        <w:t xml:space="preserve"> и </w:t>
      </w:r>
      <w:r>
        <w:rPr>
          <w:rStyle w:val="Style_5_ch"/>
          <w:rFonts w:ascii="Times New Roman" w:hAnsi="Times New Roman"/>
          <w:color w:val="000000"/>
          <w:sz w:val="24"/>
          <w:u w:val="none"/>
        </w:rPr>
        <w:fldChar w:fldCharType="begin"/>
      </w:r>
      <w:r>
        <w:rPr>
          <w:rStyle w:val="Style_5_ch"/>
          <w:rFonts w:ascii="Times New Roman" w:hAnsi="Times New Roman"/>
          <w:color w:val="000000"/>
          <w:sz w:val="24"/>
          <w:u w:val="none"/>
        </w:rPr>
        <w:instrText>HYPERLINK "consultantplus://offline/ref=57CDBA7AA113CC71321D60C82D96B0316C832906F8A9029277162179129A2753D51F5EDB0DCBCCADn7I8L"</w:instrText>
      </w:r>
      <w:r>
        <w:rPr>
          <w:rStyle w:val="Style_5_ch"/>
          <w:rFonts w:ascii="Times New Roman" w:hAnsi="Times New Roman"/>
          <w:color w:val="000000"/>
          <w:sz w:val="24"/>
          <w:u w:val="none"/>
        </w:rPr>
        <w:fldChar w:fldCharType="separate"/>
      </w:r>
      <w:r>
        <w:rPr>
          <w:rStyle w:val="Style_5_ch"/>
          <w:rFonts w:ascii="Times New Roman" w:hAnsi="Times New Roman"/>
          <w:color w:val="000000"/>
          <w:sz w:val="24"/>
          <w:u w:val="none"/>
        </w:rPr>
        <w:t>статьи 403</w:t>
      </w:r>
      <w:r>
        <w:rPr>
          <w:rStyle w:val="Style_5_ch"/>
          <w:rFonts w:ascii="Times New Roman" w:hAnsi="Times New Roman"/>
          <w:color w:val="000000"/>
          <w:sz w:val="24"/>
          <w:u w:val="none"/>
        </w:rPr>
        <w:fldChar w:fldCharType="end"/>
      </w:r>
      <w:r>
        <w:rPr>
          <w:rFonts w:ascii="Times New Roman" w:hAnsi="Times New Roman"/>
          <w:sz w:val="24"/>
        </w:rPr>
        <w:t xml:space="preserve"> ГК РФ.</w:t>
      </w:r>
    </w:p>
    <w:p w14:paraId="3E000000">
      <w:pPr>
        <w:widowControl w:val="1"/>
        <w:ind w:firstLine="709"/>
        <w:jc w:val="both"/>
        <w:rPr>
          <w:rFonts w:ascii="Times New Roman" w:hAnsi="Times New Roman"/>
          <w:sz w:val="24"/>
        </w:rPr>
      </w:pPr>
      <w:r>
        <w:rPr>
          <w:rFonts w:ascii="Times New Roman" w:hAnsi="Times New Roman"/>
          <w:sz w:val="24"/>
        </w:rPr>
        <w:t>4.3. Заказчик обязан:</w:t>
      </w:r>
    </w:p>
    <w:p w14:paraId="3F000000">
      <w:pPr>
        <w:widowControl w:val="1"/>
        <w:ind w:firstLine="709"/>
        <w:jc w:val="both"/>
        <w:rPr>
          <w:rFonts w:ascii="Times New Roman" w:hAnsi="Times New Roman"/>
          <w:sz w:val="24"/>
        </w:rPr>
      </w:pPr>
      <w:r>
        <w:rPr>
          <w:rFonts w:ascii="Times New Roman" w:hAnsi="Times New Roman"/>
          <w:sz w:val="24"/>
        </w:rPr>
        <w:t>4.3.1.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14:paraId="40000000">
      <w:pPr>
        <w:widowControl w:val="1"/>
        <w:ind w:firstLine="709"/>
        <w:jc w:val="both"/>
        <w:rPr>
          <w:rFonts w:ascii="Times New Roman" w:hAnsi="Times New Roman"/>
          <w:sz w:val="24"/>
        </w:rPr>
      </w:pPr>
      <w:r>
        <w:rPr>
          <w:rFonts w:ascii="Times New Roman" w:hAnsi="Times New Roman"/>
          <w:sz w:val="24"/>
        </w:rPr>
        <w:t>4.3.</w:t>
      </w:r>
      <w:r>
        <w:rPr>
          <w:rFonts w:ascii="Times New Roman" w:hAnsi="Times New Roman"/>
          <w:sz w:val="24"/>
        </w:rPr>
        <w:t>2</w:t>
      </w:r>
      <w:r>
        <w:rPr>
          <w:rFonts w:ascii="Times New Roman" w:hAnsi="Times New Roman"/>
          <w:sz w:val="24"/>
        </w:rPr>
        <w:t>. 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5 рабочих дней со дня их поступления, если иной срок не установлен контрактом.</w:t>
      </w:r>
    </w:p>
    <w:p w14:paraId="41000000">
      <w:pPr>
        <w:widowControl w:val="1"/>
        <w:ind w:firstLine="709"/>
        <w:jc w:val="both"/>
        <w:rPr>
          <w:rFonts w:ascii="Times New Roman" w:hAnsi="Times New Roman"/>
          <w:sz w:val="24"/>
        </w:rPr>
      </w:pPr>
      <w:r>
        <w:rPr>
          <w:rFonts w:ascii="Times New Roman" w:hAnsi="Times New Roman"/>
          <w:sz w:val="24"/>
        </w:rPr>
        <w:t>4.3.</w:t>
      </w:r>
      <w:r>
        <w:rPr>
          <w:rFonts w:ascii="Times New Roman" w:hAnsi="Times New Roman"/>
          <w:sz w:val="24"/>
        </w:rPr>
        <w:t>3</w:t>
      </w:r>
      <w:r>
        <w:rPr>
          <w:rFonts w:ascii="Times New Roman" w:hAnsi="Times New Roman"/>
          <w:sz w:val="24"/>
        </w:rPr>
        <w:t>. 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14:paraId="42000000">
      <w:pPr>
        <w:widowControl w:val="1"/>
        <w:ind w:firstLine="709"/>
        <w:jc w:val="both"/>
        <w:rPr>
          <w:rFonts w:ascii="Times New Roman" w:hAnsi="Times New Roman"/>
          <w:sz w:val="24"/>
        </w:rPr>
      </w:pPr>
      <w:r>
        <w:rPr>
          <w:rFonts w:ascii="Times New Roman" w:hAnsi="Times New Roman"/>
          <w:sz w:val="24"/>
        </w:rPr>
        <w:t>4.3.</w:t>
      </w:r>
      <w:r>
        <w:rPr>
          <w:rFonts w:ascii="Times New Roman" w:hAnsi="Times New Roman"/>
          <w:sz w:val="24"/>
        </w:rPr>
        <w:t>4</w:t>
      </w:r>
      <w:r>
        <w:rPr>
          <w:rFonts w:ascii="Times New Roman" w:hAnsi="Times New Roman"/>
          <w:sz w:val="24"/>
        </w:rPr>
        <w:t>. 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p>
    <w:p w14:paraId="43000000">
      <w:pPr>
        <w:widowControl w:val="1"/>
        <w:ind w:firstLine="709"/>
        <w:jc w:val="both"/>
        <w:rPr>
          <w:rFonts w:ascii="Times New Roman" w:hAnsi="Times New Roman"/>
          <w:sz w:val="24"/>
        </w:rPr>
      </w:pPr>
      <w:r>
        <w:rPr>
          <w:rFonts w:ascii="Times New Roman" w:hAnsi="Times New Roman"/>
          <w:sz w:val="24"/>
        </w:rPr>
        <w:t>4.3.5. Оплатить стоимость работ, выполненных Подрядчиком согласно условиям настоящего контракта.</w:t>
      </w:r>
    </w:p>
    <w:p w14:paraId="44000000">
      <w:pPr>
        <w:widowControl w:val="1"/>
        <w:ind w:firstLine="709"/>
        <w:jc w:val="both"/>
        <w:rPr>
          <w:rFonts w:ascii="Times New Roman" w:hAnsi="Times New Roman"/>
          <w:sz w:val="24"/>
        </w:rPr>
      </w:pPr>
      <w:r>
        <w:rPr>
          <w:rFonts w:ascii="Times New Roman" w:hAnsi="Times New Roman"/>
          <w:sz w:val="24"/>
        </w:rPr>
        <w:t>4.3.6. Осуществлять контроль за ходом выполнения работ Подрядчиком, в том числе применяемых при выполнении работ материалов.</w:t>
      </w:r>
    </w:p>
    <w:p w14:paraId="45000000">
      <w:pPr>
        <w:widowControl w:val="1"/>
        <w:ind w:firstLine="709"/>
        <w:jc w:val="both"/>
        <w:rPr>
          <w:rFonts w:ascii="Times New Roman" w:hAnsi="Times New Roman"/>
          <w:sz w:val="24"/>
        </w:rPr>
      </w:pPr>
      <w:r>
        <w:rPr>
          <w:rFonts w:ascii="Times New Roman" w:hAnsi="Times New Roman"/>
          <w:sz w:val="24"/>
        </w:rPr>
        <w:t>4.4. Заказчик вправе:</w:t>
      </w:r>
    </w:p>
    <w:p w14:paraId="46000000">
      <w:pPr>
        <w:widowControl w:val="1"/>
        <w:ind w:firstLine="709"/>
        <w:jc w:val="both"/>
        <w:rPr>
          <w:rFonts w:ascii="Times New Roman" w:hAnsi="Times New Roman"/>
          <w:sz w:val="24"/>
        </w:rPr>
      </w:pPr>
      <w:r>
        <w:rPr>
          <w:rFonts w:ascii="Times New Roman" w:hAnsi="Times New Roman"/>
          <w:sz w:val="24"/>
        </w:rPr>
        <w:t xml:space="preserve">4.4.1. </w:t>
      </w:r>
      <w:r>
        <w:rPr>
          <w:rFonts w:ascii="Times New Roman" w:hAnsi="Times New Roman"/>
          <w:sz w:val="24"/>
        </w:rPr>
        <w:t>Требовать от подрядчика надлежащего и своевременного выполнения обязательств, предусмотренных контрактом</w:t>
      </w:r>
      <w:r>
        <w:rPr>
          <w:rFonts w:ascii="Times New Roman" w:hAnsi="Times New Roman"/>
          <w:sz w:val="24"/>
        </w:rPr>
        <w:t>, в соответствии с действующим законодательством Российской Федерации и настоящим контрактом.</w:t>
      </w:r>
    </w:p>
    <w:p w14:paraId="47000000">
      <w:pPr>
        <w:widowControl w:val="1"/>
        <w:ind w:firstLine="709"/>
        <w:jc w:val="both"/>
        <w:rPr>
          <w:rFonts w:ascii="Times New Roman" w:hAnsi="Times New Roman"/>
          <w:sz w:val="24"/>
        </w:rPr>
      </w:pPr>
      <w:r>
        <w:rPr>
          <w:rFonts w:ascii="Times New Roman" w:hAnsi="Times New Roman"/>
          <w:sz w:val="24"/>
        </w:rPr>
        <w:t>4.3.</w:t>
      </w:r>
      <w:r>
        <w:rPr>
          <w:rFonts w:ascii="Times New Roman" w:hAnsi="Times New Roman"/>
          <w:sz w:val="24"/>
        </w:rPr>
        <w:t>2</w:t>
      </w:r>
      <w:r>
        <w:rPr>
          <w:rFonts w:ascii="Times New Roman" w:hAnsi="Times New Roman"/>
          <w:sz w:val="24"/>
        </w:rPr>
        <w:t>.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w:t>
      </w:r>
    </w:p>
    <w:p w14:paraId="48000000">
      <w:pPr>
        <w:widowControl w:val="1"/>
        <w:ind w:firstLine="709"/>
        <w:jc w:val="both"/>
        <w:rPr>
          <w:rFonts w:ascii="Times New Roman" w:hAnsi="Times New Roman"/>
          <w:sz w:val="24"/>
        </w:rPr>
      </w:pPr>
      <w:r>
        <w:rPr>
          <w:rFonts w:ascii="Times New Roman" w:hAnsi="Times New Roman"/>
          <w:sz w:val="24"/>
        </w:rPr>
        <w:t>4.4.3. Отказать Подрядчику в приемке выполненных работ в случае их ненадлежащего качества.</w:t>
      </w:r>
    </w:p>
    <w:p w14:paraId="49000000">
      <w:pPr>
        <w:widowControl w:val="1"/>
        <w:ind w:firstLine="709"/>
        <w:jc w:val="both"/>
        <w:rPr>
          <w:rFonts w:ascii="Times New Roman" w:hAnsi="Times New Roman"/>
          <w:sz w:val="24"/>
        </w:rPr>
      </w:pPr>
      <w:r>
        <w:rPr>
          <w:rFonts w:ascii="Times New Roman" w:hAnsi="Times New Roman"/>
          <w:color w:themeColor="text1" w:val="000000"/>
          <w:sz w:val="24"/>
        </w:rPr>
        <w:t xml:space="preserve">4.4.4. </w:t>
      </w:r>
      <w:r>
        <w:rPr>
          <w:rFonts w:ascii="Times New Roman" w:hAnsi="Times New Roman"/>
          <w:sz w:val="24"/>
        </w:rPr>
        <w:t>Отказаться от оплаты работ ненадлежащего качества, а если работы оплачены, потребовать возврата уплаченных сумм, а также требовать возмещения убытков.</w:t>
      </w:r>
    </w:p>
    <w:p w14:paraId="4A000000">
      <w:pPr>
        <w:widowControl w:val="1"/>
        <w:ind w:firstLine="709"/>
        <w:jc w:val="both"/>
        <w:rPr>
          <w:rFonts w:ascii="Times New Roman" w:hAnsi="Times New Roman"/>
          <w:sz w:val="24"/>
        </w:rPr>
      </w:pPr>
      <w:r>
        <w:rPr>
          <w:rFonts w:ascii="Times New Roman" w:hAnsi="Times New Roman"/>
          <w:sz w:val="24"/>
        </w:rPr>
        <w:t>4.5. При исполнении контракта по согласованию Заказчика с Подрядчиком допускается выполнение работ и использование в результате выполнения работ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При выполнении Подрядчиком работ по контракту допускается использование эквивалентного товара в случае, если проектной и(или) сметной документацией указаны товары, обозначенные товарным знаком с обеспечением достижения необходимых х</w:t>
      </w:r>
      <w:r>
        <w:rPr>
          <w:rFonts w:ascii="Times New Roman" w:hAnsi="Times New Roman"/>
          <w:sz w:val="24"/>
        </w:rPr>
        <w:t>арак</w:t>
      </w:r>
      <w:r>
        <w:rPr>
          <w:rFonts w:ascii="Times New Roman" w:hAnsi="Times New Roman"/>
          <w:sz w:val="24"/>
        </w:rPr>
        <w:t>теристик.</w:t>
      </w:r>
    </w:p>
    <w:p w14:paraId="4B000000">
      <w:pPr>
        <w:pStyle w:val="Style_6"/>
        <w:widowControl w:val="1"/>
        <w:ind w:firstLine="709"/>
        <w:jc w:val="center"/>
        <w:rPr>
          <w:rFonts w:ascii="Times New Roman" w:hAnsi="Times New Roman"/>
          <w:b w:val="1"/>
          <w:sz w:val="24"/>
        </w:rPr>
      </w:pPr>
      <w:r>
        <w:rPr>
          <w:rFonts w:ascii="Times New Roman" w:hAnsi="Times New Roman"/>
          <w:b w:val="1"/>
          <w:sz w:val="24"/>
        </w:rPr>
        <w:t xml:space="preserve">5. </w:t>
      </w:r>
      <w:r>
        <w:rPr>
          <w:rFonts w:ascii="Times New Roman" w:hAnsi="Times New Roman"/>
          <w:b w:val="1"/>
          <w:sz w:val="24"/>
        </w:rPr>
        <w:t>ОБЕСПЕЧЕНИЕ ОБЪЕКТА МАТЕРИАЛАМИ</w:t>
      </w:r>
    </w:p>
    <w:p w14:paraId="4C000000">
      <w:pPr>
        <w:pStyle w:val="Style_6"/>
        <w:widowControl w:val="1"/>
        <w:ind w:firstLine="709"/>
        <w:jc w:val="both"/>
        <w:rPr>
          <w:rFonts w:ascii="Times New Roman" w:hAnsi="Times New Roman"/>
          <w:sz w:val="24"/>
        </w:rPr>
      </w:pPr>
      <w:r>
        <w:rPr>
          <w:rFonts w:ascii="Times New Roman" w:hAnsi="Times New Roman"/>
          <w:sz w:val="24"/>
        </w:rPr>
        <w:t>5.1. Подрядчик принимает на себя обязательство обеспечить работы на Объекте строительными и расходными материалами в соответствии с техническим заданием.</w:t>
      </w:r>
    </w:p>
    <w:p w14:paraId="4D000000">
      <w:pPr>
        <w:pStyle w:val="Style_6"/>
        <w:widowControl w:val="1"/>
        <w:ind w:firstLine="709"/>
        <w:jc w:val="both"/>
        <w:rPr>
          <w:rFonts w:ascii="Times New Roman" w:hAnsi="Times New Roman"/>
          <w:sz w:val="24"/>
        </w:rPr>
      </w:pPr>
      <w:r>
        <w:rPr>
          <w:rFonts w:ascii="Times New Roman" w:hAnsi="Times New Roman"/>
          <w:sz w:val="24"/>
        </w:rPr>
        <w:t>5.2. Все материалы для работ должны иметь соответствующие сертификаты, технические паспорта и другие документы, удостоверяющие их качество. Копии этих сертификатов и т.п. должны быть предоставлены Заказчику за три дня до начала производства работ, выполняемых с использованием этих материалов.</w:t>
      </w:r>
    </w:p>
    <w:p w14:paraId="4E000000">
      <w:pPr>
        <w:pStyle w:val="Style_6"/>
        <w:widowControl w:val="1"/>
        <w:ind w:firstLine="709"/>
        <w:jc w:val="both"/>
        <w:rPr>
          <w:rFonts w:ascii="Times New Roman" w:hAnsi="Times New Roman"/>
          <w:sz w:val="24"/>
        </w:rPr>
      </w:pPr>
      <w:r>
        <w:rPr>
          <w:rFonts w:ascii="Times New Roman" w:hAnsi="Times New Roman"/>
          <w:sz w:val="24"/>
        </w:rPr>
        <w:t>5.3. Приемку, разгрузку и складирование прибывающих на Объект материалов осуществляет Подрядчик.</w:t>
      </w:r>
    </w:p>
    <w:p w14:paraId="4F000000">
      <w:pPr>
        <w:pStyle w:val="Style_6"/>
        <w:widowControl w:val="1"/>
        <w:ind w:firstLine="709"/>
        <w:jc w:val="both"/>
        <w:rPr>
          <w:rFonts w:ascii="Times New Roman" w:hAnsi="Times New Roman"/>
          <w:sz w:val="24"/>
        </w:rPr>
      </w:pPr>
      <w:r>
        <w:rPr>
          <w:rFonts w:ascii="Times New Roman" w:hAnsi="Times New Roman"/>
          <w:sz w:val="24"/>
        </w:rPr>
        <w:t>5.4. Ответственность за сохранность всех материалов для реализации Контракта до полного завершения работ (включая период времени, в течение которого Подрядчик будет устранять выявленные в ходе приемки недостатки, демонтировать временные сооружения) несет Подрядчик.</w:t>
      </w:r>
    </w:p>
    <w:p w14:paraId="50000000">
      <w:pPr>
        <w:pStyle w:val="Style_6"/>
        <w:widowControl w:val="1"/>
        <w:ind w:firstLine="709"/>
        <w:jc w:val="both"/>
        <w:rPr>
          <w:rFonts w:ascii="Times New Roman" w:hAnsi="Times New Roman"/>
          <w:sz w:val="24"/>
        </w:rPr>
      </w:pPr>
      <w:r>
        <w:rPr>
          <w:rFonts w:ascii="Times New Roman" w:hAnsi="Times New Roman"/>
          <w:sz w:val="24"/>
        </w:rPr>
        <w:t>5.5. Подрядчик, предоставивший материалы, отвечает за их соответствие спецификациям, государственным стандартам и техническим условиям и несет риск убытков, связанных с их ненадлежащим качеством, несоответствием строительным спецификациям, государственным стандартам и техническим условиям.</w:t>
      </w:r>
    </w:p>
    <w:p w14:paraId="51000000">
      <w:pPr>
        <w:pStyle w:val="Style_7"/>
        <w:widowControl w:val="1"/>
        <w:ind/>
        <w:jc w:val="center"/>
        <w:rPr>
          <w:b w:val="1"/>
          <w:sz w:val="24"/>
        </w:rPr>
      </w:pPr>
    </w:p>
    <w:p w14:paraId="52000000">
      <w:pPr>
        <w:pStyle w:val="Style_7"/>
        <w:widowControl w:val="1"/>
        <w:ind/>
        <w:jc w:val="center"/>
        <w:rPr>
          <w:b w:val="1"/>
          <w:sz w:val="24"/>
        </w:rPr>
      </w:pPr>
      <w:r>
        <w:rPr>
          <w:b w:val="1"/>
          <w:sz w:val="24"/>
        </w:rPr>
        <w:t>6. ОХРАННЫЕ МЕРОПРИЯТИЯ</w:t>
      </w:r>
    </w:p>
    <w:p w14:paraId="53000000">
      <w:pPr>
        <w:pStyle w:val="Style_7"/>
        <w:rPr>
          <w:sz w:val="24"/>
        </w:rPr>
      </w:pPr>
      <w:r>
        <w:rPr>
          <w:sz w:val="24"/>
        </w:rPr>
        <w:t>6.1. Подрядчик несет полную ответственность за сохранность находящихся на строительной площадке материалов, изделий, конструкций, строительной техники, а также работ и временных сооружений до сдачи результата работ по Объекту Заказчиком.</w:t>
      </w:r>
    </w:p>
    <w:p w14:paraId="54000000">
      <w:pPr>
        <w:widowControl w:val="1"/>
        <w:ind w:firstLine="709"/>
        <w:jc w:val="both"/>
        <w:rPr>
          <w:rFonts w:ascii="Times New Roman" w:hAnsi="Times New Roman"/>
          <w:sz w:val="24"/>
        </w:rPr>
      </w:pPr>
      <w:r>
        <w:rPr>
          <w:rFonts w:ascii="Times New Roman" w:hAnsi="Times New Roman"/>
          <w:sz w:val="24"/>
        </w:rPr>
        <w:t>6.2. Подрядчик осуществляет контроль допуска на территорию заказчика лиц привлеченных к выполнению работ на строительной площадке.</w:t>
      </w:r>
    </w:p>
    <w:p w14:paraId="55000000">
      <w:pPr>
        <w:pStyle w:val="Style_7"/>
        <w:rPr>
          <w:sz w:val="24"/>
        </w:rPr>
      </w:pPr>
      <w:r>
        <w:rPr>
          <w:sz w:val="24"/>
        </w:rPr>
        <w:t>6.3. Подрядчик осуществляет контроль за наличием у привлекаемых рабочих всех необходимых документов, в том числе разрешений на работу, патентов и т.д., а также не допускает привлечение работников, не имеющих таких документов, в процессе выполнения работ.</w:t>
      </w:r>
      <w:bookmarkStart w:id="4" w:name="_Hlt148932340"/>
      <w:bookmarkEnd w:id="4"/>
      <w:bookmarkStart w:id="5" w:name="_Ref148766506"/>
      <w:bookmarkEnd w:id="5"/>
    </w:p>
    <w:p w14:paraId="56000000">
      <w:pPr>
        <w:widowControl w:val="1"/>
        <w:ind w:firstLine="709"/>
        <w:jc w:val="both"/>
        <w:rPr>
          <w:rFonts w:ascii="Times New Roman" w:hAnsi="Times New Roman"/>
          <w:sz w:val="24"/>
        </w:rPr>
      </w:pPr>
    </w:p>
    <w:p w14:paraId="57000000">
      <w:pPr>
        <w:widowControl w:val="1"/>
        <w:ind w:firstLine="709"/>
        <w:jc w:val="center"/>
        <w:rPr>
          <w:rFonts w:ascii="Times New Roman" w:hAnsi="Times New Roman"/>
          <w:b w:val="1"/>
          <w:sz w:val="24"/>
        </w:rPr>
      </w:pPr>
      <w:r>
        <w:rPr>
          <w:rFonts w:ascii="Times New Roman" w:hAnsi="Times New Roman"/>
          <w:b w:val="1"/>
          <w:sz w:val="24"/>
        </w:rPr>
        <w:t>7</w:t>
      </w:r>
      <w:r>
        <w:rPr>
          <w:rFonts w:ascii="Times New Roman" w:hAnsi="Times New Roman"/>
          <w:b w:val="1"/>
          <w:sz w:val="24"/>
        </w:rPr>
        <w:t>. ОБЕСПЕЧЕНИЕ ИСПОЛ</w:t>
      </w:r>
      <w:r>
        <w:rPr>
          <w:rFonts w:ascii="Times New Roman" w:hAnsi="Times New Roman"/>
          <w:b w:val="1"/>
          <w:sz w:val="24"/>
        </w:rPr>
        <w:t>Н</w:t>
      </w:r>
      <w:r>
        <w:rPr>
          <w:rFonts w:ascii="Times New Roman" w:hAnsi="Times New Roman"/>
          <w:b w:val="1"/>
          <w:sz w:val="24"/>
        </w:rPr>
        <w:t>ЕНИЯ КОНТРАКТА</w:t>
      </w:r>
    </w:p>
    <w:p w14:paraId="58000000">
      <w:pPr>
        <w:widowControl w:val="1"/>
        <w:ind w:firstLine="709"/>
        <w:jc w:val="both"/>
        <w:rPr>
          <w:rFonts w:ascii="Times New Roman" w:hAnsi="Times New Roman"/>
          <w:b w:val="1"/>
          <w:sz w:val="24"/>
        </w:rPr>
      </w:pPr>
      <w:r>
        <w:rPr>
          <w:rFonts w:ascii="Times New Roman" w:hAnsi="Times New Roman"/>
          <w:b w:val="1"/>
          <w:sz w:val="24"/>
        </w:rPr>
        <w:t>7.1. Обеспечение исполнения контракта не установлено.</w:t>
      </w:r>
    </w:p>
    <w:p w14:paraId="59000000">
      <w:pPr>
        <w:widowControl w:val="1"/>
        <w:ind/>
        <w:jc w:val="center"/>
        <w:rPr>
          <w:rFonts w:ascii="Times New Roman" w:hAnsi="Times New Roman"/>
          <w:b w:val="1"/>
          <w:sz w:val="24"/>
        </w:rPr>
      </w:pPr>
    </w:p>
    <w:p w14:paraId="5A000000">
      <w:pPr>
        <w:widowControl w:val="1"/>
        <w:ind/>
        <w:jc w:val="center"/>
        <w:rPr>
          <w:rFonts w:ascii="Times New Roman" w:hAnsi="Times New Roman"/>
          <w:b w:val="1"/>
          <w:sz w:val="24"/>
        </w:rPr>
      </w:pPr>
      <w:r>
        <w:rPr>
          <w:rFonts w:ascii="Times New Roman" w:hAnsi="Times New Roman"/>
          <w:b w:val="1"/>
          <w:sz w:val="24"/>
        </w:rPr>
        <w:t>8</w:t>
      </w:r>
      <w:r>
        <w:rPr>
          <w:rFonts w:ascii="Times New Roman" w:hAnsi="Times New Roman"/>
          <w:b w:val="1"/>
          <w:sz w:val="24"/>
        </w:rPr>
        <w:t>. ОТВЕТСТВЕННОСТЬ СТОРОН</w:t>
      </w:r>
    </w:p>
    <w:p w14:paraId="5B000000">
      <w:pPr>
        <w:widowControl w:val="1"/>
        <w:tabs>
          <w:tab w:leader="none" w:pos="2127" w:val="left"/>
        </w:tabs>
        <w:ind w:firstLine="567"/>
        <w:jc w:val="both"/>
        <w:rPr>
          <w:rFonts w:ascii="Times New Roman" w:hAnsi="Times New Roman"/>
          <w:sz w:val="24"/>
        </w:rPr>
      </w:pPr>
      <w:r>
        <w:rPr>
          <w:rFonts w:ascii="Times New Roman" w:hAnsi="Times New Roman"/>
          <w:sz w:val="24"/>
        </w:rPr>
        <w:t>8</w:t>
      </w:r>
      <w:r>
        <w:rPr>
          <w:rFonts w:ascii="Times New Roman" w:hAnsi="Times New Roman"/>
          <w:sz w:val="24"/>
        </w:rPr>
        <w:t xml:space="preserve">.1. </w:t>
      </w:r>
      <w:r>
        <w:rPr>
          <w:rFonts w:ascii="Times New Roman" w:hAnsi="Times New Roman"/>
          <w:sz w:val="24"/>
        </w:rPr>
        <w:t xml:space="preserve">За качество оказанных услуг </w:t>
      </w:r>
      <w:r>
        <w:rPr>
          <w:rFonts w:ascii="Times New Roman" w:hAnsi="Times New Roman"/>
          <w:sz w:val="24"/>
        </w:rPr>
        <w:t>Подрядчик</w:t>
      </w:r>
      <w:r>
        <w:rPr>
          <w:rFonts w:ascii="Times New Roman" w:hAnsi="Times New Roman"/>
          <w:sz w:val="24"/>
        </w:rPr>
        <w:t xml:space="preserve"> несет ответственность в соответствии с действующим законодательством Российской Федерации.</w:t>
      </w:r>
    </w:p>
    <w:p w14:paraId="5C000000">
      <w:pPr>
        <w:widowControl w:val="1"/>
        <w:ind w:firstLine="567"/>
        <w:jc w:val="both"/>
        <w:rPr>
          <w:rFonts w:ascii="Times New Roman" w:hAnsi="Times New Roman"/>
          <w:sz w:val="24"/>
        </w:rPr>
      </w:pPr>
      <w:r>
        <w:rPr>
          <w:rFonts w:ascii="Times New Roman" w:hAnsi="Times New Roman"/>
          <w:sz w:val="24"/>
        </w:rPr>
        <w:t xml:space="preserve">8.2. </w:t>
      </w:r>
      <w:r>
        <w:rPr>
          <w:rFonts w:ascii="Times New Roman" w:hAnsi="Times New Roman"/>
          <w:sz w:val="24"/>
        </w:rPr>
        <w:t xml:space="preserve">В случае просрочки исполнения </w:t>
      </w:r>
      <w:r>
        <w:rPr>
          <w:rFonts w:ascii="Times New Roman" w:hAnsi="Times New Roman"/>
          <w:sz w:val="24"/>
        </w:rPr>
        <w:t>Подрядчиком</w:t>
      </w:r>
      <w:r>
        <w:rPr>
          <w:rFonts w:ascii="Times New Roman" w:hAnsi="Times New Roman"/>
          <w:sz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hAnsi="Times New Roman"/>
          <w:sz w:val="24"/>
        </w:rPr>
        <w:t>Подрядчиком</w:t>
      </w:r>
      <w:r>
        <w:rPr>
          <w:rFonts w:ascii="Times New Roman" w:hAnsi="Times New Roman"/>
          <w:sz w:val="24"/>
        </w:rPr>
        <w:t xml:space="preserve"> обязательств, предусмотренных контрактом, Заказчик направляет </w:t>
      </w:r>
      <w:r>
        <w:rPr>
          <w:rFonts w:ascii="Times New Roman" w:hAnsi="Times New Roman"/>
          <w:sz w:val="24"/>
        </w:rPr>
        <w:t>Подрядчику</w:t>
      </w:r>
      <w:r>
        <w:rPr>
          <w:rFonts w:ascii="Times New Roman" w:hAnsi="Times New Roman"/>
          <w:sz w:val="24"/>
        </w:rPr>
        <w:t xml:space="preserve"> требование об уплате неустоек (штрафов, пеней).</w:t>
      </w:r>
    </w:p>
    <w:p w14:paraId="5D000000">
      <w:pPr>
        <w:widowControl w:val="1"/>
        <w:ind w:firstLine="567"/>
        <w:jc w:val="both"/>
        <w:rPr>
          <w:rFonts w:ascii="Times New Roman" w:hAnsi="Times New Roman"/>
          <w:sz w:val="24"/>
        </w:rPr>
      </w:pPr>
      <w:r>
        <w:rPr>
          <w:rFonts w:ascii="Times New Roman" w:hAnsi="Times New Roman"/>
          <w:sz w:val="24"/>
        </w:rPr>
        <w:t xml:space="preserve">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Pr>
          <w:rFonts w:ascii="Times New Roman" w:hAnsi="Times New Roman"/>
          <w:sz w:val="24"/>
        </w:rPr>
        <w:t>исполнителем</w:t>
      </w:r>
      <w:r>
        <w:rPr>
          <w:rFonts w:ascii="Times New Roman" w:hAnsi="Times New Roman"/>
          <w:sz w:val="24"/>
        </w:rPr>
        <w:t xml:space="preserve">) обязательств, предусмотренных контрактом (за исключением просрочки исполнения обязательств Заказчиком, </w:t>
      </w:r>
      <w:r>
        <w:rPr>
          <w:rFonts w:ascii="Times New Roman" w:hAnsi="Times New Roman"/>
          <w:sz w:val="24"/>
        </w:rPr>
        <w:t>поставщиком</w:t>
      </w:r>
      <w:r>
        <w:rPr>
          <w:rFonts w:ascii="Times New Roman" w:hAnsi="Times New Roman"/>
          <w:sz w:val="24"/>
        </w:rPr>
        <w:t xml:space="preserve"> (подрядчиком, </w:t>
      </w:r>
      <w:r>
        <w:rPr>
          <w:rFonts w:ascii="Times New Roman" w:hAnsi="Times New Roman"/>
          <w:sz w:val="24"/>
        </w:rPr>
        <w:t>исполнителем</w:t>
      </w:r>
      <w:r>
        <w:rPr>
          <w:rFonts w:ascii="Times New Roman" w:hAnsi="Times New Roman"/>
          <w:sz w:val="24"/>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14:paraId="5E000000">
      <w:pPr>
        <w:widowControl w:val="1"/>
        <w:ind w:firstLine="567"/>
        <w:jc w:val="both"/>
        <w:rPr>
          <w:rFonts w:ascii="Times New Roman" w:hAnsi="Times New Roman"/>
          <w:sz w:val="24"/>
        </w:rPr>
      </w:pPr>
      <w:r>
        <w:rPr>
          <w:rFonts w:ascii="Times New Roman" w:hAnsi="Times New Roman"/>
          <w:sz w:val="24"/>
        </w:rPr>
        <w:t xml:space="preserve">8.3. </w:t>
      </w:r>
      <w:bookmarkStart w:id="6" w:name="_Hlk115424729"/>
      <w:r>
        <w:rPr>
          <w:rFonts w:ascii="Times New Roman" w:hAnsi="Times New Roman"/>
          <w:sz w:val="24"/>
        </w:rPr>
        <w:t xml:space="preserve">За каждый факт неисполнения или ненадлежащего исполнения </w:t>
      </w:r>
      <w:r>
        <w:rPr>
          <w:rFonts w:ascii="Times New Roman" w:hAnsi="Times New Roman"/>
          <w:sz w:val="24"/>
        </w:rPr>
        <w:t>Подрядчиком</w:t>
      </w:r>
      <w:r>
        <w:rPr>
          <w:rFonts w:ascii="Times New Roman" w:hAnsi="Times New Roman"/>
          <w:sz w:val="24"/>
        </w:rPr>
        <w:t xml:space="preserve"> обязательств, предусмотренных контрактом, (за исключением просрочки исполнения обязательств (в том числе гарантийного обязательства, а также случаев, предусмотренных пунктами 10.4, 10.11) предусмотренных контрактом, взыскивается штраф </w:t>
      </w:r>
      <w:r>
        <w:rPr>
          <w:rFonts w:ascii="Times New Roman" w:hAnsi="Times New Roman"/>
          <w:sz w:val="24"/>
        </w:rPr>
        <w:t>в размере _____, определенном согласно Постановлению № 1042</w:t>
      </w:r>
      <w:r>
        <w:rPr>
          <w:rFonts w:ascii="Times New Roman" w:hAnsi="Times New Roman"/>
          <w:sz w:val="24"/>
        </w:rPr>
        <w:t>,</w:t>
      </w:r>
    </w:p>
    <w:p w14:paraId="5F000000">
      <w:pPr>
        <w:widowControl w:val="1"/>
        <w:ind w:firstLine="567"/>
        <w:jc w:val="both"/>
        <w:rPr>
          <w:rFonts w:ascii="Times New Roman" w:hAnsi="Times New Roman"/>
          <w:i w:val="1"/>
          <w:sz w:val="24"/>
        </w:rPr>
      </w:pPr>
      <w:r>
        <w:rPr>
          <w:rFonts w:ascii="Times New Roman" w:hAnsi="Times New Roman"/>
          <w:i w:val="1"/>
          <w:sz w:val="24"/>
        </w:rPr>
        <w:t>а) 10 процентов цены контракта (этапа) в случае, если цена контракта (этапа) не превышает 3 млн. рублей;</w:t>
      </w:r>
    </w:p>
    <w:p w14:paraId="60000000">
      <w:pPr>
        <w:widowControl w:val="1"/>
        <w:ind w:firstLine="567"/>
        <w:jc w:val="both"/>
        <w:rPr>
          <w:rFonts w:ascii="Times New Roman" w:hAnsi="Times New Roman"/>
          <w:i w:val="1"/>
          <w:sz w:val="24"/>
        </w:rPr>
      </w:pPr>
      <w:r>
        <w:rPr>
          <w:rFonts w:ascii="Times New Roman" w:hAnsi="Times New Roman"/>
          <w:i w:val="1"/>
          <w:sz w:val="24"/>
        </w:rPr>
        <w:t>б) 5 процентов цены контракта (этапа) в случае, если цена контракта (этапа) составляет от 3 млн. рублей до 50 млн. рублей (включительно);</w:t>
      </w:r>
    </w:p>
    <w:p w14:paraId="61000000">
      <w:pPr>
        <w:widowControl w:val="1"/>
        <w:ind w:firstLine="567"/>
        <w:jc w:val="both"/>
        <w:rPr>
          <w:rFonts w:ascii="Times New Roman" w:hAnsi="Times New Roman"/>
          <w:i w:val="1"/>
          <w:sz w:val="24"/>
        </w:rPr>
      </w:pPr>
      <w:r>
        <w:rPr>
          <w:rFonts w:ascii="Times New Roman" w:hAnsi="Times New Roman"/>
          <w:i w:val="1"/>
          <w:sz w:val="24"/>
        </w:rPr>
        <w:t>в) 1 процент цены контракта (этапа) в случае, если цена контракта (этапа) составляет от 50 млн. рублей до 100 млн. рублей (включительно);</w:t>
      </w:r>
    </w:p>
    <w:p w14:paraId="62000000">
      <w:pPr>
        <w:widowControl w:val="1"/>
        <w:ind w:firstLine="567"/>
        <w:jc w:val="both"/>
        <w:rPr>
          <w:rFonts w:ascii="Times New Roman" w:hAnsi="Times New Roman"/>
          <w:i w:val="1"/>
          <w:sz w:val="24"/>
        </w:rPr>
      </w:pPr>
      <w:r>
        <w:rPr>
          <w:rFonts w:ascii="Times New Roman" w:hAnsi="Times New Roman"/>
          <w:i w:val="1"/>
          <w:sz w:val="24"/>
        </w:rPr>
        <w:t>г) 0,5 процента цены контракта (этапа) в случае, если цена контракта (этапа) составляет от 100 млн. рублей до 500 млн. рублей (включительно);</w:t>
      </w:r>
    </w:p>
    <w:p w14:paraId="63000000">
      <w:pPr>
        <w:widowControl w:val="1"/>
        <w:ind w:firstLine="567"/>
        <w:jc w:val="both"/>
        <w:rPr>
          <w:rFonts w:ascii="Times New Roman" w:hAnsi="Times New Roman"/>
          <w:i w:val="1"/>
          <w:sz w:val="24"/>
        </w:rPr>
      </w:pPr>
      <w:r>
        <w:rPr>
          <w:rFonts w:ascii="Times New Roman" w:hAnsi="Times New Roman"/>
          <w:i w:val="1"/>
          <w:sz w:val="24"/>
        </w:rPr>
        <w:t>д) 0,4 процента цены контракта (этапа) в случае, если цена контракта (этапа) составляет от 500 млн. рублей до 1 млрд. рублей (включительно);</w:t>
      </w:r>
    </w:p>
    <w:p w14:paraId="64000000">
      <w:pPr>
        <w:widowControl w:val="1"/>
        <w:ind w:firstLine="567"/>
        <w:jc w:val="both"/>
        <w:rPr>
          <w:rFonts w:ascii="Times New Roman" w:hAnsi="Times New Roman"/>
          <w:i w:val="1"/>
          <w:sz w:val="24"/>
        </w:rPr>
      </w:pPr>
      <w:r>
        <w:rPr>
          <w:rFonts w:ascii="Times New Roman" w:hAnsi="Times New Roman"/>
          <w:i w:val="1"/>
          <w:sz w:val="24"/>
        </w:rPr>
        <w:t>е) 0,3 процента цены контракта (этапа) в случае, если цена контракта (этапа) составляет от 1 млрд. рублей до 2 млрд. рублей (включительно);</w:t>
      </w:r>
    </w:p>
    <w:p w14:paraId="65000000">
      <w:pPr>
        <w:widowControl w:val="1"/>
        <w:ind w:firstLine="567"/>
        <w:jc w:val="both"/>
        <w:rPr>
          <w:rFonts w:ascii="Times New Roman" w:hAnsi="Times New Roman"/>
          <w:i w:val="1"/>
          <w:sz w:val="24"/>
        </w:rPr>
      </w:pPr>
      <w:r>
        <w:rPr>
          <w:rFonts w:ascii="Times New Roman" w:hAnsi="Times New Roman"/>
          <w:i w:val="1"/>
          <w:sz w:val="24"/>
        </w:rPr>
        <w:t>ж) 0,25 процента цены контракта (этапа) в случае, если цена контракта (этапа) составляет от 2 млрд. рублей до 5 млрд. рублей (включительно);</w:t>
      </w:r>
    </w:p>
    <w:p w14:paraId="66000000">
      <w:pPr>
        <w:widowControl w:val="1"/>
        <w:ind w:firstLine="567"/>
        <w:jc w:val="both"/>
        <w:rPr>
          <w:rFonts w:ascii="Times New Roman" w:hAnsi="Times New Roman"/>
          <w:i w:val="1"/>
          <w:sz w:val="24"/>
        </w:rPr>
      </w:pPr>
      <w:r>
        <w:rPr>
          <w:rFonts w:ascii="Times New Roman" w:hAnsi="Times New Roman"/>
          <w:i w:val="1"/>
          <w:sz w:val="24"/>
        </w:rPr>
        <w:t>з) 0,2 процента цены контракта (этапа) в случае, если цена контракта (этапа) составляет от 5 млрд. рублей до 10 млрд. рублей (включительно);</w:t>
      </w:r>
    </w:p>
    <w:p w14:paraId="67000000">
      <w:pPr>
        <w:widowControl w:val="1"/>
        <w:ind w:firstLine="567"/>
        <w:jc w:val="both"/>
        <w:rPr>
          <w:rFonts w:ascii="Times New Roman" w:hAnsi="Times New Roman"/>
          <w:sz w:val="24"/>
        </w:rPr>
      </w:pPr>
      <w:r>
        <w:rPr>
          <w:rFonts w:ascii="Times New Roman" w:hAnsi="Times New Roman"/>
          <w:i w:val="1"/>
          <w:sz w:val="24"/>
        </w:rPr>
        <w:t>и) 0,1 процента цены контракта (этапа) в случае, если цена контракта (этапа) превышает 10 млрд. рублей</w:t>
      </w:r>
      <w:r>
        <w:rPr>
          <w:rFonts w:ascii="Times New Roman" w:hAnsi="Times New Roman"/>
          <w:sz w:val="24"/>
        </w:rPr>
        <w:t xml:space="preserve">, </w:t>
      </w:r>
    </w:p>
    <w:p w14:paraId="68000000">
      <w:pPr>
        <w:widowControl w:val="1"/>
        <w:ind w:firstLine="567"/>
        <w:jc w:val="both"/>
        <w:rPr>
          <w:rFonts w:ascii="Times New Roman" w:hAnsi="Times New Roman"/>
          <w:i w:val="1"/>
          <w:sz w:val="24"/>
        </w:rPr>
      </w:pPr>
      <w:r>
        <w:rPr>
          <w:rFonts w:ascii="Times New Roman" w:hAnsi="Times New Roman"/>
          <w:sz w:val="24"/>
        </w:rPr>
        <w:t>за исключением случаев, если законодательством Российской Федерации установлен иной порядок начисления штрафов</w:t>
      </w:r>
      <w:r>
        <w:rPr>
          <w:rFonts w:ascii="Times New Roman" w:hAnsi="Times New Roman"/>
          <w:i w:val="1"/>
          <w:sz w:val="24"/>
        </w:rPr>
        <w:t xml:space="preserve">. </w:t>
      </w:r>
    </w:p>
    <w:p w14:paraId="69000000">
      <w:pPr>
        <w:widowControl w:val="1"/>
        <w:ind w:firstLine="567"/>
        <w:jc w:val="both"/>
        <w:rPr>
          <w:rFonts w:ascii="Times New Roman" w:hAnsi="Times New Roman"/>
          <w:i w:val="1"/>
          <w:color w:val="FF0000"/>
          <w:sz w:val="24"/>
        </w:rPr>
      </w:pPr>
      <w:r>
        <w:rPr>
          <w:rFonts w:ascii="Times New Roman" w:hAnsi="Times New Roman"/>
          <w:sz w:val="24"/>
        </w:rPr>
        <w:t xml:space="preserve"> за исключением случаев, если законодательством Российской Федерации установлен иной порядок начисления штрафов</w:t>
      </w:r>
      <w:r>
        <w:rPr>
          <w:rFonts w:ascii="Times New Roman" w:hAnsi="Times New Roman"/>
          <w:color w:val="FF0000"/>
          <w:sz w:val="24"/>
        </w:rPr>
        <w:t>.</w:t>
      </w:r>
      <w:bookmarkEnd w:id="6"/>
    </w:p>
    <w:p w14:paraId="6A000000">
      <w:pPr>
        <w:widowControl w:val="1"/>
        <w:ind w:firstLine="567"/>
        <w:jc w:val="both"/>
        <w:rPr>
          <w:rFonts w:ascii="Times New Roman" w:hAnsi="Times New Roman"/>
          <w:i w:val="1"/>
          <w:sz w:val="24"/>
        </w:rPr>
      </w:pPr>
      <w:r>
        <w:rPr>
          <w:rFonts w:ascii="Times New Roman" w:hAnsi="Times New Roman"/>
          <w:sz w:val="24"/>
        </w:rPr>
        <w:t xml:space="preserve">8.4. За каждый факт неисполнения или ненадлежащего исполнения </w:t>
      </w:r>
      <w:r>
        <w:rPr>
          <w:rFonts w:ascii="Times New Roman" w:hAnsi="Times New Roman"/>
          <w:sz w:val="24"/>
        </w:rPr>
        <w:t>Подрядчиком</w:t>
      </w:r>
      <w:r>
        <w:rPr>
          <w:rFonts w:ascii="Times New Roman" w:hAnsi="Times New Roman"/>
          <w:sz w:val="24"/>
        </w:rPr>
        <w:t xml:space="preserve">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___________ </w:t>
      </w:r>
      <w:r>
        <w:rPr>
          <w:rFonts w:ascii="Times New Roman" w:hAnsi="Times New Roman"/>
          <w:i w:val="1"/>
          <w:sz w:val="24"/>
        </w:rPr>
        <w:t>(указать конкретный процент и (или) сумму)</w:t>
      </w:r>
      <w:r>
        <w:rPr>
          <w:rFonts w:ascii="Times New Roman" w:hAnsi="Times New Roman"/>
          <w:sz w:val="24"/>
        </w:rPr>
        <w:t>, определенном согласно Постановлению № 1042:</w:t>
      </w:r>
    </w:p>
    <w:p w14:paraId="6B000000">
      <w:pPr>
        <w:widowControl w:val="1"/>
        <w:ind w:firstLine="567"/>
        <w:jc w:val="both"/>
        <w:rPr>
          <w:rFonts w:ascii="Times New Roman" w:hAnsi="Times New Roman"/>
          <w:i w:val="1"/>
          <w:sz w:val="24"/>
        </w:rPr>
      </w:pPr>
      <w:r>
        <w:rPr>
          <w:rFonts w:ascii="Times New Roman" w:hAnsi="Times New Roman"/>
          <w:i w:val="1"/>
          <w:sz w:val="24"/>
        </w:rPr>
        <w:t>а) 1000 рублей, если цена контракта не превышает 3 млн. рублей;</w:t>
      </w:r>
    </w:p>
    <w:p w14:paraId="6C000000">
      <w:pPr>
        <w:widowControl w:val="1"/>
        <w:ind w:firstLine="567"/>
        <w:jc w:val="both"/>
        <w:rPr>
          <w:rFonts w:ascii="Times New Roman" w:hAnsi="Times New Roman"/>
          <w:i w:val="1"/>
          <w:sz w:val="24"/>
        </w:rPr>
      </w:pPr>
      <w:r>
        <w:rPr>
          <w:rFonts w:ascii="Times New Roman" w:hAnsi="Times New Roman"/>
          <w:i w:val="1"/>
          <w:sz w:val="24"/>
        </w:rPr>
        <w:t>б) 5000 рублей, если цена контракта составляет от 3 млн. рублей до 50 млн. рублей (включительно);</w:t>
      </w:r>
    </w:p>
    <w:p w14:paraId="6D000000">
      <w:pPr>
        <w:widowControl w:val="1"/>
        <w:ind w:firstLine="567"/>
        <w:jc w:val="both"/>
        <w:rPr>
          <w:rFonts w:ascii="Times New Roman" w:hAnsi="Times New Roman"/>
          <w:i w:val="1"/>
          <w:sz w:val="24"/>
        </w:rPr>
      </w:pPr>
      <w:r>
        <w:rPr>
          <w:rFonts w:ascii="Times New Roman" w:hAnsi="Times New Roman"/>
          <w:i w:val="1"/>
          <w:sz w:val="24"/>
        </w:rPr>
        <w:t>в) 10000 рублей, если цена контракта составляет от 50 млн. рублей до 100 млн. рублей (включительно);</w:t>
      </w:r>
    </w:p>
    <w:p w14:paraId="6E000000">
      <w:pPr>
        <w:widowControl w:val="1"/>
        <w:ind w:firstLine="567"/>
        <w:jc w:val="both"/>
        <w:rPr>
          <w:rFonts w:ascii="Times New Roman" w:hAnsi="Times New Roman"/>
          <w:i w:val="1"/>
          <w:sz w:val="24"/>
        </w:rPr>
      </w:pPr>
      <w:r>
        <w:rPr>
          <w:rFonts w:ascii="Times New Roman" w:hAnsi="Times New Roman"/>
          <w:i w:val="1"/>
          <w:sz w:val="24"/>
        </w:rPr>
        <w:t>г) 100000 рублей, если цена контракта превышает 100 млн. рублей.</w:t>
      </w:r>
    </w:p>
    <w:p w14:paraId="6F000000">
      <w:pPr>
        <w:widowControl w:val="1"/>
        <w:ind w:firstLine="567"/>
        <w:jc w:val="both"/>
        <w:rPr>
          <w:rFonts w:ascii="Times New Roman" w:hAnsi="Times New Roman"/>
          <w:sz w:val="24"/>
        </w:rPr>
      </w:pPr>
      <w:r>
        <w:rPr>
          <w:rFonts w:ascii="Times New Roman" w:hAnsi="Times New Roman"/>
          <w:sz w:val="24"/>
        </w:rPr>
        <w:t xml:space="preserve">8.5. В случае просрочки исполнения </w:t>
      </w:r>
      <w:r>
        <w:rPr>
          <w:rFonts w:ascii="Times New Roman" w:hAnsi="Times New Roman"/>
          <w:sz w:val="24"/>
        </w:rPr>
        <w:t>Подрядчиком</w:t>
      </w:r>
      <w:r>
        <w:rPr>
          <w:rFonts w:ascii="Times New Roman" w:hAnsi="Times New Roman"/>
          <w:sz w:val="24"/>
        </w:rPr>
        <w:t xml:space="preserve"> обязательства, предусмотренного контрактом, </w:t>
      </w:r>
      <w:r>
        <w:rPr>
          <w:rFonts w:ascii="Times New Roman" w:hAnsi="Times New Roman"/>
          <w:sz w:val="24"/>
        </w:rPr>
        <w:t>Подрядчик</w:t>
      </w:r>
      <w:r>
        <w:rPr>
          <w:rFonts w:ascii="Times New Roman" w:hAnsi="Times New Roman"/>
          <w:sz w:val="24"/>
        </w:rPr>
        <w:t xml:space="preserve"> оплачивает Заказчику пеню. Пеня начисляется за каждый день просрочки исполнения обязательства, предусмотренного контрактом, в том числе за несвоевременное предоставление обеспечения исполнения контракта, предусмотренного пунктом </w:t>
      </w:r>
      <w:r>
        <w:rPr>
          <w:rFonts w:ascii="Times New Roman" w:hAnsi="Times New Roman"/>
          <w:sz w:val="24"/>
        </w:rPr>
        <w:t xml:space="preserve">7.1 </w:t>
      </w:r>
      <w:r>
        <w:rPr>
          <w:rFonts w:ascii="Times New Roman" w:hAnsi="Times New Roman"/>
          <w:sz w:val="24"/>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Pr>
          <w:rFonts w:ascii="Times New Roman" w:hAnsi="Times New Roman"/>
          <w:sz w:val="24"/>
        </w:rPr>
        <w:t>Подрядчиком</w:t>
      </w:r>
      <w:r>
        <w:rPr>
          <w:rFonts w:ascii="Times New Roman" w:hAnsi="Times New Roman"/>
          <w:sz w:val="24"/>
        </w:rPr>
        <w:t>, за исключением случаев, если законодательством Российской Федерации установлен иной порядок начисления пени.</w:t>
      </w:r>
    </w:p>
    <w:p w14:paraId="70000000">
      <w:pPr>
        <w:widowControl w:val="1"/>
        <w:ind w:firstLine="567"/>
        <w:jc w:val="both"/>
        <w:rPr>
          <w:rFonts w:ascii="Times New Roman" w:hAnsi="Times New Roman"/>
          <w:sz w:val="24"/>
        </w:rPr>
      </w:pPr>
      <w:r>
        <w:rPr>
          <w:rFonts w:ascii="Times New Roman" w:hAnsi="Times New Roman"/>
          <w:sz w:val="24"/>
        </w:rPr>
        <w:t xml:space="preserve">8.6.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sz w:val="24"/>
        </w:rPr>
        <w:t>Подрядчик</w:t>
      </w:r>
      <w:r>
        <w:rPr>
          <w:rFonts w:ascii="Times New Roman" w:hAnsi="Times New Roman"/>
          <w:sz w:val="24"/>
        </w:rPr>
        <w:t xml:space="preserve">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71000000">
      <w:pPr>
        <w:widowControl w:val="1"/>
        <w:ind w:firstLine="567"/>
        <w:jc w:val="both"/>
        <w:rPr>
          <w:rFonts w:ascii="Times New Roman" w:hAnsi="Times New Roman"/>
          <w:sz w:val="24"/>
        </w:rPr>
      </w:pPr>
      <w:r>
        <w:rPr>
          <w:rFonts w:ascii="Times New Roman" w:hAnsi="Times New Roman"/>
          <w:sz w:val="24"/>
        </w:rPr>
        <w:t xml:space="preserve">8.7.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w:t>
      </w:r>
      <w:r>
        <w:rPr>
          <w:rFonts w:ascii="Times New Roman" w:hAnsi="Times New Roman"/>
          <w:i w:val="1"/>
          <w:sz w:val="24"/>
        </w:rPr>
        <w:t>_________ (указать конкретный процент и (или) сумму)</w:t>
      </w:r>
      <w:r>
        <w:rPr>
          <w:rFonts w:ascii="Times New Roman" w:hAnsi="Times New Roman"/>
          <w:sz w:val="24"/>
        </w:rPr>
        <w:t>, определенном согласно Постановлению № 1042:</w:t>
      </w:r>
    </w:p>
    <w:p w14:paraId="72000000">
      <w:pPr>
        <w:widowControl w:val="1"/>
        <w:ind w:firstLine="567"/>
        <w:jc w:val="both"/>
        <w:rPr>
          <w:rFonts w:ascii="Times New Roman" w:hAnsi="Times New Roman"/>
          <w:i w:val="1"/>
          <w:sz w:val="24"/>
        </w:rPr>
      </w:pPr>
      <w:r>
        <w:rPr>
          <w:rFonts w:ascii="Times New Roman" w:hAnsi="Times New Roman"/>
          <w:i w:val="1"/>
          <w:sz w:val="24"/>
        </w:rPr>
        <w:t>а) 1000 рублей, если цена контракта не превышает 3 млн. рублей (включительно);</w:t>
      </w:r>
    </w:p>
    <w:p w14:paraId="73000000">
      <w:pPr>
        <w:widowControl w:val="1"/>
        <w:ind w:firstLine="567"/>
        <w:jc w:val="both"/>
        <w:rPr>
          <w:rFonts w:ascii="Times New Roman" w:hAnsi="Times New Roman"/>
          <w:i w:val="1"/>
          <w:sz w:val="24"/>
        </w:rPr>
      </w:pPr>
      <w:r>
        <w:rPr>
          <w:rFonts w:ascii="Times New Roman" w:hAnsi="Times New Roman"/>
          <w:i w:val="1"/>
          <w:sz w:val="24"/>
        </w:rPr>
        <w:t>б) 5000 рублей, если цена контракта составляет от 3 млн. рублей до 50 млн. рублей (включительно);</w:t>
      </w:r>
    </w:p>
    <w:p w14:paraId="74000000">
      <w:pPr>
        <w:widowControl w:val="1"/>
        <w:ind w:firstLine="567"/>
        <w:jc w:val="both"/>
        <w:rPr>
          <w:rFonts w:ascii="Times New Roman" w:hAnsi="Times New Roman"/>
          <w:i w:val="1"/>
          <w:sz w:val="24"/>
        </w:rPr>
      </w:pPr>
      <w:r>
        <w:rPr>
          <w:rFonts w:ascii="Times New Roman" w:hAnsi="Times New Roman"/>
          <w:i w:val="1"/>
          <w:sz w:val="24"/>
        </w:rPr>
        <w:t>в) 10000 рублей, если цена контракта составляет от 50 млн. рублей до 100 млн. рублей (включительно);</w:t>
      </w:r>
    </w:p>
    <w:p w14:paraId="75000000">
      <w:pPr>
        <w:widowControl w:val="1"/>
        <w:ind w:firstLine="567"/>
        <w:jc w:val="both"/>
        <w:rPr>
          <w:rFonts w:ascii="Times New Roman" w:hAnsi="Times New Roman"/>
          <w:i w:val="1"/>
          <w:sz w:val="24"/>
        </w:rPr>
      </w:pPr>
      <w:r>
        <w:rPr>
          <w:rFonts w:ascii="Times New Roman" w:hAnsi="Times New Roman"/>
          <w:i w:val="1"/>
          <w:sz w:val="24"/>
        </w:rPr>
        <w:t>г) 100000 рублей, если цена контракта превышает 100 млн. рублей.</w:t>
      </w:r>
    </w:p>
    <w:p w14:paraId="76000000">
      <w:pPr>
        <w:widowControl w:val="1"/>
        <w:tabs>
          <w:tab w:leader="none" w:pos="0" w:val="left"/>
        </w:tabs>
        <w:ind w:firstLine="567"/>
        <w:jc w:val="both"/>
        <w:rPr>
          <w:rFonts w:ascii="Times New Roman" w:hAnsi="Times New Roman"/>
          <w:sz w:val="24"/>
        </w:rPr>
      </w:pPr>
      <w:r>
        <w:rPr>
          <w:rFonts w:ascii="Times New Roman" w:hAnsi="Times New Roman"/>
          <w:sz w:val="24"/>
        </w:rPr>
        <w:t xml:space="preserve">8.8. В случае если контракт заключен с победителем закупки (или иным участником закупки в случаях, установленных Федеральным законом № 44-ФЗ), предложившим наиболее высокую цену </w:t>
      </w:r>
      <w:r>
        <w:rPr>
          <w:rFonts w:ascii="Times New Roman" w:hAnsi="Times New Roman"/>
          <w:sz w:val="24"/>
        </w:rPr>
        <w:t>за право заключения контракта, штраф, предусмотренный пунктом 10.3, не применяется и устанавливается в следующем порядке:</w:t>
      </w:r>
    </w:p>
    <w:p w14:paraId="77000000">
      <w:pPr>
        <w:widowControl w:val="1"/>
        <w:tabs>
          <w:tab w:leader="none" w:pos="0" w:val="left"/>
        </w:tabs>
        <w:ind w:firstLine="567"/>
        <w:jc w:val="both"/>
        <w:rPr>
          <w:rFonts w:ascii="Times New Roman" w:hAnsi="Times New Roman"/>
          <w:i w:val="1"/>
          <w:sz w:val="24"/>
        </w:rPr>
      </w:pPr>
      <w:r>
        <w:rPr>
          <w:rFonts w:ascii="Times New Roman" w:hAnsi="Times New Roman"/>
          <w:i w:val="1"/>
          <w:sz w:val="24"/>
        </w:rPr>
        <w:t>а) в случае, если цена контракта не превышает начальную (максимальную) цену контракта:</w:t>
      </w:r>
    </w:p>
    <w:p w14:paraId="78000000">
      <w:pPr>
        <w:widowControl w:val="1"/>
        <w:tabs>
          <w:tab w:leader="none" w:pos="0" w:val="left"/>
        </w:tabs>
        <w:ind w:firstLine="567"/>
        <w:jc w:val="both"/>
        <w:rPr>
          <w:rFonts w:ascii="Times New Roman" w:hAnsi="Times New Roman"/>
          <w:i w:val="1"/>
          <w:sz w:val="24"/>
        </w:rPr>
      </w:pPr>
      <w:r>
        <w:rPr>
          <w:rFonts w:ascii="Times New Roman" w:hAnsi="Times New Roman"/>
          <w:i w:val="1"/>
          <w:sz w:val="24"/>
        </w:rPr>
        <w:t>10 процентов начальной (максимальной) цены контракта, если цена контракта не превышает 3 млн. рублей;</w:t>
      </w:r>
    </w:p>
    <w:p w14:paraId="79000000">
      <w:pPr>
        <w:widowControl w:val="1"/>
        <w:tabs>
          <w:tab w:leader="none" w:pos="0" w:val="left"/>
        </w:tabs>
        <w:ind w:firstLine="567"/>
        <w:jc w:val="both"/>
        <w:rPr>
          <w:rFonts w:ascii="Times New Roman" w:hAnsi="Times New Roman"/>
          <w:i w:val="1"/>
          <w:sz w:val="24"/>
        </w:rPr>
      </w:pPr>
      <w:r>
        <w:rPr>
          <w:rFonts w:ascii="Times New Roman" w:hAnsi="Times New Roman"/>
          <w:i w:val="1"/>
          <w:sz w:val="24"/>
        </w:rPr>
        <w:t>5 процентов начальной (максимальной) цены контракта, если цена контракта составляет от 3 млн. рублей до 50 млн. рублей (включительно);</w:t>
      </w:r>
    </w:p>
    <w:p w14:paraId="7A000000">
      <w:pPr>
        <w:widowControl w:val="1"/>
        <w:tabs>
          <w:tab w:leader="none" w:pos="0" w:val="left"/>
        </w:tabs>
        <w:ind w:firstLine="567"/>
        <w:jc w:val="both"/>
        <w:rPr>
          <w:rFonts w:ascii="Times New Roman" w:hAnsi="Times New Roman"/>
          <w:i w:val="1"/>
          <w:sz w:val="24"/>
        </w:rPr>
      </w:pPr>
      <w:r>
        <w:rPr>
          <w:rFonts w:ascii="Times New Roman" w:hAnsi="Times New Roman"/>
          <w:i w:val="1"/>
          <w:sz w:val="24"/>
        </w:rPr>
        <w:t>1 процент начальной (максимальной) цены контракта, если цена контракта составляет от 50 млн. рублей до 100 млн. рублей (включительно);</w:t>
      </w:r>
    </w:p>
    <w:p w14:paraId="7B000000">
      <w:pPr>
        <w:widowControl w:val="1"/>
        <w:tabs>
          <w:tab w:leader="none" w:pos="0" w:val="left"/>
        </w:tabs>
        <w:ind w:firstLine="567"/>
        <w:jc w:val="both"/>
        <w:rPr>
          <w:rFonts w:ascii="Times New Roman" w:hAnsi="Times New Roman"/>
          <w:i w:val="1"/>
          <w:sz w:val="24"/>
        </w:rPr>
      </w:pPr>
      <w:r>
        <w:rPr>
          <w:rFonts w:ascii="Times New Roman" w:hAnsi="Times New Roman"/>
          <w:i w:val="1"/>
          <w:sz w:val="24"/>
        </w:rPr>
        <w:t>б) в случае, если цена контракта превышает начальную (максимальную) цену контракта:</w:t>
      </w:r>
    </w:p>
    <w:p w14:paraId="7C000000">
      <w:pPr>
        <w:widowControl w:val="1"/>
        <w:tabs>
          <w:tab w:leader="none" w:pos="0" w:val="left"/>
        </w:tabs>
        <w:ind w:firstLine="567"/>
        <w:jc w:val="both"/>
        <w:rPr>
          <w:rFonts w:ascii="Times New Roman" w:hAnsi="Times New Roman"/>
          <w:i w:val="1"/>
          <w:sz w:val="24"/>
        </w:rPr>
      </w:pPr>
      <w:r>
        <w:rPr>
          <w:rFonts w:ascii="Times New Roman" w:hAnsi="Times New Roman"/>
          <w:i w:val="1"/>
          <w:sz w:val="24"/>
        </w:rPr>
        <w:t>10 процентов цены контракта, если цена контракта не превышает 3 млн. рублей;</w:t>
      </w:r>
    </w:p>
    <w:p w14:paraId="7D000000">
      <w:pPr>
        <w:widowControl w:val="1"/>
        <w:tabs>
          <w:tab w:leader="none" w:pos="0" w:val="left"/>
        </w:tabs>
        <w:ind w:firstLine="567"/>
        <w:jc w:val="both"/>
        <w:rPr>
          <w:rFonts w:ascii="Times New Roman" w:hAnsi="Times New Roman"/>
          <w:i w:val="1"/>
          <w:sz w:val="24"/>
        </w:rPr>
      </w:pPr>
      <w:r>
        <w:rPr>
          <w:rFonts w:ascii="Times New Roman" w:hAnsi="Times New Roman"/>
          <w:i w:val="1"/>
          <w:sz w:val="24"/>
        </w:rPr>
        <w:t>5 процентов цены контракта, если цена контракта составляет от 3 млн. рублей до 50 млн. рублей (включительно);</w:t>
      </w:r>
    </w:p>
    <w:p w14:paraId="7E000000">
      <w:pPr>
        <w:widowControl w:val="1"/>
        <w:tabs>
          <w:tab w:leader="none" w:pos="0" w:val="left"/>
        </w:tabs>
        <w:ind w:firstLine="567"/>
        <w:jc w:val="both"/>
        <w:rPr>
          <w:rFonts w:ascii="Times New Roman" w:hAnsi="Times New Roman"/>
          <w:i w:val="1"/>
          <w:sz w:val="24"/>
        </w:rPr>
      </w:pPr>
      <w:r>
        <w:rPr>
          <w:rFonts w:ascii="Times New Roman" w:hAnsi="Times New Roman"/>
          <w:i w:val="1"/>
          <w:sz w:val="24"/>
        </w:rPr>
        <w:t>1 процент цены контракта, если цена контракта составляет от 50 млн. рублей до 100 млн. рублей (включительно).</w:t>
      </w:r>
    </w:p>
    <w:p w14:paraId="7F000000">
      <w:pPr>
        <w:widowControl w:val="1"/>
        <w:tabs>
          <w:tab w:leader="none" w:pos="0" w:val="left"/>
        </w:tabs>
        <w:ind w:firstLine="567"/>
        <w:jc w:val="both"/>
        <w:rPr>
          <w:rFonts w:ascii="Times New Roman" w:hAnsi="Times New Roman"/>
          <w:sz w:val="24"/>
        </w:rPr>
      </w:pPr>
      <w:r>
        <w:rPr>
          <w:rFonts w:ascii="Times New Roman" w:hAnsi="Times New Roman"/>
          <w:sz w:val="24"/>
        </w:rPr>
        <w:t>8.9. Ответственность Сторон в иных случаях определяется в соответствии с законодательством Российской Федерации.</w:t>
      </w:r>
    </w:p>
    <w:p w14:paraId="80000000">
      <w:pPr>
        <w:widowControl w:val="1"/>
        <w:ind w:firstLine="567"/>
        <w:jc w:val="both"/>
        <w:rPr>
          <w:rFonts w:ascii="Times New Roman" w:hAnsi="Times New Roman"/>
          <w:sz w:val="24"/>
        </w:rPr>
      </w:pPr>
      <w:r>
        <w:rPr>
          <w:rFonts w:ascii="Times New Roman" w:hAnsi="Times New Roman"/>
          <w:sz w:val="24"/>
        </w:rPr>
        <w:t>8.10. Уплата штрафа, пени не освобождает Стороны от необходимости исполнения обязательств или устранения нарушений.</w:t>
      </w:r>
    </w:p>
    <w:p w14:paraId="81000000">
      <w:pPr>
        <w:widowControl w:val="1"/>
        <w:ind w:firstLine="567"/>
        <w:jc w:val="both"/>
        <w:rPr>
          <w:rFonts w:ascii="Times New Roman" w:hAnsi="Times New Roman"/>
          <w:sz w:val="24"/>
        </w:rPr>
      </w:pPr>
      <w:r>
        <w:rPr>
          <w:rFonts w:ascii="Times New Roman" w:hAnsi="Times New Roman"/>
          <w:sz w:val="24"/>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82000000">
      <w:pPr>
        <w:widowControl w:val="1"/>
        <w:ind w:firstLine="567"/>
        <w:jc w:val="both"/>
        <w:rPr>
          <w:rFonts w:ascii="Times New Roman" w:hAnsi="Times New Roman"/>
          <w:sz w:val="24"/>
        </w:rPr>
      </w:pPr>
      <w:r>
        <w:rPr>
          <w:rFonts w:ascii="Times New Roman" w:hAnsi="Times New Roman"/>
          <w:sz w:val="24"/>
        </w:rPr>
        <w:t xml:space="preserve">8.12. Общая сумма начисленных штрафов за неисполнение или ненадлежащее исполнение </w:t>
      </w:r>
      <w:r>
        <w:rPr>
          <w:rFonts w:ascii="Times New Roman" w:hAnsi="Times New Roman"/>
          <w:sz w:val="24"/>
        </w:rPr>
        <w:t>Подрядчиком</w:t>
      </w:r>
      <w:r>
        <w:rPr>
          <w:rFonts w:ascii="Times New Roman" w:hAnsi="Times New Roman"/>
          <w:sz w:val="24"/>
        </w:rPr>
        <w:t xml:space="preserve"> обязательств, предусмотренных контрактом, не может превышать цену контракта.</w:t>
      </w:r>
    </w:p>
    <w:p w14:paraId="83000000">
      <w:pPr>
        <w:widowControl w:val="1"/>
        <w:ind w:firstLine="567"/>
        <w:jc w:val="both"/>
        <w:rPr>
          <w:rFonts w:ascii="Times New Roman" w:hAnsi="Times New Roman"/>
          <w:sz w:val="24"/>
        </w:rPr>
      </w:pPr>
      <w:r>
        <w:rPr>
          <w:rFonts w:ascii="Times New Roman" w:hAnsi="Times New Roman"/>
          <w:sz w:val="24"/>
        </w:rPr>
        <w:t>8.13.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84000000">
      <w:pPr>
        <w:widowControl w:val="1"/>
        <w:ind w:firstLine="567"/>
        <w:jc w:val="both"/>
        <w:rPr>
          <w:rFonts w:ascii="Times New Roman" w:hAnsi="Times New Roman"/>
          <w:sz w:val="24"/>
        </w:rPr>
      </w:pPr>
      <w:r>
        <w:rPr>
          <w:rFonts w:ascii="Times New Roman" w:hAnsi="Times New Roman"/>
          <w:sz w:val="24"/>
        </w:rPr>
        <w:t>8.14. Заказчик вправе отказаться от оплаты услуг ненадлежащего качества, а если услуги оплачены, потребовать возврата уплаченных сумм, а также требовать возмещения убытков.</w:t>
      </w:r>
    </w:p>
    <w:p w14:paraId="85000000">
      <w:pPr>
        <w:widowControl w:val="1"/>
        <w:ind w:firstLine="567"/>
        <w:jc w:val="both"/>
        <w:rPr>
          <w:rFonts w:ascii="Times New Roman" w:hAnsi="Times New Roman"/>
          <w:sz w:val="24"/>
        </w:rPr>
      </w:pPr>
      <w:r>
        <w:rPr>
          <w:rFonts w:ascii="Times New Roman" w:hAnsi="Times New Roman"/>
          <w:sz w:val="24"/>
        </w:rPr>
        <w:t xml:space="preserve">8.15. </w:t>
      </w:r>
      <w:r>
        <w:rPr>
          <w:rFonts w:ascii="Times New Roman" w:hAnsi="Times New Roman"/>
          <w:sz w:val="24"/>
        </w:rPr>
        <w:t xml:space="preserve">В случае неисполнения или ненадлежащего исполнения </w:t>
      </w:r>
      <w:r>
        <w:rPr>
          <w:rFonts w:ascii="Times New Roman" w:hAnsi="Times New Roman"/>
          <w:sz w:val="24"/>
        </w:rPr>
        <w:t>Подрядчиком</w:t>
      </w:r>
      <w:r>
        <w:rPr>
          <w:rFonts w:ascii="Times New Roman" w:hAnsi="Times New Roman"/>
          <w:sz w:val="24"/>
        </w:rPr>
        <w:t xml:space="preserve"> обязательств, предусмотренных контрактом, </w:t>
      </w:r>
      <w:r>
        <w:rPr>
          <w:rFonts w:ascii="Times New Roman" w:hAnsi="Times New Roman"/>
          <w:sz w:val="24"/>
        </w:rPr>
        <w:t xml:space="preserve">Заказчиком могут быть удержаны суммы неисполненных </w:t>
      </w:r>
      <w:r>
        <w:rPr>
          <w:rFonts w:ascii="Times New Roman" w:hAnsi="Times New Roman"/>
          <w:sz w:val="24"/>
        </w:rPr>
        <w:t>Подрядчиком</w:t>
      </w:r>
      <w:r>
        <w:rPr>
          <w:rFonts w:ascii="Times New Roman" w:hAnsi="Times New Roman"/>
          <w:sz w:val="24"/>
        </w:rPr>
        <w:t xml:space="preserve"> требований об уплате неустоек (штрафов, пеней), предъявленных в соответствии с настоящим разделом, из суммы, подлежащей оплате </w:t>
      </w:r>
      <w:r>
        <w:rPr>
          <w:rFonts w:ascii="Times New Roman" w:hAnsi="Times New Roman"/>
          <w:sz w:val="24"/>
        </w:rPr>
        <w:t>Подрядчику</w:t>
      </w:r>
      <w:r>
        <w:rPr>
          <w:rFonts w:ascii="Times New Roman" w:hAnsi="Times New Roman"/>
          <w:sz w:val="24"/>
        </w:rPr>
        <w:t>.</w:t>
      </w:r>
    </w:p>
    <w:p w14:paraId="86000000">
      <w:pPr>
        <w:widowControl w:val="1"/>
        <w:ind w:firstLine="567"/>
        <w:jc w:val="both"/>
        <w:rPr>
          <w:rFonts w:ascii="Times New Roman" w:hAnsi="Times New Roman"/>
          <w:sz w:val="24"/>
        </w:rPr>
      </w:pPr>
      <w:r>
        <w:rPr>
          <w:rFonts w:ascii="Times New Roman" w:hAnsi="Times New Roman"/>
          <w:sz w:val="24"/>
        </w:rPr>
        <w:t>8.16. 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14:paraId="87000000">
      <w:pPr>
        <w:pStyle w:val="Style_3"/>
        <w:widowControl w:val="1"/>
        <w:ind w:firstLine="709"/>
        <w:jc w:val="both"/>
        <w:rPr>
          <w:rFonts w:ascii="Times New Roman" w:hAnsi="Times New Roman"/>
          <w:color w:val="000000"/>
          <w:sz w:val="24"/>
        </w:rPr>
      </w:pPr>
      <w:bookmarkStart w:id="7" w:name="_Hlk115441485"/>
      <w:bookmarkEnd w:id="7"/>
    </w:p>
    <w:p w14:paraId="88000000">
      <w:pPr>
        <w:widowControl w:val="1"/>
        <w:ind/>
        <w:jc w:val="center"/>
        <w:rPr>
          <w:rFonts w:ascii="Times New Roman" w:hAnsi="Times New Roman"/>
          <w:b w:val="1"/>
          <w:color w:themeColor="text1" w:val="000000"/>
          <w:sz w:val="24"/>
        </w:rPr>
      </w:pPr>
      <w:r>
        <w:rPr>
          <w:rFonts w:ascii="Times New Roman" w:hAnsi="Times New Roman"/>
          <w:b w:val="1"/>
          <w:color w:themeColor="text1" w:val="000000"/>
          <w:sz w:val="24"/>
        </w:rPr>
        <w:t>9</w:t>
      </w:r>
      <w:r>
        <w:rPr>
          <w:rFonts w:ascii="Times New Roman" w:hAnsi="Times New Roman"/>
          <w:b w:val="1"/>
          <w:color w:themeColor="text1" w:val="000000"/>
          <w:sz w:val="24"/>
        </w:rPr>
        <w:t xml:space="preserve">. ПОРЯДОК </w:t>
      </w:r>
      <w:r>
        <w:rPr>
          <w:rFonts w:ascii="Times New Roman" w:hAnsi="Times New Roman"/>
          <w:b w:val="1"/>
          <w:color w:themeColor="text1" w:val="000000"/>
          <w:sz w:val="24"/>
        </w:rPr>
        <w:t xml:space="preserve">И СРОК </w:t>
      </w:r>
      <w:r>
        <w:rPr>
          <w:rFonts w:ascii="Times New Roman" w:hAnsi="Times New Roman"/>
          <w:b w:val="1"/>
          <w:color w:themeColor="text1" w:val="000000"/>
          <w:sz w:val="24"/>
        </w:rPr>
        <w:t xml:space="preserve">ПРИЕМКИ </w:t>
      </w:r>
      <w:r>
        <w:rPr>
          <w:rFonts w:ascii="Times New Roman" w:hAnsi="Times New Roman"/>
          <w:b w:val="1"/>
          <w:color w:themeColor="text1" w:val="000000"/>
          <w:sz w:val="24"/>
        </w:rPr>
        <w:t>РАБОТ</w:t>
      </w:r>
    </w:p>
    <w:p w14:paraId="89000000">
      <w:pPr>
        <w:widowControl w:val="1"/>
        <w:ind w:firstLine="709"/>
        <w:jc w:val="both"/>
        <w:rPr>
          <w:rFonts w:ascii="Times New Roman" w:hAnsi="Times New Roman"/>
          <w:color w:themeColor="text1" w:val="000000"/>
          <w:sz w:val="24"/>
          <w:shd w:fill="F1C100" w:val="clear"/>
        </w:rPr>
      </w:pPr>
    </w:p>
    <w:p w14:paraId="8A000000">
      <w:pPr>
        <w:widowControl w:val="1"/>
        <w:ind w:firstLine="709"/>
        <w:jc w:val="both"/>
        <w:rPr>
          <w:rFonts w:ascii="Times New Roman" w:hAnsi="Times New Roman"/>
          <w:color w:themeColor="text1" w:val="000000"/>
          <w:sz w:val="24"/>
        </w:rPr>
      </w:pPr>
      <w:r>
        <w:rPr>
          <w:rFonts w:ascii="Times New Roman" w:hAnsi="Times New Roman"/>
          <w:color w:themeColor="text1" w:val="000000"/>
          <w:sz w:val="24"/>
        </w:rPr>
        <w:t>9</w:t>
      </w:r>
      <w:r>
        <w:rPr>
          <w:rFonts w:ascii="Times New Roman" w:hAnsi="Times New Roman"/>
          <w:color w:themeColor="text1" w:val="000000"/>
          <w:sz w:val="24"/>
        </w:rPr>
        <w:t xml:space="preserve">.1. </w:t>
      </w:r>
      <w:r>
        <w:rPr>
          <w:rFonts w:ascii="Times New Roman" w:hAnsi="Times New Roman"/>
          <w:color w:themeColor="text1" w:val="000000"/>
          <w:sz w:val="24"/>
        </w:rPr>
        <w:t>Приёмка результата исполнения Контракта осуществляется в порядке, установленном законодательством Российской Федерации и настоящим Контрактом. Приемка выполненных работ, в том числе отдельных этапов работ, осуществляется на основании документов о приемке работ, подтверждающих их выполнение в соответствии с условиями контракта.</w:t>
      </w:r>
    </w:p>
    <w:p w14:paraId="8B000000">
      <w:pPr>
        <w:widowControl w:val="1"/>
        <w:ind w:firstLine="709"/>
        <w:jc w:val="both"/>
        <w:rPr>
          <w:rFonts w:ascii="Times New Roman" w:hAnsi="Times New Roman"/>
          <w:color w:themeColor="text1" w:val="000000"/>
          <w:sz w:val="24"/>
        </w:rPr>
      </w:pPr>
      <w:r>
        <w:rPr>
          <w:rFonts w:ascii="Times New Roman" w:hAnsi="Times New Roman"/>
          <w:color w:themeColor="text1" w:val="000000"/>
          <w:sz w:val="24"/>
        </w:rPr>
        <w:t>9.2. Работы, подлежащие закрытию, должны приниматься представителем Заказчика.</w:t>
      </w:r>
      <w:r>
        <w:rPr>
          <w:rFonts w:ascii="Times New Roman" w:hAnsi="Times New Roman"/>
          <w:color w:themeColor="text1" w:val="000000"/>
          <w:sz w:val="24"/>
        </w:rPr>
        <w:t xml:space="preserve"> </w:t>
      </w:r>
      <w:r>
        <w:rPr>
          <w:rFonts w:ascii="Times New Roman" w:hAnsi="Times New Roman"/>
          <w:color w:themeColor="text1" w:val="000000"/>
          <w:sz w:val="24"/>
        </w:rPr>
        <w:t xml:space="preserve"> Готовность принимаемых ответственных конструкций, скрытых работ и систем подтверждается подписанием представителем Заказчика</w:t>
      </w:r>
      <w:r>
        <w:rPr>
          <w:rFonts w:ascii="Times New Roman" w:hAnsi="Times New Roman"/>
          <w:color w:themeColor="text1" w:val="000000"/>
          <w:sz w:val="24"/>
        </w:rPr>
        <w:t xml:space="preserve"> </w:t>
      </w:r>
      <w:r>
        <w:rPr>
          <w:rFonts w:ascii="Times New Roman" w:hAnsi="Times New Roman"/>
          <w:color w:themeColor="text1" w:val="000000"/>
          <w:sz w:val="24"/>
        </w:rPr>
        <w:t>и Подрядчика актов приемки работ.</w:t>
      </w:r>
    </w:p>
    <w:p w14:paraId="8C000000">
      <w:pPr>
        <w:widowControl w:val="1"/>
        <w:ind w:firstLine="709"/>
        <w:jc w:val="both"/>
        <w:rPr>
          <w:rFonts w:ascii="Times New Roman" w:hAnsi="Times New Roman"/>
          <w:color w:themeColor="text1" w:val="000000"/>
          <w:sz w:val="24"/>
        </w:rPr>
      </w:pPr>
      <w:r>
        <w:rPr>
          <w:rFonts w:ascii="Times New Roman" w:hAnsi="Times New Roman"/>
          <w:color w:themeColor="text1" w:val="000000"/>
          <w:sz w:val="24"/>
        </w:rPr>
        <w:t>9.3. Проверка качества материалов и выполнения работ:</w:t>
      </w:r>
    </w:p>
    <w:p w14:paraId="8D000000">
      <w:pPr>
        <w:widowControl w:val="1"/>
        <w:ind w:firstLine="709"/>
        <w:jc w:val="both"/>
        <w:rPr>
          <w:rFonts w:ascii="Times New Roman" w:hAnsi="Times New Roman"/>
          <w:color w:themeColor="text1" w:val="000000"/>
          <w:sz w:val="24"/>
        </w:rPr>
      </w:pPr>
      <w:r>
        <w:rPr>
          <w:rFonts w:ascii="Times New Roman" w:hAnsi="Times New Roman"/>
          <w:color w:themeColor="text1" w:val="000000"/>
          <w:sz w:val="24"/>
        </w:rPr>
        <w:t>9.3.1. Проверка качества выполненных работ, материалов производится Подрядчиком в присутствии представителей Заказчик</w:t>
      </w:r>
      <w:r>
        <w:rPr>
          <w:rFonts w:ascii="Times New Roman" w:hAnsi="Times New Roman"/>
          <w:color w:themeColor="text1" w:val="000000"/>
          <w:sz w:val="24"/>
        </w:rPr>
        <w:t>а</w:t>
      </w:r>
      <w:r>
        <w:rPr>
          <w:rFonts w:ascii="Times New Roman" w:hAnsi="Times New Roman"/>
          <w:color w:themeColor="text1" w:val="000000"/>
          <w:sz w:val="24"/>
        </w:rPr>
        <w:t>.</w:t>
      </w:r>
    </w:p>
    <w:p w14:paraId="8E000000">
      <w:pPr>
        <w:widowControl w:val="1"/>
        <w:ind w:firstLine="709"/>
        <w:jc w:val="both"/>
        <w:rPr>
          <w:rFonts w:ascii="Times New Roman" w:hAnsi="Times New Roman"/>
          <w:color w:themeColor="text1" w:val="000000"/>
          <w:sz w:val="24"/>
        </w:rPr>
      </w:pPr>
      <w:r>
        <w:rPr>
          <w:rFonts w:ascii="Times New Roman" w:hAnsi="Times New Roman"/>
          <w:color w:themeColor="text1" w:val="000000"/>
          <w:sz w:val="24"/>
        </w:rPr>
        <w:t>9.3.2. После проведения проверки и при отсутствии замечаний, Заказчик</w:t>
      </w:r>
      <w:r>
        <w:rPr>
          <w:rFonts w:ascii="Times New Roman" w:hAnsi="Times New Roman"/>
          <w:color w:themeColor="text1" w:val="000000"/>
          <w:sz w:val="24"/>
        </w:rPr>
        <w:t xml:space="preserve"> </w:t>
      </w:r>
      <w:r>
        <w:rPr>
          <w:rFonts w:ascii="Times New Roman" w:hAnsi="Times New Roman"/>
          <w:color w:themeColor="text1" w:val="000000"/>
          <w:sz w:val="24"/>
        </w:rPr>
        <w:t>и Подрядчик подписывают акт выполненых работ.</w:t>
      </w:r>
    </w:p>
    <w:p w14:paraId="8F000000">
      <w:pPr>
        <w:widowControl w:val="1"/>
        <w:ind w:firstLine="709"/>
        <w:jc w:val="both"/>
        <w:rPr>
          <w:rFonts w:ascii="Times New Roman" w:hAnsi="Times New Roman"/>
          <w:color w:themeColor="text1" w:val="000000"/>
          <w:sz w:val="24"/>
        </w:rPr>
      </w:pPr>
      <w:r>
        <w:rPr>
          <w:rFonts w:ascii="Times New Roman" w:hAnsi="Times New Roman"/>
          <w:color w:themeColor="text1" w:val="000000"/>
          <w:sz w:val="24"/>
        </w:rPr>
        <w:t xml:space="preserve">9.3.3. </w:t>
      </w:r>
      <w:r>
        <w:rPr>
          <w:rFonts w:ascii="Times New Roman" w:hAnsi="Times New Roman"/>
          <w:color w:themeColor="text1" w:val="000000"/>
          <w:sz w:val="24"/>
        </w:rPr>
        <w:t>Если качество материалов, используемых при работах на Объекте, окажется не соответствующим характеристикам, указанным в технической документации, требованиям строительных норм Российской Федерации, то использование такого оборудования и материалов не допускается.</w:t>
      </w:r>
    </w:p>
    <w:p w14:paraId="90000000">
      <w:pPr>
        <w:widowControl w:val="1"/>
        <w:ind w:firstLine="709"/>
        <w:jc w:val="both"/>
        <w:rPr>
          <w:rFonts w:ascii="Times New Roman" w:hAnsi="Times New Roman"/>
          <w:color w:themeColor="text1" w:val="000000"/>
          <w:sz w:val="24"/>
        </w:rPr>
      </w:pPr>
      <w:r>
        <w:rPr>
          <w:rFonts w:ascii="Times New Roman" w:hAnsi="Times New Roman"/>
          <w:color w:themeColor="text1" w:val="000000"/>
          <w:sz w:val="24"/>
        </w:rPr>
        <w:t>9.3.4. Отсутствие при испытаниях представителя Заказчика, а также проведение Подрядчиком самостоятельных испытаний, не освобождает Подрядчика от ответственности за качество выполненных работ и используемых материалов.</w:t>
      </w:r>
    </w:p>
    <w:p w14:paraId="91000000">
      <w:pPr>
        <w:widowControl w:val="1"/>
        <w:ind w:firstLine="709"/>
        <w:jc w:val="both"/>
        <w:rPr>
          <w:rFonts w:ascii="Times New Roman" w:hAnsi="Times New Roman"/>
          <w:color w:themeColor="text1" w:val="000000"/>
          <w:sz w:val="24"/>
        </w:rPr>
      </w:pPr>
      <w:r>
        <w:rPr>
          <w:rFonts w:ascii="Times New Roman" w:hAnsi="Times New Roman"/>
          <w:color w:themeColor="text1" w:val="000000"/>
          <w:sz w:val="24"/>
        </w:rPr>
        <w:t>9.4. Сдача выполненных работ (этапа выполненных работ) Подрядчиком и приемка их Заказчиком оформляется актом выполненных работ, подписанными Заказчиком, Подрядчиком. Вместе с тем, по результатам выполненных работ (этапа выполненных работ)ю</w:t>
      </w:r>
    </w:p>
    <w:p w14:paraId="92000000">
      <w:pPr>
        <w:widowControl w:val="1"/>
        <w:ind w:firstLine="709"/>
        <w:jc w:val="both"/>
        <w:rPr>
          <w:rFonts w:ascii="Times New Roman" w:hAnsi="Times New Roman"/>
          <w:color w:themeColor="text1" w:val="000000"/>
          <w:sz w:val="24"/>
        </w:rPr>
      </w:pPr>
      <w:r>
        <w:rPr>
          <w:rFonts w:ascii="Times New Roman" w:hAnsi="Times New Roman"/>
          <w:color w:themeColor="text1" w:val="000000"/>
          <w:sz w:val="24"/>
        </w:rPr>
        <w:t>9.5. Подрядчик по результатам выполненных работ (этапа выполненных работ) в течении 3 (трёх) рабочих дней  подписывает и передает Заказчику акт выполненных работ.</w:t>
      </w:r>
    </w:p>
    <w:p w14:paraId="93000000">
      <w:pPr>
        <w:widowControl w:val="1"/>
        <w:ind w:firstLine="709"/>
        <w:jc w:val="both"/>
        <w:rPr>
          <w:rFonts w:ascii="Times New Roman" w:hAnsi="Times New Roman"/>
          <w:color w:themeColor="text1" w:val="000000"/>
          <w:sz w:val="24"/>
        </w:rPr>
      </w:pPr>
      <w:r>
        <w:rPr>
          <w:rFonts w:ascii="Times New Roman" w:hAnsi="Times New Roman"/>
          <w:color w:themeColor="text1" w:val="000000"/>
          <w:sz w:val="24"/>
        </w:rPr>
        <w:t>9.6. Заказчик в течение 5 (пяти) рабочих дней с даты, следующей за днем поступления документа о приемке, осуществляет одно из следующих действий:</w:t>
      </w:r>
    </w:p>
    <w:p w14:paraId="94000000">
      <w:pPr>
        <w:widowControl w:val="1"/>
        <w:ind w:firstLine="709"/>
        <w:jc w:val="both"/>
        <w:rPr>
          <w:rFonts w:ascii="Times New Roman" w:hAnsi="Times New Roman"/>
          <w:color w:themeColor="text1" w:val="000000"/>
          <w:sz w:val="24"/>
        </w:rPr>
      </w:pPr>
      <w:r>
        <w:rPr>
          <w:rFonts w:ascii="Times New Roman" w:hAnsi="Times New Roman"/>
          <w:color w:themeColor="text1" w:val="000000"/>
          <w:sz w:val="24"/>
        </w:rPr>
        <w:t>а) подписывает акт выполненных работ;</w:t>
      </w:r>
    </w:p>
    <w:p w14:paraId="95000000">
      <w:pPr>
        <w:widowControl w:val="1"/>
        <w:ind w:firstLine="709"/>
        <w:jc w:val="both"/>
        <w:rPr>
          <w:rFonts w:ascii="Times New Roman" w:hAnsi="Times New Roman"/>
          <w:color w:themeColor="text1" w:val="000000"/>
          <w:sz w:val="24"/>
        </w:rPr>
      </w:pPr>
      <w:r>
        <w:rPr>
          <w:rFonts w:ascii="Times New Roman" w:hAnsi="Times New Roman"/>
          <w:color w:themeColor="text1" w:val="000000"/>
          <w:sz w:val="24"/>
        </w:rPr>
        <w:t>б) направляет Подрядчику мотивированный отказ от подписания документа о приемке с указанием причин такого отказа.</w:t>
      </w:r>
    </w:p>
    <w:p w14:paraId="96000000">
      <w:pPr>
        <w:widowControl w:val="1"/>
        <w:ind w:firstLine="709"/>
        <w:jc w:val="both"/>
        <w:rPr>
          <w:rFonts w:ascii="Times New Roman" w:hAnsi="Times New Roman"/>
          <w:color w:themeColor="text1" w:val="000000"/>
          <w:sz w:val="24"/>
        </w:rPr>
      </w:pPr>
      <w:r>
        <w:rPr>
          <w:rFonts w:ascii="Times New Roman" w:hAnsi="Times New Roman"/>
          <w:color w:themeColor="text1" w:val="000000"/>
          <w:sz w:val="24"/>
        </w:rPr>
        <w:t>9.7. В случае получения в соответствии с пунктом 9.6. Контракта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исправленный документ о приемке в порядке, предусмотренном настоящим разделом Контракта.</w:t>
      </w:r>
    </w:p>
    <w:p w14:paraId="97000000">
      <w:pPr>
        <w:widowControl w:val="1"/>
        <w:ind w:firstLine="709"/>
        <w:jc w:val="both"/>
        <w:rPr>
          <w:rFonts w:ascii="Times New Roman" w:hAnsi="Times New Roman"/>
          <w:color w:themeColor="text1" w:val="000000"/>
          <w:sz w:val="24"/>
        </w:rPr>
      </w:pPr>
      <w:r>
        <w:rPr>
          <w:rFonts w:ascii="Times New Roman" w:hAnsi="Times New Roman"/>
          <w:color w:themeColor="text1" w:val="000000"/>
          <w:sz w:val="24"/>
        </w:rPr>
        <w:t>9.8. В случае выполнения работ ненадлежащего качества Подрядчик обязан безвозмездно устранить недостатки в течение 5 дней с даты заявления о них Заказчиком.</w:t>
      </w:r>
    </w:p>
    <w:p w14:paraId="98000000">
      <w:pPr>
        <w:widowControl w:val="1"/>
        <w:ind w:firstLine="709"/>
        <w:jc w:val="both"/>
        <w:rPr>
          <w:rFonts w:ascii="Times New Roman" w:hAnsi="Times New Roman"/>
          <w:b w:val="1"/>
          <w:sz w:val="24"/>
        </w:rPr>
      </w:pPr>
    </w:p>
    <w:p w14:paraId="99000000">
      <w:pPr>
        <w:widowControl w:val="1"/>
        <w:ind w:firstLine="709"/>
        <w:jc w:val="both"/>
        <w:rPr>
          <w:rFonts w:ascii="Times New Roman" w:hAnsi="Times New Roman"/>
          <w:b w:val="1"/>
          <w:sz w:val="24"/>
        </w:rPr>
      </w:pPr>
    </w:p>
    <w:p w14:paraId="9A000000">
      <w:pPr>
        <w:widowControl w:val="1"/>
        <w:ind w:firstLine="709"/>
        <w:jc w:val="center"/>
        <w:rPr>
          <w:rFonts w:ascii="Times New Roman" w:hAnsi="Times New Roman"/>
          <w:b w:val="1"/>
          <w:sz w:val="24"/>
        </w:rPr>
      </w:pPr>
      <w:r>
        <w:rPr>
          <w:rFonts w:ascii="Times New Roman" w:hAnsi="Times New Roman"/>
          <w:b w:val="1"/>
          <w:sz w:val="24"/>
        </w:rPr>
        <w:t>10</w:t>
      </w:r>
      <w:r>
        <w:rPr>
          <w:rFonts w:ascii="Times New Roman" w:hAnsi="Times New Roman"/>
          <w:b w:val="1"/>
          <w:sz w:val="24"/>
        </w:rPr>
        <w:t>. ГАРАНТИЯ КАЧЕСТВА РАБОТ</w:t>
      </w:r>
    </w:p>
    <w:p w14:paraId="9B000000">
      <w:pPr>
        <w:pStyle w:val="Style_8"/>
        <w:widowControl w:val="1"/>
        <w:spacing w:after="0" w:before="0"/>
        <w:ind w:firstLine="720" w:left="0" w:right="-55"/>
        <w:jc w:val="both"/>
        <w:rPr>
          <w:sz w:val="24"/>
        </w:rPr>
      </w:pPr>
    </w:p>
    <w:p w14:paraId="9C000000">
      <w:pPr>
        <w:pStyle w:val="Style_8"/>
        <w:widowControl w:val="1"/>
        <w:spacing w:after="0" w:before="0"/>
        <w:ind w:firstLine="709" w:left="0" w:right="0"/>
        <w:jc w:val="both"/>
        <w:rPr>
          <w:sz w:val="24"/>
        </w:rPr>
      </w:pPr>
      <w:r>
        <w:rPr>
          <w:sz w:val="24"/>
        </w:rPr>
        <w:t>10</w:t>
      </w:r>
      <w:r>
        <w:rPr>
          <w:sz w:val="24"/>
        </w:rPr>
        <w:t xml:space="preserve">.1. </w:t>
      </w:r>
      <w:r>
        <w:rPr>
          <w:sz w:val="24"/>
        </w:rPr>
        <w:t xml:space="preserve">Качество работ, выполняемых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 требованиям настоящего контракта, изложенным в </w:t>
      </w:r>
      <w:r>
        <w:rPr>
          <w:color w:themeColor="text1" w:val="000000"/>
          <w:sz w:val="24"/>
        </w:rPr>
        <w:t>технической документации</w:t>
      </w:r>
      <w:r>
        <w:rPr>
          <w:sz w:val="24"/>
        </w:rPr>
        <w:t>,</w:t>
      </w:r>
      <w:r>
        <w:rPr>
          <w:sz w:val="24"/>
        </w:rPr>
        <w:t xml:space="preserve"> на протяжении гарантийного срока</w:t>
      </w:r>
      <w:r>
        <w:rPr>
          <w:sz w:val="24"/>
        </w:rPr>
        <w:t>.</w:t>
      </w:r>
    </w:p>
    <w:p w14:paraId="9D000000">
      <w:pPr>
        <w:pStyle w:val="Style_8"/>
        <w:widowControl w:val="1"/>
        <w:spacing w:after="0" w:before="0"/>
        <w:ind w:firstLine="709" w:left="0" w:right="0"/>
        <w:jc w:val="both"/>
        <w:rPr>
          <w:sz w:val="24"/>
        </w:rPr>
      </w:pPr>
      <w:r>
        <w:rPr>
          <w:sz w:val="24"/>
        </w:rPr>
        <w:t>10</w:t>
      </w:r>
      <w:r>
        <w:rPr>
          <w:sz w:val="24"/>
        </w:rPr>
        <w:t>.2.</w:t>
      </w:r>
      <w:r>
        <w:rPr>
          <w:sz w:val="24"/>
        </w:rPr>
        <w:t xml:space="preserve"> </w:t>
      </w:r>
      <w:r>
        <w:rPr>
          <w:sz w:val="24"/>
        </w:rPr>
        <w:t>На выполненные работы Подрядчик предоставляет гарантию качества в соответствии с нормативными документами на данные виды работ.</w:t>
      </w:r>
    </w:p>
    <w:p w14:paraId="9E000000">
      <w:pPr>
        <w:widowControl w:val="1"/>
        <w:ind w:firstLine="709"/>
        <w:jc w:val="both"/>
        <w:rPr>
          <w:rFonts w:ascii="Times New Roman" w:hAnsi="Times New Roman"/>
          <w:sz w:val="24"/>
        </w:rPr>
      </w:pPr>
      <w:r>
        <w:rPr>
          <w:rFonts w:ascii="Times New Roman" w:hAnsi="Times New Roman"/>
          <w:sz w:val="24"/>
        </w:rPr>
        <w:t xml:space="preserve">Срок предоставления гарантий качества: </w:t>
      </w:r>
    </w:p>
    <w:p w14:paraId="9F000000">
      <w:pPr>
        <w:pStyle w:val="Style_8"/>
        <w:widowControl w:val="1"/>
        <w:spacing w:after="0" w:before="0"/>
        <w:ind w:firstLine="709" w:left="0" w:right="-55"/>
        <w:jc w:val="both"/>
        <w:rPr>
          <w:sz w:val="24"/>
        </w:rPr>
      </w:pPr>
      <w:r>
        <w:rPr>
          <w:sz w:val="24"/>
        </w:rPr>
        <w:t xml:space="preserve">На выполненные работы - </w:t>
      </w:r>
      <w:r>
        <w:rPr>
          <w:sz w:val="24"/>
        </w:rPr>
        <w:t>12 (двенадцать) месяцев</w:t>
      </w:r>
      <w:r>
        <w:rPr>
          <w:sz w:val="24"/>
        </w:rPr>
        <w:t xml:space="preserve"> с даты подписания документа о приемке выполненных работ.</w:t>
      </w:r>
    </w:p>
    <w:p w14:paraId="A0000000">
      <w:pPr>
        <w:pStyle w:val="Style_8"/>
        <w:widowControl w:val="1"/>
        <w:spacing w:after="0" w:before="0"/>
        <w:ind w:firstLine="709" w:left="0" w:right="-55"/>
        <w:jc w:val="both"/>
        <w:rPr>
          <w:sz w:val="24"/>
        </w:rPr>
      </w:pPr>
      <w:r>
        <w:rPr>
          <w:sz w:val="24"/>
        </w:rPr>
        <w:t>На материалы и оборудование - 12 (двенадцать) месяцев с даты подписания документа о приемке выполненных работ.</w:t>
      </w:r>
    </w:p>
    <w:p w14:paraId="A1000000">
      <w:pPr>
        <w:widowControl w:val="1"/>
        <w:ind/>
        <w:jc w:val="both"/>
        <w:rPr>
          <w:rFonts w:ascii="Times New Roman" w:hAnsi="Times New Roman"/>
          <w:sz w:val="24"/>
        </w:rPr>
      </w:pPr>
      <w:r>
        <w:rPr>
          <w:rFonts w:ascii="Times New Roman" w:hAnsi="Times New Roman"/>
          <w:sz w:val="24"/>
        </w:rPr>
        <w:t xml:space="preserve">            </w:t>
      </w:r>
      <w:r>
        <w:rPr>
          <w:rFonts w:ascii="Times New Roman" w:hAnsi="Times New Roman"/>
          <w:sz w:val="24"/>
        </w:rPr>
        <w:t>10</w:t>
      </w:r>
      <w:r>
        <w:rPr>
          <w:rFonts w:ascii="Times New Roman" w:hAnsi="Times New Roman"/>
          <w:sz w:val="24"/>
        </w:rPr>
        <w:t>.</w:t>
      </w:r>
      <w:r>
        <w:rPr>
          <w:rFonts w:ascii="Times New Roman" w:hAnsi="Times New Roman"/>
          <w:sz w:val="24"/>
        </w:rPr>
        <w:t>3</w:t>
      </w:r>
      <w:r>
        <w:rPr>
          <w:rFonts w:ascii="Times New Roman" w:hAnsi="Times New Roman"/>
          <w:sz w:val="24"/>
        </w:rPr>
        <w:t xml:space="preserve">. </w:t>
      </w:r>
      <w:r>
        <w:rPr>
          <w:rFonts w:ascii="Times New Roman" w:hAnsi="Times New Roman"/>
          <w:sz w:val="24"/>
        </w:rPr>
        <w:t xml:space="preserve">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w:t>
      </w:r>
    </w:p>
    <w:p w14:paraId="A2000000">
      <w:pPr>
        <w:widowControl w:val="1"/>
        <w:ind w:firstLine="709"/>
        <w:jc w:val="both"/>
        <w:rPr>
          <w:rFonts w:ascii="Times New Roman" w:hAnsi="Times New Roman"/>
          <w:sz w:val="24"/>
        </w:rPr>
      </w:pPr>
      <w:r>
        <w:rPr>
          <w:rFonts w:ascii="Times New Roman" w:hAnsi="Times New Roman"/>
          <w:sz w:val="24"/>
        </w:rPr>
        <w:t>10</w:t>
      </w:r>
      <w:r>
        <w:rPr>
          <w:rFonts w:ascii="Times New Roman" w:hAnsi="Times New Roman"/>
          <w:sz w:val="24"/>
        </w:rPr>
        <w:t>.</w:t>
      </w:r>
      <w:r>
        <w:rPr>
          <w:rFonts w:ascii="Times New Roman" w:hAnsi="Times New Roman"/>
          <w:sz w:val="24"/>
        </w:rPr>
        <w:t>4</w:t>
      </w:r>
      <w:r>
        <w:rPr>
          <w:rFonts w:ascii="Times New Roman" w:hAnsi="Times New Roman"/>
          <w:sz w:val="24"/>
        </w:rPr>
        <w:t>. Гарантия качества результата работ, предусмотренного контрактом, распространяется на всё, составляющее результат работ.</w:t>
      </w:r>
    </w:p>
    <w:p w14:paraId="A3000000">
      <w:pPr>
        <w:pStyle w:val="Style_8"/>
        <w:widowControl w:val="1"/>
        <w:spacing w:after="0" w:before="0"/>
        <w:ind w:firstLine="709" w:left="0" w:right="0"/>
        <w:jc w:val="both"/>
        <w:rPr>
          <w:sz w:val="24"/>
        </w:rPr>
      </w:pPr>
      <w:r>
        <w:rPr>
          <w:sz w:val="24"/>
        </w:rPr>
        <w:t>10</w:t>
      </w:r>
      <w:r>
        <w:rPr>
          <w:sz w:val="24"/>
        </w:rPr>
        <w:t>.</w:t>
      </w:r>
      <w:r>
        <w:rPr>
          <w:sz w:val="24"/>
        </w:rPr>
        <w:t>5</w:t>
      </w:r>
      <w:r>
        <w:rPr>
          <w:sz w:val="24"/>
        </w:rPr>
        <w:t>. Гарантийный срок на результат работ устанавливается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14:paraId="A4000000">
      <w:pPr>
        <w:pStyle w:val="Style_3"/>
        <w:widowControl w:val="1"/>
        <w:ind w:firstLine="709"/>
        <w:jc w:val="both"/>
        <w:rPr>
          <w:rFonts w:ascii="Times New Roman" w:hAnsi="Times New Roman"/>
          <w:sz w:val="24"/>
        </w:rPr>
      </w:pPr>
      <w:r>
        <w:rPr>
          <w:rFonts w:ascii="Times New Roman" w:hAnsi="Times New Roman"/>
          <w:sz w:val="24"/>
        </w:rPr>
        <w:t>10</w:t>
      </w:r>
      <w:r>
        <w:rPr>
          <w:rFonts w:ascii="Times New Roman" w:hAnsi="Times New Roman"/>
          <w:sz w:val="24"/>
        </w:rPr>
        <w:t>.</w:t>
      </w:r>
      <w:r>
        <w:rPr>
          <w:rFonts w:ascii="Times New Roman" w:hAnsi="Times New Roman"/>
          <w:sz w:val="24"/>
        </w:rPr>
        <w:t>6</w:t>
      </w:r>
      <w:r>
        <w:rPr>
          <w:rFonts w:ascii="Times New Roman" w:hAnsi="Times New Roman"/>
          <w:sz w:val="24"/>
        </w:rPr>
        <w:t xml:space="preserve">. Устранение недостатков (дефектов) работ, выявленных в течение гарантийного срока, осуществляется силами </w:t>
      </w:r>
      <w:r>
        <w:rPr>
          <w:rFonts w:ascii="Times New Roman" w:hAnsi="Times New Roman"/>
          <w:sz w:val="24"/>
        </w:rPr>
        <w:t xml:space="preserve">Подрядчика </w:t>
      </w:r>
      <w:r>
        <w:rPr>
          <w:rFonts w:ascii="Times New Roman" w:hAnsi="Times New Roman"/>
          <w:sz w:val="24"/>
        </w:rPr>
        <w:t xml:space="preserve">и за </w:t>
      </w:r>
      <w:r>
        <w:rPr>
          <w:rFonts w:ascii="Times New Roman" w:hAnsi="Times New Roman"/>
          <w:sz w:val="24"/>
        </w:rPr>
        <w:t xml:space="preserve">его </w:t>
      </w:r>
      <w:r>
        <w:rPr>
          <w:rFonts w:ascii="Times New Roman" w:hAnsi="Times New Roman"/>
          <w:sz w:val="24"/>
        </w:rPr>
        <w:t>счет.</w:t>
      </w:r>
    </w:p>
    <w:p w14:paraId="A5000000">
      <w:pPr>
        <w:pStyle w:val="Style_8"/>
        <w:widowControl w:val="1"/>
        <w:spacing w:after="0" w:before="0"/>
        <w:ind w:firstLine="709" w:left="0" w:right="0"/>
        <w:jc w:val="both"/>
        <w:rPr>
          <w:sz w:val="24"/>
        </w:rPr>
      </w:pPr>
      <w:r>
        <w:rPr>
          <w:sz w:val="24"/>
        </w:rPr>
        <w:t>10</w:t>
      </w:r>
      <w:r>
        <w:rPr>
          <w:sz w:val="24"/>
        </w:rPr>
        <w:t>.</w:t>
      </w:r>
      <w:r>
        <w:rPr>
          <w:sz w:val="24"/>
        </w:rPr>
        <w:t>7</w:t>
      </w:r>
      <w:r>
        <w:rPr>
          <w:sz w:val="24"/>
        </w:rPr>
        <w:t>. Если в течение гарантийного срока, указанного контракт</w:t>
      </w:r>
      <w:r>
        <w:rPr>
          <w:sz w:val="24"/>
        </w:rPr>
        <w:t>ом</w:t>
      </w:r>
      <w:r>
        <w:rPr>
          <w:sz w:val="24"/>
        </w:rPr>
        <w:t xml:space="preserve">, будут обнаружены недостатки (дефекты) </w:t>
      </w:r>
      <w:r>
        <w:rPr>
          <w:sz w:val="24"/>
        </w:rPr>
        <w:t xml:space="preserve">результата </w:t>
      </w:r>
      <w:r>
        <w:rPr>
          <w:sz w:val="24"/>
        </w:rPr>
        <w:t>работ, Заказчик уведомляет об этом Подрядчика.</w:t>
      </w:r>
    </w:p>
    <w:p w14:paraId="A6000000">
      <w:pPr>
        <w:widowControl w:val="0"/>
        <w:ind w:firstLine="709"/>
        <w:jc w:val="both"/>
        <w:rPr>
          <w:rFonts w:ascii="Times New Roman" w:hAnsi="Times New Roman"/>
          <w:sz w:val="24"/>
        </w:rPr>
      </w:pPr>
      <w:r>
        <w:rPr>
          <w:rFonts w:ascii="Times New Roman" w:hAnsi="Times New Roman"/>
          <w:sz w:val="24"/>
        </w:rPr>
        <w:t>10</w:t>
      </w:r>
      <w:r>
        <w:rPr>
          <w:rFonts w:ascii="Times New Roman" w:hAnsi="Times New Roman"/>
          <w:sz w:val="24"/>
        </w:rPr>
        <w:t>.</w:t>
      </w:r>
      <w:r>
        <w:rPr>
          <w:rFonts w:ascii="Times New Roman" w:hAnsi="Times New Roman"/>
          <w:sz w:val="24"/>
        </w:rPr>
        <w:t>8</w:t>
      </w:r>
      <w:r>
        <w:rPr>
          <w:rFonts w:ascii="Times New Roman" w:hAnsi="Times New Roman"/>
          <w:sz w:val="24"/>
        </w:rPr>
        <w:t xml:space="preserve">. </w:t>
      </w:r>
      <w:r>
        <w:rPr>
          <w:rFonts w:ascii="Times New Roman" w:hAnsi="Times New Roman"/>
          <w:sz w:val="24"/>
        </w:rPr>
        <w:t>Не позднее 10 (десят</w:t>
      </w:r>
      <w:r>
        <w:rPr>
          <w:rFonts w:ascii="Times New Roman" w:hAnsi="Times New Roman"/>
          <w:sz w:val="24"/>
        </w:rPr>
        <w:t>ого</w:t>
      </w:r>
      <w:r>
        <w:rPr>
          <w:rFonts w:ascii="Times New Roman" w:hAnsi="Times New Roman"/>
          <w:sz w:val="24"/>
        </w:rPr>
        <w:t>) дн</w:t>
      </w:r>
      <w:r>
        <w:rPr>
          <w:rFonts w:ascii="Times New Roman" w:hAnsi="Times New Roman"/>
          <w:sz w:val="24"/>
        </w:rPr>
        <w:t>я</w:t>
      </w:r>
      <w:r>
        <w:rPr>
          <w:rFonts w:ascii="Times New Roman" w:hAnsi="Times New Roman"/>
          <w:sz w:val="24"/>
        </w:rPr>
        <w:t xml:space="preserve"> со дня получения Подрядчиком уведомления о выявленных недостатках (дефектах) </w:t>
      </w:r>
      <w:r>
        <w:rPr>
          <w:rFonts w:ascii="Times New Roman" w:hAnsi="Times New Roman"/>
          <w:sz w:val="24"/>
        </w:rPr>
        <w:t xml:space="preserve">результата </w:t>
      </w:r>
      <w:r>
        <w:rPr>
          <w:rFonts w:ascii="Times New Roman" w:hAnsi="Times New Roman"/>
          <w:sz w:val="24"/>
        </w:rPr>
        <w:t xml:space="preserve">работ стороны составляют акт </w:t>
      </w:r>
      <w:r>
        <w:rPr>
          <w:rFonts w:ascii="Times New Roman" w:hAnsi="Times New Roman"/>
          <w:sz w:val="24"/>
        </w:rPr>
        <w:t xml:space="preserve">о выявленных недостатках (дефектах) результата работ </w:t>
      </w:r>
      <w:r>
        <w:rPr>
          <w:rFonts w:ascii="Times New Roman" w:hAnsi="Times New Roman"/>
          <w:sz w:val="24"/>
        </w:rPr>
        <w:t xml:space="preserve">с указанием </w:t>
      </w:r>
      <w:r>
        <w:rPr>
          <w:rFonts w:ascii="Times New Roman" w:hAnsi="Times New Roman"/>
          <w:sz w:val="24"/>
        </w:rPr>
        <w:t xml:space="preserve">таких </w:t>
      </w:r>
      <w:r>
        <w:rPr>
          <w:rFonts w:ascii="Times New Roman" w:hAnsi="Times New Roman"/>
          <w:sz w:val="24"/>
        </w:rPr>
        <w:t>недостатков</w:t>
      </w:r>
      <w:r>
        <w:rPr>
          <w:rFonts w:ascii="Times New Roman" w:hAnsi="Times New Roman"/>
          <w:sz w:val="24"/>
        </w:rPr>
        <w:t xml:space="preserve"> (дефектов)</w:t>
      </w:r>
      <w:r>
        <w:rPr>
          <w:rFonts w:ascii="Times New Roman" w:hAnsi="Times New Roman"/>
          <w:sz w:val="24"/>
        </w:rPr>
        <w:t>, причин их возникновения, порядка и сроков их устранения</w:t>
      </w:r>
      <w:r>
        <w:rPr>
          <w:rFonts w:ascii="Times New Roman" w:hAnsi="Times New Roman"/>
          <w:sz w:val="24"/>
        </w:rPr>
        <w:t xml:space="preserve"> и подписывают указанный акт в порядке, </w:t>
      </w:r>
      <w:r>
        <w:rPr>
          <w:rFonts w:ascii="Times New Roman" w:hAnsi="Times New Roman"/>
          <w:sz w:val="24"/>
        </w:rPr>
        <w:t>установленном контрактом</w:t>
      </w:r>
      <w:r>
        <w:rPr>
          <w:rFonts w:ascii="Times New Roman" w:hAnsi="Times New Roman"/>
          <w:sz w:val="24"/>
        </w:rPr>
        <w:t>.</w:t>
      </w:r>
    </w:p>
    <w:p w14:paraId="A7000000">
      <w:pPr>
        <w:widowControl w:val="1"/>
        <w:ind w:firstLine="709"/>
        <w:jc w:val="both"/>
        <w:rPr>
          <w:rFonts w:ascii="Times New Roman" w:hAnsi="Times New Roman"/>
          <w:color w:val="000000"/>
          <w:sz w:val="24"/>
        </w:rPr>
      </w:pPr>
      <w:r>
        <w:rPr>
          <w:rFonts w:ascii="Times New Roman" w:hAnsi="Times New Roman"/>
          <w:color w:val="000000"/>
          <w:sz w:val="24"/>
        </w:rPr>
        <w:t>10</w:t>
      </w:r>
      <w:r>
        <w:rPr>
          <w:rFonts w:ascii="Times New Roman" w:hAnsi="Times New Roman"/>
          <w:color w:val="000000"/>
          <w:sz w:val="24"/>
        </w:rPr>
        <w:t>.</w:t>
      </w:r>
      <w:r>
        <w:rPr>
          <w:rFonts w:ascii="Times New Roman" w:hAnsi="Times New Roman"/>
          <w:color w:val="000000"/>
          <w:sz w:val="24"/>
        </w:rPr>
        <w:t>9</w:t>
      </w:r>
      <w:r>
        <w:rPr>
          <w:rFonts w:ascii="Times New Roman" w:hAnsi="Times New Roman"/>
          <w:color w:val="000000"/>
          <w:sz w:val="24"/>
        </w:rPr>
        <w:t xml:space="preserve">. В случае уклонения Подрядчика от составления </w:t>
      </w:r>
      <w:r>
        <w:rPr>
          <w:rFonts w:ascii="Times New Roman" w:hAnsi="Times New Roman"/>
          <w:color w:val="000000"/>
          <w:sz w:val="24"/>
        </w:rPr>
        <w:t xml:space="preserve">и (или) подписания </w:t>
      </w:r>
      <w:r>
        <w:rPr>
          <w:rFonts w:ascii="Times New Roman" w:hAnsi="Times New Roman"/>
          <w:color w:val="000000"/>
          <w:sz w:val="24"/>
        </w:rPr>
        <w:t xml:space="preserve">акта </w:t>
      </w:r>
      <w:r>
        <w:rPr>
          <w:rFonts w:ascii="Times New Roman" w:hAnsi="Times New Roman"/>
          <w:color w:val="000000"/>
          <w:sz w:val="24"/>
        </w:rPr>
        <w:t xml:space="preserve">о </w:t>
      </w:r>
      <w:r>
        <w:rPr>
          <w:rFonts w:ascii="Times New Roman" w:hAnsi="Times New Roman"/>
          <w:color w:val="000000"/>
          <w:sz w:val="24"/>
        </w:rPr>
        <w:t xml:space="preserve">выявленных недостатков (дефектов) </w:t>
      </w:r>
      <w:r>
        <w:rPr>
          <w:rFonts w:ascii="Times New Roman" w:hAnsi="Times New Roman"/>
          <w:color w:val="000000"/>
          <w:sz w:val="24"/>
        </w:rPr>
        <w:t xml:space="preserve">результата </w:t>
      </w:r>
      <w:r>
        <w:rPr>
          <w:rFonts w:ascii="Times New Roman" w:hAnsi="Times New Roman"/>
          <w:color w:val="000000"/>
          <w:sz w:val="24"/>
        </w:rPr>
        <w:t xml:space="preserve">работ Заказчик вправе </w:t>
      </w:r>
      <w:r>
        <w:rPr>
          <w:rFonts w:ascii="Times New Roman" w:hAnsi="Times New Roman"/>
          <w:color w:val="000000"/>
          <w:sz w:val="24"/>
        </w:rPr>
        <w:t>в срок, установленный контрактом для составления такого акта,</w:t>
      </w:r>
      <w:r>
        <w:rPr>
          <w:rFonts w:ascii="Times New Roman" w:hAnsi="Times New Roman"/>
          <w:color w:val="000000"/>
          <w:sz w:val="24"/>
        </w:rPr>
        <w:t xml:space="preserve"> </w:t>
      </w:r>
      <w:r>
        <w:rPr>
          <w:rFonts w:ascii="Times New Roman" w:hAnsi="Times New Roman"/>
          <w:color w:val="000000"/>
          <w:sz w:val="24"/>
        </w:rPr>
        <w:t>составить его без участия Подрядчика</w:t>
      </w:r>
      <w:r>
        <w:rPr>
          <w:rFonts w:ascii="Times New Roman" w:hAnsi="Times New Roman"/>
          <w:color w:val="000000"/>
          <w:sz w:val="24"/>
        </w:rPr>
        <w:t xml:space="preserve">, </w:t>
      </w:r>
      <w:r>
        <w:rPr>
          <w:rFonts w:ascii="Times New Roman" w:hAnsi="Times New Roman"/>
          <w:sz w:val="24"/>
        </w:rPr>
        <w:t>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w:t>
      </w:r>
      <w:r>
        <w:rPr>
          <w:rFonts w:ascii="Times New Roman" w:hAnsi="Times New Roman"/>
          <w:sz w:val="24"/>
        </w:rPr>
        <w:t xml:space="preserve"> сторонами контракта надлежащим образом</w:t>
      </w:r>
      <w:r>
        <w:rPr>
          <w:rFonts w:ascii="Times New Roman" w:hAnsi="Times New Roman"/>
          <w:color w:val="000000"/>
          <w:sz w:val="24"/>
        </w:rPr>
        <w:t>.</w:t>
      </w:r>
    </w:p>
    <w:p w14:paraId="A8000000">
      <w:pPr>
        <w:widowControl w:val="1"/>
        <w:tabs>
          <w:tab w:leader="none" w:pos="870" w:val="left"/>
        </w:tabs>
        <w:ind w:firstLine="709"/>
        <w:jc w:val="both"/>
        <w:rPr>
          <w:rFonts w:ascii="Times New Roman" w:hAnsi="Times New Roman"/>
          <w:sz w:val="24"/>
        </w:rPr>
      </w:pPr>
      <w:r>
        <w:rPr>
          <w:rFonts w:ascii="Times New Roman" w:hAnsi="Times New Roman"/>
          <w:sz w:val="24"/>
        </w:rPr>
        <w:t>10</w:t>
      </w:r>
      <w:r>
        <w:rPr>
          <w:rFonts w:ascii="Times New Roman" w:hAnsi="Times New Roman"/>
          <w:sz w:val="24"/>
        </w:rPr>
        <w:t>.</w:t>
      </w:r>
      <w:r>
        <w:rPr>
          <w:rFonts w:ascii="Times New Roman" w:hAnsi="Times New Roman"/>
          <w:sz w:val="24"/>
        </w:rPr>
        <w:t>1</w:t>
      </w:r>
      <w:r>
        <w:rPr>
          <w:rFonts w:ascii="Times New Roman" w:hAnsi="Times New Roman"/>
          <w:sz w:val="24"/>
        </w:rPr>
        <w:t>0</w:t>
      </w:r>
      <w:r>
        <w:rPr>
          <w:rFonts w:ascii="Times New Roman" w:hAnsi="Times New Roman"/>
          <w:sz w:val="24"/>
        </w:rPr>
        <w:t xml:space="preserve">. </w:t>
      </w:r>
      <w:r>
        <w:rPr>
          <w:rFonts w:ascii="Times New Roman" w:hAnsi="Times New Roman"/>
          <w:sz w:val="24"/>
        </w:rPr>
        <w:t xml:space="preserve">Течение гарантийного срока прерывается на все время, на протяжении которого </w:t>
      </w:r>
      <w:r>
        <w:rPr>
          <w:rFonts w:ascii="Times New Roman" w:hAnsi="Times New Roman"/>
          <w:sz w:val="24"/>
        </w:rPr>
        <w:t>результат работ</w:t>
      </w:r>
      <w:r>
        <w:rPr>
          <w:rFonts w:ascii="Times New Roman" w:hAnsi="Times New Roman"/>
          <w:sz w:val="24"/>
        </w:rPr>
        <w:t xml:space="preserve"> не мог эксплуатироваться вследствие недостатков (дефектов) </w:t>
      </w:r>
      <w:r>
        <w:rPr>
          <w:rFonts w:ascii="Times New Roman" w:hAnsi="Times New Roman"/>
          <w:sz w:val="24"/>
        </w:rPr>
        <w:t xml:space="preserve">результата </w:t>
      </w:r>
      <w:r>
        <w:rPr>
          <w:rFonts w:ascii="Times New Roman" w:hAnsi="Times New Roman"/>
          <w:sz w:val="24"/>
        </w:rPr>
        <w:t xml:space="preserve">работ, </w:t>
      </w:r>
      <w:r>
        <w:rPr>
          <w:rFonts w:ascii="Times New Roman" w:hAnsi="Times New Roman"/>
          <w:sz w:val="24"/>
        </w:rPr>
        <w:t>допущенных</w:t>
      </w:r>
      <w:r>
        <w:rPr>
          <w:rFonts w:ascii="Times New Roman" w:hAnsi="Times New Roman"/>
          <w:sz w:val="24"/>
        </w:rPr>
        <w:t xml:space="preserve"> </w:t>
      </w:r>
      <w:r>
        <w:rPr>
          <w:rFonts w:ascii="Times New Roman" w:hAnsi="Times New Roman"/>
          <w:sz w:val="24"/>
        </w:rPr>
        <w:t>Подрядчик</w:t>
      </w:r>
      <w:r>
        <w:rPr>
          <w:rFonts w:ascii="Times New Roman" w:hAnsi="Times New Roman"/>
          <w:sz w:val="24"/>
        </w:rPr>
        <w:t>ом</w:t>
      </w:r>
      <w:r>
        <w:rPr>
          <w:rFonts w:ascii="Times New Roman" w:hAnsi="Times New Roman"/>
          <w:sz w:val="24"/>
        </w:rPr>
        <w:t>.</w:t>
      </w:r>
    </w:p>
    <w:p w14:paraId="A9000000">
      <w:pPr>
        <w:widowControl w:val="1"/>
        <w:ind/>
        <w:contextualSpacing w:val="1"/>
        <w:jc w:val="center"/>
        <w:rPr>
          <w:rFonts w:ascii="Times New Roman" w:hAnsi="Times New Roman"/>
          <w:b w:val="1"/>
          <w:sz w:val="24"/>
        </w:rPr>
      </w:pPr>
    </w:p>
    <w:p w14:paraId="AA000000">
      <w:pPr>
        <w:widowControl w:val="1"/>
        <w:ind/>
        <w:jc w:val="center"/>
        <w:rPr>
          <w:rFonts w:ascii="Times New Roman" w:hAnsi="Times New Roman"/>
          <w:b w:val="1"/>
          <w:sz w:val="24"/>
        </w:rPr>
      </w:pPr>
      <w:r>
        <w:rPr>
          <w:rFonts w:ascii="Times New Roman" w:hAnsi="Times New Roman"/>
          <w:b w:val="1"/>
          <w:sz w:val="24"/>
        </w:rPr>
        <w:t>11</w:t>
      </w:r>
      <w:r>
        <w:rPr>
          <w:rFonts w:ascii="Times New Roman" w:hAnsi="Times New Roman"/>
          <w:b w:val="1"/>
          <w:sz w:val="24"/>
        </w:rPr>
        <w:t>. ДЕЙСТВИЕ ОБСТОЯТЕЛЬСТВ НЕПРЕОДОЛИМО</w:t>
      </w:r>
      <w:r>
        <w:rPr>
          <w:rFonts w:ascii="Times New Roman" w:hAnsi="Times New Roman"/>
          <w:b w:val="1"/>
          <w:sz w:val="24"/>
        </w:rPr>
        <w:t>Й</w:t>
      </w:r>
      <w:r>
        <w:rPr>
          <w:rFonts w:ascii="Times New Roman" w:hAnsi="Times New Roman"/>
          <w:b w:val="1"/>
          <w:sz w:val="24"/>
        </w:rPr>
        <w:t xml:space="preserve"> </w:t>
      </w:r>
      <w:r>
        <w:rPr>
          <w:rFonts w:ascii="Times New Roman" w:hAnsi="Times New Roman"/>
          <w:b w:val="1"/>
          <w:sz w:val="24"/>
        </w:rPr>
        <w:t>СИЛЫ</w:t>
      </w:r>
    </w:p>
    <w:p w14:paraId="AB000000">
      <w:pPr>
        <w:widowControl w:val="0"/>
        <w:tabs>
          <w:tab w:leader="none" w:pos="720" w:val="left"/>
        </w:tabs>
        <w:ind w:firstLine="709"/>
        <w:jc w:val="both"/>
        <w:rPr>
          <w:rFonts w:ascii="Times New Roman" w:hAnsi="Times New Roman"/>
          <w:sz w:val="24"/>
        </w:rPr>
      </w:pPr>
    </w:p>
    <w:p w14:paraId="AC000000">
      <w:pPr>
        <w:widowControl w:val="0"/>
        <w:tabs>
          <w:tab w:leader="none" w:pos="720" w:val="left"/>
        </w:tabs>
        <w:ind w:firstLine="709"/>
        <w:jc w:val="both"/>
        <w:rPr>
          <w:rFonts w:ascii="Times New Roman" w:hAnsi="Times New Roman"/>
          <w:sz w:val="24"/>
        </w:rPr>
      </w:pPr>
      <w:r>
        <w:rPr>
          <w:rFonts w:ascii="Times New Roman" w:hAnsi="Times New Roman"/>
          <w:sz w:val="24"/>
        </w:rPr>
        <w:t>1</w:t>
      </w:r>
      <w:r>
        <w:rPr>
          <w:rFonts w:ascii="Times New Roman" w:hAnsi="Times New Roman"/>
          <w:sz w:val="24"/>
        </w:rPr>
        <w:t>1</w:t>
      </w:r>
      <w:r>
        <w:rPr>
          <w:rFonts w:ascii="Times New Roman" w:hAnsi="Times New Roman"/>
          <w:sz w:val="24"/>
        </w:rPr>
        <w:t>.1. Стороны освобождаются от ответственности за частичное или полное неисполнение своих обязательств по настоящему контракту, если их исполнению препятствует чрезвычайное и непреодолимое при данных условиях обстоятельство (непреодолимая сила), а именно: стихийные бедствия, наводнения, землетрясения, пожары, военные действия, забастовки</w:t>
      </w:r>
      <w:r>
        <w:rPr>
          <w:rFonts w:ascii="Times New Roman" w:hAnsi="Times New Roman"/>
          <w:sz w:val="24"/>
        </w:rPr>
        <w:t>, массовые заболевания(эпидемия), повлекшие введение режима повышенной готовности или чрезвычайной ситуации.</w:t>
      </w:r>
    </w:p>
    <w:p w14:paraId="AD000000">
      <w:pPr>
        <w:widowControl w:val="0"/>
        <w:tabs>
          <w:tab w:leader="none" w:pos="0" w:val="left"/>
        </w:tabs>
        <w:ind w:firstLine="709"/>
        <w:jc w:val="both"/>
        <w:rPr>
          <w:rFonts w:ascii="Times New Roman" w:hAnsi="Times New Roman"/>
          <w:sz w:val="24"/>
        </w:rPr>
      </w:pPr>
      <w:r>
        <w:rPr>
          <w:rFonts w:ascii="Times New Roman" w:hAnsi="Times New Roman"/>
          <w:sz w:val="24"/>
        </w:rPr>
        <w:t>1</w:t>
      </w:r>
      <w:r>
        <w:rPr>
          <w:rFonts w:ascii="Times New Roman" w:hAnsi="Times New Roman"/>
          <w:sz w:val="24"/>
        </w:rPr>
        <w:t>1</w:t>
      </w:r>
      <w:r>
        <w:rPr>
          <w:rFonts w:ascii="Times New Roman" w:hAnsi="Times New Roman"/>
          <w:sz w:val="24"/>
        </w:rPr>
        <w:t>.2. При возникновении обстоятельств непреодолимой силы, препятствующих исполнению обязательств по настоящему контракту одной из Сторон, она обязана оповестить другую Сторону не позднее пяти дней с момента возникновения таких обстоятельств</w:t>
      </w:r>
      <w:r>
        <w:rPr>
          <w:rFonts w:ascii="Times New Roman" w:hAnsi="Times New Roman"/>
          <w:sz w:val="24"/>
        </w:rPr>
        <w:t xml:space="preserve">. </w:t>
      </w:r>
      <w:r>
        <w:rPr>
          <w:rFonts w:ascii="Times New Roman" w:hAnsi="Times New Roman"/>
          <w:sz w:val="24"/>
        </w:rPr>
        <w:t>В случае если такие обстоятельства длятся более одного календарного месяца Стороны праве расторгнуть настоящий контракт по соглашению Сторон.</w:t>
      </w:r>
    </w:p>
    <w:p w14:paraId="AE000000">
      <w:pPr>
        <w:widowControl w:val="0"/>
        <w:tabs>
          <w:tab w:leader="none" w:pos="720" w:val="left"/>
        </w:tabs>
        <w:ind w:firstLine="709"/>
        <w:jc w:val="both"/>
        <w:rPr>
          <w:rFonts w:ascii="Times New Roman" w:hAnsi="Times New Roman"/>
          <w:sz w:val="24"/>
        </w:rPr>
      </w:pPr>
      <w:r>
        <w:rPr>
          <w:rFonts w:ascii="Times New Roman" w:hAnsi="Times New Roman"/>
          <w:sz w:val="24"/>
        </w:rPr>
        <w:t>1</w:t>
      </w:r>
      <w:r>
        <w:rPr>
          <w:rFonts w:ascii="Times New Roman" w:hAnsi="Times New Roman"/>
          <w:sz w:val="24"/>
        </w:rPr>
        <w:t>1</w:t>
      </w:r>
      <w:r>
        <w:rPr>
          <w:rFonts w:ascii="Times New Roman" w:hAnsi="Times New Roman"/>
          <w:sz w:val="24"/>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w:t>
      </w:r>
      <w:r>
        <w:rPr>
          <w:rFonts w:ascii="Times New Roman" w:hAnsi="Times New Roman"/>
          <w:sz w:val="24"/>
        </w:rPr>
        <w:t>, подписанное органом, уполномоченным выдавать соответствующий документ</w:t>
      </w:r>
      <w:r>
        <w:rPr>
          <w:rFonts w:ascii="Times New Roman" w:hAnsi="Times New Roman"/>
          <w:sz w:val="24"/>
        </w:rPr>
        <w:t xml:space="preserve"> (выданный лицом, уполномоченным выдавать такие документы)</w:t>
      </w:r>
      <w:r>
        <w:rPr>
          <w:rFonts w:ascii="Times New Roman" w:hAnsi="Times New Roman"/>
          <w:sz w:val="24"/>
        </w:rPr>
        <w:t>.</w:t>
      </w:r>
    </w:p>
    <w:p w14:paraId="AF000000">
      <w:pPr>
        <w:widowControl w:val="0"/>
        <w:tabs>
          <w:tab w:leader="none" w:pos="720" w:val="left"/>
        </w:tabs>
        <w:ind w:firstLine="709"/>
        <w:jc w:val="both"/>
        <w:rPr>
          <w:rFonts w:ascii="Times New Roman" w:hAnsi="Times New Roman"/>
          <w:sz w:val="24"/>
        </w:rPr>
      </w:pPr>
    </w:p>
    <w:p w14:paraId="B0000000">
      <w:pPr>
        <w:pStyle w:val="Style_7"/>
        <w:widowControl w:val="1"/>
        <w:ind/>
        <w:jc w:val="center"/>
        <w:rPr>
          <w:b w:val="1"/>
          <w:sz w:val="24"/>
        </w:rPr>
      </w:pPr>
      <w:r>
        <w:rPr>
          <w:b w:val="1"/>
          <w:sz w:val="24"/>
        </w:rPr>
        <w:t>1</w:t>
      </w:r>
      <w:r>
        <w:rPr>
          <w:b w:val="1"/>
          <w:sz w:val="24"/>
        </w:rPr>
        <w:t>2</w:t>
      </w:r>
      <w:r>
        <w:rPr>
          <w:b w:val="1"/>
          <w:sz w:val="24"/>
        </w:rPr>
        <w:t>. РАСПРЕДЕЛЕНИЕ РИСКОВ</w:t>
      </w:r>
    </w:p>
    <w:p w14:paraId="B1000000">
      <w:pPr>
        <w:pStyle w:val="Style_7"/>
        <w:rPr>
          <w:sz w:val="24"/>
        </w:rPr>
      </w:pPr>
      <w:r>
        <w:rPr>
          <w:sz w:val="24"/>
        </w:rPr>
        <w:t>1</w:t>
      </w:r>
      <w:r>
        <w:rPr>
          <w:sz w:val="24"/>
        </w:rPr>
        <w:t>2</w:t>
      </w:r>
      <w:r>
        <w:rPr>
          <w:sz w:val="24"/>
        </w:rPr>
        <w:t>.1. До сдачи Объекта в установленном порядке Заказчику Подрядчик несет ответственность за риск случайного его уничтожения и повреждения, кроме случаев, связанных с обстоятельствами непреодолимой силы.</w:t>
      </w:r>
    </w:p>
    <w:p w14:paraId="B2000000">
      <w:pPr>
        <w:pStyle w:val="Style_7"/>
        <w:rPr>
          <w:sz w:val="24"/>
        </w:rPr>
      </w:pPr>
    </w:p>
    <w:p w14:paraId="B3000000">
      <w:pPr>
        <w:widowControl w:val="1"/>
        <w:ind/>
        <w:jc w:val="center"/>
        <w:rPr>
          <w:rFonts w:ascii="Times New Roman" w:hAnsi="Times New Roman"/>
          <w:b w:val="1"/>
          <w:sz w:val="24"/>
        </w:rPr>
      </w:pPr>
      <w:r>
        <w:rPr>
          <w:rFonts w:ascii="Times New Roman" w:hAnsi="Times New Roman"/>
          <w:b w:val="1"/>
          <w:sz w:val="24"/>
        </w:rPr>
        <w:t>1</w:t>
      </w:r>
      <w:r>
        <w:rPr>
          <w:rFonts w:ascii="Times New Roman" w:hAnsi="Times New Roman"/>
          <w:b w:val="1"/>
          <w:sz w:val="24"/>
        </w:rPr>
        <w:t>3</w:t>
      </w:r>
      <w:r>
        <w:rPr>
          <w:rFonts w:ascii="Times New Roman" w:hAnsi="Times New Roman"/>
          <w:b w:val="1"/>
          <w:sz w:val="24"/>
        </w:rPr>
        <w:t>. ПОРЯДОК РАЗРЕШЕНИЯ СПОРОВ</w:t>
      </w:r>
    </w:p>
    <w:p w14:paraId="B4000000">
      <w:pPr>
        <w:widowControl w:val="1"/>
        <w:ind w:firstLine="708"/>
        <w:jc w:val="both"/>
        <w:rPr>
          <w:rFonts w:ascii="Times New Roman" w:hAnsi="Times New Roman"/>
          <w:sz w:val="24"/>
        </w:rPr>
      </w:pPr>
    </w:p>
    <w:p w14:paraId="B5000000">
      <w:pPr>
        <w:widowControl w:val="1"/>
        <w:ind w:firstLine="708"/>
        <w:jc w:val="both"/>
        <w:rPr>
          <w:rFonts w:ascii="Times New Roman" w:hAnsi="Times New Roman"/>
          <w:sz w:val="24"/>
        </w:rPr>
      </w:pPr>
      <w:r>
        <w:rPr>
          <w:rFonts w:ascii="Times New Roman" w:hAnsi="Times New Roman"/>
          <w:sz w:val="24"/>
        </w:rPr>
        <w:t>1</w:t>
      </w:r>
      <w:r>
        <w:rPr>
          <w:rFonts w:ascii="Times New Roman" w:hAnsi="Times New Roman"/>
          <w:sz w:val="24"/>
        </w:rPr>
        <w:t>3</w:t>
      </w:r>
      <w:r>
        <w:rPr>
          <w:rFonts w:ascii="Times New Roman" w:hAnsi="Times New Roman"/>
          <w:sz w:val="24"/>
        </w:rPr>
        <w:t xml:space="preserve">.1. </w:t>
      </w:r>
      <w:r>
        <w:rPr>
          <w:rFonts w:ascii="Times New Roman" w:hAnsi="Times New Roman"/>
          <w:sz w:val="24"/>
        </w:rPr>
        <w:t>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14:paraId="B6000000">
      <w:pPr>
        <w:widowControl w:val="1"/>
        <w:ind w:firstLine="709"/>
        <w:jc w:val="both"/>
        <w:rPr>
          <w:rFonts w:ascii="Times New Roman" w:hAnsi="Times New Roman"/>
          <w:sz w:val="24"/>
        </w:rPr>
      </w:pPr>
      <w:r>
        <w:rPr>
          <w:rFonts w:ascii="Times New Roman" w:hAnsi="Times New Roman"/>
          <w:sz w:val="24"/>
        </w:rPr>
        <w:t>1</w:t>
      </w:r>
      <w:r>
        <w:rPr>
          <w:rFonts w:ascii="Times New Roman" w:hAnsi="Times New Roman"/>
          <w:sz w:val="24"/>
        </w:rPr>
        <w:t>3</w:t>
      </w:r>
      <w:r>
        <w:rPr>
          <w:rFonts w:ascii="Times New Roman" w:hAnsi="Times New Roman"/>
          <w:sz w:val="24"/>
        </w:rPr>
        <w:t>.</w:t>
      </w:r>
      <w:r>
        <w:rPr>
          <w:rFonts w:ascii="Times New Roman" w:hAnsi="Times New Roman"/>
          <w:sz w:val="24"/>
        </w:rPr>
        <w:t>2</w:t>
      </w:r>
      <w:r>
        <w:rPr>
          <w:rFonts w:ascii="Times New Roman" w:hAnsi="Times New Roman"/>
          <w:sz w:val="24"/>
        </w:rPr>
        <w:t xml:space="preserve">. </w:t>
      </w:r>
      <w:r>
        <w:rPr>
          <w:rFonts w:ascii="Times New Roman" w:hAnsi="Times New Roman"/>
          <w:sz w:val="24"/>
        </w:rPr>
        <w:t>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B7000000">
      <w:pPr>
        <w:widowControl w:val="1"/>
        <w:ind w:firstLine="709"/>
        <w:jc w:val="both"/>
        <w:rPr>
          <w:rFonts w:ascii="Times New Roman" w:hAnsi="Times New Roman"/>
          <w:sz w:val="24"/>
        </w:rPr>
      </w:pPr>
      <w:r>
        <w:rPr>
          <w:rFonts w:ascii="Times New Roman" w:hAnsi="Times New Roman"/>
          <w:sz w:val="24"/>
        </w:rPr>
        <w:t>Срок ответа на п</w:t>
      </w:r>
      <w:r>
        <w:rPr>
          <w:rFonts w:ascii="Times New Roman" w:hAnsi="Times New Roman"/>
          <w:sz w:val="24"/>
        </w:rPr>
        <w:t xml:space="preserve">ретензии, письма и обращения – </w:t>
      </w:r>
      <w:r>
        <w:rPr>
          <w:rFonts w:ascii="Times New Roman" w:hAnsi="Times New Roman"/>
          <w:sz w:val="24"/>
        </w:rPr>
        <w:t>3</w:t>
      </w:r>
      <w:r>
        <w:rPr>
          <w:rFonts w:ascii="Times New Roman" w:hAnsi="Times New Roman"/>
          <w:sz w:val="24"/>
        </w:rPr>
        <w:t xml:space="preserve"> (</w:t>
      </w:r>
      <w:r>
        <w:rPr>
          <w:rFonts w:ascii="Times New Roman" w:hAnsi="Times New Roman"/>
          <w:sz w:val="24"/>
        </w:rPr>
        <w:t>три</w:t>
      </w:r>
      <w:r>
        <w:rPr>
          <w:rFonts w:ascii="Times New Roman" w:hAnsi="Times New Roman"/>
          <w:sz w:val="24"/>
        </w:rPr>
        <w:t xml:space="preserve">) </w:t>
      </w:r>
      <w:r>
        <w:rPr>
          <w:rFonts w:ascii="Times New Roman" w:hAnsi="Times New Roman"/>
          <w:sz w:val="24"/>
        </w:rPr>
        <w:t>рабочих</w:t>
      </w:r>
      <w:r>
        <w:rPr>
          <w:rFonts w:ascii="Times New Roman" w:hAnsi="Times New Roman"/>
          <w:sz w:val="24"/>
        </w:rPr>
        <w:t xml:space="preserve"> дн</w:t>
      </w:r>
      <w:r>
        <w:rPr>
          <w:rFonts w:ascii="Times New Roman" w:hAnsi="Times New Roman"/>
          <w:sz w:val="24"/>
        </w:rPr>
        <w:t>я</w:t>
      </w:r>
      <w:r>
        <w:rPr>
          <w:rFonts w:ascii="Times New Roman" w:hAnsi="Times New Roman"/>
          <w:sz w:val="24"/>
        </w:rPr>
        <w:t xml:space="preserve"> с момента их получения.</w:t>
      </w:r>
    </w:p>
    <w:p w14:paraId="B8000000">
      <w:pPr>
        <w:widowControl w:val="1"/>
        <w:ind w:firstLine="709"/>
        <w:jc w:val="both"/>
        <w:rPr>
          <w:rFonts w:ascii="Times New Roman" w:hAnsi="Times New Roman"/>
          <w:sz w:val="24"/>
        </w:rPr>
      </w:pPr>
      <w:r>
        <w:rPr>
          <w:rFonts w:ascii="Times New Roman" w:hAnsi="Times New Roman"/>
          <w:sz w:val="24"/>
        </w:rPr>
        <w:t>1</w:t>
      </w:r>
      <w:r>
        <w:rPr>
          <w:rFonts w:ascii="Times New Roman" w:hAnsi="Times New Roman"/>
          <w:sz w:val="24"/>
        </w:rPr>
        <w:t>3</w:t>
      </w:r>
      <w:r>
        <w:rPr>
          <w:rFonts w:ascii="Times New Roman" w:hAnsi="Times New Roman"/>
          <w:sz w:val="24"/>
        </w:rPr>
        <w:t>.3. 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14:paraId="B9000000">
      <w:pPr>
        <w:widowControl w:val="1"/>
        <w:ind w:firstLine="709"/>
        <w:jc w:val="both"/>
        <w:rPr>
          <w:rFonts w:ascii="Times New Roman" w:hAnsi="Times New Roman"/>
          <w:sz w:val="24"/>
        </w:rPr>
      </w:pPr>
      <w:r>
        <w:rPr>
          <w:rFonts w:ascii="Times New Roman" w:hAnsi="Times New Roman"/>
          <w:sz w:val="24"/>
        </w:rPr>
        <w:t>Датой получения уведомления, указанного в абзаце первом настоящего пункта, считается:</w:t>
      </w:r>
    </w:p>
    <w:p w14:paraId="BA000000">
      <w:pPr>
        <w:widowControl w:val="1"/>
        <w:ind w:firstLine="709"/>
        <w:jc w:val="both"/>
        <w:rPr>
          <w:rFonts w:ascii="Times New Roman" w:hAnsi="Times New Roman"/>
          <w:sz w:val="24"/>
        </w:rPr>
      </w:pPr>
      <w:r>
        <w:rPr>
          <w:rFonts w:ascii="Times New Roman" w:hAnsi="Times New Roman"/>
          <w:sz w:val="24"/>
        </w:rPr>
        <w:t>- 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14:paraId="BB000000">
      <w:pPr>
        <w:widowControl w:val="1"/>
        <w:ind w:firstLine="709"/>
        <w:jc w:val="both"/>
        <w:rPr>
          <w:rFonts w:ascii="Times New Roman" w:hAnsi="Times New Roman"/>
          <w:sz w:val="24"/>
        </w:rPr>
      </w:pPr>
      <w:r>
        <w:rPr>
          <w:rFonts w:ascii="Times New Roman" w:hAnsi="Times New Roman"/>
          <w:sz w:val="24"/>
        </w:rPr>
        <w:t>- 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14:paraId="BC000000">
      <w:pPr>
        <w:widowControl w:val="1"/>
        <w:ind w:firstLine="709"/>
        <w:jc w:val="both"/>
        <w:rPr>
          <w:rFonts w:ascii="Times New Roman" w:hAnsi="Times New Roman"/>
          <w:sz w:val="24"/>
        </w:rPr>
      </w:pPr>
      <w:r>
        <w:rPr>
          <w:rFonts w:ascii="Times New Roman" w:hAnsi="Times New Roman"/>
          <w:sz w:val="24"/>
        </w:rPr>
        <w:t>1</w:t>
      </w:r>
      <w:r>
        <w:rPr>
          <w:rFonts w:ascii="Times New Roman" w:hAnsi="Times New Roman"/>
          <w:sz w:val="24"/>
        </w:rPr>
        <w:t>3</w:t>
      </w:r>
      <w:r>
        <w:rPr>
          <w:rFonts w:ascii="Times New Roman" w:hAnsi="Times New Roman"/>
          <w:sz w:val="24"/>
        </w:rPr>
        <w:t>.4.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14:paraId="BD000000">
      <w:pPr>
        <w:widowControl w:val="1"/>
        <w:ind w:firstLine="708"/>
        <w:jc w:val="both"/>
        <w:rPr>
          <w:rFonts w:ascii="Times New Roman" w:hAnsi="Times New Roman"/>
          <w:sz w:val="24"/>
        </w:rPr>
      </w:pPr>
      <w:r>
        <w:rPr>
          <w:rFonts w:ascii="Times New Roman" w:hAnsi="Times New Roman"/>
          <w:sz w:val="24"/>
        </w:rPr>
        <w:t>1</w:t>
      </w:r>
      <w:r>
        <w:rPr>
          <w:rFonts w:ascii="Times New Roman" w:hAnsi="Times New Roman"/>
          <w:sz w:val="24"/>
        </w:rPr>
        <w:t>3</w:t>
      </w:r>
      <w:r>
        <w:rPr>
          <w:rFonts w:ascii="Times New Roman" w:hAnsi="Times New Roman"/>
          <w:sz w:val="24"/>
        </w:rPr>
        <w:t>.5. Все неурегулированные разногласия разрешаются сторонами в судебном порядке в Арбитражном</w:t>
      </w:r>
      <w:r>
        <w:rPr>
          <w:rFonts w:ascii="Times New Roman" w:hAnsi="Times New Roman"/>
          <w:sz w:val="24"/>
        </w:rPr>
        <w:t xml:space="preserve"> суде Краснодарского края.</w:t>
      </w:r>
    </w:p>
    <w:p w14:paraId="BE000000">
      <w:pPr>
        <w:widowControl w:val="1"/>
        <w:ind/>
        <w:jc w:val="both"/>
        <w:rPr>
          <w:rFonts w:ascii="Times New Roman" w:hAnsi="Times New Roman"/>
          <w:sz w:val="24"/>
        </w:rPr>
      </w:pPr>
    </w:p>
    <w:p w14:paraId="BF000000">
      <w:pPr>
        <w:widowControl w:val="1"/>
        <w:ind/>
        <w:jc w:val="center"/>
        <w:rPr>
          <w:rFonts w:ascii="Times New Roman" w:hAnsi="Times New Roman"/>
          <w:b w:val="1"/>
          <w:sz w:val="24"/>
        </w:rPr>
      </w:pPr>
      <w:r>
        <w:rPr>
          <w:rFonts w:ascii="Times New Roman" w:hAnsi="Times New Roman"/>
          <w:b w:val="1"/>
          <w:sz w:val="24"/>
        </w:rPr>
        <w:t>14</w:t>
      </w:r>
      <w:r>
        <w:rPr>
          <w:rFonts w:ascii="Times New Roman" w:hAnsi="Times New Roman"/>
          <w:b w:val="1"/>
          <w:sz w:val="24"/>
        </w:rPr>
        <w:t>. СРОК ДЕЙСТВИЯ, ПОРЯДОК ИЗМЕНЕНИЯ</w:t>
      </w:r>
      <w:r>
        <w:rPr>
          <w:rFonts w:ascii="Times New Roman" w:hAnsi="Times New Roman"/>
          <w:b w:val="1"/>
          <w:sz w:val="24"/>
        </w:rPr>
        <w:t xml:space="preserve">И </w:t>
      </w:r>
    </w:p>
    <w:p w14:paraId="C0000000">
      <w:pPr>
        <w:widowControl w:val="1"/>
        <w:ind/>
        <w:jc w:val="center"/>
        <w:rPr>
          <w:rFonts w:ascii="Times New Roman" w:hAnsi="Times New Roman"/>
          <w:b w:val="1"/>
          <w:sz w:val="24"/>
        </w:rPr>
      </w:pPr>
      <w:r>
        <w:rPr>
          <w:rFonts w:ascii="Times New Roman" w:hAnsi="Times New Roman"/>
          <w:b w:val="1"/>
          <w:sz w:val="24"/>
        </w:rPr>
        <w:t>РАСТОРЖЕНИЯ КОНТРАКТА</w:t>
      </w:r>
    </w:p>
    <w:p w14:paraId="C1000000">
      <w:pPr>
        <w:widowControl w:val="1"/>
        <w:ind w:firstLine="709"/>
        <w:jc w:val="both"/>
        <w:rPr>
          <w:rFonts w:ascii="Times New Roman" w:hAnsi="Times New Roman"/>
          <w:sz w:val="24"/>
        </w:rPr>
      </w:pPr>
    </w:p>
    <w:p w14:paraId="C2000000">
      <w:pPr>
        <w:widowControl w:val="1"/>
        <w:ind w:firstLine="709"/>
        <w:jc w:val="both"/>
        <w:rPr>
          <w:rFonts w:ascii="Times New Roman" w:hAnsi="Times New Roman"/>
          <w:sz w:val="24"/>
        </w:rPr>
      </w:pPr>
      <w:r>
        <w:rPr>
          <w:rFonts w:ascii="Times New Roman" w:hAnsi="Times New Roman"/>
          <w:sz w:val="24"/>
        </w:rPr>
        <w:t>1</w:t>
      </w:r>
      <w:r>
        <w:rPr>
          <w:rFonts w:ascii="Times New Roman" w:hAnsi="Times New Roman"/>
          <w:sz w:val="24"/>
        </w:rPr>
        <w:t>4</w:t>
      </w:r>
      <w:r>
        <w:rPr>
          <w:rFonts w:ascii="Times New Roman" w:hAnsi="Times New Roman"/>
          <w:sz w:val="24"/>
        </w:rPr>
        <w:t xml:space="preserve">.1. </w:t>
      </w:r>
      <w:r>
        <w:rPr>
          <w:rFonts w:ascii="Times New Roman" w:hAnsi="Times New Roman"/>
          <w:color w:themeColor="text1" w:val="000000"/>
          <w:sz w:val="24"/>
          <w:highlight w:val="white"/>
        </w:rPr>
        <w:t xml:space="preserve">Контракт вступает в силу с даты заключения и действует до полного исполнения сторонами своих обязательств по </w:t>
      </w:r>
      <w:r>
        <w:rPr>
          <w:rFonts w:ascii="Times New Roman" w:hAnsi="Times New Roman"/>
          <w:color w:themeColor="text1" w:val="000000"/>
          <w:sz w:val="24"/>
          <w:highlight w:val="white"/>
        </w:rPr>
        <w:t>контракту, но не позднее «</w:t>
      </w:r>
      <w:r>
        <w:rPr>
          <w:rFonts w:ascii="Times New Roman" w:hAnsi="Times New Roman"/>
          <w:color w:themeColor="text1" w:val="000000"/>
          <w:sz w:val="24"/>
          <w:highlight w:val="white"/>
        </w:rPr>
        <w:t>___»</w:t>
      </w:r>
      <w:r>
        <w:rPr>
          <w:rFonts w:ascii="Times New Roman" w:hAnsi="Times New Roman"/>
          <w:color w:themeColor="text1" w:val="000000"/>
          <w:sz w:val="24"/>
        </w:rPr>
        <w:t>_______ 202</w:t>
      </w:r>
      <w:r>
        <w:rPr>
          <w:rFonts w:ascii="Times New Roman" w:hAnsi="Times New Roman"/>
          <w:color w:themeColor="text1" w:val="000000"/>
          <w:sz w:val="24"/>
        </w:rPr>
        <w:t>6</w:t>
      </w:r>
      <w:r>
        <w:rPr>
          <w:rFonts w:ascii="Times New Roman" w:hAnsi="Times New Roman"/>
          <w:color w:themeColor="text1" w:val="000000"/>
          <w:sz w:val="24"/>
        </w:rPr>
        <w:t xml:space="preserve"> </w:t>
      </w:r>
      <w:r>
        <w:rPr>
          <w:rFonts w:ascii="Times New Roman" w:hAnsi="Times New Roman"/>
          <w:sz w:val="24"/>
        </w:rPr>
        <w:t>года</w:t>
      </w:r>
      <w:r>
        <w:rPr>
          <w:rFonts w:ascii="Times New Roman" w:hAnsi="Times New Roman"/>
          <w:sz w:val="24"/>
        </w:rPr>
        <w:t xml:space="preserve">, включительно. </w:t>
      </w:r>
      <w:r>
        <w:rPr>
          <w:rFonts w:ascii="Times New Roman" w:hAnsi="Times New Roman"/>
          <w:sz w:val="24"/>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Подрядчика при их установлении Заказчиком, </w:t>
      </w:r>
      <w:r>
        <w:rPr>
          <w:rFonts w:ascii="Times New Roman" w:hAnsi="Times New Roman"/>
          <w:sz w:val="24"/>
        </w:rPr>
        <w:t>не освобождает Стороны от ответственности за его нарушение.</w:t>
      </w:r>
    </w:p>
    <w:p w14:paraId="C3000000">
      <w:pPr>
        <w:widowControl w:val="1"/>
        <w:ind w:firstLine="709"/>
        <w:jc w:val="both"/>
        <w:rPr>
          <w:rFonts w:ascii="Times New Roman" w:hAnsi="Times New Roman"/>
          <w:sz w:val="24"/>
        </w:rPr>
      </w:pPr>
      <w:r>
        <w:rPr>
          <w:rFonts w:ascii="Times New Roman" w:hAnsi="Times New Roman"/>
          <w:sz w:val="24"/>
        </w:rPr>
        <w:t>1</w:t>
      </w:r>
      <w:r>
        <w:rPr>
          <w:rFonts w:ascii="Times New Roman" w:hAnsi="Times New Roman"/>
          <w:sz w:val="24"/>
        </w:rPr>
        <w:t>4</w:t>
      </w:r>
      <w:r>
        <w:rPr>
          <w:rFonts w:ascii="Times New Roman" w:hAnsi="Times New Roman"/>
          <w:sz w:val="24"/>
        </w:rPr>
        <w:t>.3.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14:paraId="C4000000">
      <w:pPr>
        <w:widowControl w:val="1"/>
        <w:ind w:firstLine="709"/>
        <w:jc w:val="both"/>
        <w:rPr>
          <w:rFonts w:ascii="Times New Roman" w:hAnsi="Times New Roman"/>
          <w:sz w:val="24"/>
        </w:rPr>
      </w:pPr>
      <w:r>
        <w:rPr>
          <w:rFonts w:ascii="Times New Roman" w:hAnsi="Times New Roman"/>
          <w:sz w:val="24"/>
        </w:rPr>
        <w:t>1</w:t>
      </w:r>
      <w:r>
        <w:rPr>
          <w:rFonts w:ascii="Times New Roman" w:hAnsi="Times New Roman"/>
          <w:sz w:val="24"/>
        </w:rPr>
        <w:t>4</w:t>
      </w:r>
      <w:r>
        <w:rPr>
          <w:rFonts w:ascii="Times New Roman" w:hAnsi="Times New Roman"/>
          <w:sz w:val="24"/>
        </w:rPr>
        <w:t xml:space="preserve">.4. </w:t>
      </w:r>
      <w:r>
        <w:rPr>
          <w:rFonts w:ascii="Times New Roman" w:hAnsi="Times New Roman"/>
          <w:sz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C5000000">
      <w:pPr>
        <w:widowControl w:val="0"/>
        <w:ind w:firstLine="709"/>
        <w:jc w:val="both"/>
        <w:rPr>
          <w:rFonts w:ascii="Times New Roman" w:hAnsi="Times New Roman"/>
          <w:sz w:val="24"/>
        </w:rPr>
      </w:pPr>
      <w:r>
        <w:rPr>
          <w:rFonts w:ascii="Times New Roman" w:hAnsi="Times New Roman"/>
          <w:sz w:val="24"/>
        </w:rPr>
        <w:t>1</w:t>
      </w:r>
      <w:r>
        <w:rPr>
          <w:rFonts w:ascii="Times New Roman" w:hAnsi="Times New Roman"/>
          <w:sz w:val="24"/>
        </w:rPr>
        <w:t>4</w:t>
      </w:r>
      <w:r>
        <w:rPr>
          <w:rFonts w:ascii="Times New Roman" w:hAnsi="Times New Roman"/>
          <w:sz w:val="24"/>
        </w:rPr>
        <w:t xml:space="preserve">.5. </w:t>
      </w:r>
      <w:r>
        <w:rPr>
          <w:rFonts w:ascii="Times New Roman" w:hAnsi="Times New Roman"/>
          <w:sz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14:paraId="C6000000">
      <w:pPr>
        <w:widowControl w:val="0"/>
        <w:ind w:firstLine="709"/>
        <w:jc w:val="both"/>
        <w:rPr>
          <w:rFonts w:ascii="Times New Roman" w:hAnsi="Times New Roman"/>
          <w:sz w:val="24"/>
        </w:rPr>
      </w:pPr>
      <w:r>
        <w:rPr>
          <w:rFonts w:ascii="Times New Roman" w:hAnsi="Times New Roman"/>
          <w:sz w:val="24"/>
        </w:rPr>
        <w:t>1</w:t>
      </w:r>
      <w:r>
        <w:rPr>
          <w:rFonts w:ascii="Times New Roman" w:hAnsi="Times New Roman"/>
          <w:sz w:val="24"/>
        </w:rPr>
        <w:t>4</w:t>
      </w:r>
      <w:r>
        <w:rPr>
          <w:rFonts w:ascii="Times New Roman" w:hAnsi="Times New Roman"/>
          <w:sz w:val="24"/>
        </w:rPr>
        <w:t>.6.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C7000000">
      <w:pPr>
        <w:widowControl w:val="0"/>
        <w:ind w:firstLine="709"/>
        <w:jc w:val="both"/>
        <w:rPr>
          <w:rFonts w:ascii="Times New Roman" w:hAnsi="Times New Roman"/>
          <w:sz w:val="24"/>
        </w:rPr>
      </w:pPr>
      <w:r>
        <w:rPr>
          <w:rFonts w:ascii="Times New Roman" w:hAnsi="Times New Roman"/>
          <w:sz w:val="24"/>
        </w:rPr>
        <w:t>1</w:t>
      </w:r>
      <w:r>
        <w:rPr>
          <w:rFonts w:ascii="Times New Roman" w:hAnsi="Times New Roman"/>
          <w:sz w:val="24"/>
        </w:rPr>
        <w:t>4</w:t>
      </w:r>
      <w:r>
        <w:rPr>
          <w:rFonts w:ascii="Times New Roman" w:hAnsi="Times New Roman"/>
          <w:sz w:val="24"/>
        </w:rPr>
        <w:t>.7.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14:paraId="C8000000">
      <w:pPr>
        <w:widowControl w:val="1"/>
        <w:ind w:firstLine="709"/>
        <w:jc w:val="both"/>
        <w:rPr>
          <w:rFonts w:ascii="Times New Roman" w:hAnsi="Times New Roman"/>
          <w:sz w:val="24"/>
        </w:rPr>
      </w:pPr>
    </w:p>
    <w:p w14:paraId="C9000000">
      <w:pPr>
        <w:widowControl w:val="1"/>
        <w:ind w:firstLine="709"/>
        <w:jc w:val="center"/>
        <w:rPr>
          <w:rFonts w:ascii="Times New Roman" w:hAnsi="Times New Roman"/>
          <w:b w:val="1"/>
          <w:sz w:val="24"/>
        </w:rPr>
      </w:pPr>
      <w:r>
        <w:rPr>
          <w:rFonts w:ascii="Times New Roman" w:hAnsi="Times New Roman"/>
          <w:b w:val="1"/>
          <w:sz w:val="24"/>
        </w:rPr>
        <w:t>1</w:t>
      </w:r>
      <w:r>
        <w:rPr>
          <w:rFonts w:ascii="Times New Roman" w:hAnsi="Times New Roman"/>
          <w:b w:val="1"/>
          <w:sz w:val="24"/>
        </w:rPr>
        <w:t>5</w:t>
      </w:r>
      <w:r>
        <w:rPr>
          <w:rFonts w:ascii="Times New Roman" w:hAnsi="Times New Roman"/>
          <w:b w:val="1"/>
          <w:sz w:val="24"/>
        </w:rPr>
        <w:t>. АНТИКОРРУПЦИОННАЯ ОГОВОРКА</w:t>
      </w:r>
    </w:p>
    <w:p w14:paraId="CA000000">
      <w:pPr>
        <w:widowControl w:val="1"/>
        <w:ind w:firstLine="709"/>
        <w:jc w:val="center"/>
        <w:rPr>
          <w:rFonts w:ascii="Times New Roman" w:hAnsi="Times New Roman"/>
          <w:sz w:val="24"/>
        </w:rPr>
      </w:pPr>
    </w:p>
    <w:p w14:paraId="CB000000">
      <w:pPr>
        <w:widowControl w:val="1"/>
        <w:ind w:firstLine="709"/>
        <w:jc w:val="both"/>
        <w:rPr>
          <w:rFonts w:ascii="Times New Roman" w:hAnsi="Times New Roman"/>
          <w:sz w:val="24"/>
        </w:rPr>
      </w:pPr>
      <w:r>
        <w:rPr>
          <w:rFonts w:ascii="Times New Roman" w:hAnsi="Times New Roman"/>
          <w:sz w:val="24"/>
        </w:rPr>
        <w:t>1</w:t>
      </w:r>
      <w:r>
        <w:rPr>
          <w:rFonts w:ascii="Times New Roman" w:hAnsi="Times New Roman"/>
          <w:sz w:val="24"/>
        </w:rPr>
        <w:t>5</w:t>
      </w:r>
      <w:r>
        <w:rPr>
          <w:rFonts w:ascii="Times New Roman" w:hAnsi="Times New Roman"/>
          <w:sz w:val="24"/>
        </w:rPr>
        <w:t>.1. Стороны Контракта,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Контракту или получения иных неправомерных преимуществ в связи с его исполнением.</w:t>
      </w:r>
    </w:p>
    <w:p w14:paraId="CC000000">
      <w:pPr>
        <w:widowControl w:val="1"/>
        <w:ind w:firstLine="709"/>
        <w:jc w:val="both"/>
        <w:rPr>
          <w:rFonts w:ascii="Times New Roman" w:hAnsi="Times New Roman"/>
          <w:sz w:val="24"/>
        </w:rPr>
      </w:pPr>
      <w:r>
        <w:rPr>
          <w:rFonts w:ascii="Times New Roman" w:hAnsi="Times New Roman"/>
          <w:sz w:val="24"/>
        </w:rPr>
        <w:t>1</w:t>
      </w:r>
      <w:r>
        <w:rPr>
          <w:rFonts w:ascii="Times New Roman" w:hAnsi="Times New Roman"/>
          <w:sz w:val="24"/>
        </w:rPr>
        <w:t>5</w:t>
      </w:r>
      <w:r>
        <w:rPr>
          <w:rFonts w:ascii="Times New Roman" w:hAnsi="Times New Roman"/>
          <w:sz w:val="24"/>
        </w:rPr>
        <w:t>.2.</w:t>
      </w:r>
      <w:r>
        <w:rPr>
          <w:rFonts w:ascii="Times New Roman" w:hAnsi="Times New Roman"/>
          <w:sz w:val="24"/>
        </w:rPr>
        <w:t xml:space="preserve"> </w:t>
      </w:r>
      <w:r>
        <w:rPr>
          <w:rFonts w:ascii="Times New Roman" w:hAnsi="Times New Roman"/>
          <w:sz w:val="24"/>
        </w:rPr>
        <w:t>Для исполнения Контракта 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путём, и иные коррупционные нарушения – как в отношениях между Сторонами Контракта, так и в отношениях с третьими лицами и государственными органами.</w:t>
      </w:r>
    </w:p>
    <w:p w14:paraId="CD000000">
      <w:pPr>
        <w:widowControl w:val="1"/>
        <w:ind w:firstLine="709"/>
        <w:jc w:val="both"/>
        <w:rPr>
          <w:rFonts w:ascii="Times New Roman" w:hAnsi="Times New Roman"/>
          <w:sz w:val="24"/>
        </w:rPr>
      </w:pPr>
      <w:r>
        <w:rPr>
          <w:rFonts w:ascii="Trebuchet MS" w:hAnsi="Trebuchet MS"/>
          <w:sz w:val="24"/>
        </w:rPr>
        <w:t>1</w:t>
      </w:r>
      <w:r>
        <w:rPr>
          <w:rFonts w:ascii="Trebuchet MS" w:hAnsi="Trebuchet MS"/>
          <w:sz w:val="24"/>
        </w:rPr>
        <w:t>5</w:t>
      </w:r>
      <w:r>
        <w:rPr>
          <w:rFonts w:ascii="Trebuchet MS" w:hAnsi="Trebuchet MS"/>
          <w:sz w:val="24"/>
        </w:rPr>
        <w:t>.3.</w:t>
      </w:r>
      <w:r>
        <w:rPr>
          <w:rFonts w:ascii="Times New Roman" w:hAnsi="Times New Roman"/>
          <w:sz w:val="24"/>
        </w:rPr>
        <w:t> В случае возникновения у Стороны Контракта реальных оснований полагать о возможном нарушении данных требований она должна письменно уведомить об этом другую Сторону вплоть до постановки вопроса о приостановлении исполнения договорных обязательств до разрешения сложившейся ситуации.</w:t>
      </w:r>
    </w:p>
    <w:p w14:paraId="CE000000">
      <w:pPr>
        <w:widowControl w:val="1"/>
        <w:tabs>
          <w:tab w:leader="none" w:pos="2127" w:val="left"/>
        </w:tabs>
        <w:ind/>
        <w:rPr>
          <w:rFonts w:ascii="Times New Roman" w:hAnsi="Times New Roman"/>
          <w:sz w:val="24"/>
        </w:rPr>
      </w:pPr>
    </w:p>
    <w:p w14:paraId="CF000000">
      <w:pPr>
        <w:widowControl w:val="1"/>
        <w:tabs>
          <w:tab w:leader="none" w:pos="2127" w:val="left"/>
        </w:tabs>
        <w:ind w:firstLine="709"/>
        <w:jc w:val="center"/>
        <w:rPr>
          <w:rFonts w:ascii="Times New Roman" w:hAnsi="Times New Roman"/>
          <w:b w:val="1"/>
          <w:sz w:val="24"/>
        </w:rPr>
      </w:pPr>
      <w:r>
        <w:rPr>
          <w:rFonts w:ascii="Times New Roman" w:hAnsi="Times New Roman"/>
          <w:b w:val="1"/>
          <w:sz w:val="24"/>
        </w:rPr>
        <w:t>1</w:t>
      </w:r>
      <w:r>
        <w:rPr>
          <w:rFonts w:ascii="Times New Roman" w:hAnsi="Times New Roman"/>
          <w:b w:val="1"/>
          <w:sz w:val="24"/>
        </w:rPr>
        <w:t>7</w:t>
      </w:r>
      <w:r>
        <w:rPr>
          <w:rFonts w:ascii="Times New Roman" w:hAnsi="Times New Roman"/>
          <w:b w:val="1"/>
          <w:sz w:val="24"/>
        </w:rPr>
        <w:t>. ПРОЧИЕ УСЛОВИЯ</w:t>
      </w:r>
    </w:p>
    <w:p w14:paraId="D0000000">
      <w:pPr>
        <w:widowControl w:val="1"/>
        <w:ind w:firstLine="709"/>
        <w:jc w:val="both"/>
        <w:rPr>
          <w:rFonts w:ascii="Times New Roman" w:hAnsi="Times New Roman"/>
          <w:sz w:val="24"/>
        </w:rPr>
      </w:pPr>
    </w:p>
    <w:p w14:paraId="D1000000">
      <w:pPr>
        <w:widowControl w:val="1"/>
        <w:ind w:firstLine="709"/>
        <w:jc w:val="both"/>
        <w:rPr>
          <w:rFonts w:ascii="Times New Roman" w:hAnsi="Times New Roman"/>
          <w:sz w:val="24"/>
        </w:rPr>
      </w:pPr>
      <w:r>
        <w:rPr>
          <w:rFonts w:ascii="Times New Roman" w:hAnsi="Times New Roman"/>
          <w:sz w:val="24"/>
        </w:rPr>
        <w:t>16</w:t>
      </w:r>
      <w:r>
        <w:rPr>
          <w:rFonts w:ascii="Times New Roman" w:hAnsi="Times New Roman"/>
          <w:sz w:val="24"/>
        </w:rPr>
        <w:t xml:space="preserve">.1. При исполнении настоящего контракта не допускается перемена </w:t>
      </w:r>
      <w:r>
        <w:rPr>
          <w:rFonts w:ascii="Times New Roman" w:hAnsi="Times New Roman"/>
          <w:sz w:val="24"/>
        </w:rPr>
        <w:t>Подрядчика</w:t>
      </w:r>
      <w:r>
        <w:rPr>
          <w:rFonts w:ascii="Times New Roman" w:hAnsi="Times New Roman"/>
          <w:sz w:val="24"/>
        </w:rPr>
        <w:t xml:space="preserve">, за исключением случая, когда новый </w:t>
      </w:r>
      <w:r>
        <w:rPr>
          <w:rFonts w:ascii="Times New Roman" w:hAnsi="Times New Roman"/>
          <w:sz w:val="24"/>
        </w:rPr>
        <w:t>подрядчик</w:t>
      </w:r>
      <w:r>
        <w:rPr>
          <w:rFonts w:ascii="Times New Roman" w:hAnsi="Times New Roman"/>
          <w:sz w:val="24"/>
        </w:rPr>
        <w:t xml:space="preserve"> является правопреемником </w:t>
      </w:r>
      <w:r>
        <w:rPr>
          <w:rFonts w:ascii="Times New Roman" w:hAnsi="Times New Roman"/>
          <w:sz w:val="24"/>
        </w:rPr>
        <w:t>Подрядчика</w:t>
      </w:r>
      <w:r>
        <w:rPr>
          <w:rFonts w:ascii="Times New Roman" w:hAnsi="Times New Roman"/>
          <w:sz w:val="24"/>
        </w:rPr>
        <w:t xml:space="preserve"> по контракту вследствие реорганизации юридического лица в форме преобразования, слияния или присоединения.</w:t>
      </w:r>
    </w:p>
    <w:p w14:paraId="D2000000">
      <w:pPr>
        <w:widowControl w:val="1"/>
        <w:ind w:firstLine="709"/>
        <w:jc w:val="both"/>
        <w:rPr>
          <w:rFonts w:ascii="Times New Roman" w:hAnsi="Times New Roman"/>
          <w:sz w:val="24"/>
        </w:rPr>
      </w:pPr>
      <w:r>
        <w:rPr>
          <w:rFonts w:ascii="Times New Roman" w:hAnsi="Times New Roman"/>
          <w:sz w:val="24"/>
        </w:rPr>
        <w:t>1</w:t>
      </w:r>
      <w:r>
        <w:rPr>
          <w:rFonts w:ascii="Times New Roman" w:hAnsi="Times New Roman"/>
          <w:sz w:val="24"/>
        </w:rPr>
        <w:t>6</w:t>
      </w:r>
      <w:r>
        <w:rPr>
          <w:rFonts w:ascii="Times New Roman" w:hAnsi="Times New Roman"/>
          <w:sz w:val="24"/>
        </w:rPr>
        <w:t>.2.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14:paraId="D3000000">
      <w:pPr>
        <w:widowControl w:val="1"/>
        <w:ind w:firstLine="709"/>
        <w:jc w:val="both"/>
        <w:rPr>
          <w:rFonts w:ascii="Times New Roman" w:hAnsi="Times New Roman"/>
          <w:sz w:val="24"/>
        </w:rPr>
      </w:pPr>
      <w:r>
        <w:rPr>
          <w:rFonts w:ascii="Times New Roman" w:hAnsi="Times New Roman"/>
          <w:sz w:val="24"/>
        </w:rPr>
        <w:t>1</w:t>
      </w:r>
      <w:r>
        <w:rPr>
          <w:rFonts w:ascii="Times New Roman" w:hAnsi="Times New Roman"/>
          <w:sz w:val="24"/>
        </w:rPr>
        <w:t>6</w:t>
      </w:r>
      <w:r>
        <w:rPr>
          <w:rFonts w:ascii="Times New Roman" w:hAnsi="Times New Roman"/>
          <w:sz w:val="24"/>
        </w:rPr>
        <w:t xml:space="preserve">.3. Любое уведомление по данному </w:t>
      </w:r>
      <w:r>
        <w:rPr>
          <w:rFonts w:ascii="Times New Roman" w:hAnsi="Times New Roman"/>
          <w:sz w:val="24"/>
        </w:rPr>
        <w:t>к</w:t>
      </w:r>
      <w:r>
        <w:rPr>
          <w:rFonts w:ascii="Times New Roman" w:hAnsi="Times New Roman"/>
          <w:sz w:val="24"/>
        </w:rPr>
        <w:t>онтракту подается в письменной форме, нарочно, отправляется заказным письмом либо посредством электронной почты получателю по адресу, указанному в разделе 1</w:t>
      </w:r>
      <w:r>
        <w:rPr>
          <w:rFonts w:ascii="Times New Roman" w:hAnsi="Times New Roman"/>
          <w:sz w:val="24"/>
        </w:rPr>
        <w:t>8</w:t>
      </w:r>
      <w:r>
        <w:rPr>
          <w:rFonts w:ascii="Times New Roman" w:hAnsi="Times New Roman"/>
          <w:sz w:val="24"/>
        </w:rPr>
        <w:t xml:space="preserve"> </w:t>
      </w:r>
      <w:r>
        <w:rPr>
          <w:rFonts w:ascii="Times New Roman" w:hAnsi="Times New Roman"/>
          <w:sz w:val="24"/>
        </w:rPr>
        <w:t>к</w:t>
      </w:r>
      <w:r>
        <w:rPr>
          <w:rFonts w:ascii="Times New Roman" w:hAnsi="Times New Roman"/>
          <w:sz w:val="24"/>
        </w:rPr>
        <w:t>онтракта. Уведомление считается поданным в день вручения уведомления представителю под роспись или даты вручения почтового уведомления после отправления письма по почте</w:t>
      </w:r>
      <w:r>
        <w:rPr>
          <w:rFonts w:ascii="Times New Roman" w:hAnsi="Times New Roman"/>
          <w:sz w:val="24"/>
        </w:rPr>
        <w:t>.</w:t>
      </w:r>
    </w:p>
    <w:p w14:paraId="D4000000">
      <w:pPr>
        <w:widowControl w:val="1"/>
        <w:ind w:firstLine="709"/>
        <w:jc w:val="both"/>
        <w:rPr>
          <w:rFonts w:ascii="Times New Roman" w:hAnsi="Times New Roman"/>
          <w:color w:val="000000"/>
          <w:sz w:val="24"/>
        </w:rPr>
      </w:pPr>
      <w:r>
        <w:rPr>
          <w:rFonts w:ascii="Times New Roman" w:hAnsi="Times New Roman"/>
          <w:color w:val="000000"/>
          <w:sz w:val="24"/>
        </w:rPr>
        <w:t>1</w:t>
      </w:r>
      <w:r>
        <w:rPr>
          <w:rFonts w:ascii="Times New Roman" w:hAnsi="Times New Roman"/>
          <w:color w:val="000000"/>
          <w:sz w:val="24"/>
        </w:rPr>
        <w:t>6</w:t>
      </w:r>
      <w:r>
        <w:rPr>
          <w:rFonts w:ascii="Times New Roman" w:hAnsi="Times New Roman"/>
          <w:color w:val="000000"/>
          <w:sz w:val="24"/>
        </w:rPr>
        <w:t xml:space="preserve">.4. Если иное не предусмотрено законодательством Российской Федерации или </w:t>
      </w:r>
      <w:r>
        <w:rPr>
          <w:rFonts w:ascii="Times New Roman" w:hAnsi="Times New Roman"/>
          <w:color w:val="000000"/>
          <w:sz w:val="24"/>
        </w:rPr>
        <w:t>к</w:t>
      </w:r>
      <w:r>
        <w:rPr>
          <w:rFonts w:ascii="Times New Roman" w:hAnsi="Times New Roman"/>
          <w:color w:val="000000"/>
          <w:sz w:val="24"/>
        </w:rPr>
        <w:t xml:space="preserve">онтрактом, любая корреспонденция, связанная с </w:t>
      </w:r>
      <w:r>
        <w:rPr>
          <w:rFonts w:ascii="Times New Roman" w:hAnsi="Times New Roman"/>
          <w:color w:val="000000"/>
          <w:sz w:val="24"/>
        </w:rPr>
        <w:t>к</w:t>
      </w:r>
      <w:r>
        <w:rPr>
          <w:rFonts w:ascii="Times New Roman" w:hAnsi="Times New Roman"/>
          <w:color w:val="000000"/>
          <w:sz w:val="24"/>
        </w:rPr>
        <w:t xml:space="preserve">онтрактом, будет считаться надлежащим образом доставленной Стороной другой Стороне и получена ею, если она передана нарочно лично уполномоченному представителю другой Стороны под роспись, либо направлена другой Стороне по почте заказным письмом с уведомлением о вручении по адресу Стороны, указанному в </w:t>
      </w:r>
      <w:r>
        <w:rPr>
          <w:rFonts w:ascii="Times New Roman" w:hAnsi="Times New Roman"/>
          <w:color w:val="000000"/>
          <w:sz w:val="24"/>
        </w:rPr>
        <w:t>к</w:t>
      </w:r>
      <w:r>
        <w:rPr>
          <w:rFonts w:ascii="Times New Roman" w:hAnsi="Times New Roman"/>
          <w:color w:val="000000"/>
          <w:sz w:val="24"/>
        </w:rPr>
        <w:t>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14:paraId="D5000000">
      <w:pPr>
        <w:widowControl w:val="1"/>
        <w:ind w:firstLine="709"/>
        <w:jc w:val="both"/>
        <w:rPr>
          <w:rFonts w:ascii="Times New Roman" w:hAnsi="Times New Roman"/>
          <w:color w:val="000000"/>
          <w:sz w:val="24"/>
        </w:rPr>
      </w:pPr>
      <w:r>
        <w:rPr>
          <w:rFonts w:ascii="Times New Roman" w:hAnsi="Times New Roman"/>
          <w:color w:val="000000"/>
          <w:sz w:val="24"/>
        </w:rPr>
        <w:t>1</w:t>
      </w:r>
      <w:r>
        <w:rPr>
          <w:rFonts w:ascii="Times New Roman" w:hAnsi="Times New Roman"/>
          <w:color w:val="000000"/>
          <w:sz w:val="24"/>
        </w:rPr>
        <w:t>6</w:t>
      </w:r>
      <w:r>
        <w:rPr>
          <w:rFonts w:ascii="Times New Roman" w:hAnsi="Times New Roman"/>
          <w:color w:val="000000"/>
          <w:sz w:val="24"/>
        </w:rPr>
        <w:t>.5. Корреспонденция считается доставленной Стороне также в случаях, если:</w:t>
      </w:r>
    </w:p>
    <w:p w14:paraId="D6000000">
      <w:pPr>
        <w:widowControl w:val="1"/>
        <w:ind w:firstLine="709"/>
        <w:jc w:val="both"/>
        <w:rPr>
          <w:rFonts w:ascii="Times New Roman" w:hAnsi="Times New Roman"/>
          <w:color w:val="000000"/>
          <w:sz w:val="24"/>
        </w:rPr>
      </w:pPr>
      <w:r>
        <w:rPr>
          <w:rFonts w:ascii="Times New Roman" w:hAnsi="Times New Roman"/>
          <w:color w:val="000000"/>
          <w:sz w:val="24"/>
        </w:rPr>
        <w:t>- С</w:t>
      </w:r>
      <w:r>
        <w:rPr>
          <w:rFonts w:ascii="Times New Roman" w:hAnsi="Times New Roman"/>
          <w:color w:val="000000"/>
          <w:sz w:val="24"/>
        </w:rPr>
        <w:t>торона отказалась от получения корреспонденции и этот отказ зафиксирован организацией почтовой связи;</w:t>
      </w:r>
    </w:p>
    <w:p w14:paraId="D7000000">
      <w:pPr>
        <w:widowControl w:val="1"/>
        <w:ind w:firstLine="709"/>
        <w:jc w:val="both"/>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14:paraId="D8000000">
      <w:pPr>
        <w:widowControl w:val="1"/>
        <w:ind w:firstLine="709"/>
        <w:jc w:val="both"/>
        <w:rPr>
          <w:rFonts w:ascii="Times New Roman" w:hAnsi="Times New Roman"/>
          <w:color w:val="000000"/>
          <w:sz w:val="24"/>
        </w:rPr>
      </w:pPr>
      <w:r>
        <w:rPr>
          <w:rFonts w:ascii="Times New Roman" w:hAnsi="Times New Roman"/>
          <w:color w:val="000000"/>
          <w:sz w:val="24"/>
        </w:rPr>
        <w:t xml:space="preserve">- </w:t>
      </w:r>
      <w:r>
        <w:rPr>
          <w:rFonts w:ascii="Times New Roman" w:hAnsi="Times New Roman"/>
          <w:color w:val="000000"/>
          <w:sz w:val="24"/>
        </w:rPr>
        <w:t>корреспонденция не вручена в связи с отсутствием Стороны по указанному адресу, о чем организация почтовой связи уведомила отправителя.</w:t>
      </w:r>
    </w:p>
    <w:p w14:paraId="D9000000">
      <w:pPr>
        <w:widowControl w:val="1"/>
        <w:ind w:firstLine="709"/>
        <w:jc w:val="both"/>
        <w:rPr>
          <w:rFonts w:ascii="Times New Roman" w:hAnsi="Times New Roman"/>
          <w:sz w:val="24"/>
        </w:rPr>
      </w:pPr>
      <w:r>
        <w:rPr>
          <w:rFonts w:ascii="Times New Roman" w:hAnsi="Times New Roman"/>
          <w:sz w:val="24"/>
        </w:rPr>
        <w:t>1</w:t>
      </w:r>
      <w:r>
        <w:rPr>
          <w:rFonts w:ascii="Times New Roman" w:hAnsi="Times New Roman"/>
          <w:sz w:val="24"/>
        </w:rPr>
        <w:t>6</w:t>
      </w:r>
      <w:r>
        <w:rPr>
          <w:rFonts w:ascii="Times New Roman" w:hAnsi="Times New Roman"/>
          <w:sz w:val="24"/>
        </w:rPr>
        <w:t xml:space="preserve">.6. Во всем, что не оговорено в </w:t>
      </w:r>
      <w:r>
        <w:rPr>
          <w:rFonts w:ascii="Times New Roman" w:hAnsi="Times New Roman"/>
          <w:sz w:val="24"/>
        </w:rPr>
        <w:t>к</w:t>
      </w:r>
      <w:r>
        <w:rPr>
          <w:rFonts w:ascii="Times New Roman" w:hAnsi="Times New Roman"/>
          <w:sz w:val="24"/>
        </w:rPr>
        <w:t>онтракте, Стороны руководствуются действующим законодательством Российской Федерации.</w:t>
      </w:r>
    </w:p>
    <w:p w14:paraId="DA000000">
      <w:pPr>
        <w:pStyle w:val="Style_9"/>
        <w:widowControl w:val="1"/>
        <w:spacing w:after="0"/>
        <w:ind w:firstLine="709"/>
        <w:jc w:val="both"/>
        <w:rPr>
          <w:rFonts w:ascii="Times New Roman" w:hAnsi="Times New Roman"/>
          <w:color w:themeColor="text1" w:val="000000"/>
          <w:sz w:val="24"/>
        </w:rPr>
      </w:pPr>
      <w:r>
        <w:rPr>
          <w:rFonts w:ascii="Times New Roman" w:hAnsi="Times New Roman"/>
          <w:color w:themeColor="text1" w:val="000000"/>
          <w:sz w:val="24"/>
        </w:rPr>
        <w:t>1</w:t>
      </w:r>
      <w:r>
        <w:rPr>
          <w:rFonts w:ascii="Times New Roman" w:hAnsi="Times New Roman"/>
          <w:color w:themeColor="text1" w:val="000000"/>
          <w:sz w:val="24"/>
        </w:rPr>
        <w:t>6</w:t>
      </w:r>
      <w:r>
        <w:rPr>
          <w:rFonts w:ascii="Times New Roman" w:hAnsi="Times New Roman"/>
          <w:color w:themeColor="text1" w:val="000000"/>
          <w:sz w:val="24"/>
        </w:rPr>
        <w:t>.</w:t>
      </w:r>
      <w:r>
        <w:rPr>
          <w:rFonts w:ascii="Times New Roman" w:hAnsi="Times New Roman"/>
          <w:color w:themeColor="text1" w:val="000000"/>
          <w:sz w:val="24"/>
        </w:rPr>
        <w:t>7</w:t>
      </w:r>
      <w:r>
        <w:rPr>
          <w:rFonts w:ascii="Times New Roman" w:hAnsi="Times New Roman"/>
          <w:color w:themeColor="text1" w:val="000000"/>
          <w:sz w:val="24"/>
        </w:rPr>
        <w:t xml:space="preserve">. </w:t>
      </w:r>
      <w:r>
        <w:rPr>
          <w:rFonts w:ascii="Times New Roman" w:hAnsi="Times New Roman"/>
          <w:color w:themeColor="text1" w:val="000000"/>
          <w:sz w:val="24"/>
        </w:rPr>
        <w:t>Приложен</w:t>
      </w:r>
      <w:r>
        <w:rPr>
          <w:rFonts w:ascii="Times New Roman" w:hAnsi="Times New Roman"/>
          <w:color w:themeColor="text1" w:val="000000"/>
          <w:sz w:val="24"/>
        </w:rPr>
        <w:t xml:space="preserve">ия: </w:t>
      </w:r>
      <w:r>
        <w:rPr>
          <w:rFonts w:ascii="Times New Roman" w:hAnsi="Times New Roman"/>
          <w:color w:themeColor="text1" w:val="000000"/>
          <w:sz w:val="24"/>
        </w:rPr>
        <w:t>№ 1 «</w:t>
      </w:r>
      <w:r>
        <w:rPr>
          <w:rFonts w:ascii="Times New Roman" w:hAnsi="Times New Roman"/>
          <w:color w:themeColor="text1" w:val="000000"/>
          <w:sz w:val="24"/>
        </w:rPr>
        <w:t>Описание объекта закупки</w:t>
      </w:r>
      <w:r>
        <w:rPr>
          <w:rFonts w:ascii="Times New Roman" w:hAnsi="Times New Roman"/>
          <w:color w:themeColor="text1" w:val="000000"/>
          <w:sz w:val="24"/>
        </w:rPr>
        <w:t>»</w:t>
      </w:r>
      <w:r>
        <w:rPr>
          <w:rFonts w:ascii="Times New Roman" w:hAnsi="Times New Roman"/>
          <w:sz w:val="24"/>
        </w:rPr>
        <w:t>;</w:t>
      </w:r>
    </w:p>
    <w:p w14:paraId="DB000000">
      <w:pPr>
        <w:pStyle w:val="Style_9"/>
        <w:widowControl w:val="1"/>
        <w:spacing w:after="0"/>
        <w:ind w:firstLine="709"/>
        <w:jc w:val="both"/>
        <w:rPr>
          <w:rFonts w:ascii="Times New Roman" w:hAnsi="Times New Roman"/>
          <w:sz w:val="24"/>
        </w:rPr>
      </w:pPr>
    </w:p>
    <w:p w14:paraId="DC000000">
      <w:pPr>
        <w:widowControl w:val="1"/>
        <w:spacing w:before="220"/>
        <w:ind/>
        <w:jc w:val="center"/>
        <w:rPr>
          <w:rFonts w:ascii="Times New Roman" w:hAnsi="Times New Roman"/>
          <w:sz w:val="22"/>
        </w:rPr>
      </w:pPr>
      <w:r>
        <w:rPr>
          <w:rFonts w:ascii="Times New Roman" w:hAnsi="Times New Roman"/>
          <w:sz w:val="22"/>
        </w:rPr>
        <w:t>17. Адреса и банковские реквизиты Сторон</w:t>
      </w:r>
    </w:p>
    <w:tbl>
      <w:tblPr>
        <w:tblStyle w:val="Style_10"/>
        <w:tblW w:type="auto" w:w="0"/>
        <w:tblInd w:type="dxa" w:w="0"/>
        <w:tblLayout w:type="fixed"/>
        <w:tblCellMar>
          <w:top w:type="dxa" w:w="102"/>
          <w:left w:type="dxa" w:w="62"/>
          <w:bottom w:type="dxa" w:w="102"/>
          <w:right w:type="dxa" w:w="62"/>
        </w:tblCellMar>
      </w:tblPr>
      <w:tblGrid>
        <w:gridCol w:w="4479"/>
        <w:gridCol w:w="4550"/>
      </w:tblGrid>
      <w:tr>
        <w:tc>
          <w:tcPr>
            <w:tcW w:type="dxa" w:w="4479"/>
            <w:tcMar>
              <w:top w:type="dxa" w:w="102"/>
              <w:left w:type="dxa" w:w="62"/>
              <w:bottom w:type="dxa" w:w="102"/>
              <w:right w:type="dxa" w:w="62"/>
            </w:tcMar>
          </w:tcPr>
          <w:p w14:paraId="DD000000">
            <w:pPr>
              <w:widowControl w:val="1"/>
              <w:spacing w:line="240" w:lineRule="auto"/>
              <w:ind/>
              <w:jc w:val="center"/>
              <w:rPr>
                <w:rFonts w:ascii="Times New Roman" w:hAnsi="Times New Roman"/>
                <w:sz w:val="22"/>
              </w:rPr>
            </w:pPr>
            <w:r>
              <w:rPr>
                <w:rFonts w:ascii="Times New Roman" w:hAnsi="Times New Roman"/>
                <w:sz w:val="22"/>
              </w:rPr>
              <w:t>ЗАКАЗЧИК:</w:t>
            </w:r>
          </w:p>
        </w:tc>
        <w:tc>
          <w:tcPr>
            <w:tcW w:type="dxa" w:w="4550"/>
            <w:tcMar>
              <w:top w:type="dxa" w:w="102"/>
              <w:left w:type="dxa" w:w="62"/>
              <w:bottom w:type="dxa" w:w="102"/>
              <w:right w:type="dxa" w:w="62"/>
            </w:tcMar>
          </w:tcPr>
          <w:p w14:paraId="DE000000">
            <w:pPr>
              <w:widowControl w:val="1"/>
              <w:spacing w:line="240" w:lineRule="auto"/>
              <w:ind/>
              <w:jc w:val="center"/>
              <w:rPr>
                <w:rFonts w:ascii="Times New Roman" w:hAnsi="Times New Roman"/>
                <w:sz w:val="22"/>
              </w:rPr>
            </w:pPr>
            <w:r>
              <w:rPr>
                <w:rFonts w:ascii="Times New Roman" w:hAnsi="Times New Roman"/>
                <w:sz w:val="22"/>
              </w:rPr>
              <w:t>ПОСТАВЩИК:</w:t>
            </w:r>
          </w:p>
        </w:tc>
      </w:tr>
      <w:tr>
        <w:tc>
          <w:tcPr>
            <w:tcW w:type="dxa" w:w="4479"/>
            <w:tcMar>
              <w:top w:type="dxa" w:w="0"/>
              <w:left w:type="dxa" w:w="108"/>
              <w:bottom w:type="dxa" w:w="0"/>
              <w:right w:type="dxa" w:w="108"/>
            </w:tcMar>
          </w:tcPr>
          <w:p w14:paraId="DF000000">
            <w:pPr>
              <w:widowControl w:val="0"/>
              <w:spacing w:line="240" w:lineRule="auto"/>
              <w:ind w:right="-172"/>
              <w:jc w:val="left"/>
              <w:rPr>
                <w:rFonts w:ascii="Times New Roman" w:hAnsi="Times New Roman"/>
                <w:b w:val="1"/>
                <w:sz w:val="20"/>
              </w:rPr>
            </w:pPr>
            <w:r>
              <w:rPr>
                <w:rFonts w:ascii="Times New Roman" w:hAnsi="Times New Roman"/>
                <w:b w:val="1"/>
                <w:sz w:val="20"/>
              </w:rPr>
              <w:t xml:space="preserve">Межрегиональное территориальное управление Федерального агентства по управлению государственным имуществом в Краснодарском крае и Республике Адыгея </w:t>
            </w:r>
            <w:r>
              <w:rPr>
                <w:rFonts w:ascii="Times New Roman" w:hAnsi="Times New Roman"/>
                <w:b w:val="1"/>
                <w:sz w:val="20"/>
              </w:rPr>
              <w:t>(МТУ Росимущества в Краснодарском крае и Республике Адыгея)</w:t>
            </w:r>
          </w:p>
          <w:p w14:paraId="E0000000">
            <w:pPr>
              <w:widowControl w:val="0"/>
              <w:spacing w:line="240" w:lineRule="auto"/>
              <w:ind w:right="-172"/>
              <w:jc w:val="left"/>
              <w:rPr>
                <w:rFonts w:ascii="Times New Roman" w:hAnsi="Times New Roman"/>
                <w:sz w:val="20"/>
              </w:rPr>
            </w:pPr>
            <w:r>
              <w:rPr>
                <w:rFonts w:ascii="Times New Roman" w:hAnsi="Times New Roman"/>
                <w:sz w:val="20"/>
              </w:rPr>
              <w:t>Ю</w:t>
            </w:r>
            <w:r>
              <w:rPr>
                <w:rFonts w:ascii="Times New Roman" w:hAnsi="Times New Roman"/>
                <w:sz w:val="20"/>
              </w:rPr>
              <w:t>ридический адрес: 350063, г. Краснодар, ул. Октябрьская, 12</w:t>
            </w:r>
          </w:p>
          <w:p w14:paraId="E1000000">
            <w:pPr>
              <w:widowControl w:val="0"/>
              <w:spacing w:line="240" w:lineRule="auto"/>
              <w:ind w:right="-172"/>
              <w:jc w:val="left"/>
              <w:rPr>
                <w:rFonts w:ascii="Times New Roman" w:hAnsi="Times New Roman"/>
                <w:sz w:val="20"/>
              </w:rPr>
            </w:pPr>
            <w:r>
              <w:rPr>
                <w:rFonts w:ascii="Times New Roman" w:hAnsi="Times New Roman"/>
                <w:sz w:val="20"/>
              </w:rPr>
              <w:t>Почтовый адрес: 350063, г. Краснодар, ул. Октябрьская, 12</w:t>
            </w:r>
          </w:p>
          <w:p w14:paraId="E2000000">
            <w:pPr>
              <w:widowControl w:val="0"/>
              <w:spacing w:line="240" w:lineRule="auto"/>
              <w:ind w:right="-172"/>
              <w:jc w:val="left"/>
              <w:rPr>
                <w:rFonts w:ascii="Times New Roman" w:hAnsi="Times New Roman"/>
                <w:sz w:val="20"/>
              </w:rPr>
            </w:pPr>
            <w:r>
              <w:rPr>
                <w:rFonts w:ascii="Times New Roman" w:hAnsi="Times New Roman"/>
                <w:sz w:val="20"/>
              </w:rPr>
              <w:t>ИНН 2308171570 КПП 230901001</w:t>
            </w:r>
          </w:p>
          <w:p w14:paraId="E3000000">
            <w:pPr>
              <w:widowControl w:val="0"/>
              <w:spacing w:line="240" w:lineRule="auto"/>
              <w:ind w:right="-172"/>
              <w:jc w:val="left"/>
              <w:rPr>
                <w:rFonts w:ascii="Times New Roman" w:hAnsi="Times New Roman"/>
                <w:sz w:val="20"/>
              </w:rPr>
            </w:pPr>
            <w:r>
              <w:rPr>
                <w:rFonts w:ascii="Times New Roman" w:hAnsi="Times New Roman"/>
                <w:sz w:val="20"/>
              </w:rPr>
              <w:t xml:space="preserve"> БИК 012202102</w:t>
            </w:r>
          </w:p>
          <w:p w14:paraId="E4000000">
            <w:pPr>
              <w:widowControl w:val="0"/>
              <w:spacing w:line="240" w:lineRule="auto"/>
              <w:ind w:right="-172"/>
              <w:jc w:val="left"/>
              <w:rPr>
                <w:rFonts w:ascii="Times New Roman" w:hAnsi="Times New Roman"/>
                <w:sz w:val="20"/>
              </w:rPr>
            </w:pPr>
            <w:r>
              <w:rPr>
                <w:rFonts w:ascii="Times New Roman" w:hAnsi="Times New Roman"/>
                <w:sz w:val="20"/>
              </w:rPr>
              <w:t xml:space="preserve">Единый казначейский счет (ЕКС) </w:t>
            </w:r>
            <w:r>
              <w:rPr>
                <w:rFonts w:ascii="Times New Roman" w:hAnsi="Times New Roman"/>
                <w:sz w:val="20"/>
              </w:rPr>
              <w:t>40102810745370000024</w:t>
            </w:r>
          </w:p>
          <w:p w14:paraId="E5000000">
            <w:pPr>
              <w:widowControl w:val="0"/>
              <w:spacing w:line="240" w:lineRule="auto"/>
              <w:ind w:right="-172"/>
              <w:jc w:val="left"/>
              <w:rPr>
                <w:rFonts w:ascii="Times New Roman" w:hAnsi="Times New Roman"/>
                <w:sz w:val="20"/>
              </w:rPr>
            </w:pPr>
            <w:r>
              <w:rPr>
                <w:rFonts w:ascii="Times New Roman" w:hAnsi="Times New Roman"/>
                <w:sz w:val="20"/>
              </w:rPr>
              <w:t>Казначейский счет (расчетный) 03211643000000013241</w:t>
            </w:r>
          </w:p>
          <w:p w14:paraId="E6000000">
            <w:pPr>
              <w:widowControl w:val="0"/>
              <w:spacing w:line="240" w:lineRule="auto"/>
              <w:ind w:right="-172"/>
              <w:jc w:val="left"/>
              <w:rPr>
                <w:rFonts w:ascii="Times New Roman" w:hAnsi="Times New Roman"/>
                <w:sz w:val="20"/>
              </w:rPr>
            </w:pPr>
            <w:r>
              <w:rPr>
                <w:rFonts w:ascii="Times New Roman" w:hAnsi="Times New Roman"/>
                <w:sz w:val="20"/>
              </w:rPr>
              <w:t>Плательщик УФК по Краснодарскому краю (МТУ Росимущества в Краснодарском крае и Республике Адыгея, л/с 03181A55970)</w:t>
            </w:r>
          </w:p>
          <w:p w14:paraId="E7000000">
            <w:pPr>
              <w:widowControl w:val="0"/>
              <w:spacing w:line="240" w:lineRule="auto"/>
              <w:ind w:right="-172"/>
              <w:jc w:val="left"/>
              <w:rPr>
                <w:rFonts w:ascii="Times New Roman" w:hAnsi="Times New Roman"/>
                <w:sz w:val="20"/>
              </w:rPr>
            </w:pPr>
            <w:r>
              <w:rPr>
                <w:rFonts w:ascii="Times New Roman" w:hAnsi="Times New Roman"/>
                <w:sz w:val="20"/>
              </w:rPr>
              <w:t xml:space="preserve">Название Банка </w:t>
            </w:r>
            <w:r>
              <w:rPr>
                <w:rFonts w:ascii="Times New Roman" w:hAnsi="Times New Roman"/>
                <w:color w:val="000000"/>
                <w:sz w:val="20"/>
              </w:rPr>
              <w:t>ОКЦ № 1 ВВГУ Банка России // УФК по Нижегородской области, г. Нижний Новгород</w:t>
            </w:r>
          </w:p>
          <w:p w14:paraId="E8000000">
            <w:pPr>
              <w:widowControl w:val="0"/>
              <w:spacing w:line="240" w:lineRule="auto"/>
              <w:ind w:right="-172"/>
              <w:jc w:val="left"/>
              <w:rPr>
                <w:rFonts w:ascii="Times New Roman" w:hAnsi="Times New Roman"/>
                <w:sz w:val="20"/>
              </w:rPr>
            </w:pPr>
            <w:r>
              <w:rPr>
                <w:rFonts w:ascii="Times New Roman" w:hAnsi="Times New Roman"/>
                <w:sz w:val="20"/>
              </w:rPr>
              <w:t>Телефоны/ факс 7(861) 262 25 58</w:t>
            </w:r>
          </w:p>
        </w:tc>
        <w:tc>
          <w:tcPr>
            <w:tcW w:type="dxa" w:w="4550"/>
            <w:tcMar>
              <w:top w:type="dxa" w:w="102"/>
              <w:left w:type="dxa" w:w="62"/>
              <w:bottom w:type="dxa" w:w="102"/>
              <w:right w:type="dxa" w:w="62"/>
            </w:tcMar>
          </w:tcPr>
          <w:p w14:paraId="E9000000">
            <w:pPr>
              <w:widowControl w:val="1"/>
              <w:spacing w:line="240" w:lineRule="auto"/>
              <w:ind/>
              <w:rPr>
                <w:rFonts w:ascii="Times New Roman" w:hAnsi="Times New Roman"/>
              </w:rPr>
            </w:pPr>
          </w:p>
        </w:tc>
      </w:tr>
      <w:tr>
        <w:tc>
          <w:tcPr>
            <w:tcW w:type="dxa" w:w="4479"/>
            <w:tcMar>
              <w:top w:type="dxa" w:w="102"/>
              <w:left w:type="dxa" w:w="62"/>
              <w:bottom w:type="dxa" w:w="102"/>
              <w:right w:type="dxa" w:w="62"/>
            </w:tcMar>
          </w:tcPr>
          <w:p w14:paraId="EA000000">
            <w:pPr>
              <w:widowControl w:val="1"/>
              <w:spacing w:line="240" w:lineRule="auto"/>
              <w:ind/>
              <w:jc w:val="left"/>
              <w:rPr>
                <w:rFonts w:ascii="Times New Roman" w:hAnsi="Times New Roman"/>
                <w:sz w:val="22"/>
              </w:rPr>
            </w:pPr>
            <w:r>
              <w:rPr>
                <w:rFonts w:ascii="Times New Roman" w:hAnsi="Times New Roman"/>
                <w:sz w:val="22"/>
              </w:rPr>
              <w:t>Уполномоченное лицо</w:t>
            </w:r>
          </w:p>
          <w:p w14:paraId="EB000000">
            <w:pPr>
              <w:widowControl w:val="1"/>
              <w:spacing w:line="240" w:lineRule="auto"/>
              <w:ind/>
              <w:jc w:val="left"/>
              <w:rPr>
                <w:rFonts w:ascii="Times New Roman" w:hAnsi="Times New Roman"/>
                <w:sz w:val="22"/>
              </w:rPr>
            </w:pPr>
          </w:p>
          <w:p w14:paraId="EC000000">
            <w:r>
              <w:rPr>
                <w:rFonts w:ascii="Times New Roman" w:hAnsi="Times New Roman"/>
              </w:rPr>
              <w:t>_________________ /___________/</w:t>
            </w:r>
          </w:p>
        </w:tc>
        <w:tc>
          <w:tcPr>
            <w:tcW w:type="dxa" w:w="4550"/>
            <w:tcMar>
              <w:top w:type="dxa" w:w="102"/>
              <w:left w:type="dxa" w:w="62"/>
              <w:bottom w:type="dxa" w:w="102"/>
              <w:right w:type="dxa" w:w="62"/>
            </w:tcMar>
          </w:tcPr>
          <w:p w14:paraId="ED000000">
            <w:pPr>
              <w:widowControl w:val="1"/>
              <w:spacing w:line="240" w:lineRule="auto"/>
              <w:ind/>
              <w:jc w:val="left"/>
              <w:rPr>
                <w:rFonts w:ascii="Times New Roman" w:hAnsi="Times New Roman"/>
                <w:sz w:val="22"/>
              </w:rPr>
            </w:pPr>
            <w:r>
              <w:rPr>
                <w:rFonts w:ascii="Times New Roman" w:hAnsi="Times New Roman"/>
                <w:sz w:val="22"/>
              </w:rPr>
              <w:t>Уполномоченное лицо</w:t>
            </w:r>
          </w:p>
          <w:p w14:paraId="EE000000">
            <w:pPr>
              <w:widowControl w:val="1"/>
              <w:spacing w:line="240" w:lineRule="auto"/>
              <w:ind/>
              <w:jc w:val="left"/>
              <w:rPr>
                <w:rFonts w:ascii="Times New Roman" w:hAnsi="Times New Roman"/>
                <w:sz w:val="22"/>
              </w:rPr>
            </w:pPr>
          </w:p>
          <w:p w14:paraId="EF000000">
            <w:pPr>
              <w:widowControl w:val="1"/>
              <w:spacing w:line="240" w:lineRule="auto"/>
              <w:ind/>
              <w:rPr>
                <w:rFonts w:ascii="Times New Roman" w:hAnsi="Times New Roman"/>
              </w:rPr>
            </w:pPr>
            <w:r>
              <w:rPr>
                <w:rFonts w:ascii="Times New Roman" w:hAnsi="Times New Roman"/>
              </w:rPr>
              <w:t>_________________ /___________/</w:t>
            </w:r>
          </w:p>
        </w:tc>
      </w:tr>
    </w:tbl>
    <w:p w14:paraId="F0000000">
      <w:pPr>
        <w:pStyle w:val="Style_9"/>
        <w:widowControl w:val="1"/>
        <w:spacing w:after="0"/>
        <w:ind w:firstLine="709"/>
        <w:jc w:val="both"/>
        <w:rPr>
          <w:rFonts w:ascii="Times New Roman" w:hAnsi="Times New Roman"/>
          <w:color w:themeColor="text1" w:val="000000"/>
          <w:sz w:val="24"/>
        </w:rPr>
      </w:pPr>
      <w:bookmarkStart w:id="8" w:name="_Hlk203117083"/>
      <w:bookmarkEnd w:id="8"/>
    </w:p>
    <w:p w14:paraId="F1000000">
      <w:pPr>
        <w:sectPr>
          <w:pgSz w:h="16840" w:orient="portrait" w:w="11907"/>
          <w:pgMar w:bottom="567" w:footer="567" w:gutter="0" w:header="567" w:left="1134" w:right="567" w:top="284"/>
          <w:titlePg/>
        </w:sectPr>
      </w:pPr>
    </w:p>
    <w:p w14:paraId="F2000000">
      <w:pPr>
        <w:widowControl w:val="1"/>
        <w:ind/>
        <w:jc w:val="right"/>
        <w:rPr>
          <w:rFonts w:ascii="Times New Roman" w:hAnsi="Times New Roman"/>
          <w:sz w:val="24"/>
        </w:rPr>
      </w:pPr>
      <w:r>
        <w:rPr>
          <w:rFonts w:ascii="Times New Roman" w:hAnsi="Times New Roman"/>
          <w:sz w:val="24"/>
        </w:rPr>
        <w:t>Приложение № 1</w:t>
      </w:r>
    </w:p>
    <w:p w14:paraId="F3000000">
      <w:pPr>
        <w:widowControl w:val="1"/>
        <w:ind/>
        <w:jc w:val="right"/>
        <w:rPr>
          <w:rFonts w:ascii="Times New Roman" w:hAnsi="Times New Roman"/>
          <w:sz w:val="24"/>
        </w:rPr>
      </w:pPr>
      <w:r>
        <w:rPr>
          <w:rFonts w:ascii="Times New Roman" w:hAnsi="Times New Roman"/>
          <w:sz w:val="24"/>
        </w:rPr>
        <w:t>к договору</w:t>
      </w:r>
    </w:p>
    <w:p w14:paraId="F4000000">
      <w:pPr>
        <w:widowControl w:val="1"/>
        <w:ind w:left="5387"/>
        <w:jc w:val="right"/>
        <w:rPr>
          <w:rFonts w:ascii="Times New Roman" w:hAnsi="Times New Roman"/>
          <w:b w:val="1"/>
          <w:sz w:val="24"/>
        </w:rPr>
      </w:pPr>
      <w:r>
        <w:rPr>
          <w:rFonts w:ascii="Times New Roman" w:hAnsi="Times New Roman"/>
          <w:sz w:val="24"/>
        </w:rPr>
        <w:t>от «___» _______ 20__ г. № _______</w:t>
      </w:r>
    </w:p>
    <w:p w14:paraId="F5000000">
      <w:pPr>
        <w:widowControl w:val="1"/>
        <w:ind/>
        <w:jc w:val="center"/>
        <w:rPr>
          <w:rFonts w:ascii="Times New Roman" w:hAnsi="Times New Roman"/>
          <w:b w:val="1"/>
          <w:sz w:val="24"/>
        </w:rPr>
      </w:pPr>
    </w:p>
    <w:p w14:paraId="F6000000">
      <w:pPr>
        <w:widowControl w:val="1"/>
        <w:ind/>
        <w:jc w:val="center"/>
        <w:rPr>
          <w:rFonts w:ascii="Times New Roman" w:hAnsi="Times New Roman"/>
          <w:b w:val="1"/>
          <w:sz w:val="24"/>
        </w:rPr>
      </w:pPr>
      <w:r>
        <w:rPr>
          <w:rFonts w:ascii="Times New Roman" w:hAnsi="Times New Roman"/>
          <w:b w:val="1"/>
          <w:sz w:val="24"/>
        </w:rPr>
        <w:t>Техническое задание</w:t>
      </w:r>
    </w:p>
    <w:p w14:paraId="F7000000">
      <w:pPr>
        <w:widowControl w:val="1"/>
        <w:spacing w:line="0" w:lineRule="atLeast"/>
        <w:ind w:left="34"/>
        <w:jc w:val="center"/>
        <w:rPr>
          <w:rFonts w:ascii="Times New Roman" w:hAnsi="Times New Roman"/>
          <w:b w:val="1"/>
        </w:rPr>
      </w:pPr>
      <w:bookmarkStart w:id="9" w:name="_Hlk233035678"/>
      <w:bookmarkEnd w:id="9"/>
      <w:r>
        <w:rPr>
          <w:rFonts w:ascii="Times New Roman" w:hAnsi="Times New Roman"/>
          <w:b w:val="1"/>
        </w:rPr>
        <w:t>Оказание услуг по ремонту откатных ворот по адресу: г. Краснодар, ул. Октябрьская, 12 для нужд Межрегионального территориального управления Федерального агентства по управлению государственным имуществом в Краснодарском крае и Республике Адыгея</w:t>
      </w:r>
    </w:p>
    <w:p w14:paraId="F8000000">
      <w:pPr>
        <w:widowControl w:val="1"/>
        <w:spacing w:after="0" w:before="0" w:line="240" w:lineRule="auto"/>
        <w:ind w:firstLine="0" w:left="0" w:right="0"/>
        <w:jc w:val="center"/>
        <w:rPr>
          <w:rFonts w:ascii="Times New Roman" w:hAnsi="Times New Roman"/>
          <w:b w:val="1"/>
          <w:sz w:val="24"/>
        </w:rPr>
      </w:pPr>
    </w:p>
    <w:tbl>
      <w:tblPr>
        <w:tblStyle w:val="Style_10"/>
        <w:tblW w:type="auto" w:w="0"/>
        <w:tblInd w:type="dxa" w:w="137"/>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84"/>
        <w:gridCol w:w="9679"/>
      </w:tblGrid>
      <w:tr>
        <w:trPr>
          <w:trHeight w:hRule="atLeast" w:val="148"/>
        </w:trPr>
        <w:tc>
          <w:tcPr>
            <w:tcW w:type="dxa" w:w="584"/>
            <w:tcBorders>
              <w:top w:color="000000" w:sz="4" w:val="single"/>
              <w:left w:color="000000" w:sz="4" w:val="single"/>
              <w:bottom w:color="000000" w:sz="4" w:val="single"/>
              <w:right w:color="000000" w:sz="4" w:val="single"/>
            </w:tcBorders>
          </w:tcPr>
          <w:p w14:paraId="F9000000">
            <w:pPr>
              <w:widowControl w:val="1"/>
              <w:ind/>
              <w:jc w:val="center"/>
              <w:rPr>
                <w:rFonts w:ascii="Times New Roman" w:hAnsi="Times New Roman"/>
                <w:sz w:val="22"/>
              </w:rPr>
            </w:pPr>
            <w:r>
              <w:rPr>
                <w:rFonts w:ascii="Times New Roman" w:hAnsi="Times New Roman"/>
                <w:sz w:val="22"/>
              </w:rPr>
              <w:t>1</w:t>
            </w:r>
          </w:p>
        </w:tc>
        <w:tc>
          <w:tcPr>
            <w:tcW w:type="dxa" w:w="9679"/>
            <w:tcBorders>
              <w:top w:color="000000" w:sz="4" w:val="single"/>
              <w:left w:color="000000" w:sz="4" w:val="single"/>
              <w:bottom w:color="000000" w:sz="4" w:val="single"/>
              <w:right w:color="000000" w:sz="4" w:val="single"/>
            </w:tcBorders>
          </w:tcPr>
          <w:p w14:paraId="FA000000">
            <w:pPr>
              <w:widowControl w:val="1"/>
              <w:spacing w:line="0" w:lineRule="atLeast"/>
              <w:ind/>
              <w:rPr>
                <w:rFonts w:ascii="Times New Roman" w:hAnsi="Times New Roman"/>
                <w:sz w:val="22"/>
              </w:rPr>
            </w:pPr>
            <w:r>
              <w:rPr>
                <w:rFonts w:ascii="Times New Roman" w:hAnsi="Times New Roman"/>
                <w:sz w:val="22"/>
              </w:rPr>
              <w:t xml:space="preserve">Оказание </w:t>
            </w:r>
            <w:r>
              <w:rPr>
                <w:rFonts w:ascii="Times New Roman" w:hAnsi="Times New Roman"/>
                <w:sz w:val="22"/>
              </w:rPr>
              <w:t xml:space="preserve">услуг по Текущему ремонту откатных ворот </w:t>
            </w:r>
            <w:r>
              <w:rPr>
                <w:rFonts w:ascii="Times New Roman" w:hAnsi="Times New Roman"/>
                <w:sz w:val="22"/>
              </w:rPr>
              <w:t>должно осуществляться Подрядчиком с соблюдением соответствующих действующих Правил технической эксплуатации оборудования, руководящих документов и технической документации заводов изготовителей оборудования, в том числе:</w:t>
            </w:r>
          </w:p>
          <w:p w14:paraId="FB000000">
            <w:pPr>
              <w:widowControl w:val="1"/>
              <w:spacing w:line="0" w:lineRule="atLeast"/>
              <w:ind/>
              <w:rPr>
                <w:rFonts w:ascii="Times New Roman" w:hAnsi="Times New Roman"/>
                <w:sz w:val="22"/>
              </w:rPr>
            </w:pPr>
            <w:r>
              <w:rPr>
                <w:rFonts w:ascii="Times New Roman" w:hAnsi="Times New Roman"/>
                <w:sz w:val="22"/>
              </w:rPr>
              <w:t>- Правила технической эксплуатации электроустановок потребителей" (Приказ Минэнерго России от 12.08.2022 № 811);</w:t>
            </w:r>
          </w:p>
          <w:p w14:paraId="FC000000">
            <w:pPr>
              <w:widowControl w:val="1"/>
              <w:spacing w:line="0" w:lineRule="atLeast"/>
              <w:ind/>
              <w:rPr>
                <w:rFonts w:ascii="Times New Roman" w:hAnsi="Times New Roman"/>
                <w:sz w:val="22"/>
              </w:rPr>
            </w:pPr>
            <w:r>
              <w:rPr>
                <w:rFonts w:ascii="Times New Roman" w:hAnsi="Times New Roman"/>
                <w:sz w:val="22"/>
              </w:rPr>
              <w:t>- Правила по охране труда при эксплуатации электроустановок (Приказ Минтруда России, утверждённые приказом Минтруда России от 15.12.2020 № 903н;</w:t>
            </w:r>
          </w:p>
          <w:p w14:paraId="FD000000">
            <w:pPr>
              <w:widowControl w:val="1"/>
              <w:spacing w:line="0" w:lineRule="atLeast"/>
              <w:ind/>
              <w:rPr>
                <w:rFonts w:ascii="Times New Roman" w:hAnsi="Times New Roman"/>
                <w:sz w:val="22"/>
              </w:rPr>
            </w:pPr>
            <w:r>
              <w:rPr>
                <w:rFonts w:ascii="Times New Roman" w:hAnsi="Times New Roman"/>
                <w:sz w:val="22"/>
              </w:rPr>
              <w:t>- Приказ Ростехнадзора от 15.12.2020 N 536. Правил устройства и безопасной эксплуатации трубопроводов пара и горячей воды;</w:t>
            </w:r>
          </w:p>
        </w:tc>
      </w:tr>
      <w:tr>
        <w:trPr>
          <w:trHeight w:hRule="atLeast" w:val="148"/>
        </w:trPr>
        <w:tc>
          <w:tcPr>
            <w:tcW w:type="dxa" w:w="584"/>
            <w:tcBorders>
              <w:top w:color="000000" w:sz="4" w:val="single"/>
              <w:left w:color="000000" w:sz="4" w:val="single"/>
              <w:bottom w:color="000000" w:sz="4" w:val="single"/>
              <w:right w:color="000000" w:sz="4" w:val="single"/>
            </w:tcBorders>
          </w:tcPr>
          <w:p w14:paraId="FE000000">
            <w:pPr>
              <w:widowControl w:val="1"/>
              <w:ind/>
              <w:jc w:val="center"/>
              <w:rPr>
                <w:rFonts w:ascii="Times New Roman" w:hAnsi="Times New Roman"/>
                <w:sz w:val="22"/>
              </w:rPr>
            </w:pPr>
            <w:bookmarkStart w:id="10" w:name="_Hlk100248273"/>
            <w:r>
              <w:rPr>
                <w:rFonts w:ascii="Times New Roman" w:hAnsi="Times New Roman"/>
                <w:sz w:val="22"/>
              </w:rPr>
              <w:t>2</w:t>
            </w:r>
          </w:p>
        </w:tc>
        <w:tc>
          <w:tcPr>
            <w:tcW w:type="dxa" w:w="9679"/>
            <w:tcBorders>
              <w:top w:color="000000" w:sz="4" w:val="single"/>
              <w:left w:color="000000" w:sz="4" w:val="single"/>
              <w:bottom w:color="000000" w:sz="4" w:val="single"/>
              <w:right w:color="000000" w:sz="4" w:val="single"/>
            </w:tcBorders>
          </w:tcPr>
          <w:p w14:paraId="FF000000">
            <w:pPr>
              <w:rPr>
                <w:rFonts w:ascii="Times New Roman" w:hAnsi="Times New Roman"/>
                <w:sz w:val="22"/>
              </w:rPr>
            </w:pPr>
            <w:r>
              <w:rPr>
                <w:rFonts w:ascii="Times New Roman" w:hAnsi="Times New Roman"/>
                <w:sz w:val="22"/>
              </w:rPr>
              <w:t>Гарантийный срок составляет:</w:t>
            </w:r>
          </w:p>
          <w:p w14:paraId="00010000">
            <w:pPr>
              <w:pStyle w:val="Style_8"/>
              <w:widowControl w:val="1"/>
              <w:spacing w:after="0" w:before="0"/>
              <w:ind w:left="0" w:right="-55"/>
              <w:jc w:val="both"/>
              <w:rPr>
                <w:sz w:val="22"/>
              </w:rPr>
            </w:pPr>
            <w:r>
              <w:rPr>
                <w:sz w:val="22"/>
              </w:rPr>
              <w:t xml:space="preserve">На выполненные работы - </w:t>
            </w:r>
            <w:r>
              <w:rPr>
                <w:sz w:val="22"/>
              </w:rPr>
              <w:t>12 (двенадцать)</w:t>
            </w:r>
            <w:r>
              <w:rPr>
                <w:sz w:val="22"/>
              </w:rPr>
              <w:t xml:space="preserve"> месяцев с даты подписания документа о приемке выполненных работ.</w:t>
            </w:r>
          </w:p>
          <w:p w14:paraId="01010000">
            <w:pPr>
              <w:pStyle w:val="Style_8"/>
              <w:widowControl w:val="1"/>
              <w:spacing w:after="0" w:before="0"/>
              <w:ind w:left="0" w:right="-55"/>
              <w:jc w:val="both"/>
              <w:rPr>
                <w:sz w:val="22"/>
              </w:rPr>
            </w:pPr>
            <w:bookmarkStart w:id="11" w:name="_Hlk175211694"/>
            <w:r>
              <w:rPr>
                <w:sz w:val="22"/>
              </w:rPr>
              <w:t xml:space="preserve">На материалы и оборудование </w:t>
            </w:r>
            <w:bookmarkEnd w:id="11"/>
            <w:r>
              <w:rPr>
                <w:sz w:val="22"/>
              </w:rPr>
              <w:t>- 12 (двенадцать) месяцев с даты подписания документа о приемке выполненных работ.</w:t>
            </w:r>
          </w:p>
          <w:p w14:paraId="02010000">
            <w:pPr>
              <w:pStyle w:val="Style_8"/>
              <w:widowControl w:val="1"/>
              <w:spacing w:after="0" w:before="0"/>
              <w:ind w:left="0" w:right="-55"/>
              <w:jc w:val="both"/>
              <w:rPr>
                <w:sz w:val="22"/>
              </w:rPr>
            </w:pPr>
            <w:bookmarkEnd w:id="10"/>
          </w:p>
        </w:tc>
      </w:tr>
      <w:tr>
        <w:trPr>
          <w:trHeight w:hRule="atLeast" w:val="148"/>
        </w:trPr>
        <w:tc>
          <w:tcPr>
            <w:tcW w:type="dxa" w:w="584"/>
            <w:tcBorders>
              <w:top w:color="000000" w:sz="4" w:val="single"/>
              <w:left w:color="000000" w:sz="4" w:val="single"/>
              <w:bottom w:color="000000" w:sz="4" w:val="single"/>
              <w:right w:color="000000" w:sz="4" w:val="single"/>
            </w:tcBorders>
          </w:tcPr>
          <w:p w14:paraId="03010000">
            <w:pPr>
              <w:widowControl w:val="1"/>
              <w:ind/>
              <w:jc w:val="center"/>
              <w:rPr>
                <w:rFonts w:ascii="Times New Roman" w:hAnsi="Times New Roman"/>
                <w:sz w:val="22"/>
              </w:rPr>
            </w:pPr>
            <w:r>
              <w:rPr>
                <w:rFonts w:ascii="Times New Roman" w:hAnsi="Times New Roman"/>
                <w:sz w:val="22"/>
              </w:rPr>
              <w:t>3</w:t>
            </w:r>
          </w:p>
        </w:tc>
        <w:tc>
          <w:tcPr>
            <w:tcW w:type="dxa" w:w="9679"/>
            <w:tcBorders>
              <w:top w:color="000000" w:sz="4" w:val="single"/>
              <w:left w:color="000000" w:sz="4" w:val="single"/>
              <w:bottom w:color="000000" w:sz="4" w:val="single"/>
              <w:right w:color="000000" w:sz="4" w:val="single"/>
            </w:tcBorders>
          </w:tcPr>
          <w:p w14:paraId="04010000">
            <w:pPr>
              <w:widowControl w:val="1"/>
              <w:ind/>
              <w:jc w:val="both"/>
              <w:rPr>
                <w:rFonts w:ascii="Times New Roman" w:hAnsi="Times New Roman"/>
                <w:sz w:val="22"/>
              </w:rPr>
            </w:pPr>
            <w:r>
              <w:rPr>
                <w:rFonts w:ascii="Times New Roman" w:hAnsi="Times New Roman"/>
                <w:sz w:val="22"/>
              </w:rPr>
              <w:t>Выполнение работ не должно препятствовать или создавать неудобства в работе действующего учреждения Заказчика.</w:t>
            </w:r>
          </w:p>
          <w:p w14:paraId="05010000">
            <w:pPr>
              <w:widowControl w:val="1"/>
              <w:ind/>
              <w:jc w:val="both"/>
              <w:rPr>
                <w:rFonts w:ascii="Times New Roman" w:hAnsi="Times New Roman"/>
                <w:sz w:val="22"/>
              </w:rPr>
            </w:pPr>
            <w:r>
              <w:rPr>
                <w:rFonts w:ascii="Times New Roman" w:hAnsi="Times New Roman"/>
                <w:sz w:val="22"/>
              </w:rPr>
              <w:t>Подрядчик согласует с Заказчиком список персонала, оборудования и транспортных средств, пребывание которых на объекте Заказчика обусловлено выполнением работ.</w:t>
            </w:r>
          </w:p>
          <w:p w14:paraId="06010000">
            <w:pPr>
              <w:widowControl w:val="1"/>
              <w:ind/>
              <w:jc w:val="both"/>
              <w:rPr>
                <w:rFonts w:ascii="Times New Roman" w:hAnsi="Times New Roman"/>
                <w:sz w:val="22"/>
              </w:rPr>
            </w:pPr>
            <w:r>
              <w:rPr>
                <w:rFonts w:ascii="Times New Roman" w:hAnsi="Times New Roman"/>
                <w:sz w:val="22"/>
              </w:rPr>
              <w:t>Рабочим временем считается промежуток времени с 9-00 часов до 18-00 часов в будние дни. По согласованию с Заказчиком время работы Подрядчика может быть изменено.</w:t>
            </w:r>
          </w:p>
          <w:p w14:paraId="07010000">
            <w:pPr>
              <w:widowControl w:val="1"/>
              <w:ind/>
              <w:jc w:val="both"/>
              <w:rPr>
                <w:rFonts w:ascii="Times New Roman" w:hAnsi="Times New Roman"/>
                <w:sz w:val="22"/>
              </w:rPr>
            </w:pPr>
            <w:r>
              <w:rPr>
                <w:rFonts w:ascii="Times New Roman" w:hAnsi="Times New Roman"/>
                <w:sz w:val="22"/>
              </w:rPr>
              <w:t xml:space="preserve">Подрядчик до начала производства работ письменно назначает своего представителя, который осуществляет технический надзор и контроль работ, а также производит проверку соответствия используемых материалов и оборудования условиям Контракта, описания объекта закупки и других обязательных нормативных документов, оформления соответствующих актов на выполненные Работы. </w:t>
            </w:r>
          </w:p>
          <w:p w14:paraId="08010000">
            <w:pPr>
              <w:widowControl w:val="1"/>
              <w:ind/>
              <w:jc w:val="both"/>
              <w:rPr>
                <w:rFonts w:ascii="Times New Roman" w:hAnsi="Times New Roman"/>
                <w:sz w:val="22"/>
              </w:rPr>
            </w:pPr>
            <w:r>
              <w:rPr>
                <w:rFonts w:ascii="Times New Roman" w:hAnsi="Times New Roman"/>
                <w:sz w:val="22"/>
              </w:rPr>
              <w:t xml:space="preserve">Материалы и оборудование приобретаются Подрядчиком своими силами и за свой счет. </w:t>
            </w:r>
          </w:p>
          <w:p w14:paraId="09010000">
            <w:pPr>
              <w:widowControl w:val="1"/>
              <w:ind/>
              <w:jc w:val="both"/>
              <w:rPr>
                <w:rFonts w:ascii="Times New Roman" w:hAnsi="Times New Roman"/>
                <w:sz w:val="22"/>
              </w:rPr>
            </w:pPr>
            <w:r>
              <w:rPr>
                <w:rFonts w:ascii="Times New Roman" w:hAnsi="Times New Roman"/>
                <w:sz w:val="22"/>
              </w:rPr>
              <w:t xml:space="preserve">Подрядчик своими силами и за свой счет доставляет на объект производства работ инструменты, приспособления, материалы, изделия в соответствии с условиями Контракта. </w:t>
            </w:r>
          </w:p>
          <w:p w14:paraId="0A010000">
            <w:pPr>
              <w:widowControl w:val="1"/>
              <w:ind/>
              <w:jc w:val="both"/>
              <w:rPr>
                <w:rFonts w:ascii="Times New Roman" w:hAnsi="Times New Roman"/>
                <w:sz w:val="22"/>
              </w:rPr>
            </w:pPr>
            <w:r>
              <w:rPr>
                <w:rFonts w:ascii="Times New Roman" w:hAnsi="Times New Roman"/>
                <w:sz w:val="22"/>
              </w:rPr>
              <w:t xml:space="preserve">Подрядчик своими силами и за свой счет осуществляет приемку, разгрузку, складирование, сохранность и подачу к месту производства работ инструментов, приспособлений, материалов, изделий. Временное размещение материалов Подрядчика на территории и на Объекте Заказчика допускается ТОЛЬКО с письменного согласия Заказчика в строго отведенном для этого месте. </w:t>
            </w:r>
          </w:p>
          <w:p w14:paraId="0B010000">
            <w:pPr>
              <w:widowControl w:val="1"/>
              <w:ind/>
              <w:jc w:val="both"/>
              <w:rPr>
                <w:rFonts w:ascii="Times New Roman" w:hAnsi="Times New Roman"/>
                <w:sz w:val="22"/>
              </w:rPr>
            </w:pPr>
            <w:r>
              <w:rPr>
                <w:rFonts w:ascii="Times New Roman" w:hAnsi="Times New Roman"/>
                <w:sz w:val="22"/>
              </w:rPr>
              <w:t>Завоз и вывоз материалов, оборудования, инструментов на Объект Заказчика, производится Подрядчиком по предварительному согласованию с Заказчиком.</w:t>
            </w:r>
          </w:p>
          <w:p w14:paraId="0C010000">
            <w:pPr>
              <w:widowControl w:val="1"/>
              <w:ind/>
              <w:jc w:val="both"/>
              <w:rPr>
                <w:rFonts w:ascii="Times New Roman" w:hAnsi="Times New Roman"/>
                <w:sz w:val="22"/>
              </w:rPr>
            </w:pPr>
            <w:r>
              <w:rPr>
                <w:rFonts w:ascii="Times New Roman" w:hAnsi="Times New Roman"/>
                <w:sz w:val="22"/>
              </w:rPr>
              <w:t xml:space="preserve">Подрядчик обязан принять на себя все риски случайной гибели или повреждения материалов, изделий, конструкций, оборудования, инструмента и другого имущества Подрядчика, находящегося на объекте и территории Заказчика. </w:t>
            </w:r>
          </w:p>
          <w:p w14:paraId="0D010000">
            <w:pPr>
              <w:widowControl w:val="1"/>
              <w:ind/>
              <w:jc w:val="both"/>
              <w:rPr>
                <w:rFonts w:ascii="Times New Roman" w:hAnsi="Times New Roman"/>
                <w:color w:val="FF0000"/>
                <w:sz w:val="22"/>
              </w:rPr>
            </w:pPr>
            <w:r>
              <w:rPr>
                <w:rFonts w:ascii="Times New Roman" w:hAnsi="Times New Roman"/>
                <w:sz w:val="22"/>
              </w:rPr>
              <w:t xml:space="preserve">Подрядчик своими силами и за свой счет обязан вывезти все остатки материалов, оборудования, инструменты, личные вещи рабочих при окончании работ или их остановке (по любым причинам).  </w:t>
            </w:r>
          </w:p>
          <w:p w14:paraId="0E010000">
            <w:pPr>
              <w:widowControl w:val="1"/>
              <w:ind/>
              <w:jc w:val="both"/>
              <w:rPr>
                <w:rFonts w:ascii="Times New Roman" w:hAnsi="Times New Roman"/>
                <w:sz w:val="22"/>
              </w:rPr>
            </w:pPr>
            <w:r>
              <w:rPr>
                <w:rFonts w:ascii="Times New Roman" w:hAnsi="Times New Roman"/>
                <w:sz w:val="22"/>
              </w:rPr>
              <w:t>Работы должны выполняться с применением материалов и оборудования, соответствующих требованиям государственных стандартов, технических условий, имеющих соответствующие сертификаты, технические паспорта или другие документы, удостоверяющие их качество.</w:t>
            </w:r>
          </w:p>
          <w:p w14:paraId="0F010000">
            <w:pPr>
              <w:widowControl w:val="1"/>
              <w:ind/>
              <w:jc w:val="both"/>
              <w:rPr>
                <w:rFonts w:ascii="Times New Roman" w:hAnsi="Times New Roman"/>
                <w:b w:val="1"/>
                <w:sz w:val="22"/>
              </w:rPr>
            </w:pPr>
            <w:r>
              <w:rPr>
                <w:rFonts w:ascii="Times New Roman" w:hAnsi="Times New Roman"/>
                <w:b w:val="1"/>
                <w:sz w:val="22"/>
              </w:rPr>
              <w:t>Применяемые материалы, комплектующие, оборудование, а также их отдельные составные части должны быть новыми (не бывшими в употреблении или эксплуатации).</w:t>
            </w:r>
          </w:p>
          <w:p w14:paraId="10010000">
            <w:pPr>
              <w:widowControl w:val="1"/>
              <w:ind/>
              <w:jc w:val="both"/>
              <w:rPr>
                <w:rFonts w:ascii="Times New Roman" w:hAnsi="Times New Roman"/>
                <w:sz w:val="22"/>
              </w:rPr>
            </w:pPr>
            <w:r>
              <w:rPr>
                <w:rFonts w:ascii="Times New Roman" w:hAnsi="Times New Roman"/>
                <w:sz w:val="22"/>
              </w:rPr>
              <w:t xml:space="preserve">Подрядчик обязан обеспечить ежедневный вывоз мусора, образовавшихся в результате выполнения работ по ремонту, не загромождать мусором во время выполнения работ места общего пользования. Складирование мусора на прилегающей территории допускается только в отведенное Заказчиком для этого место в контейнере, установленным Подрядчиком. </w:t>
            </w:r>
          </w:p>
          <w:p w14:paraId="11010000">
            <w:pPr>
              <w:widowControl w:val="1"/>
              <w:ind/>
              <w:jc w:val="both"/>
              <w:rPr>
                <w:rFonts w:ascii="Times New Roman" w:hAnsi="Times New Roman"/>
                <w:sz w:val="22"/>
              </w:rPr>
            </w:pPr>
            <w:r>
              <w:rPr>
                <w:rFonts w:ascii="Times New Roman" w:hAnsi="Times New Roman"/>
                <w:sz w:val="22"/>
              </w:rPr>
              <w:t xml:space="preserve">Своими силами и за свой счет обеспечивать охрану труда, пожарную безопасность, безопасное производство работ на месте производства работ и смежных зон, являющихся опасными для третьих лиц. При выполнении работ Подрядчик обязан соблюдать требования законодательства РФ об охране окружающей среды. </w:t>
            </w:r>
          </w:p>
          <w:p w14:paraId="12010000">
            <w:pPr>
              <w:widowControl w:val="1"/>
              <w:ind/>
              <w:jc w:val="both"/>
              <w:rPr>
                <w:rFonts w:ascii="Times New Roman" w:hAnsi="Times New Roman"/>
                <w:sz w:val="22"/>
              </w:rPr>
            </w:pPr>
            <w:r>
              <w:rPr>
                <w:rFonts w:ascii="Times New Roman" w:hAnsi="Times New Roman"/>
                <w:sz w:val="22"/>
              </w:rPr>
              <w:t>Подрядчик обязан осуществлять надзор за сохранностью материальных ценностей, конструкций, материалов, изделий, оборудования и прочего имущества, в том числе принадлежащего Заказчику, находящегося в пределах Объекта, до полного завершения работ (включая период времени, в течение которого Подрядчик будет устранять выявленные в ходе приемки недостатки) и сдачи выполненных работ Заказчику.</w:t>
            </w:r>
          </w:p>
          <w:p w14:paraId="13010000">
            <w:pPr>
              <w:widowControl w:val="1"/>
              <w:ind/>
              <w:jc w:val="both"/>
              <w:rPr>
                <w:rFonts w:ascii="Times New Roman" w:hAnsi="Times New Roman"/>
                <w:sz w:val="22"/>
              </w:rPr>
            </w:pPr>
            <w:r>
              <w:rPr>
                <w:rFonts w:ascii="Times New Roman" w:hAnsi="Times New Roman"/>
                <w:sz w:val="22"/>
              </w:rPr>
              <w:t xml:space="preserve"> </w:t>
            </w:r>
            <w:r>
              <w:rPr>
                <w:rFonts w:ascii="Times New Roman" w:hAnsi="Times New Roman"/>
                <w:sz w:val="22"/>
              </w:rPr>
              <w:t xml:space="preserve">При выполнении работ не допускается нанесение ущерба зданиям, сооружениям, инженерным сетям и иным линиям коммуникаций, как находящимся в ведении Заказчика, так и в ведении любых других субъектов, а при его возникновении Подрядчик обязан за свой счёт устранить и возместить реально нанесённый ущерб. </w:t>
            </w:r>
          </w:p>
          <w:p w14:paraId="14010000">
            <w:pPr>
              <w:widowControl w:val="1"/>
              <w:ind/>
              <w:jc w:val="both"/>
              <w:rPr>
                <w:rFonts w:ascii="Times New Roman" w:hAnsi="Times New Roman"/>
                <w:sz w:val="22"/>
              </w:rPr>
            </w:pPr>
            <w:r>
              <w:rPr>
                <w:rFonts w:ascii="Times New Roman" w:hAnsi="Times New Roman"/>
                <w:sz w:val="22"/>
              </w:rPr>
              <w:t xml:space="preserve">Подрядчик обязан обеспечивать возможность осуществления Заказчиком </w:t>
            </w:r>
            <w:r>
              <w:rPr>
                <w:rFonts w:ascii="Times New Roman" w:hAnsi="Times New Roman"/>
                <w:sz w:val="22"/>
              </w:rPr>
              <w:t xml:space="preserve">контроля и надзора за ходом выполнения работ, качеством используемых материалов и оборудования, предоставлять по их требованию отчёты о ходе выполнения работ. </w:t>
            </w:r>
          </w:p>
          <w:p w14:paraId="15010000">
            <w:pPr>
              <w:widowControl w:val="1"/>
              <w:ind/>
              <w:jc w:val="both"/>
              <w:rPr>
                <w:rFonts w:ascii="Times New Roman" w:hAnsi="Times New Roman"/>
                <w:sz w:val="22"/>
              </w:rPr>
            </w:pPr>
            <w:r>
              <w:rPr>
                <w:rFonts w:ascii="Times New Roman" w:hAnsi="Times New Roman"/>
                <w:sz w:val="22"/>
              </w:rPr>
              <w:t xml:space="preserve">Подрядчик обязан безвозмездно исправить по требованию Заказчика все выявленные недостатки, если в процессе выполнения работ Подрядчик допустил отступление от условий Контракта, ухудшившее качество работы, в согласованные сроки. </w:t>
            </w:r>
          </w:p>
          <w:p w14:paraId="16010000">
            <w:pPr>
              <w:widowControl w:val="1"/>
              <w:ind/>
              <w:jc w:val="both"/>
              <w:rPr>
                <w:rFonts w:ascii="Times New Roman" w:hAnsi="Times New Roman"/>
                <w:sz w:val="22"/>
              </w:rPr>
            </w:pPr>
            <w:r>
              <w:rPr>
                <w:rFonts w:ascii="Times New Roman" w:hAnsi="Times New Roman"/>
                <w:sz w:val="22"/>
              </w:rPr>
              <w:t xml:space="preserve">Подрядчик обязан соблюдать требования к безопасности выполняемых работ, экологические требования, пожарной безопасности, правила внутриобъектового и пропускного режимов, действующих на территории Заказчика и правила внутреннего и трудового распорядка Заказчика. </w:t>
            </w:r>
          </w:p>
        </w:tc>
      </w:tr>
      <w:tr>
        <w:trPr>
          <w:trHeight w:hRule="atLeast" w:val="148"/>
        </w:trPr>
        <w:tc>
          <w:tcPr>
            <w:tcW w:type="dxa" w:w="584"/>
            <w:tcBorders>
              <w:top w:color="000000" w:sz="4" w:val="single"/>
              <w:left w:color="000000" w:sz="4" w:val="single"/>
              <w:bottom w:color="000000" w:sz="4" w:val="single"/>
              <w:right w:color="000000" w:sz="4" w:val="single"/>
            </w:tcBorders>
          </w:tcPr>
          <w:p w14:paraId="17010000">
            <w:pPr>
              <w:widowControl w:val="1"/>
              <w:ind/>
              <w:jc w:val="center"/>
              <w:rPr>
                <w:rFonts w:ascii="Times New Roman" w:hAnsi="Times New Roman"/>
                <w:b w:val="1"/>
                <w:sz w:val="22"/>
              </w:rPr>
            </w:pPr>
            <w:r>
              <w:rPr>
                <w:rFonts w:ascii="Times New Roman" w:hAnsi="Times New Roman"/>
                <w:b w:val="1"/>
                <w:sz w:val="22"/>
              </w:rPr>
              <w:t>4</w:t>
            </w:r>
          </w:p>
          <w:p w14:paraId="18010000">
            <w:pPr>
              <w:widowControl w:val="1"/>
              <w:ind/>
              <w:jc w:val="center"/>
              <w:rPr>
                <w:rFonts w:ascii="Times New Roman" w:hAnsi="Times New Roman"/>
                <w:b w:val="1"/>
                <w:sz w:val="22"/>
              </w:rPr>
            </w:pPr>
          </w:p>
        </w:tc>
        <w:tc>
          <w:tcPr>
            <w:tcW w:type="dxa" w:w="9679"/>
            <w:tcBorders>
              <w:top w:color="000000" w:sz="4" w:val="single"/>
              <w:left w:color="000000" w:sz="4" w:val="single"/>
              <w:bottom w:color="000000" w:sz="4" w:val="single"/>
              <w:right w:color="000000" w:sz="4" w:val="single"/>
            </w:tcBorders>
          </w:tcPr>
          <w:p w14:paraId="19010000">
            <w:pPr>
              <w:pStyle w:val="Style_11"/>
              <w:widowControl w:val="1"/>
              <w:spacing w:after="0" w:line="240" w:lineRule="auto"/>
              <w:ind w:left="0"/>
              <w:jc w:val="both"/>
              <w:rPr>
                <w:rFonts w:ascii="Times New Roman" w:hAnsi="Times New Roman"/>
                <w:sz w:val="22"/>
                <w:u w:val="single"/>
              </w:rPr>
            </w:pPr>
            <w:r>
              <w:rPr>
                <w:rFonts w:ascii="Times New Roman" w:hAnsi="Times New Roman"/>
                <w:sz w:val="22"/>
                <w:u w:val="single"/>
              </w:rPr>
              <w:t xml:space="preserve">Срок выполнения работ </w:t>
            </w:r>
            <w:r>
              <w:rPr>
                <w:rFonts w:ascii="Times New Roman" w:hAnsi="Times New Roman"/>
                <w:sz w:val="22"/>
                <w:u w:val="single"/>
              </w:rPr>
              <w:t>10  рабочих дней с даты заключения контракта</w:t>
            </w:r>
            <w:r>
              <w:rPr>
                <w:rFonts w:ascii="Times New Roman" w:hAnsi="Times New Roman"/>
                <w:sz w:val="22"/>
                <w:u w:val="single"/>
              </w:rPr>
              <w:t xml:space="preserve"> </w:t>
            </w:r>
          </w:p>
        </w:tc>
      </w:tr>
    </w:tbl>
    <w:p w14:paraId="1A010000">
      <w:pPr>
        <w:pStyle w:val="Style_3"/>
        <w:rPr>
          <w:rFonts w:ascii="Times New Roman" w:hAnsi="Times New Roman"/>
          <w:sz w:val="24"/>
        </w:rPr>
      </w:pPr>
    </w:p>
    <w:p w14:paraId="1B010000">
      <w:pPr>
        <w:widowControl w:val="1"/>
        <w:ind/>
        <w:jc w:val="right"/>
        <w:rPr>
          <w:rFonts w:ascii="Times New Roman" w:hAnsi="Times New Roman"/>
          <w:sz w:val="24"/>
        </w:rPr>
      </w:pPr>
    </w:p>
    <w:p w14:paraId="1C010000">
      <w:pPr>
        <w:widowControl w:val="1"/>
        <w:ind/>
        <w:jc w:val="right"/>
        <w:rPr>
          <w:rFonts w:ascii="Times New Roman" w:hAnsi="Times New Roman"/>
          <w:sz w:val="24"/>
        </w:rPr>
      </w:pPr>
    </w:p>
    <w:p w14:paraId="1D010000">
      <w:pPr>
        <w:widowControl w:val="1"/>
        <w:ind/>
        <w:jc w:val="right"/>
        <w:rPr>
          <w:rFonts w:ascii="Times New Roman" w:hAnsi="Times New Roman"/>
          <w:sz w:val="24"/>
        </w:rPr>
      </w:pPr>
    </w:p>
    <w:p w14:paraId="1E010000">
      <w:pPr>
        <w:widowControl w:val="1"/>
        <w:ind/>
        <w:jc w:val="right"/>
        <w:rPr>
          <w:rFonts w:ascii="Times New Roman" w:hAnsi="Times New Roman"/>
          <w:sz w:val="24"/>
        </w:rPr>
      </w:pPr>
    </w:p>
    <w:p w14:paraId="1F010000">
      <w:pPr>
        <w:widowControl w:val="1"/>
        <w:ind/>
        <w:jc w:val="right"/>
        <w:rPr>
          <w:rFonts w:ascii="Times New Roman" w:hAnsi="Times New Roman"/>
          <w:sz w:val="24"/>
        </w:rPr>
      </w:pPr>
    </w:p>
    <w:p w14:paraId="20010000">
      <w:pPr>
        <w:widowControl w:val="1"/>
        <w:ind/>
        <w:jc w:val="right"/>
        <w:rPr>
          <w:rFonts w:ascii="Times New Roman" w:hAnsi="Times New Roman"/>
          <w:sz w:val="24"/>
        </w:rPr>
      </w:pPr>
    </w:p>
    <w:p w14:paraId="21010000">
      <w:pPr>
        <w:widowControl w:val="1"/>
        <w:ind/>
        <w:jc w:val="right"/>
        <w:rPr>
          <w:rFonts w:ascii="Times New Roman" w:hAnsi="Times New Roman"/>
          <w:sz w:val="24"/>
        </w:rPr>
      </w:pPr>
    </w:p>
    <w:p w14:paraId="22010000">
      <w:pPr>
        <w:widowControl w:val="1"/>
        <w:ind/>
        <w:jc w:val="right"/>
        <w:rPr>
          <w:rFonts w:ascii="Times New Roman" w:hAnsi="Times New Roman"/>
          <w:sz w:val="24"/>
        </w:rPr>
      </w:pPr>
    </w:p>
    <w:p w14:paraId="23010000">
      <w:pPr>
        <w:widowControl w:val="1"/>
        <w:ind/>
        <w:jc w:val="right"/>
        <w:rPr>
          <w:rFonts w:ascii="Times New Roman" w:hAnsi="Times New Roman"/>
          <w:sz w:val="24"/>
        </w:rPr>
      </w:pPr>
    </w:p>
    <w:p w14:paraId="24010000">
      <w:pPr>
        <w:widowControl w:val="1"/>
        <w:ind/>
        <w:jc w:val="right"/>
        <w:rPr>
          <w:rFonts w:ascii="Times New Roman" w:hAnsi="Times New Roman"/>
          <w:sz w:val="24"/>
        </w:rPr>
      </w:pPr>
    </w:p>
    <w:p w14:paraId="25010000">
      <w:pPr>
        <w:widowControl w:val="1"/>
        <w:ind/>
        <w:jc w:val="right"/>
        <w:rPr>
          <w:rFonts w:ascii="Times New Roman" w:hAnsi="Times New Roman"/>
          <w:sz w:val="24"/>
        </w:rPr>
      </w:pPr>
    </w:p>
    <w:p w14:paraId="26010000">
      <w:pPr>
        <w:widowControl w:val="1"/>
        <w:ind/>
        <w:jc w:val="right"/>
        <w:rPr>
          <w:rFonts w:ascii="Times New Roman" w:hAnsi="Times New Roman"/>
          <w:sz w:val="24"/>
        </w:rPr>
      </w:pPr>
    </w:p>
    <w:p w14:paraId="27010000">
      <w:pPr>
        <w:widowControl w:val="1"/>
        <w:ind/>
        <w:jc w:val="right"/>
        <w:rPr>
          <w:rFonts w:ascii="Times New Roman" w:hAnsi="Times New Roman"/>
          <w:sz w:val="24"/>
        </w:rPr>
      </w:pPr>
    </w:p>
    <w:p w14:paraId="28010000">
      <w:pPr>
        <w:widowControl w:val="1"/>
        <w:ind/>
        <w:jc w:val="right"/>
        <w:rPr>
          <w:rFonts w:ascii="Times New Roman" w:hAnsi="Times New Roman"/>
          <w:sz w:val="24"/>
        </w:rPr>
      </w:pPr>
    </w:p>
    <w:p w14:paraId="29010000">
      <w:pPr>
        <w:widowControl w:val="1"/>
        <w:ind/>
        <w:jc w:val="right"/>
        <w:rPr>
          <w:rFonts w:ascii="Times New Roman" w:hAnsi="Times New Roman"/>
          <w:sz w:val="24"/>
        </w:rPr>
      </w:pPr>
    </w:p>
    <w:p w14:paraId="2A010000">
      <w:pPr>
        <w:widowControl w:val="1"/>
        <w:ind/>
        <w:jc w:val="right"/>
        <w:rPr>
          <w:rFonts w:ascii="Times New Roman" w:hAnsi="Times New Roman"/>
          <w:sz w:val="24"/>
        </w:rPr>
      </w:pPr>
    </w:p>
    <w:p w14:paraId="2B010000">
      <w:pPr>
        <w:widowControl w:val="1"/>
        <w:ind/>
        <w:jc w:val="right"/>
        <w:rPr>
          <w:rFonts w:ascii="Times New Roman" w:hAnsi="Times New Roman"/>
          <w:sz w:val="24"/>
        </w:rPr>
      </w:pPr>
    </w:p>
    <w:p w14:paraId="2C010000">
      <w:pPr>
        <w:widowControl w:val="1"/>
        <w:ind/>
        <w:jc w:val="right"/>
        <w:rPr>
          <w:rFonts w:ascii="Times New Roman" w:hAnsi="Times New Roman"/>
          <w:sz w:val="24"/>
        </w:rPr>
      </w:pPr>
    </w:p>
    <w:p w14:paraId="2D010000">
      <w:pPr>
        <w:widowControl w:val="1"/>
        <w:ind/>
        <w:jc w:val="right"/>
        <w:rPr>
          <w:rFonts w:ascii="Times New Roman" w:hAnsi="Times New Roman"/>
          <w:sz w:val="24"/>
        </w:rPr>
      </w:pPr>
    </w:p>
    <w:p w14:paraId="2E010000">
      <w:pPr>
        <w:widowControl w:val="1"/>
        <w:ind/>
        <w:jc w:val="right"/>
        <w:rPr>
          <w:rFonts w:ascii="Times New Roman" w:hAnsi="Times New Roman"/>
          <w:sz w:val="24"/>
        </w:rPr>
      </w:pPr>
    </w:p>
    <w:p w14:paraId="2F010000">
      <w:pPr>
        <w:widowControl w:val="1"/>
        <w:ind/>
        <w:jc w:val="right"/>
        <w:rPr>
          <w:rFonts w:ascii="Times New Roman" w:hAnsi="Times New Roman"/>
          <w:sz w:val="24"/>
        </w:rPr>
      </w:pPr>
    </w:p>
    <w:p w14:paraId="30010000">
      <w:pPr>
        <w:widowControl w:val="1"/>
        <w:ind/>
        <w:jc w:val="right"/>
        <w:rPr>
          <w:rFonts w:ascii="Times New Roman" w:hAnsi="Times New Roman"/>
          <w:sz w:val="24"/>
        </w:rPr>
      </w:pPr>
    </w:p>
    <w:p w14:paraId="31010000">
      <w:pPr>
        <w:widowControl w:val="1"/>
        <w:ind/>
        <w:jc w:val="right"/>
        <w:rPr>
          <w:rFonts w:ascii="Times New Roman" w:hAnsi="Times New Roman"/>
          <w:sz w:val="24"/>
        </w:rPr>
      </w:pPr>
    </w:p>
    <w:p w14:paraId="32010000">
      <w:pPr>
        <w:widowControl w:val="1"/>
        <w:ind/>
        <w:jc w:val="right"/>
        <w:rPr>
          <w:rFonts w:ascii="Times New Roman" w:hAnsi="Times New Roman"/>
          <w:sz w:val="24"/>
        </w:rPr>
      </w:pPr>
    </w:p>
    <w:p w14:paraId="33010000">
      <w:pPr>
        <w:widowControl w:val="1"/>
        <w:ind/>
        <w:jc w:val="right"/>
        <w:rPr>
          <w:rFonts w:ascii="Times New Roman" w:hAnsi="Times New Roman"/>
          <w:sz w:val="24"/>
        </w:rPr>
      </w:pPr>
    </w:p>
    <w:p w14:paraId="34010000">
      <w:pPr>
        <w:widowControl w:val="1"/>
        <w:ind/>
        <w:jc w:val="right"/>
        <w:rPr>
          <w:rFonts w:ascii="Times New Roman" w:hAnsi="Times New Roman"/>
          <w:sz w:val="24"/>
        </w:rPr>
      </w:pPr>
    </w:p>
    <w:p w14:paraId="35010000">
      <w:pPr>
        <w:widowControl w:val="1"/>
        <w:ind/>
        <w:jc w:val="right"/>
        <w:rPr>
          <w:rFonts w:ascii="Times New Roman" w:hAnsi="Times New Roman"/>
          <w:sz w:val="24"/>
        </w:rPr>
      </w:pPr>
    </w:p>
    <w:p w14:paraId="36010000">
      <w:pPr>
        <w:widowControl w:val="1"/>
        <w:ind/>
        <w:jc w:val="right"/>
        <w:rPr>
          <w:rFonts w:ascii="Times New Roman" w:hAnsi="Times New Roman"/>
          <w:sz w:val="24"/>
        </w:rPr>
      </w:pPr>
    </w:p>
    <w:p w14:paraId="37010000">
      <w:pPr>
        <w:widowControl w:val="1"/>
        <w:ind/>
        <w:jc w:val="right"/>
        <w:rPr>
          <w:rFonts w:ascii="Times New Roman" w:hAnsi="Times New Roman"/>
          <w:sz w:val="24"/>
        </w:rPr>
      </w:pPr>
    </w:p>
    <w:p w14:paraId="38010000">
      <w:pPr>
        <w:widowControl w:val="1"/>
        <w:ind/>
        <w:jc w:val="right"/>
        <w:rPr>
          <w:rFonts w:ascii="Times New Roman" w:hAnsi="Times New Roman"/>
          <w:sz w:val="24"/>
        </w:rPr>
      </w:pPr>
    </w:p>
    <w:p w14:paraId="39010000">
      <w:pPr>
        <w:widowControl w:val="1"/>
        <w:ind/>
        <w:jc w:val="right"/>
        <w:rPr>
          <w:rFonts w:ascii="Times New Roman" w:hAnsi="Times New Roman"/>
          <w:sz w:val="24"/>
        </w:rPr>
      </w:pPr>
    </w:p>
    <w:p w14:paraId="3A010000">
      <w:pPr>
        <w:widowControl w:val="1"/>
        <w:ind/>
        <w:jc w:val="right"/>
        <w:rPr>
          <w:rFonts w:ascii="Times New Roman" w:hAnsi="Times New Roman"/>
          <w:sz w:val="24"/>
        </w:rPr>
      </w:pPr>
    </w:p>
    <w:p w14:paraId="3B010000">
      <w:pPr>
        <w:widowControl w:val="1"/>
        <w:ind/>
        <w:jc w:val="right"/>
        <w:rPr>
          <w:rFonts w:ascii="Times New Roman" w:hAnsi="Times New Roman"/>
          <w:sz w:val="24"/>
        </w:rPr>
      </w:pPr>
    </w:p>
    <w:p w14:paraId="3C010000">
      <w:pPr>
        <w:widowControl w:val="1"/>
        <w:ind/>
        <w:jc w:val="right"/>
        <w:rPr>
          <w:rFonts w:ascii="Times New Roman" w:hAnsi="Times New Roman"/>
          <w:sz w:val="24"/>
        </w:rPr>
      </w:pPr>
    </w:p>
    <w:p w14:paraId="3D010000">
      <w:pPr>
        <w:widowControl w:val="1"/>
        <w:ind/>
        <w:jc w:val="right"/>
        <w:rPr>
          <w:rFonts w:ascii="Times New Roman" w:hAnsi="Times New Roman"/>
          <w:sz w:val="24"/>
        </w:rPr>
      </w:pPr>
    </w:p>
    <w:p w14:paraId="3E010000">
      <w:pPr>
        <w:widowControl w:val="1"/>
        <w:ind/>
        <w:jc w:val="right"/>
        <w:rPr>
          <w:rFonts w:ascii="Times New Roman" w:hAnsi="Times New Roman"/>
          <w:sz w:val="24"/>
        </w:rPr>
      </w:pPr>
      <w:r>
        <w:rPr>
          <w:rFonts w:ascii="Times New Roman" w:hAnsi="Times New Roman"/>
          <w:sz w:val="24"/>
        </w:rPr>
        <w:t>Приложение № 1</w:t>
      </w:r>
    </w:p>
    <w:p w14:paraId="3F010000">
      <w:pPr>
        <w:widowControl w:val="1"/>
        <w:ind/>
        <w:jc w:val="right"/>
        <w:rPr>
          <w:rFonts w:ascii="Times New Roman" w:hAnsi="Times New Roman"/>
          <w:sz w:val="24"/>
        </w:rPr>
      </w:pPr>
      <w:r>
        <w:rPr>
          <w:rFonts w:ascii="Times New Roman" w:hAnsi="Times New Roman"/>
          <w:sz w:val="24"/>
        </w:rPr>
        <w:t>к договору</w:t>
      </w:r>
    </w:p>
    <w:p w14:paraId="40010000">
      <w:pPr>
        <w:widowControl w:val="1"/>
        <w:ind w:left="5387"/>
        <w:jc w:val="right"/>
        <w:rPr>
          <w:rFonts w:ascii="Times New Roman" w:hAnsi="Times New Roman"/>
          <w:b w:val="1"/>
          <w:sz w:val="24"/>
        </w:rPr>
      </w:pPr>
      <w:r>
        <w:rPr>
          <w:rFonts w:ascii="Times New Roman" w:hAnsi="Times New Roman"/>
          <w:sz w:val="24"/>
        </w:rPr>
        <w:t>от «___» _______ 20__ г. № _______</w:t>
      </w:r>
    </w:p>
    <w:p w14:paraId="41010000">
      <w:pPr>
        <w:widowControl w:val="1"/>
        <w:ind/>
        <w:jc w:val="center"/>
        <w:rPr>
          <w:rFonts w:ascii="Times New Roman" w:hAnsi="Times New Roman"/>
          <w:b w:val="1"/>
          <w:sz w:val="24"/>
        </w:rPr>
      </w:pPr>
      <w:r>
        <w:rPr>
          <w:rFonts w:ascii="Times New Roman" w:hAnsi="Times New Roman"/>
          <w:b w:val="1"/>
          <w:sz w:val="24"/>
        </w:rPr>
        <w:t>СПЕЦИФИКАЦИЯ</w:t>
      </w:r>
    </w:p>
    <w:tbl>
      <w:tblPr>
        <w:tblStyle w:val="Style_10"/>
        <w:tblW w:type="auto" w:w="0"/>
        <w:tblLayout w:type="fixed"/>
      </w:tblPr>
      <w:tblGrid>
        <w:gridCol w:w="1100"/>
        <w:gridCol w:w="4979"/>
        <w:gridCol w:w="1368"/>
        <w:gridCol w:w="1499"/>
        <w:gridCol w:w="1401"/>
      </w:tblGrid>
      <w:tr>
        <w:trPr>
          <w:trHeight w:hRule="atLeast" w:val="1354"/>
        </w:trPr>
        <w:tc>
          <w:tcPr>
            <w:tcW w:type="dxa" w:w="1100"/>
            <w:tcBorders>
              <w:top w:color="000000" w:sz="4" w:val="single"/>
              <w:left w:color="000000" w:sz="4" w:val="single"/>
              <w:bottom w:color="000000" w:sz="4" w:val="single"/>
              <w:right w:color="000000" w:sz="4" w:val="single"/>
            </w:tcBorders>
            <w:shd w:fill="auto" w:val="clear"/>
            <w:vAlign w:val="center"/>
          </w:tcPr>
          <w:p w14:paraId="42010000">
            <w:pPr>
              <w:widowControl w:val="1"/>
              <w:ind/>
              <w:jc w:val="center"/>
              <w:rPr>
                <w:rFonts w:ascii="Times New Roman" w:hAnsi="Times New Roman"/>
                <w:b w:val="1"/>
                <w:sz w:val="24"/>
              </w:rPr>
            </w:pPr>
            <w:r>
              <w:rPr>
                <w:rFonts w:ascii="Times New Roman" w:hAnsi="Times New Roman"/>
                <w:b w:val="1"/>
                <w:sz w:val="24"/>
              </w:rPr>
              <w:t>№ п/п</w:t>
            </w:r>
          </w:p>
        </w:tc>
        <w:tc>
          <w:tcPr>
            <w:tcW w:type="dxa" w:w="4979"/>
            <w:tcBorders>
              <w:top w:color="000000" w:sz="4" w:val="single"/>
              <w:left w:sz="4" w:val="nil"/>
              <w:bottom w:color="000000" w:sz="4" w:val="single"/>
              <w:right w:color="000000" w:sz="4" w:val="single"/>
            </w:tcBorders>
            <w:shd w:fill="auto" w:val="clear"/>
            <w:vAlign w:val="center"/>
          </w:tcPr>
          <w:p w14:paraId="43010000">
            <w:pPr>
              <w:widowControl w:val="1"/>
              <w:ind/>
              <w:jc w:val="center"/>
              <w:rPr>
                <w:rFonts w:ascii="Times New Roman" w:hAnsi="Times New Roman"/>
                <w:b w:val="1"/>
                <w:sz w:val="24"/>
              </w:rPr>
            </w:pPr>
            <w:r>
              <w:rPr>
                <w:rFonts w:ascii="Times New Roman" w:hAnsi="Times New Roman"/>
                <w:b w:val="1"/>
                <w:sz w:val="24"/>
              </w:rPr>
              <w:t>Наименование конструктивных решений (элементов), комплексов (видов) работ, оборудования</w:t>
            </w:r>
          </w:p>
        </w:tc>
        <w:tc>
          <w:tcPr>
            <w:tcW w:type="dxa" w:w="1368"/>
            <w:tcBorders>
              <w:top w:color="000000" w:sz="4" w:val="single"/>
              <w:left w:sz="4" w:val="nil"/>
              <w:bottom w:color="000000" w:sz="4" w:val="single"/>
              <w:right w:color="000000" w:sz="4" w:val="single"/>
            </w:tcBorders>
            <w:shd w:fill="auto" w:val="clear"/>
            <w:vAlign w:val="center"/>
          </w:tcPr>
          <w:p w14:paraId="44010000">
            <w:pPr>
              <w:widowControl w:val="1"/>
              <w:ind/>
              <w:jc w:val="center"/>
              <w:rPr>
                <w:rFonts w:ascii="Times New Roman" w:hAnsi="Times New Roman"/>
                <w:b w:val="1"/>
                <w:sz w:val="24"/>
              </w:rPr>
            </w:pPr>
            <w:r>
              <w:rPr>
                <w:rFonts w:ascii="Times New Roman" w:hAnsi="Times New Roman"/>
                <w:b w:val="1"/>
                <w:sz w:val="24"/>
              </w:rPr>
              <w:t>Единица измерения</w:t>
            </w:r>
          </w:p>
        </w:tc>
        <w:tc>
          <w:tcPr>
            <w:tcW w:type="dxa" w:w="1499"/>
            <w:tcBorders>
              <w:top w:color="000000" w:sz="4" w:val="single"/>
              <w:left w:sz="4" w:val="nil"/>
              <w:bottom w:color="000000" w:sz="4" w:val="single"/>
              <w:right w:color="000000" w:sz="4" w:val="single"/>
            </w:tcBorders>
            <w:shd w:fill="auto" w:val="clear"/>
            <w:vAlign w:val="center"/>
          </w:tcPr>
          <w:p w14:paraId="45010000">
            <w:pPr>
              <w:widowControl w:val="1"/>
              <w:ind/>
              <w:jc w:val="center"/>
              <w:rPr>
                <w:rFonts w:ascii="Times New Roman" w:hAnsi="Times New Roman"/>
                <w:b w:val="1"/>
                <w:sz w:val="24"/>
              </w:rPr>
            </w:pPr>
            <w:r>
              <w:rPr>
                <w:rFonts w:ascii="Times New Roman" w:hAnsi="Times New Roman"/>
                <w:b w:val="1"/>
                <w:sz w:val="24"/>
              </w:rPr>
              <w:t>Количество (объем работ)</w:t>
            </w:r>
          </w:p>
        </w:tc>
        <w:tc>
          <w:tcPr>
            <w:tcW w:type="dxa" w:w="1401"/>
            <w:tcBorders>
              <w:top w:color="000000" w:sz="4" w:val="single"/>
              <w:left w:sz="4" w:val="nil"/>
              <w:bottom w:color="000000" w:sz="4" w:val="single"/>
              <w:right w:color="000000" w:sz="4" w:val="single"/>
            </w:tcBorders>
            <w:shd w:fill="auto" w:val="clear"/>
            <w:vAlign w:val="center"/>
          </w:tcPr>
          <w:p w14:paraId="46010000">
            <w:pPr>
              <w:widowControl w:val="1"/>
              <w:ind/>
              <w:jc w:val="center"/>
              <w:rPr>
                <w:rFonts w:ascii="Times New Roman" w:hAnsi="Times New Roman"/>
                <w:b w:val="1"/>
                <w:sz w:val="24"/>
              </w:rPr>
            </w:pPr>
            <w:r>
              <w:rPr>
                <w:rFonts w:ascii="Times New Roman" w:hAnsi="Times New Roman"/>
                <w:b w:val="1"/>
                <w:sz w:val="24"/>
              </w:rPr>
              <w:t>Стоимость всего, руб, вкл. НДС/без НДС</w:t>
            </w:r>
          </w:p>
        </w:tc>
      </w:tr>
      <w:tr>
        <w:trPr>
          <w:trHeight w:hRule="atLeast" w:val="2550"/>
        </w:trPr>
        <w:tc>
          <w:tcPr>
            <w:tcW w:type="dxa" w:w="1100"/>
            <w:tcBorders>
              <w:top w:sz="4" w:val="nil"/>
              <w:left w:color="000000" w:sz="4" w:val="single"/>
              <w:bottom w:color="000000" w:sz="4" w:val="single"/>
              <w:right w:color="000000" w:sz="4" w:val="single"/>
            </w:tcBorders>
            <w:shd w:fill="auto" w:val="clear"/>
            <w:vAlign w:val="center"/>
          </w:tcPr>
          <w:p w14:paraId="47010000">
            <w:pPr>
              <w:widowControl w:val="1"/>
              <w:ind/>
              <w:jc w:val="center"/>
              <w:rPr>
                <w:rFonts w:ascii="Times New Roman" w:hAnsi="Times New Roman"/>
                <w:sz w:val="24"/>
              </w:rPr>
            </w:pPr>
            <w:r>
              <w:rPr>
                <w:rFonts w:ascii="Times New Roman" w:hAnsi="Times New Roman"/>
                <w:sz w:val="24"/>
              </w:rPr>
              <w:t>1.</w:t>
            </w:r>
          </w:p>
        </w:tc>
        <w:tc>
          <w:tcPr>
            <w:tcW w:type="dxa" w:w="4979"/>
            <w:tcBorders>
              <w:top w:sz="4" w:val="nil"/>
              <w:left w:sz="4" w:val="nil"/>
              <w:bottom w:color="000000" w:sz="4" w:val="single"/>
              <w:right w:color="000000" w:sz="4" w:val="single"/>
            </w:tcBorders>
            <w:shd w:fill="auto" w:val="clear"/>
            <w:vAlign w:val="center"/>
          </w:tcPr>
          <w:p w14:paraId="48010000">
            <w:pPr>
              <w:pStyle w:val="Style_1"/>
              <w:widowControl w:val="1"/>
              <w:ind/>
              <w:jc w:val="center"/>
              <w:rPr>
                <w:rFonts w:ascii="Times New Roman" w:hAnsi="Times New Roman"/>
                <w:b w:val="0"/>
              </w:rPr>
            </w:pPr>
            <w:r>
              <w:rPr>
                <w:rFonts w:ascii="Times New Roman" w:hAnsi="Times New Roman"/>
                <w:b w:val="0"/>
              </w:rPr>
              <w:t>Оказание услуг по ремонту откатных ворот по адресу: г. Краснодар, ул. Октябрьская, 12 для нужд Межрегионального территориального управления Федерального агентства по управлению государственным имуществом в Краснодарском крае и Республике Адыгея, (в</w:t>
            </w:r>
            <w:r>
              <w:rPr>
                <w:rFonts w:ascii="Times New Roman" w:hAnsi="Times New Roman"/>
                <w:b w:val="0"/>
              </w:rPr>
              <w:t>ключающий замену:</w:t>
            </w:r>
          </w:p>
          <w:p w14:paraId="49010000">
            <w:pPr>
              <w:pStyle w:val="Style_1"/>
              <w:widowControl w:val="1"/>
              <w:ind/>
              <w:jc w:val="center"/>
              <w:rPr>
                <w:rFonts w:ascii="Times New Roman" w:hAnsi="Times New Roman"/>
                <w:b w:val="0"/>
              </w:rPr>
            </w:pPr>
            <w:r>
              <w:rPr>
                <w:rFonts w:ascii="Times New Roman" w:hAnsi="Times New Roman"/>
                <w:b w:val="0"/>
              </w:rPr>
              <w:t>-балка металлическая 6м. -1шт.</w:t>
            </w:r>
          </w:p>
          <w:p w14:paraId="4A010000">
            <w:pPr>
              <w:pStyle w:val="Style_1"/>
              <w:widowControl w:val="1"/>
              <w:ind/>
              <w:jc w:val="center"/>
              <w:rPr>
                <w:rFonts w:ascii="Times New Roman" w:hAnsi="Times New Roman"/>
                <w:b w:val="0"/>
              </w:rPr>
            </w:pPr>
            <w:r>
              <w:rPr>
                <w:rFonts w:ascii="Times New Roman" w:hAnsi="Times New Roman"/>
                <w:b w:val="0"/>
              </w:rPr>
              <w:t>опора роликовая - 1шт.</w:t>
            </w:r>
          </w:p>
          <w:p w14:paraId="4B010000">
            <w:pPr>
              <w:pStyle w:val="Style_1"/>
              <w:widowControl w:val="1"/>
              <w:ind/>
              <w:jc w:val="center"/>
              <w:rPr>
                <w:rFonts w:ascii="Times New Roman" w:hAnsi="Times New Roman"/>
                <w:b w:val="0"/>
              </w:rPr>
            </w:pPr>
            <w:r>
              <w:rPr>
                <w:rFonts w:ascii="Times New Roman" w:hAnsi="Times New Roman"/>
                <w:b w:val="0"/>
              </w:rPr>
              <w:t xml:space="preserve"> - улавливатель нижний - 1шт </w:t>
            </w:r>
          </w:p>
          <w:p w14:paraId="4C010000">
            <w:pPr>
              <w:pStyle w:val="Style_1"/>
              <w:widowControl w:val="1"/>
              <w:ind/>
              <w:jc w:val="center"/>
              <w:rPr>
                <w:rFonts w:ascii="Times New Roman" w:hAnsi="Times New Roman"/>
                <w:b w:val="0"/>
              </w:rPr>
            </w:pPr>
            <w:r>
              <w:rPr>
                <w:rFonts w:ascii="Times New Roman" w:hAnsi="Times New Roman"/>
                <w:b w:val="0"/>
              </w:rPr>
              <w:t>ролик опорный – 1шт</w:t>
            </w:r>
          </w:p>
          <w:p w14:paraId="4D010000">
            <w:pPr>
              <w:pStyle w:val="Style_1"/>
              <w:widowControl w:val="1"/>
              <w:ind/>
              <w:jc w:val="center"/>
              <w:rPr>
                <w:rFonts w:ascii="Times New Roman" w:hAnsi="Times New Roman"/>
                <w:b w:val="0"/>
              </w:rPr>
            </w:pPr>
            <w:r>
              <w:rPr>
                <w:rFonts w:ascii="Times New Roman" w:hAnsi="Times New Roman"/>
                <w:b w:val="0"/>
              </w:rPr>
              <w:t xml:space="preserve"> – кронштейн - 1шт </w:t>
            </w:r>
          </w:p>
          <w:p w14:paraId="4E010000">
            <w:pPr>
              <w:pStyle w:val="Style_1"/>
              <w:widowControl w:val="1"/>
              <w:ind/>
              <w:jc w:val="center"/>
              <w:rPr>
                <w:rFonts w:ascii="Times New Roman" w:hAnsi="Times New Roman"/>
                <w:b w:val="0"/>
              </w:rPr>
            </w:pPr>
            <w:r>
              <w:rPr>
                <w:rFonts w:ascii="Times New Roman" w:hAnsi="Times New Roman"/>
                <w:b w:val="0"/>
              </w:rPr>
              <w:t xml:space="preserve">крышка - 1шт </w:t>
            </w:r>
          </w:p>
          <w:p w14:paraId="4F010000">
            <w:pPr>
              <w:pStyle w:val="Style_1"/>
              <w:widowControl w:val="1"/>
              <w:ind/>
              <w:jc w:val="center"/>
              <w:rPr>
                <w:rFonts w:ascii="Times New Roman" w:hAnsi="Times New Roman"/>
                <w:b w:val="0"/>
              </w:rPr>
            </w:pPr>
            <w:r>
              <w:rPr>
                <w:rFonts w:ascii="Times New Roman" w:hAnsi="Times New Roman"/>
                <w:b w:val="0"/>
              </w:rPr>
              <w:t>- подставка – 2шт</w:t>
            </w:r>
          </w:p>
          <w:p w14:paraId="50010000">
            <w:pPr>
              <w:pStyle w:val="Style_1"/>
              <w:widowControl w:val="1"/>
              <w:ind/>
              <w:jc w:val="center"/>
              <w:rPr>
                <w:rFonts w:ascii="Times New Roman" w:hAnsi="Times New Roman"/>
                <w:b w:val="0"/>
              </w:rPr>
            </w:pPr>
            <w:r>
              <w:rPr>
                <w:rFonts w:ascii="Times New Roman" w:hAnsi="Times New Roman"/>
                <w:b w:val="0"/>
              </w:rPr>
              <w:t xml:space="preserve"> – </w:t>
            </w:r>
            <w:r>
              <w:rPr>
                <w:rFonts w:ascii="Times New Roman" w:hAnsi="Times New Roman"/>
                <w:b w:val="0"/>
              </w:rPr>
              <w:t>шина направляющая 6м – 1 шт.)</w:t>
            </w:r>
          </w:p>
        </w:tc>
        <w:tc>
          <w:tcPr>
            <w:tcW w:type="dxa" w:w="1368"/>
            <w:tcBorders>
              <w:top w:sz="4" w:val="nil"/>
              <w:left w:sz="4" w:val="nil"/>
              <w:bottom w:color="000000" w:sz="4" w:val="single"/>
              <w:right w:color="000000" w:sz="4" w:val="single"/>
            </w:tcBorders>
            <w:shd w:fill="auto" w:val="clear"/>
            <w:vAlign w:val="center"/>
          </w:tcPr>
          <w:p w14:paraId="51010000">
            <w:pPr>
              <w:widowControl w:val="1"/>
              <w:ind/>
              <w:jc w:val="center"/>
              <w:rPr>
                <w:rFonts w:ascii="Times New Roman" w:hAnsi="Times New Roman"/>
                <w:sz w:val="24"/>
              </w:rPr>
            </w:pPr>
            <w:r>
              <w:rPr>
                <w:rFonts w:ascii="Times New Roman" w:hAnsi="Times New Roman"/>
                <w:sz w:val="24"/>
              </w:rPr>
              <w:t>Шт.</w:t>
            </w:r>
          </w:p>
        </w:tc>
        <w:tc>
          <w:tcPr>
            <w:tcW w:type="dxa" w:w="1499"/>
            <w:tcBorders>
              <w:top w:sz="4" w:val="nil"/>
              <w:left w:sz="4" w:val="nil"/>
              <w:bottom w:color="000000" w:sz="4" w:val="single"/>
              <w:right w:color="000000" w:sz="4" w:val="single"/>
            </w:tcBorders>
            <w:shd w:fill="auto" w:val="clear"/>
            <w:vAlign w:val="center"/>
          </w:tcPr>
          <w:p w14:paraId="52010000">
            <w:pPr>
              <w:widowControl w:val="1"/>
              <w:ind/>
              <w:jc w:val="center"/>
              <w:rPr>
                <w:rFonts w:ascii="Times New Roman" w:hAnsi="Times New Roman"/>
                <w:sz w:val="24"/>
              </w:rPr>
            </w:pPr>
            <w:r>
              <w:rPr>
                <w:rFonts w:ascii="Times New Roman" w:hAnsi="Times New Roman"/>
                <w:sz w:val="24"/>
              </w:rPr>
              <w:t>1</w:t>
            </w:r>
          </w:p>
        </w:tc>
        <w:tc>
          <w:tcPr>
            <w:tcW w:type="dxa" w:w="1401"/>
            <w:tcBorders>
              <w:top w:sz="4" w:val="nil"/>
              <w:left w:sz="4" w:val="nil"/>
              <w:bottom w:color="000000" w:sz="4" w:val="single"/>
              <w:right w:color="000000" w:sz="4" w:val="single"/>
            </w:tcBorders>
            <w:shd w:fill="auto" w:val="clear"/>
            <w:vAlign w:val="center"/>
          </w:tcPr>
          <w:p w14:paraId="53010000">
            <w:pPr>
              <w:widowControl w:val="1"/>
              <w:ind/>
              <w:jc w:val="center"/>
              <w:rPr>
                <w:rFonts w:ascii="Times New Roman" w:hAnsi="Times New Roman"/>
                <w:b w:val="1"/>
                <w:color w:val="000000"/>
                <w:sz w:val="24"/>
              </w:rPr>
            </w:pPr>
          </w:p>
        </w:tc>
      </w:tr>
    </w:tbl>
    <w:p w14:paraId="54010000">
      <w:pPr>
        <w:widowControl w:val="1"/>
        <w:ind w:left="5387"/>
        <w:jc w:val="center"/>
        <w:rPr>
          <w:rFonts w:ascii="Times New Roman" w:hAnsi="Times New Roman"/>
          <w:b w:val="1"/>
          <w:sz w:val="24"/>
        </w:rPr>
      </w:pPr>
    </w:p>
    <w:p w14:paraId="55010000">
      <w:pPr>
        <w:widowControl w:val="1"/>
        <w:spacing w:line="0" w:lineRule="atLeast"/>
        <w:ind w:left="34"/>
        <w:rPr>
          <w:rFonts w:ascii="Times New Roman" w:hAnsi="Times New Roman"/>
          <w:sz w:val="24"/>
        </w:rPr>
      </w:pPr>
      <w:r>
        <w:rPr>
          <w:rFonts w:ascii="Times New Roman" w:hAnsi="Times New Roman"/>
          <w:sz w:val="24"/>
        </w:rPr>
        <w:t>Заказчик:</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Подрядчик:</w:t>
      </w:r>
    </w:p>
    <w:p w14:paraId="56010000">
      <w:pPr>
        <w:widowControl w:val="1"/>
        <w:spacing w:line="0" w:lineRule="atLeast"/>
        <w:ind w:left="34"/>
        <w:rPr>
          <w:rFonts w:ascii="Times New Roman" w:hAnsi="Times New Roman"/>
          <w:sz w:val="24"/>
        </w:rPr>
      </w:pPr>
    </w:p>
    <w:p w14:paraId="57010000">
      <w:pPr>
        <w:widowControl w:val="1"/>
        <w:spacing w:line="0" w:lineRule="atLeast"/>
        <w:ind w:left="34"/>
        <w:rPr>
          <w:rFonts w:ascii="Times New Roman" w:hAnsi="Times New Roman"/>
          <w:sz w:val="24"/>
        </w:rPr>
      </w:pPr>
    </w:p>
    <w:p w14:paraId="58010000">
      <w:pPr>
        <w:widowControl w:val="1"/>
        <w:ind w:left="5387"/>
        <w:jc w:val="center"/>
        <w:rPr>
          <w:rFonts w:ascii="Times New Roman" w:hAnsi="Times New Roman"/>
          <w:b w:val="1"/>
          <w:sz w:val="24"/>
        </w:rPr>
      </w:pPr>
    </w:p>
    <w:sectPr>
      <w:pgSz w:h="16840" w:orient="portrait" w:w="11907"/>
      <w:pgMar w:bottom="568" w:footer="567" w:gutter="0" w:header="851" w:left="993" w:right="567" w:top="567"/>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style>
  <w:style w:default="1" w:styleId="Style_1_ch" w:type="character">
    <w:name w:val="Normal"/>
    <w:link w:val="Style_1"/>
  </w:style>
  <w:style w:styleId="Style_12" w:type="paragraph">
    <w:name w:val="toc 2"/>
    <w:next w:val="Style_1"/>
    <w:link w:val="Style_12_ch"/>
    <w:uiPriority w:val="39"/>
    <w:pPr>
      <w:widowControl w:val="1"/>
      <w:ind w:firstLine="0" w:left="200"/>
      <w:jc w:val="left"/>
    </w:pPr>
    <w:rPr>
      <w:rFonts w:ascii="XO Thames" w:hAnsi="XO Thames"/>
      <w:sz w:val="28"/>
    </w:rPr>
  </w:style>
  <w:style w:styleId="Style_12_ch" w:type="character">
    <w:name w:val="toc 2"/>
    <w:link w:val="Style_12"/>
    <w:rPr>
      <w:rFonts w:ascii="XO Thames" w:hAnsi="XO Thames"/>
      <w:sz w:val="28"/>
    </w:rPr>
  </w:style>
  <w:style w:styleId="Style_13" w:type="paragraph">
    <w:name w:val="toc 4"/>
    <w:next w:val="Style_1"/>
    <w:link w:val="Style_13_ch"/>
    <w:uiPriority w:val="39"/>
    <w:pPr>
      <w:widowControl w:val="1"/>
      <w:ind w:firstLine="0" w:left="600"/>
      <w:jc w:val="left"/>
    </w:pPr>
    <w:rPr>
      <w:rFonts w:ascii="XO Thames" w:hAnsi="XO Thames"/>
      <w:sz w:val="28"/>
    </w:rPr>
  </w:style>
  <w:style w:styleId="Style_13_ch" w:type="character">
    <w:name w:val="toc 4"/>
    <w:link w:val="Style_13"/>
    <w:rPr>
      <w:rFonts w:ascii="XO Thames" w:hAnsi="XO Thames"/>
      <w:sz w:val="28"/>
    </w:rPr>
  </w:style>
  <w:style w:styleId="Style_9" w:type="paragraph">
    <w:name w:val="Body Text"/>
    <w:basedOn w:val="Style_1"/>
    <w:link w:val="Style_9_ch"/>
    <w:pPr>
      <w:widowControl w:val="1"/>
      <w:spacing w:after="120"/>
      <w:ind/>
    </w:pPr>
  </w:style>
  <w:style w:styleId="Style_9_ch" w:type="character">
    <w:name w:val="Body Text"/>
    <w:basedOn w:val="Style_1_ch"/>
    <w:link w:val="Style_9"/>
  </w:style>
  <w:style w:styleId="Style_11" w:type="paragraph">
    <w:name w:val="List Paragraph"/>
    <w:basedOn w:val="Style_1"/>
    <w:link w:val="Style_11_ch"/>
    <w:pPr>
      <w:widowControl w:val="1"/>
      <w:spacing w:after="200" w:line="276" w:lineRule="auto"/>
      <w:ind w:left="720"/>
      <w:contextualSpacing w:val="1"/>
    </w:pPr>
  </w:style>
  <w:style w:styleId="Style_11_ch" w:type="character">
    <w:name w:val="List Paragraph"/>
    <w:basedOn w:val="Style_1_ch"/>
    <w:link w:val="Style_11"/>
  </w:style>
  <w:style w:styleId="Style_14" w:type="paragraph">
    <w:name w:val="toc 6"/>
    <w:next w:val="Style_1"/>
    <w:link w:val="Style_14_ch"/>
    <w:uiPriority w:val="39"/>
    <w:pPr>
      <w:widowControl w:val="1"/>
      <w:ind w:firstLine="0" w:left="1000"/>
      <w:jc w:val="left"/>
    </w:pPr>
    <w:rPr>
      <w:rFonts w:ascii="XO Thames" w:hAnsi="XO Thames"/>
      <w:sz w:val="28"/>
    </w:rPr>
  </w:style>
  <w:style w:styleId="Style_14_ch" w:type="character">
    <w:name w:val="toc 6"/>
    <w:link w:val="Style_14"/>
    <w:rPr>
      <w:rFonts w:ascii="XO Thames" w:hAnsi="XO Thames"/>
      <w:sz w:val="28"/>
    </w:rPr>
  </w:style>
  <w:style w:styleId="Style_15" w:type="paragraph">
    <w:name w:val="toc 7"/>
    <w:next w:val="Style_1"/>
    <w:link w:val="Style_15_ch"/>
    <w:uiPriority w:val="39"/>
    <w:pPr>
      <w:widowControl w:val="1"/>
      <w:ind w:firstLine="0" w:left="1200"/>
      <w:jc w:val="left"/>
    </w:pPr>
    <w:rPr>
      <w:rFonts w:ascii="XO Thames" w:hAnsi="XO Thames"/>
      <w:sz w:val="28"/>
    </w:rPr>
  </w:style>
  <w:style w:styleId="Style_15_ch" w:type="character">
    <w:name w:val="toc 7"/>
    <w:link w:val="Style_15"/>
    <w:rPr>
      <w:rFonts w:ascii="XO Thames" w:hAnsi="XO Thames"/>
      <w:sz w:val="28"/>
    </w:rPr>
  </w:style>
  <w:style w:styleId="Style_16" w:type="paragraph">
    <w:name w:val="annotation reference"/>
    <w:basedOn w:val="Style_17"/>
    <w:link w:val="Style_16_ch"/>
    <w:rPr>
      <w:sz w:val="16"/>
    </w:rPr>
  </w:style>
  <w:style w:styleId="Style_16_ch" w:type="character">
    <w:name w:val="annotation reference"/>
    <w:basedOn w:val="Style_17_ch"/>
    <w:link w:val="Style_16"/>
    <w:rPr>
      <w:sz w:val="16"/>
    </w:rPr>
  </w:style>
  <w:style w:styleId="Style_18" w:type="paragraph">
    <w:name w:val="Endnote"/>
    <w:link w:val="Style_18_ch"/>
    <w:pPr>
      <w:widowControl w:val="1"/>
      <w:ind w:firstLine="851" w:left="0"/>
      <w:jc w:val="both"/>
    </w:pPr>
    <w:rPr>
      <w:rFonts w:ascii="XO Thames" w:hAnsi="XO Thames"/>
      <w:sz w:val="22"/>
    </w:rPr>
  </w:style>
  <w:style w:styleId="Style_18_ch" w:type="character">
    <w:name w:val="Endnote"/>
    <w:link w:val="Style_18"/>
    <w:rPr>
      <w:rFonts w:ascii="XO Thames" w:hAnsi="XO Thames"/>
      <w:sz w:val="22"/>
    </w:rPr>
  </w:style>
  <w:style w:styleId="Style_19" w:type="paragraph">
    <w:name w:val="heading 3"/>
    <w:next w:val="Style_1"/>
    <w:link w:val="Style_19_ch"/>
    <w:uiPriority w:val="9"/>
    <w:qFormat/>
    <w:pPr>
      <w:widowControl w:val="1"/>
      <w:spacing w:after="120" w:before="120"/>
      <w:ind/>
      <w:jc w:val="both"/>
      <w:outlineLvl w:val="2"/>
    </w:pPr>
    <w:rPr>
      <w:rFonts w:ascii="XO Thames" w:hAnsi="XO Thames"/>
      <w:b w:val="1"/>
      <w:sz w:val="26"/>
    </w:rPr>
  </w:style>
  <w:style w:styleId="Style_19_ch" w:type="character">
    <w:name w:val="heading 3"/>
    <w:link w:val="Style_19"/>
    <w:rPr>
      <w:rFonts w:ascii="XO Thames" w:hAnsi="XO Thames"/>
      <w:b w:val="1"/>
      <w:sz w:val="26"/>
    </w:rPr>
  </w:style>
  <w:style w:styleId="Style_20" w:type="paragraph">
    <w:name w:val="footer"/>
    <w:basedOn w:val="Style_1"/>
    <w:link w:val="Style_20_ch"/>
    <w:pPr>
      <w:widowControl w:val="1"/>
      <w:tabs>
        <w:tab w:leader="none" w:pos="4677" w:val="center"/>
        <w:tab w:leader="none" w:pos="9355" w:val="right"/>
      </w:tabs>
      <w:ind/>
    </w:pPr>
  </w:style>
  <w:style w:styleId="Style_20_ch" w:type="character">
    <w:name w:val="footer"/>
    <w:basedOn w:val="Style_1_ch"/>
    <w:link w:val="Style_20"/>
  </w:style>
  <w:style w:styleId="Style_21" w:type="paragraph">
    <w:name w:val="formattext"/>
    <w:basedOn w:val="Style_1"/>
    <w:link w:val="Style_21_ch"/>
    <w:pPr>
      <w:widowControl w:val="1"/>
      <w:spacing w:afterAutospacing="on" w:beforeAutospacing="on"/>
      <w:ind/>
    </w:pPr>
    <w:rPr>
      <w:rFonts w:ascii="Times New Roman" w:hAnsi="Times New Roman"/>
      <w:sz w:val="24"/>
    </w:rPr>
  </w:style>
  <w:style w:styleId="Style_21_ch" w:type="character">
    <w:name w:val="formattext"/>
    <w:basedOn w:val="Style_1_ch"/>
    <w:link w:val="Style_21"/>
    <w:rPr>
      <w:rFonts w:ascii="Times New Roman" w:hAnsi="Times New Roman"/>
      <w:sz w:val="24"/>
    </w:rPr>
  </w:style>
  <w:style w:styleId="Style_22" w:type="paragraph">
    <w:name w:val="Body Text 2"/>
    <w:basedOn w:val="Style_1"/>
    <w:link w:val="Style_22_ch"/>
    <w:pPr>
      <w:widowControl w:val="1"/>
      <w:spacing w:after="120" w:line="480" w:lineRule="auto"/>
      <w:ind/>
    </w:pPr>
  </w:style>
  <w:style w:styleId="Style_22_ch" w:type="character">
    <w:name w:val="Body Text 2"/>
    <w:basedOn w:val="Style_1_ch"/>
    <w:link w:val="Style_22"/>
  </w:style>
  <w:style w:styleId="Style_4" w:type="paragraph">
    <w:name w:val="ConsPlusNonformat"/>
    <w:link w:val="Style_4_ch"/>
    <w:pPr>
      <w:widowControl w:val="0"/>
      <w:ind/>
    </w:pPr>
    <w:rPr>
      <w:rFonts w:ascii="Courier New" w:hAnsi="Courier New"/>
      <w:sz w:val="20"/>
    </w:rPr>
  </w:style>
  <w:style w:styleId="Style_4_ch" w:type="character">
    <w:name w:val="ConsPlusNonformat"/>
    <w:link w:val="Style_4"/>
    <w:rPr>
      <w:rFonts w:ascii="Courier New" w:hAnsi="Courier New"/>
      <w:sz w:val="20"/>
    </w:rPr>
  </w:style>
  <w:style w:styleId="Style_8" w:type="paragraph">
    <w:name w:val="consplusnormal"/>
    <w:basedOn w:val="Style_1"/>
    <w:link w:val="Style_8_ch"/>
    <w:pPr>
      <w:widowControl w:val="1"/>
      <w:spacing w:after="187" w:before="187"/>
      <w:ind w:left="187" w:right="187"/>
    </w:pPr>
    <w:rPr>
      <w:rFonts w:ascii="Times New Roman" w:hAnsi="Times New Roman"/>
      <w:sz w:val="24"/>
    </w:rPr>
  </w:style>
  <w:style w:styleId="Style_8_ch" w:type="character">
    <w:name w:val="consplusnormal"/>
    <w:basedOn w:val="Style_1_ch"/>
    <w:link w:val="Style_8"/>
    <w:rPr>
      <w:rFonts w:ascii="Times New Roman" w:hAnsi="Times New Roman"/>
      <w:sz w:val="24"/>
    </w:rPr>
  </w:style>
  <w:style w:styleId="Style_23" w:type="paragraph">
    <w:name w:val="Гипертекстовая ссылка"/>
    <w:basedOn w:val="Style_17"/>
    <w:link w:val="Style_23_ch"/>
    <w:rPr>
      <w:color w:val="106BBE"/>
    </w:rPr>
  </w:style>
  <w:style w:styleId="Style_23_ch" w:type="character">
    <w:name w:val="Гипертекстовая ссылка"/>
    <w:basedOn w:val="Style_17_ch"/>
    <w:link w:val="Style_23"/>
    <w:rPr>
      <w:color w:val="106BBE"/>
    </w:rPr>
  </w:style>
  <w:style w:styleId="Style_24" w:type="paragraph">
    <w:name w:val="footnote reference"/>
    <w:basedOn w:val="Style_17"/>
    <w:link w:val="Style_24_ch"/>
    <w:rPr>
      <w:vertAlign w:val="superscript"/>
    </w:rPr>
  </w:style>
  <w:style w:styleId="Style_24_ch" w:type="character">
    <w:name w:val="footnote reference"/>
    <w:basedOn w:val="Style_17_ch"/>
    <w:link w:val="Style_24"/>
    <w:rPr>
      <w:vertAlign w:val="superscript"/>
    </w:rPr>
  </w:style>
  <w:style w:styleId="Style_17" w:type="paragraph">
    <w:name w:val="Default Paragraph Font"/>
    <w:link w:val="Style_17_ch"/>
  </w:style>
  <w:style w:styleId="Style_17_ch" w:type="character">
    <w:name w:val="Default Paragraph Font"/>
    <w:link w:val="Style_17"/>
  </w:style>
  <w:style w:styleId="Style_25" w:type="paragraph">
    <w:name w:val="annotation subject"/>
    <w:basedOn w:val="Style_26"/>
    <w:next w:val="Style_26"/>
    <w:link w:val="Style_25_ch"/>
    <w:rPr>
      <w:b w:val="1"/>
    </w:rPr>
  </w:style>
  <w:style w:styleId="Style_25_ch" w:type="character">
    <w:name w:val="annotation subject"/>
    <w:basedOn w:val="Style_26_ch"/>
    <w:link w:val="Style_25"/>
    <w:rPr>
      <w:b w:val="1"/>
    </w:rPr>
  </w:style>
  <w:style w:styleId="Style_27" w:type="paragraph">
    <w:name w:val="toc 3"/>
    <w:next w:val="Style_1"/>
    <w:link w:val="Style_27_ch"/>
    <w:uiPriority w:val="39"/>
    <w:pPr>
      <w:widowControl w:val="1"/>
      <w:ind w:firstLine="0" w:left="400"/>
      <w:jc w:val="left"/>
    </w:pPr>
    <w:rPr>
      <w:rFonts w:ascii="XO Thames" w:hAnsi="XO Thames"/>
      <w:sz w:val="28"/>
    </w:rPr>
  </w:style>
  <w:style w:styleId="Style_27_ch" w:type="character">
    <w:name w:val="toc 3"/>
    <w:link w:val="Style_27"/>
    <w:rPr>
      <w:rFonts w:ascii="XO Thames" w:hAnsi="XO Thames"/>
      <w:sz w:val="28"/>
    </w:rPr>
  </w:style>
  <w:style w:styleId="Style_28" w:type="paragraph">
    <w:name w:val="Balloon Text"/>
    <w:basedOn w:val="Style_1"/>
    <w:link w:val="Style_28_ch"/>
    <w:rPr>
      <w:rFonts w:ascii="Tahoma" w:hAnsi="Tahoma"/>
      <w:sz w:val="16"/>
    </w:rPr>
  </w:style>
  <w:style w:styleId="Style_28_ch" w:type="character">
    <w:name w:val="Balloon Text"/>
    <w:basedOn w:val="Style_1_ch"/>
    <w:link w:val="Style_28"/>
    <w:rPr>
      <w:rFonts w:ascii="Tahoma" w:hAnsi="Tahoma"/>
      <w:sz w:val="16"/>
    </w:rPr>
  </w:style>
  <w:style w:styleId="Style_29" w:type="paragraph">
    <w:name w:val="Body Text Indent 2"/>
    <w:basedOn w:val="Style_1"/>
    <w:link w:val="Style_29_ch"/>
    <w:pPr>
      <w:widowControl w:val="1"/>
      <w:spacing w:after="120" w:line="480" w:lineRule="auto"/>
      <w:ind w:left="283"/>
    </w:pPr>
  </w:style>
  <w:style w:styleId="Style_29_ch" w:type="character">
    <w:name w:val="Body Text Indent 2"/>
    <w:basedOn w:val="Style_1_ch"/>
    <w:link w:val="Style_29"/>
  </w:style>
  <w:style w:styleId="Style_30" w:type="paragraph">
    <w:name w:val="heading 5"/>
    <w:next w:val="Style_1"/>
    <w:link w:val="Style_30_ch"/>
    <w:uiPriority w:val="9"/>
    <w:qFormat/>
    <w:pPr>
      <w:widowControl w:val="1"/>
      <w:spacing w:after="120" w:before="120"/>
      <w:ind/>
      <w:jc w:val="both"/>
      <w:outlineLvl w:val="4"/>
    </w:pPr>
    <w:rPr>
      <w:rFonts w:ascii="XO Thames" w:hAnsi="XO Thames"/>
      <w:b w:val="1"/>
      <w:sz w:val="22"/>
    </w:rPr>
  </w:style>
  <w:style w:styleId="Style_30_ch" w:type="character">
    <w:name w:val="heading 5"/>
    <w:link w:val="Style_30"/>
    <w:rPr>
      <w:rFonts w:ascii="XO Thames" w:hAnsi="XO Thames"/>
      <w:b w:val="1"/>
      <w:sz w:val="22"/>
    </w:rPr>
  </w:style>
  <w:style w:styleId="Style_31" w:type="paragraph">
    <w:name w:val="heading 1"/>
    <w:next w:val="Style_1"/>
    <w:link w:val="Style_31_ch"/>
    <w:uiPriority w:val="9"/>
    <w:qFormat/>
    <w:pPr>
      <w:widowControl w:val="1"/>
      <w:spacing w:after="120" w:before="120"/>
      <w:ind/>
      <w:jc w:val="both"/>
      <w:outlineLvl w:val="0"/>
    </w:pPr>
    <w:rPr>
      <w:rFonts w:ascii="XO Thames" w:hAnsi="XO Thames"/>
      <w:b w:val="1"/>
      <w:sz w:val="32"/>
    </w:rPr>
  </w:style>
  <w:style w:styleId="Style_31_ch" w:type="character">
    <w:name w:val="heading 1"/>
    <w:link w:val="Style_31"/>
    <w:rPr>
      <w:rFonts w:ascii="XO Thames" w:hAnsi="XO Thames"/>
      <w:b w:val="1"/>
      <w:sz w:val="32"/>
    </w:rPr>
  </w:style>
  <w:style w:styleId="Style_32" w:type="paragraph">
    <w:name w:val="apple-converted-space"/>
    <w:basedOn w:val="Style_17"/>
    <w:link w:val="Style_32_ch"/>
  </w:style>
  <w:style w:styleId="Style_32_ch" w:type="character">
    <w:name w:val="apple-converted-space"/>
    <w:basedOn w:val="Style_17_ch"/>
    <w:link w:val="Style_32"/>
  </w:style>
  <w:style w:styleId="Style_5" w:type="paragraph">
    <w:name w:val="Hyperlink"/>
    <w:basedOn w:val="Style_17"/>
    <w:link w:val="Style_5_ch"/>
    <w:rPr>
      <w:color w:val="0000FF"/>
      <w:u w:val="single"/>
    </w:rPr>
  </w:style>
  <w:style w:styleId="Style_5_ch" w:type="character">
    <w:name w:val="Hyperlink"/>
    <w:basedOn w:val="Style_17_ch"/>
    <w:link w:val="Style_5"/>
    <w:rPr>
      <w:color w:val="0000FF"/>
      <w:u w:val="single"/>
    </w:rPr>
  </w:style>
  <w:style w:styleId="Style_33" w:type="paragraph">
    <w:name w:val="Footnote"/>
    <w:basedOn w:val="Style_1"/>
    <w:link w:val="Style_33_ch"/>
    <w:rPr>
      <w:sz w:val="20"/>
    </w:rPr>
  </w:style>
  <w:style w:styleId="Style_33_ch" w:type="character">
    <w:name w:val="Footnote"/>
    <w:basedOn w:val="Style_1_ch"/>
    <w:link w:val="Style_33"/>
    <w:rPr>
      <w:sz w:val="20"/>
    </w:rPr>
  </w:style>
  <w:style w:styleId="Style_6" w:type="paragraph">
    <w:name w:val="ConsNormal"/>
    <w:link w:val="Style_6_ch"/>
    <w:pPr>
      <w:widowControl w:val="0"/>
      <w:ind w:firstLine="720"/>
    </w:pPr>
    <w:rPr>
      <w:rFonts w:ascii="Arial" w:hAnsi="Arial"/>
      <w:sz w:val="20"/>
    </w:rPr>
  </w:style>
  <w:style w:styleId="Style_6_ch" w:type="character">
    <w:name w:val="ConsNormal"/>
    <w:link w:val="Style_6"/>
    <w:rPr>
      <w:rFonts w:ascii="Arial" w:hAnsi="Arial"/>
      <w:sz w:val="20"/>
    </w:rPr>
  </w:style>
  <w:style w:styleId="Style_34" w:type="paragraph">
    <w:name w:val="toc 1"/>
    <w:next w:val="Style_1"/>
    <w:link w:val="Style_34_ch"/>
    <w:uiPriority w:val="39"/>
    <w:pPr>
      <w:widowControl w:val="1"/>
      <w:ind w:firstLine="0" w:left="0"/>
      <w:jc w:val="left"/>
    </w:pPr>
    <w:rPr>
      <w:rFonts w:ascii="XO Thames" w:hAnsi="XO Thames"/>
      <w:b w:val="1"/>
      <w:sz w:val="28"/>
    </w:rPr>
  </w:style>
  <w:style w:styleId="Style_34_ch" w:type="character">
    <w:name w:val="toc 1"/>
    <w:link w:val="Style_34"/>
    <w:rPr>
      <w:rFonts w:ascii="XO Thames" w:hAnsi="XO Thames"/>
      <w:b w:val="1"/>
      <w:sz w:val="28"/>
    </w:rPr>
  </w:style>
  <w:style w:styleId="Style_35" w:type="paragraph">
    <w:link w:val="Style_35_ch"/>
    <w:semiHidden w:val="1"/>
    <w:unhideWhenUsed w:val="1"/>
  </w:style>
  <w:style w:styleId="Style_35_ch" w:type="character">
    <w:link w:val="Style_35"/>
    <w:semiHidden w:val="1"/>
    <w:unhideWhenUsed w:val="1"/>
  </w:style>
  <w:style w:styleId="Style_36" w:type="paragraph">
    <w:name w:val="Header and Footer"/>
    <w:link w:val="Style_36_ch"/>
    <w:pPr>
      <w:widowControl w:val="1"/>
      <w:spacing w:line="240" w:lineRule="auto"/>
      <w:ind/>
      <w:jc w:val="both"/>
    </w:pPr>
    <w:rPr>
      <w:rFonts w:ascii="XO Thames" w:hAnsi="XO Thames"/>
      <w:sz w:val="28"/>
    </w:rPr>
  </w:style>
  <w:style w:styleId="Style_36_ch" w:type="character">
    <w:name w:val="Header and Footer"/>
    <w:link w:val="Style_36"/>
    <w:rPr>
      <w:rFonts w:ascii="XO Thames" w:hAnsi="XO Thames"/>
      <w:sz w:val="28"/>
    </w:rPr>
  </w:style>
  <w:style w:styleId="Style_37" w:type="paragraph">
    <w:name w:val="toc 9"/>
    <w:next w:val="Style_1"/>
    <w:link w:val="Style_37_ch"/>
    <w:uiPriority w:val="39"/>
    <w:pPr>
      <w:widowControl w:val="1"/>
      <w:ind w:firstLine="0" w:left="1600"/>
      <w:jc w:val="left"/>
    </w:pPr>
    <w:rPr>
      <w:rFonts w:ascii="XO Thames" w:hAnsi="XO Thames"/>
      <w:sz w:val="28"/>
    </w:rPr>
  </w:style>
  <w:style w:styleId="Style_37_ch" w:type="character">
    <w:name w:val="toc 9"/>
    <w:link w:val="Style_37"/>
    <w:rPr>
      <w:rFonts w:ascii="XO Thames" w:hAnsi="XO Thames"/>
      <w:sz w:val="28"/>
    </w:rPr>
  </w:style>
  <w:style w:styleId="Style_38" w:type="paragraph">
    <w:name w:val="header"/>
    <w:basedOn w:val="Style_1"/>
    <w:link w:val="Style_38_ch"/>
    <w:pPr>
      <w:widowControl w:val="1"/>
      <w:tabs>
        <w:tab w:leader="none" w:pos="4677" w:val="center"/>
        <w:tab w:leader="none" w:pos="9355" w:val="right"/>
      </w:tabs>
      <w:ind/>
    </w:pPr>
    <w:rPr>
      <w:rFonts w:ascii="Times New Roman" w:hAnsi="Times New Roman"/>
      <w:sz w:val="20"/>
    </w:rPr>
  </w:style>
  <w:style w:styleId="Style_38_ch" w:type="character">
    <w:name w:val="header"/>
    <w:basedOn w:val="Style_1_ch"/>
    <w:link w:val="Style_38"/>
    <w:rPr>
      <w:rFonts w:ascii="Times New Roman" w:hAnsi="Times New Roman"/>
      <w:sz w:val="20"/>
    </w:rPr>
  </w:style>
  <w:style w:styleId="Style_39" w:type="paragraph">
    <w:name w:val="toc 8"/>
    <w:next w:val="Style_1"/>
    <w:link w:val="Style_39_ch"/>
    <w:uiPriority w:val="39"/>
    <w:pPr>
      <w:widowControl w:val="1"/>
      <w:ind w:firstLine="0" w:left="1400"/>
      <w:jc w:val="left"/>
    </w:pPr>
    <w:rPr>
      <w:rFonts w:ascii="XO Thames" w:hAnsi="XO Thames"/>
      <w:sz w:val="28"/>
    </w:rPr>
  </w:style>
  <w:style w:styleId="Style_39_ch" w:type="character">
    <w:name w:val="toc 8"/>
    <w:link w:val="Style_39"/>
    <w:rPr>
      <w:rFonts w:ascii="XO Thames" w:hAnsi="XO Thames"/>
      <w:sz w:val="28"/>
    </w:rPr>
  </w:style>
  <w:style w:styleId="Style_40" w:type="paragraph">
    <w:name w:val="Body Text Indent"/>
    <w:basedOn w:val="Style_1"/>
    <w:link w:val="Style_40_ch"/>
    <w:pPr>
      <w:widowControl w:val="1"/>
      <w:ind w:firstLine="851"/>
    </w:pPr>
    <w:rPr>
      <w:rFonts w:ascii="Times New Roman" w:hAnsi="Times New Roman"/>
      <w:sz w:val="24"/>
    </w:rPr>
  </w:style>
  <w:style w:styleId="Style_40_ch" w:type="character">
    <w:name w:val="Body Text Indent"/>
    <w:basedOn w:val="Style_1_ch"/>
    <w:link w:val="Style_40"/>
    <w:rPr>
      <w:rFonts w:ascii="Times New Roman" w:hAnsi="Times New Roman"/>
      <w:sz w:val="24"/>
    </w:rPr>
  </w:style>
  <w:style w:styleId="Style_26" w:type="paragraph">
    <w:name w:val="annotation text"/>
    <w:basedOn w:val="Style_1"/>
    <w:link w:val="Style_26_ch"/>
    <w:rPr>
      <w:sz w:val="20"/>
    </w:rPr>
  </w:style>
  <w:style w:styleId="Style_26_ch" w:type="character">
    <w:name w:val="annotation text"/>
    <w:basedOn w:val="Style_1_ch"/>
    <w:link w:val="Style_26"/>
    <w:rPr>
      <w:sz w:val="20"/>
    </w:rPr>
  </w:style>
  <w:style w:styleId="Style_7" w:type="paragraph">
    <w:name w:val="Основной текст с отступом 32"/>
    <w:basedOn w:val="Style_1"/>
    <w:link w:val="Style_7_ch"/>
    <w:pPr>
      <w:widowControl w:val="0"/>
      <w:ind w:firstLine="709"/>
      <w:jc w:val="both"/>
    </w:pPr>
    <w:rPr>
      <w:rFonts w:ascii="Times New Roman" w:hAnsi="Times New Roman"/>
      <w:sz w:val="28"/>
    </w:rPr>
  </w:style>
  <w:style w:styleId="Style_7_ch" w:type="character">
    <w:name w:val="Основной текст с отступом 32"/>
    <w:basedOn w:val="Style_1_ch"/>
    <w:link w:val="Style_7"/>
    <w:rPr>
      <w:rFonts w:ascii="Times New Roman" w:hAnsi="Times New Roman"/>
      <w:sz w:val="28"/>
    </w:rPr>
  </w:style>
  <w:style w:styleId="Style_41" w:type="paragraph">
    <w:name w:val="Обычный1"/>
    <w:link w:val="Style_41_ch"/>
    <w:rPr>
      <w:rFonts w:ascii="Times New Roman" w:hAnsi="Times New Roman"/>
      <w:sz w:val="20"/>
    </w:rPr>
  </w:style>
  <w:style w:styleId="Style_41_ch" w:type="character">
    <w:name w:val="Обычный1"/>
    <w:link w:val="Style_41"/>
    <w:rPr>
      <w:rFonts w:ascii="Times New Roman" w:hAnsi="Times New Roman"/>
      <w:sz w:val="20"/>
    </w:rPr>
  </w:style>
  <w:style w:styleId="Style_42" w:type="paragraph">
    <w:name w:val="toc 5"/>
    <w:next w:val="Style_1"/>
    <w:link w:val="Style_42_ch"/>
    <w:uiPriority w:val="39"/>
    <w:pPr>
      <w:widowControl w:val="1"/>
      <w:ind w:firstLine="0" w:left="800"/>
      <w:jc w:val="left"/>
    </w:pPr>
    <w:rPr>
      <w:rFonts w:ascii="XO Thames" w:hAnsi="XO Thames"/>
      <w:sz w:val="28"/>
    </w:rPr>
  </w:style>
  <w:style w:styleId="Style_42_ch" w:type="character">
    <w:name w:val="toc 5"/>
    <w:link w:val="Style_42"/>
    <w:rPr>
      <w:rFonts w:ascii="XO Thames" w:hAnsi="XO Thames"/>
      <w:sz w:val="28"/>
    </w:rPr>
  </w:style>
  <w:style w:styleId="Style_3" w:type="paragraph">
    <w:name w:val="ConsPlusNormal"/>
    <w:link w:val="Style_3_ch"/>
    <w:pPr>
      <w:widowControl w:val="0"/>
      <w:ind/>
    </w:pPr>
    <w:rPr>
      <w:rFonts w:ascii="Arial" w:hAnsi="Arial"/>
      <w:sz w:val="20"/>
    </w:rPr>
  </w:style>
  <w:style w:styleId="Style_3_ch" w:type="character">
    <w:name w:val="ConsPlusNormal"/>
    <w:link w:val="Style_3"/>
    <w:rPr>
      <w:rFonts w:ascii="Arial" w:hAnsi="Arial"/>
      <w:sz w:val="20"/>
    </w:rPr>
  </w:style>
  <w:style w:styleId="Style_43" w:type="paragraph">
    <w:name w:val="headertext"/>
    <w:basedOn w:val="Style_1"/>
    <w:link w:val="Style_43_ch"/>
    <w:pPr>
      <w:widowControl w:val="1"/>
      <w:spacing w:afterAutospacing="on" w:beforeAutospacing="on"/>
      <w:ind/>
    </w:pPr>
    <w:rPr>
      <w:rFonts w:ascii="Times New Roman" w:hAnsi="Times New Roman"/>
      <w:sz w:val="24"/>
    </w:rPr>
  </w:style>
  <w:style w:styleId="Style_43_ch" w:type="character">
    <w:name w:val="headertext"/>
    <w:basedOn w:val="Style_1_ch"/>
    <w:link w:val="Style_43"/>
    <w:rPr>
      <w:rFonts w:ascii="Times New Roman" w:hAnsi="Times New Roman"/>
      <w:sz w:val="24"/>
    </w:rPr>
  </w:style>
  <w:style w:styleId="Style_44" w:type="paragraph">
    <w:name w:val="Subtitle"/>
    <w:next w:val="Style_1"/>
    <w:link w:val="Style_44_ch"/>
    <w:uiPriority w:val="11"/>
    <w:qFormat/>
    <w:pPr>
      <w:widowControl w:val="1"/>
      <w:ind/>
      <w:jc w:val="both"/>
    </w:pPr>
    <w:rPr>
      <w:rFonts w:ascii="XO Thames" w:hAnsi="XO Thames"/>
      <w:i w:val="1"/>
      <w:sz w:val="24"/>
    </w:rPr>
  </w:style>
  <w:style w:styleId="Style_44_ch" w:type="character">
    <w:name w:val="Subtitle"/>
    <w:link w:val="Style_44"/>
    <w:rPr>
      <w:rFonts w:ascii="XO Thames" w:hAnsi="XO Thames"/>
      <w:i w:val="1"/>
      <w:sz w:val="24"/>
    </w:rPr>
  </w:style>
  <w:style w:styleId="Style_45" w:type="paragraph">
    <w:name w:val="Title"/>
    <w:next w:val="Style_1"/>
    <w:link w:val="Style_45_ch"/>
    <w:uiPriority w:val="10"/>
    <w:qFormat/>
    <w:pPr>
      <w:widowControl w:val="1"/>
      <w:spacing w:after="567" w:before="567"/>
      <w:ind/>
      <w:jc w:val="center"/>
    </w:pPr>
    <w:rPr>
      <w:rFonts w:ascii="XO Thames" w:hAnsi="XO Thames"/>
      <w:b w:val="1"/>
      <w:caps w:val="1"/>
      <w:sz w:val="40"/>
    </w:rPr>
  </w:style>
  <w:style w:styleId="Style_45_ch" w:type="character">
    <w:name w:val="Title"/>
    <w:link w:val="Style_45"/>
    <w:rPr>
      <w:rFonts w:ascii="XO Thames" w:hAnsi="XO Thames"/>
      <w:b w:val="1"/>
      <w:caps w:val="1"/>
      <w:sz w:val="40"/>
    </w:rPr>
  </w:style>
  <w:style w:styleId="Style_46" w:type="paragraph">
    <w:name w:val="heading 4"/>
    <w:next w:val="Style_1"/>
    <w:link w:val="Style_46_ch"/>
    <w:uiPriority w:val="9"/>
    <w:qFormat/>
    <w:pPr>
      <w:widowControl w:val="1"/>
      <w:spacing w:after="120" w:before="120"/>
      <w:ind/>
      <w:jc w:val="both"/>
      <w:outlineLvl w:val="3"/>
    </w:pPr>
    <w:rPr>
      <w:rFonts w:ascii="XO Thames" w:hAnsi="XO Thames"/>
      <w:b w:val="1"/>
      <w:sz w:val="24"/>
    </w:rPr>
  </w:style>
  <w:style w:styleId="Style_46_ch" w:type="character">
    <w:name w:val="heading 4"/>
    <w:link w:val="Style_46"/>
    <w:rPr>
      <w:rFonts w:ascii="XO Thames" w:hAnsi="XO Thames"/>
      <w:b w:val="1"/>
      <w:sz w:val="24"/>
    </w:rPr>
  </w:style>
  <w:style w:styleId="Style_47" w:type="paragraph">
    <w:name w:val="ConsNonformat"/>
    <w:link w:val="Style_47_ch"/>
    <w:pPr>
      <w:widowControl w:val="0"/>
      <w:ind/>
    </w:pPr>
    <w:rPr>
      <w:rFonts w:ascii="Courier New" w:hAnsi="Courier New"/>
      <w:sz w:val="20"/>
    </w:rPr>
  </w:style>
  <w:style w:styleId="Style_47_ch" w:type="character">
    <w:name w:val="ConsNonformat"/>
    <w:link w:val="Style_47"/>
    <w:rPr>
      <w:rFonts w:ascii="Courier New" w:hAnsi="Courier New"/>
      <w:sz w:val="20"/>
    </w:rPr>
  </w:style>
  <w:style w:styleId="Style_48" w:type="paragraph">
    <w:name w:val="Standard"/>
    <w:link w:val="Style_48_ch"/>
    <w:rPr>
      <w:rFonts w:ascii="Times New Roman" w:hAnsi="Times New Roman"/>
      <w:sz w:val="20"/>
    </w:rPr>
  </w:style>
  <w:style w:styleId="Style_48_ch" w:type="character">
    <w:name w:val="Standard"/>
    <w:link w:val="Style_48"/>
    <w:rPr>
      <w:rFonts w:ascii="Times New Roman" w:hAnsi="Times New Roman"/>
      <w:sz w:val="20"/>
    </w:rPr>
  </w:style>
  <w:style w:styleId="Style_49" w:type="paragraph">
    <w:name w:val="heading 2"/>
    <w:next w:val="Style_1"/>
    <w:link w:val="Style_49_ch"/>
    <w:uiPriority w:val="9"/>
    <w:qFormat/>
    <w:pPr>
      <w:widowControl w:val="1"/>
      <w:spacing w:after="120" w:before="120"/>
      <w:ind/>
      <w:jc w:val="both"/>
      <w:outlineLvl w:val="1"/>
    </w:pPr>
    <w:rPr>
      <w:rFonts w:ascii="XO Thames" w:hAnsi="XO Thames"/>
      <w:b w:val="1"/>
      <w:sz w:val="28"/>
    </w:rPr>
  </w:style>
  <w:style w:styleId="Style_49_ch" w:type="character">
    <w:name w:val="heading 2"/>
    <w:link w:val="Style_49"/>
    <w:rPr>
      <w:rFonts w:ascii="XO Thames" w:hAnsi="XO Thames"/>
      <w:b w:val="1"/>
      <w:sz w:val="28"/>
    </w:rPr>
  </w:style>
  <w:style w:styleId="Style_50" w:type="paragraph">
    <w:name w:val="HTML Preformatted"/>
    <w:basedOn w:val="Style_1"/>
    <w:link w:val="Style_50_ch"/>
    <w:rPr>
      <w:rFonts w:ascii="Consolas" w:hAnsi="Consolas"/>
      <w:sz w:val="20"/>
    </w:rPr>
  </w:style>
  <w:style w:styleId="Style_50_ch" w:type="character">
    <w:name w:val="HTML Preformatted"/>
    <w:basedOn w:val="Style_1_ch"/>
    <w:link w:val="Style_50"/>
    <w:rPr>
      <w:rFonts w:ascii="Consolas" w:hAnsi="Consolas"/>
      <w:sz w:val="20"/>
    </w:rPr>
  </w:style>
  <w:style w:styleId="Style_2" w:type="paragraph">
    <w:name w:val="No Spacing"/>
    <w:link w:val="Style_2_ch"/>
  </w:style>
  <w:style w:styleId="Style_2_ch" w:type="character">
    <w:name w:val="No Spacing"/>
    <w:link w:val="Style_2"/>
  </w:style>
  <w:style w:styleId="Style_51" w:type="paragraph">
    <w:name w:val="Body Text 3"/>
    <w:basedOn w:val="Style_1"/>
    <w:link w:val="Style_51_ch"/>
    <w:pPr>
      <w:widowControl w:val="1"/>
      <w:spacing w:after="120"/>
      <w:ind/>
    </w:pPr>
    <w:rPr>
      <w:sz w:val="16"/>
    </w:rPr>
  </w:style>
  <w:style w:styleId="Style_51_ch" w:type="character">
    <w:name w:val="Body Text 3"/>
    <w:basedOn w:val="Style_1_ch"/>
    <w:link w:val="Style_51"/>
    <w:rPr>
      <w:sz w:val="16"/>
    </w:rPr>
  </w:style>
  <w:style w:styleId="Style_52" w:type="table">
    <w:name w:val="Table Grid"/>
    <w:basedOn w:val="Style_10"/>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10" w:type="table">
    <w:name w:val="Normal Table"/>
    <w:tblPr>
      <w:tblInd w:type="dxa" w:w="0"/>
      <w:tblCellMar>
        <w:top w:type="dxa" w:w="0"/>
        <w:left w:type="dxa" w:w="108"/>
        <w:bottom w:type="dxa" w:w="0"/>
        <w:right w:type="dxa" w:w="108"/>
      </w:tblCellMar>
    </w:tblPr>
  </w:style>
  <w:style w:styleId="Style_53" w:type="table">
    <w:name w:val="Сетка таблицы4"/>
    <w:basedOn w:val="Style_10"/>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MyOffice-CoreFramework-Linux/35-1293.911.9787.924.1@276c0809a45ec84ef9eee7a834ac8b6d50e2f01d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2026-08-13T09:28:34Z</dcterms:created>
  <dcterms:modified xsi:type="dcterms:W3CDTF">2026-08-18T11:24:34Z</dcterms:modified>
</cp:coreProperties>
</file>