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04664" w14:textId="77777777" w:rsidR="003C2D6E" w:rsidRDefault="003C2D6E" w:rsidP="003C2D6E">
      <w:pPr>
        <w:jc w:val="center"/>
        <w:rPr>
          <w:rFonts w:ascii="Century Gothic" w:hAnsi="Century Gothic"/>
          <w:b/>
          <w:sz w:val="56"/>
        </w:rPr>
      </w:pPr>
      <w:bookmarkStart w:id="0" w:name="_Hlk212724936"/>
      <w:bookmarkEnd w:id="0"/>
    </w:p>
    <w:p w14:paraId="2C140F34" w14:textId="77777777" w:rsidR="003C2D6E" w:rsidRDefault="003C2D6E" w:rsidP="003C2D6E">
      <w:pPr>
        <w:jc w:val="center"/>
        <w:rPr>
          <w:rFonts w:ascii="Century Gothic" w:hAnsi="Century Gothic"/>
          <w:b/>
          <w:sz w:val="56"/>
        </w:rPr>
      </w:pPr>
    </w:p>
    <w:p w14:paraId="1C07474D" w14:textId="77777777" w:rsidR="003C2D6E" w:rsidRDefault="003C2D6E" w:rsidP="003C2D6E">
      <w:pPr>
        <w:jc w:val="center"/>
        <w:rPr>
          <w:rFonts w:ascii="Century Gothic" w:hAnsi="Century Gothic"/>
          <w:b/>
          <w:sz w:val="56"/>
        </w:rPr>
      </w:pPr>
    </w:p>
    <w:p w14:paraId="671EA9CF" w14:textId="77777777" w:rsidR="003C2D6E" w:rsidRDefault="003C2D6E" w:rsidP="003C2D6E">
      <w:pPr>
        <w:jc w:val="center"/>
        <w:rPr>
          <w:rFonts w:ascii="Century Gothic" w:hAnsi="Century Gothic"/>
          <w:b/>
          <w:sz w:val="56"/>
        </w:rPr>
      </w:pPr>
    </w:p>
    <w:p w14:paraId="2FC77019" w14:textId="77777777" w:rsidR="003C2D6E" w:rsidRDefault="003C2D6E" w:rsidP="003C2D6E">
      <w:pPr>
        <w:jc w:val="center"/>
        <w:rPr>
          <w:rFonts w:ascii="Century Gothic" w:hAnsi="Century Gothic"/>
          <w:b/>
          <w:sz w:val="56"/>
        </w:rPr>
      </w:pPr>
    </w:p>
    <w:p w14:paraId="46940189" w14:textId="1E655054" w:rsidR="003C2D6E" w:rsidRPr="00D3583B" w:rsidRDefault="003C2D6E" w:rsidP="003C2D6E">
      <w:pPr>
        <w:jc w:val="center"/>
        <w:rPr>
          <w:rFonts w:ascii="Century Gothic" w:hAnsi="Century Gothic"/>
          <w:b/>
          <w:sz w:val="56"/>
        </w:rPr>
      </w:pPr>
      <w:bookmarkStart w:id="1" w:name="_Hlk213321642"/>
      <w:bookmarkStart w:id="2" w:name="_Hlk211880016"/>
      <w:r w:rsidRPr="00D3583B">
        <w:rPr>
          <w:rFonts w:ascii="Century Gothic" w:hAnsi="Century Gothic"/>
          <w:b/>
          <w:sz w:val="56"/>
        </w:rPr>
        <w:t>Техническое задание</w:t>
      </w:r>
    </w:p>
    <w:p w14:paraId="4CB37B87" w14:textId="3A477629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  <w:bookmarkStart w:id="3" w:name="_Hlk211876390"/>
      <w:r w:rsidRPr="00D3583B">
        <w:rPr>
          <w:rFonts w:ascii="Century Gothic" w:hAnsi="Century Gothic"/>
          <w:sz w:val="28"/>
        </w:rPr>
        <w:t xml:space="preserve">на </w:t>
      </w:r>
      <w:bookmarkEnd w:id="1"/>
      <w:bookmarkEnd w:id="3"/>
      <w:r w:rsidR="001F06D3">
        <w:rPr>
          <w:rFonts w:ascii="Century Gothic" w:hAnsi="Century Gothic"/>
          <w:sz w:val="28"/>
        </w:rPr>
        <w:t xml:space="preserve">приобретение </w:t>
      </w:r>
      <w:r w:rsidR="00FF6709">
        <w:rPr>
          <w:rFonts w:ascii="Century Gothic" w:hAnsi="Century Gothic"/>
          <w:sz w:val="28"/>
        </w:rPr>
        <w:t>неисключительн</w:t>
      </w:r>
      <w:r w:rsidR="001F06D3">
        <w:rPr>
          <w:rFonts w:ascii="Century Gothic" w:hAnsi="Century Gothic"/>
          <w:sz w:val="28"/>
        </w:rPr>
        <w:t>ой</w:t>
      </w:r>
      <w:r w:rsidR="00FF6709">
        <w:rPr>
          <w:rFonts w:ascii="Century Gothic" w:hAnsi="Century Gothic"/>
          <w:sz w:val="28"/>
        </w:rPr>
        <w:t xml:space="preserve"> лицензи</w:t>
      </w:r>
      <w:r w:rsidR="001F06D3">
        <w:rPr>
          <w:rFonts w:ascii="Century Gothic" w:hAnsi="Century Gothic"/>
          <w:sz w:val="28"/>
        </w:rPr>
        <w:t>и</w:t>
      </w:r>
      <w:r w:rsidR="00FF6709">
        <w:rPr>
          <w:rFonts w:ascii="Century Gothic" w:hAnsi="Century Gothic"/>
          <w:sz w:val="28"/>
        </w:rPr>
        <w:t xml:space="preserve"> на использование программной платформы в сфере культуры с применением технологии виртуальной и дополненной реальности – </w:t>
      </w:r>
      <w:r w:rsidR="00FF6709">
        <w:rPr>
          <w:rFonts w:ascii="Century Gothic" w:hAnsi="Century Gothic"/>
          <w:sz w:val="28"/>
          <w:lang w:val="en-US"/>
        </w:rPr>
        <w:t>Next</w:t>
      </w:r>
      <w:r w:rsidR="00FF6709" w:rsidRPr="00505940">
        <w:rPr>
          <w:rFonts w:ascii="Century Gothic" w:hAnsi="Century Gothic"/>
          <w:sz w:val="28"/>
        </w:rPr>
        <w:t xml:space="preserve"> </w:t>
      </w:r>
      <w:r w:rsidR="00FF6709">
        <w:rPr>
          <w:rFonts w:ascii="Century Gothic" w:hAnsi="Century Gothic"/>
          <w:sz w:val="28"/>
          <w:lang w:val="en-US"/>
        </w:rPr>
        <w:t>space</w:t>
      </w:r>
      <w:r w:rsidR="00FF6709" w:rsidRPr="00505940">
        <w:rPr>
          <w:rFonts w:ascii="Century Gothic" w:hAnsi="Century Gothic"/>
          <w:sz w:val="28"/>
        </w:rPr>
        <w:t xml:space="preserve"> </w:t>
      </w:r>
      <w:r w:rsidR="00FF6709">
        <w:rPr>
          <w:rFonts w:ascii="Century Gothic" w:hAnsi="Century Gothic"/>
          <w:sz w:val="28"/>
          <w:lang w:val="en-US"/>
        </w:rPr>
        <w:t>virtual</w:t>
      </w:r>
      <w:r w:rsidR="00FF6709" w:rsidRPr="00505940">
        <w:rPr>
          <w:rFonts w:ascii="Century Gothic" w:hAnsi="Century Gothic"/>
          <w:sz w:val="28"/>
        </w:rPr>
        <w:t xml:space="preserve"> </w:t>
      </w:r>
      <w:r w:rsidR="00FF6709">
        <w:rPr>
          <w:rFonts w:ascii="Century Gothic" w:hAnsi="Century Gothic"/>
          <w:sz w:val="28"/>
          <w:lang w:val="en-US"/>
        </w:rPr>
        <w:t>museums</w:t>
      </w:r>
      <w:r w:rsidR="00FF6709">
        <w:rPr>
          <w:rFonts w:ascii="Century Gothic" w:hAnsi="Century Gothic"/>
          <w:sz w:val="28"/>
        </w:rPr>
        <w:t xml:space="preserve"> сроком на 1 год.</w:t>
      </w:r>
    </w:p>
    <w:p w14:paraId="1D92F749" w14:textId="2A256D4F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78DF359B" w14:textId="26186735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113C2550" w14:textId="4B70255C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28561636" w14:textId="099EDCA7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2E83ADA3" w14:textId="0CA91E2F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4EF7ADFE" w14:textId="0EDAB69A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779BF6CD" w14:textId="355813E7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0F006175" w14:textId="1CA7857F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61B91142" w14:textId="13D7ECB1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5DA0025D" w14:textId="5E878F3D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118EEEC1" w14:textId="336A228D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09BC5D28" w14:textId="1F15DC2B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24AC1A9E" w14:textId="7985E454" w:rsidR="00406BB7" w:rsidRDefault="00406BB7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11A13918" w14:textId="71180670" w:rsidR="00406BB7" w:rsidRDefault="00406BB7" w:rsidP="00A240B1">
      <w:pPr>
        <w:spacing w:after="0"/>
        <w:rPr>
          <w:rFonts w:ascii="Century Gothic" w:hAnsi="Century Gothic"/>
          <w:sz w:val="28"/>
        </w:rPr>
      </w:pPr>
    </w:p>
    <w:p w14:paraId="41BBE3C9" w14:textId="601E5B7A" w:rsidR="00406BB7" w:rsidRDefault="00406BB7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07A83FC6" w14:textId="5CA34A59" w:rsidR="00406BB7" w:rsidRDefault="00406BB7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2A8FFD34" w14:textId="77777777" w:rsidR="00406BB7" w:rsidRDefault="00406BB7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5224D2A1" w14:textId="69B13ACF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0265677E" w14:textId="77777777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5CD49E91" w14:textId="3719E244" w:rsidR="003C2D6E" w:rsidRDefault="003C2D6E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770A0E23" w14:textId="57CD40D6" w:rsidR="00335C0C" w:rsidRDefault="00335C0C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783D2FC6" w14:textId="5E5EBD8F" w:rsidR="00335C0C" w:rsidRDefault="00335C0C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739AEFE3" w14:textId="77777777" w:rsidR="00335C0C" w:rsidRDefault="00335C0C" w:rsidP="003C2D6E">
      <w:pPr>
        <w:spacing w:after="0"/>
        <w:jc w:val="center"/>
        <w:rPr>
          <w:rFonts w:ascii="Century Gothic" w:hAnsi="Century Gothic"/>
          <w:sz w:val="28"/>
        </w:rPr>
      </w:pPr>
    </w:p>
    <w:p w14:paraId="32B04AF7" w14:textId="3D081281" w:rsidR="00E05315" w:rsidRPr="00D140E7" w:rsidRDefault="003C2D6E" w:rsidP="00A240B1">
      <w:pPr>
        <w:spacing w:after="0"/>
        <w:jc w:val="center"/>
        <w:rPr>
          <w:rFonts w:ascii="Century Gothic" w:hAnsi="Century Gothic"/>
          <w:sz w:val="28"/>
          <w:szCs w:val="28"/>
        </w:rPr>
      </w:pPr>
      <w:bookmarkStart w:id="4" w:name="_Hlk213321661"/>
      <w:r w:rsidRPr="005925F0">
        <w:rPr>
          <w:rFonts w:ascii="Century Gothic" w:hAnsi="Century Gothic"/>
          <w:sz w:val="18"/>
        </w:rPr>
        <w:t>Г. Москва 202</w:t>
      </w:r>
      <w:r w:rsidR="00C37852">
        <w:rPr>
          <w:rFonts w:ascii="Century Gothic" w:hAnsi="Century Gothic"/>
          <w:sz w:val="18"/>
        </w:rPr>
        <w:t>6</w:t>
      </w:r>
      <w:r w:rsidRPr="005925F0">
        <w:rPr>
          <w:rFonts w:ascii="Century Gothic" w:hAnsi="Century Gothic"/>
          <w:sz w:val="18"/>
        </w:rPr>
        <w:t>г</w:t>
      </w:r>
      <w:bookmarkStart w:id="5" w:name="_Hlk211880210"/>
      <w:bookmarkEnd w:id="2"/>
      <w:bookmarkEnd w:id="4"/>
      <w:r w:rsidR="00E05315">
        <w:rPr>
          <w:rFonts w:ascii="Century Gothic" w:hAnsi="Century Gothic"/>
          <w:b/>
          <w:sz w:val="28"/>
        </w:rPr>
        <w:br w:type="page"/>
      </w:r>
    </w:p>
    <w:p w14:paraId="1E3C075A" w14:textId="34EE9EB7" w:rsidR="003C2D6E" w:rsidRDefault="00211FE1" w:rsidP="004A3B8A">
      <w:pPr>
        <w:pStyle w:val="a5"/>
        <w:numPr>
          <w:ilvl w:val="0"/>
          <w:numId w:val="1"/>
        </w:numPr>
        <w:jc w:val="both"/>
        <w:rPr>
          <w:rFonts w:ascii="Century Gothic" w:hAnsi="Century Gothic"/>
          <w:sz w:val="28"/>
        </w:rPr>
      </w:pPr>
      <w:r w:rsidRPr="00D65ECF">
        <w:rPr>
          <w:rFonts w:ascii="Century Gothic" w:hAnsi="Century Gothic"/>
          <w:b/>
          <w:sz w:val="28"/>
        </w:rPr>
        <w:lastRenderedPageBreak/>
        <w:t>Предмет закупки:</w:t>
      </w:r>
      <w:r w:rsidR="00C37852">
        <w:rPr>
          <w:rFonts w:ascii="Century Gothic" w:hAnsi="Century Gothic"/>
          <w:sz w:val="28"/>
        </w:rPr>
        <w:t xml:space="preserve"> </w:t>
      </w:r>
      <w:r w:rsidR="00505940">
        <w:rPr>
          <w:rFonts w:ascii="Century Gothic" w:hAnsi="Century Gothic"/>
          <w:sz w:val="28"/>
        </w:rPr>
        <w:t>н</w:t>
      </w:r>
      <w:r w:rsidR="005D085B">
        <w:rPr>
          <w:rFonts w:ascii="Century Gothic" w:hAnsi="Century Gothic"/>
          <w:sz w:val="28"/>
        </w:rPr>
        <w:t xml:space="preserve">еисключительная лицензия на </w:t>
      </w:r>
      <w:r w:rsidR="00505940">
        <w:rPr>
          <w:rFonts w:ascii="Century Gothic" w:hAnsi="Century Gothic"/>
          <w:sz w:val="28"/>
        </w:rPr>
        <w:t xml:space="preserve">использование программной платформы в сфере культуры с применением технологии виртуальной и дополненной реальности – </w:t>
      </w:r>
      <w:r w:rsidR="00505940">
        <w:rPr>
          <w:rFonts w:ascii="Century Gothic" w:hAnsi="Century Gothic"/>
          <w:sz w:val="28"/>
          <w:lang w:val="en-US"/>
        </w:rPr>
        <w:t>Next</w:t>
      </w:r>
      <w:r w:rsidR="00505940" w:rsidRPr="00505940">
        <w:rPr>
          <w:rFonts w:ascii="Century Gothic" w:hAnsi="Century Gothic"/>
          <w:sz w:val="28"/>
        </w:rPr>
        <w:t xml:space="preserve"> </w:t>
      </w:r>
      <w:r w:rsidR="00505940">
        <w:rPr>
          <w:rFonts w:ascii="Century Gothic" w:hAnsi="Century Gothic"/>
          <w:sz w:val="28"/>
          <w:lang w:val="en-US"/>
        </w:rPr>
        <w:t>space</w:t>
      </w:r>
      <w:r w:rsidR="00505940" w:rsidRPr="00505940">
        <w:rPr>
          <w:rFonts w:ascii="Century Gothic" w:hAnsi="Century Gothic"/>
          <w:sz w:val="28"/>
        </w:rPr>
        <w:t xml:space="preserve"> </w:t>
      </w:r>
      <w:r w:rsidR="00505940">
        <w:rPr>
          <w:rFonts w:ascii="Century Gothic" w:hAnsi="Century Gothic"/>
          <w:sz w:val="28"/>
          <w:lang w:val="en-US"/>
        </w:rPr>
        <w:t>virtual</w:t>
      </w:r>
      <w:r w:rsidR="00505940" w:rsidRPr="00505940">
        <w:rPr>
          <w:rFonts w:ascii="Century Gothic" w:hAnsi="Century Gothic"/>
          <w:sz w:val="28"/>
        </w:rPr>
        <w:t xml:space="preserve"> </w:t>
      </w:r>
      <w:r w:rsidR="00505940">
        <w:rPr>
          <w:rFonts w:ascii="Century Gothic" w:hAnsi="Century Gothic"/>
          <w:sz w:val="28"/>
          <w:lang w:val="en-US"/>
        </w:rPr>
        <w:t>museums</w:t>
      </w:r>
      <w:r w:rsidR="00F247C6">
        <w:rPr>
          <w:rFonts w:ascii="Century Gothic" w:hAnsi="Century Gothic"/>
          <w:sz w:val="28"/>
        </w:rPr>
        <w:t xml:space="preserve"> сроком на 1 год</w:t>
      </w:r>
      <w:r w:rsidR="00C37852">
        <w:rPr>
          <w:rFonts w:ascii="Century Gothic" w:hAnsi="Century Gothic"/>
          <w:sz w:val="28"/>
        </w:rPr>
        <w:t>.</w:t>
      </w:r>
    </w:p>
    <w:p w14:paraId="26134C9E" w14:textId="77777777" w:rsidR="0002049D" w:rsidRDefault="0002049D" w:rsidP="0002049D">
      <w:pPr>
        <w:pStyle w:val="a5"/>
        <w:ind w:left="1288"/>
        <w:jc w:val="both"/>
        <w:rPr>
          <w:rFonts w:ascii="Century Gothic" w:hAnsi="Century Gothic"/>
          <w:sz w:val="28"/>
        </w:rPr>
      </w:pPr>
    </w:p>
    <w:p w14:paraId="15A0CC49" w14:textId="7A7ED68F" w:rsidR="00505940" w:rsidRPr="00FF6709" w:rsidRDefault="00211FE1" w:rsidP="00FF6709">
      <w:pPr>
        <w:pStyle w:val="a5"/>
        <w:numPr>
          <w:ilvl w:val="0"/>
          <w:numId w:val="1"/>
        </w:numPr>
        <w:rPr>
          <w:rFonts w:ascii="Century Gothic" w:hAnsi="Century Gothic"/>
          <w:b/>
          <w:sz w:val="28"/>
        </w:rPr>
      </w:pPr>
      <w:r w:rsidRPr="00B62B39">
        <w:rPr>
          <w:rFonts w:ascii="Century Gothic" w:hAnsi="Century Gothic"/>
          <w:b/>
          <w:sz w:val="28"/>
        </w:rPr>
        <w:t>Описание объекта закупки.</w:t>
      </w:r>
    </w:p>
    <w:p w14:paraId="16E3167F" w14:textId="2B40DA8F" w:rsidR="009E0970" w:rsidRPr="00505940" w:rsidRDefault="00505940" w:rsidP="00505940">
      <w:p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sz w:val="28"/>
        </w:rPr>
        <w:t>Н</w:t>
      </w:r>
      <w:r w:rsidRPr="00505940">
        <w:rPr>
          <w:rFonts w:ascii="Century Gothic" w:hAnsi="Century Gothic"/>
          <w:sz w:val="28"/>
        </w:rPr>
        <w:t xml:space="preserve">еисключительная лицензия на использование программной платформы в сфере культуры с применением технологии виртуальной и дополненной реальности – </w:t>
      </w:r>
      <w:r w:rsidRPr="00505940">
        <w:rPr>
          <w:rFonts w:ascii="Century Gothic" w:hAnsi="Century Gothic"/>
          <w:sz w:val="28"/>
          <w:lang w:val="en-US"/>
        </w:rPr>
        <w:t>Next</w:t>
      </w:r>
      <w:r w:rsidRPr="00505940">
        <w:rPr>
          <w:rFonts w:ascii="Century Gothic" w:hAnsi="Century Gothic"/>
          <w:sz w:val="28"/>
        </w:rPr>
        <w:t xml:space="preserve"> </w:t>
      </w:r>
      <w:r w:rsidRPr="00505940">
        <w:rPr>
          <w:rFonts w:ascii="Century Gothic" w:hAnsi="Century Gothic"/>
          <w:sz w:val="28"/>
          <w:lang w:val="en-US"/>
        </w:rPr>
        <w:t>space</w:t>
      </w:r>
      <w:r w:rsidRPr="00505940">
        <w:rPr>
          <w:rFonts w:ascii="Century Gothic" w:hAnsi="Century Gothic"/>
          <w:sz w:val="28"/>
        </w:rPr>
        <w:t xml:space="preserve"> </w:t>
      </w:r>
      <w:r w:rsidRPr="00505940">
        <w:rPr>
          <w:rFonts w:ascii="Century Gothic" w:hAnsi="Century Gothic"/>
          <w:sz w:val="28"/>
          <w:lang w:val="en-US"/>
        </w:rPr>
        <w:t>virtual</w:t>
      </w:r>
      <w:r w:rsidRPr="00505940">
        <w:rPr>
          <w:rFonts w:ascii="Century Gothic" w:hAnsi="Century Gothic"/>
          <w:sz w:val="28"/>
        </w:rPr>
        <w:t xml:space="preserve"> </w:t>
      </w:r>
      <w:r w:rsidRPr="00505940">
        <w:rPr>
          <w:rFonts w:ascii="Century Gothic" w:hAnsi="Century Gothic"/>
          <w:sz w:val="28"/>
          <w:lang w:val="en-US"/>
        </w:rPr>
        <w:t>museums</w:t>
      </w:r>
      <w:r w:rsidRPr="00505940">
        <w:rPr>
          <w:rFonts w:ascii="Century Gothic" w:hAnsi="Century Gothic"/>
          <w:sz w:val="28"/>
        </w:rPr>
        <w:t xml:space="preserve"> сроком на 1 год.</w:t>
      </w:r>
      <w:bookmarkEnd w:id="5"/>
    </w:p>
    <w:p w14:paraId="3135BE9E" w14:textId="77777777" w:rsidR="00D140E7" w:rsidRPr="008700FF" w:rsidRDefault="00D140E7" w:rsidP="008700FF">
      <w:pPr>
        <w:pStyle w:val="a5"/>
        <w:shd w:val="clear" w:color="auto" w:fill="FFFFFF"/>
        <w:spacing w:after="180" w:line="360" w:lineRule="atLeast"/>
        <w:jc w:val="both"/>
        <w:rPr>
          <w:rFonts w:ascii="Century Gothic" w:hAnsi="Century Gothic" w:cs="Arial"/>
          <w:color w:val="001D35"/>
          <w:sz w:val="28"/>
          <w:szCs w:val="28"/>
          <w:shd w:val="clear" w:color="auto" w:fill="FFFFFF"/>
        </w:rPr>
      </w:pPr>
    </w:p>
    <w:p w14:paraId="1DCF37E5" w14:textId="4C3B3240" w:rsidR="007C1A14" w:rsidRDefault="007C1A14" w:rsidP="00505940">
      <w:pPr>
        <w:pStyle w:val="a5"/>
        <w:numPr>
          <w:ilvl w:val="0"/>
          <w:numId w:val="2"/>
        </w:numPr>
        <w:ind w:firstLine="513"/>
        <w:rPr>
          <w:rFonts w:ascii="Century Gothic" w:hAnsi="Century Gothic"/>
          <w:b/>
          <w:sz w:val="28"/>
        </w:rPr>
      </w:pPr>
      <w:r w:rsidRPr="003043B5">
        <w:rPr>
          <w:rFonts w:ascii="Century Gothic" w:hAnsi="Century Gothic"/>
          <w:b/>
          <w:sz w:val="28"/>
        </w:rPr>
        <w:t xml:space="preserve">Требования к порядку </w:t>
      </w:r>
      <w:r w:rsidR="00DA41FE">
        <w:rPr>
          <w:rFonts w:ascii="Century Gothic" w:hAnsi="Century Gothic"/>
          <w:b/>
          <w:sz w:val="28"/>
        </w:rPr>
        <w:t>приобретения прав</w:t>
      </w:r>
      <w:r w:rsidRPr="003043B5">
        <w:rPr>
          <w:rFonts w:ascii="Century Gothic" w:hAnsi="Century Gothic"/>
          <w:b/>
          <w:sz w:val="28"/>
        </w:rPr>
        <w:t>.</w:t>
      </w: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1266"/>
        <w:gridCol w:w="7806"/>
      </w:tblGrid>
      <w:tr w:rsidR="005625A1" w:rsidRPr="004D754A" w14:paraId="7CEE3E09" w14:textId="77777777" w:rsidTr="00D739F1">
        <w:tc>
          <w:tcPr>
            <w:tcW w:w="1266" w:type="dxa"/>
          </w:tcPr>
          <w:p w14:paraId="2C3AAE66" w14:textId="77777777" w:rsidR="005625A1" w:rsidRPr="00121939" w:rsidRDefault="005625A1" w:rsidP="00D739F1">
            <w:pPr>
              <w:pStyle w:val="a5"/>
              <w:ind w:left="0"/>
              <w:jc w:val="both"/>
              <w:rPr>
                <w:rFonts w:ascii="Century Gothic" w:hAnsi="Century Gothic" w:cs="Arial"/>
                <w:b/>
                <w:color w:val="001D35"/>
                <w:sz w:val="28"/>
                <w:szCs w:val="20"/>
                <w:shd w:val="clear" w:color="auto" w:fill="FFFFFF"/>
              </w:rPr>
            </w:pPr>
            <w:r w:rsidRPr="00121939">
              <w:rPr>
                <w:rFonts w:ascii="Century Gothic" w:hAnsi="Century Gothic" w:cs="Arial"/>
                <w:b/>
                <w:color w:val="001D35"/>
                <w:sz w:val="28"/>
                <w:szCs w:val="20"/>
                <w:shd w:val="clear" w:color="auto" w:fill="FFFFFF"/>
              </w:rPr>
              <w:t>Стадия</w:t>
            </w:r>
          </w:p>
        </w:tc>
        <w:tc>
          <w:tcPr>
            <w:tcW w:w="7806" w:type="dxa"/>
          </w:tcPr>
          <w:p w14:paraId="62414483" w14:textId="210D65CE" w:rsidR="005625A1" w:rsidRPr="00121939" w:rsidRDefault="00BC3192" w:rsidP="00D739F1">
            <w:pPr>
              <w:pStyle w:val="a5"/>
              <w:ind w:left="0"/>
              <w:jc w:val="both"/>
              <w:rPr>
                <w:rFonts w:ascii="Century Gothic" w:hAnsi="Century Gothic" w:cs="Arial"/>
                <w:b/>
                <w:color w:val="001D35"/>
                <w:sz w:val="28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color w:val="001D35"/>
                <w:sz w:val="28"/>
                <w:szCs w:val="20"/>
                <w:shd w:val="clear" w:color="auto" w:fill="FFFFFF"/>
              </w:rPr>
              <w:t>Действие</w:t>
            </w:r>
          </w:p>
        </w:tc>
      </w:tr>
      <w:tr w:rsidR="001F06D3" w:rsidRPr="004D754A" w14:paraId="1EB01029" w14:textId="77777777" w:rsidTr="00D739F1">
        <w:tc>
          <w:tcPr>
            <w:tcW w:w="1266" w:type="dxa"/>
          </w:tcPr>
          <w:p w14:paraId="5ACEE76A" w14:textId="77777777" w:rsidR="001F06D3" w:rsidRPr="004C32A2" w:rsidRDefault="001F06D3" w:rsidP="001F06D3">
            <w:pPr>
              <w:pStyle w:val="a5"/>
              <w:ind w:left="0"/>
              <w:jc w:val="both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 w:rsidRPr="004C32A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806" w:type="dxa"/>
          </w:tcPr>
          <w:p w14:paraId="4E90A8FF" w14:textId="628CC940" w:rsidR="001F06D3" w:rsidRPr="004C32A2" w:rsidRDefault="001F06D3" w:rsidP="001F06D3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После заключения контракта п</w:t>
            </w:r>
            <w:r w:rsidRPr="004C32A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ередача прав на ПО, установка ПО на сервере заказчика</w:t>
            </w:r>
          </w:p>
        </w:tc>
      </w:tr>
      <w:tr w:rsidR="001F06D3" w:rsidRPr="004D754A" w14:paraId="79343F79" w14:textId="77777777" w:rsidTr="00D739F1">
        <w:tc>
          <w:tcPr>
            <w:tcW w:w="1266" w:type="dxa"/>
          </w:tcPr>
          <w:p w14:paraId="6368C058" w14:textId="77777777" w:rsidR="001F06D3" w:rsidRPr="004C32A2" w:rsidRDefault="001F06D3" w:rsidP="001F06D3">
            <w:pPr>
              <w:pStyle w:val="a5"/>
              <w:ind w:left="0"/>
              <w:jc w:val="both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 w:rsidRPr="004C32A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806" w:type="dxa"/>
          </w:tcPr>
          <w:p w14:paraId="44A7ECCD" w14:textId="4E118B98" w:rsidR="001F06D3" w:rsidRPr="004C32A2" w:rsidRDefault="001F06D3" w:rsidP="001F06D3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 w:rsidRPr="004C32A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Приемка заказчиком прав</w:t>
            </w: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 после установки ПО на сервере</w:t>
            </w:r>
            <w:r w:rsidRPr="004C32A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, подписание закрывающих документов (</w:t>
            </w: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документ о приемке</w:t>
            </w:r>
            <w:r w:rsidRPr="004C32A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F06D3" w:rsidRPr="004D754A" w14:paraId="0E1309ED" w14:textId="77777777" w:rsidTr="00D739F1">
        <w:tc>
          <w:tcPr>
            <w:tcW w:w="1266" w:type="dxa"/>
          </w:tcPr>
          <w:p w14:paraId="65954EC9" w14:textId="0B708C3D" w:rsidR="001F06D3" w:rsidRPr="004C32A2" w:rsidRDefault="001F06D3" w:rsidP="001F06D3">
            <w:pPr>
              <w:pStyle w:val="a5"/>
              <w:ind w:left="0"/>
              <w:jc w:val="both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 w:rsidRPr="004C32A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806" w:type="dxa"/>
          </w:tcPr>
          <w:p w14:paraId="2BFC6DF5" w14:textId="2EBF122E" w:rsidR="001F06D3" w:rsidRPr="004C32A2" w:rsidRDefault="001F06D3" w:rsidP="001F06D3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 w:rsidRPr="004C32A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Предоставление 10 часов технической поддержки при необходимости по заявкам заказчика в течение одного календарного месяца</w:t>
            </w: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 </w:t>
            </w:r>
            <w:r w:rsidR="00C9477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с даты </w:t>
            </w: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подписания </w:t>
            </w:r>
            <w:r w:rsidR="00582188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документа о приемке</w:t>
            </w:r>
          </w:p>
        </w:tc>
      </w:tr>
    </w:tbl>
    <w:p w14:paraId="7844BB36" w14:textId="77777777" w:rsidR="00121939" w:rsidRPr="005925F0" w:rsidRDefault="00121939" w:rsidP="005925F0">
      <w:pPr>
        <w:jc w:val="both"/>
        <w:rPr>
          <w:rFonts w:ascii="Century Gothic" w:hAnsi="Century Gothic" w:cs="Arial"/>
          <w:b/>
          <w:color w:val="001D35"/>
          <w:sz w:val="28"/>
          <w:szCs w:val="28"/>
          <w:shd w:val="clear" w:color="auto" w:fill="FFFFFF"/>
        </w:rPr>
      </w:pPr>
    </w:p>
    <w:p w14:paraId="7FD99C16" w14:textId="07D1C1B0" w:rsidR="00706419" w:rsidRPr="00A66C1C" w:rsidRDefault="00A3251C" w:rsidP="00505940">
      <w:pPr>
        <w:pStyle w:val="a5"/>
        <w:numPr>
          <w:ilvl w:val="0"/>
          <w:numId w:val="2"/>
        </w:numPr>
        <w:ind w:firstLine="513"/>
        <w:rPr>
          <w:rFonts w:ascii="Century Gothic" w:hAnsi="Century Gothic"/>
          <w:b/>
          <w:sz w:val="28"/>
        </w:rPr>
      </w:pPr>
      <w:r w:rsidRPr="00A66C1C">
        <w:rPr>
          <w:rFonts w:ascii="Century Gothic" w:hAnsi="Century Gothic"/>
          <w:b/>
          <w:sz w:val="28"/>
        </w:rPr>
        <w:t xml:space="preserve">Сроки </w:t>
      </w:r>
      <w:r w:rsidR="00DA41FE" w:rsidRPr="00A66C1C">
        <w:rPr>
          <w:rFonts w:ascii="Century Gothic" w:hAnsi="Century Gothic"/>
          <w:b/>
          <w:sz w:val="28"/>
        </w:rPr>
        <w:t>приобретения прав</w:t>
      </w:r>
      <w:r w:rsidRPr="00A66C1C">
        <w:rPr>
          <w:rFonts w:ascii="Century Gothic" w:hAnsi="Century Gothic"/>
          <w:b/>
          <w:sz w:val="28"/>
        </w:rPr>
        <w:t>.</w:t>
      </w:r>
    </w:p>
    <w:tbl>
      <w:tblPr>
        <w:tblStyle w:val="a4"/>
        <w:tblW w:w="8792" w:type="dxa"/>
        <w:tblInd w:w="279" w:type="dxa"/>
        <w:tblLook w:val="04A0" w:firstRow="1" w:lastRow="0" w:firstColumn="1" w:lastColumn="0" w:noHBand="0" w:noVBand="1"/>
      </w:tblPr>
      <w:tblGrid>
        <w:gridCol w:w="966"/>
        <w:gridCol w:w="2910"/>
        <w:gridCol w:w="2183"/>
        <w:gridCol w:w="2733"/>
      </w:tblGrid>
      <w:tr w:rsidR="00A66C1C" w:rsidRPr="000C2B63" w14:paraId="00B13428" w14:textId="77777777" w:rsidTr="00E309C2">
        <w:trPr>
          <w:trHeight w:val="651"/>
        </w:trPr>
        <w:tc>
          <w:tcPr>
            <w:tcW w:w="966" w:type="dxa"/>
          </w:tcPr>
          <w:p w14:paraId="7256C870" w14:textId="77777777" w:rsidR="00A66C1C" w:rsidRPr="000C2B63" w:rsidRDefault="00A66C1C" w:rsidP="00D739F1">
            <w:pPr>
              <w:pStyle w:val="a5"/>
              <w:ind w:left="0"/>
              <w:jc w:val="center"/>
              <w:rPr>
                <w:rFonts w:ascii="Century Gothic" w:hAnsi="Century Gothic" w:cs="Arial"/>
                <w:b/>
                <w:color w:val="001D35"/>
                <w:sz w:val="20"/>
                <w:szCs w:val="20"/>
                <w:shd w:val="clear" w:color="auto" w:fill="FFFFFF"/>
              </w:rPr>
            </w:pPr>
            <w:r w:rsidRPr="000C2B63">
              <w:rPr>
                <w:rFonts w:ascii="Century Gothic" w:hAnsi="Century Gothic" w:cs="Arial"/>
                <w:b/>
                <w:color w:val="001D35"/>
                <w:sz w:val="20"/>
                <w:szCs w:val="20"/>
                <w:shd w:val="clear" w:color="auto" w:fill="FFFFFF"/>
              </w:rPr>
              <w:t>Стадия</w:t>
            </w:r>
          </w:p>
        </w:tc>
        <w:tc>
          <w:tcPr>
            <w:tcW w:w="2910" w:type="dxa"/>
          </w:tcPr>
          <w:p w14:paraId="06546521" w14:textId="0E5B8BDB" w:rsidR="00A66C1C" w:rsidRPr="000C2B63" w:rsidRDefault="00A66C1C" w:rsidP="00D739F1">
            <w:pPr>
              <w:pStyle w:val="a5"/>
              <w:ind w:left="0"/>
              <w:jc w:val="center"/>
              <w:rPr>
                <w:rFonts w:ascii="Century Gothic" w:hAnsi="Century Gothic" w:cs="Arial"/>
                <w:b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color w:val="001D35"/>
                <w:sz w:val="20"/>
                <w:szCs w:val="20"/>
                <w:shd w:val="clear" w:color="auto" w:fill="FFFFFF"/>
              </w:rPr>
              <w:t>Действие</w:t>
            </w:r>
          </w:p>
        </w:tc>
        <w:tc>
          <w:tcPr>
            <w:tcW w:w="2183" w:type="dxa"/>
          </w:tcPr>
          <w:p w14:paraId="6EB860F4" w14:textId="77777777" w:rsidR="00A66C1C" w:rsidRPr="000C2B63" w:rsidRDefault="00A66C1C" w:rsidP="00D739F1">
            <w:pPr>
              <w:pStyle w:val="a5"/>
              <w:ind w:left="0"/>
              <w:jc w:val="center"/>
              <w:rPr>
                <w:rFonts w:ascii="Century Gothic" w:hAnsi="Century Gothic" w:cs="Arial"/>
                <w:b/>
                <w:color w:val="001D35"/>
                <w:sz w:val="20"/>
                <w:szCs w:val="20"/>
                <w:shd w:val="clear" w:color="auto" w:fill="FFFFFF"/>
              </w:rPr>
            </w:pPr>
            <w:r w:rsidRPr="000C2B63">
              <w:rPr>
                <w:rFonts w:ascii="Century Gothic" w:hAnsi="Century Gothic" w:cs="Arial"/>
                <w:b/>
                <w:color w:val="001D35"/>
                <w:sz w:val="20"/>
                <w:szCs w:val="20"/>
                <w:shd w:val="clear" w:color="auto" w:fill="FFFFFF"/>
              </w:rPr>
              <w:t>Срок</w:t>
            </w:r>
          </w:p>
        </w:tc>
        <w:tc>
          <w:tcPr>
            <w:tcW w:w="2733" w:type="dxa"/>
          </w:tcPr>
          <w:p w14:paraId="326C52CC" w14:textId="77777777" w:rsidR="00A66C1C" w:rsidRPr="000C2B63" w:rsidRDefault="00A66C1C" w:rsidP="00D739F1">
            <w:pPr>
              <w:pStyle w:val="a5"/>
              <w:ind w:left="0"/>
              <w:jc w:val="center"/>
              <w:rPr>
                <w:rFonts w:ascii="Century Gothic" w:hAnsi="Century Gothic" w:cs="Arial"/>
                <w:b/>
                <w:color w:val="001D35"/>
                <w:sz w:val="20"/>
                <w:szCs w:val="20"/>
                <w:shd w:val="clear" w:color="auto" w:fill="FFFFFF"/>
              </w:rPr>
            </w:pPr>
            <w:r w:rsidRPr="000C2B63">
              <w:rPr>
                <w:rFonts w:ascii="Century Gothic" w:hAnsi="Century Gothic" w:cs="Arial"/>
                <w:b/>
                <w:color w:val="001D35"/>
                <w:sz w:val="20"/>
                <w:szCs w:val="20"/>
                <w:shd w:val="clear" w:color="auto" w:fill="FFFFFF"/>
              </w:rPr>
              <w:t>Критерии приемки результата</w:t>
            </w:r>
          </w:p>
        </w:tc>
        <w:bookmarkStart w:id="6" w:name="_GoBack"/>
        <w:bookmarkEnd w:id="6"/>
      </w:tr>
      <w:tr w:rsidR="00A66C1C" w:rsidRPr="000C2B63" w14:paraId="705B8BF9" w14:textId="77777777" w:rsidTr="00E309C2">
        <w:tc>
          <w:tcPr>
            <w:tcW w:w="966" w:type="dxa"/>
          </w:tcPr>
          <w:p w14:paraId="5D629B72" w14:textId="79181C21" w:rsidR="00A66C1C" w:rsidRPr="000C2B63" w:rsidRDefault="0025218E" w:rsidP="00D739F1">
            <w:pPr>
              <w:pStyle w:val="a5"/>
              <w:ind w:left="0"/>
              <w:jc w:val="both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910" w:type="dxa"/>
          </w:tcPr>
          <w:p w14:paraId="2AF25C3A" w14:textId="646A9C08" w:rsidR="00A66C1C" w:rsidRPr="000C2B63" w:rsidRDefault="0025218E" w:rsidP="00D739F1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После заключения контракта п</w:t>
            </w:r>
            <w:r w:rsidR="00A66C1C" w:rsidRPr="00A66C1C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ередача прав на </w:t>
            </w:r>
            <w:r w:rsidR="00D73EAE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ПО</w:t>
            </w:r>
            <w:r w:rsidR="00A66C1C" w:rsidRPr="00A66C1C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, установка </w:t>
            </w:r>
            <w:r w:rsidR="00D73EAE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ПО</w:t>
            </w:r>
            <w:r w:rsidR="00A66C1C" w:rsidRPr="00A66C1C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 на сервере заказчика</w:t>
            </w:r>
          </w:p>
        </w:tc>
        <w:tc>
          <w:tcPr>
            <w:tcW w:w="2183" w:type="dxa"/>
          </w:tcPr>
          <w:p w14:paraId="2EC8E18E" w14:textId="32C6B386" w:rsidR="00A66C1C" w:rsidRPr="000C2B63" w:rsidRDefault="00A66C1C" w:rsidP="00D739F1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 w:rsidRPr="000C2B63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7 дней с момента </w:t>
            </w: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заключения </w:t>
            </w:r>
            <w:r w:rsidR="0025218E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контракта</w:t>
            </w:r>
          </w:p>
        </w:tc>
        <w:tc>
          <w:tcPr>
            <w:tcW w:w="2733" w:type="dxa"/>
          </w:tcPr>
          <w:p w14:paraId="6B81DF2C" w14:textId="77113B66" w:rsidR="00A66C1C" w:rsidRPr="000C2B63" w:rsidRDefault="00FF6709" w:rsidP="00D739F1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ПО передано на флэш-накопителе, </w:t>
            </w:r>
            <w:r w:rsidR="00A66C1C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ПО установлено на сервере заказчика</w:t>
            </w:r>
          </w:p>
        </w:tc>
      </w:tr>
      <w:tr w:rsidR="0025218E" w:rsidRPr="000C2B63" w14:paraId="47A7CB12" w14:textId="77777777" w:rsidTr="00E309C2">
        <w:tc>
          <w:tcPr>
            <w:tcW w:w="966" w:type="dxa"/>
          </w:tcPr>
          <w:p w14:paraId="7E1DA82A" w14:textId="59CFDB42" w:rsidR="0025218E" w:rsidDel="0025218E" w:rsidRDefault="0025218E" w:rsidP="00D739F1">
            <w:pPr>
              <w:pStyle w:val="a5"/>
              <w:ind w:left="0"/>
              <w:jc w:val="both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910" w:type="dxa"/>
          </w:tcPr>
          <w:p w14:paraId="52C95AF4" w14:textId="7A734257" w:rsidR="0025218E" w:rsidRPr="00D062F9" w:rsidRDefault="0025218E" w:rsidP="00D739F1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 w:rsidRPr="004C32A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Приемка заказчиком прав</w:t>
            </w: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 после установки ПО на сервере</w:t>
            </w:r>
            <w:r w:rsidRPr="004C32A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, подписание закрывающих документов (</w:t>
            </w: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документ о приемке</w:t>
            </w:r>
            <w:r w:rsidRPr="004C32A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83" w:type="dxa"/>
          </w:tcPr>
          <w:p w14:paraId="11B31AAF" w14:textId="52473629" w:rsidR="0025218E" w:rsidRDefault="0025218E" w:rsidP="00D739F1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20</w:t>
            </w:r>
            <w:r w:rsidRPr="000C2B63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рабочих </w:t>
            </w:r>
            <w:r w:rsidRPr="000C2B63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дн</w:t>
            </w: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ей</w:t>
            </w:r>
            <w:r w:rsidRPr="000C2B63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 с момента </w:t>
            </w: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передачи прав на ПО и установки ПО на сервере заказчика</w:t>
            </w:r>
          </w:p>
        </w:tc>
        <w:tc>
          <w:tcPr>
            <w:tcW w:w="2733" w:type="dxa"/>
          </w:tcPr>
          <w:p w14:paraId="1F136F76" w14:textId="4845E53B" w:rsidR="0025218E" w:rsidRDefault="0025218E" w:rsidP="00D739F1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Документ о приемке</w:t>
            </w:r>
          </w:p>
        </w:tc>
      </w:tr>
      <w:tr w:rsidR="00D062F9" w:rsidRPr="000C2B63" w14:paraId="1B6A463C" w14:textId="77777777" w:rsidTr="00E309C2">
        <w:tc>
          <w:tcPr>
            <w:tcW w:w="966" w:type="dxa"/>
          </w:tcPr>
          <w:p w14:paraId="2E3E171B" w14:textId="0B265D24" w:rsidR="00D062F9" w:rsidRPr="000C2B63" w:rsidRDefault="00D062F9" w:rsidP="00D739F1">
            <w:pPr>
              <w:pStyle w:val="a5"/>
              <w:ind w:left="0"/>
              <w:jc w:val="both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910" w:type="dxa"/>
          </w:tcPr>
          <w:p w14:paraId="1F091FE8" w14:textId="11524DB0" w:rsidR="00D062F9" w:rsidRPr="00A66C1C" w:rsidRDefault="00D062F9" w:rsidP="00D739F1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 w:rsidRPr="00D062F9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Предоставление 10 часов технической поддержки при необходимости по запросам заказчика</w:t>
            </w:r>
          </w:p>
        </w:tc>
        <w:tc>
          <w:tcPr>
            <w:tcW w:w="2183" w:type="dxa"/>
          </w:tcPr>
          <w:p w14:paraId="3C19CA7E" w14:textId="7E020F1F" w:rsidR="00D062F9" w:rsidRPr="000C2B63" w:rsidRDefault="00D062F9" w:rsidP="00D739F1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 xml:space="preserve">Один календарный месяц с даты </w:t>
            </w:r>
            <w:r w:rsidR="00C94772"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подписания документа о приемке</w:t>
            </w:r>
          </w:p>
        </w:tc>
        <w:tc>
          <w:tcPr>
            <w:tcW w:w="2733" w:type="dxa"/>
          </w:tcPr>
          <w:p w14:paraId="447A1AFD" w14:textId="096B0920" w:rsidR="00D062F9" w:rsidRDefault="00D062F9" w:rsidP="00D739F1">
            <w:pPr>
              <w:pStyle w:val="a5"/>
              <w:ind w:left="0"/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001D35"/>
                <w:sz w:val="20"/>
                <w:szCs w:val="20"/>
                <w:shd w:val="clear" w:color="auto" w:fill="FFFFFF"/>
              </w:rPr>
              <w:t>Исправление возможных ошибок и/или консультации по заявкам заказчика в объеме 10 часов третьей линии поддержки</w:t>
            </w:r>
          </w:p>
        </w:tc>
      </w:tr>
    </w:tbl>
    <w:p w14:paraId="0069E41E" w14:textId="77777777" w:rsidR="0071708E" w:rsidRDefault="0071708E" w:rsidP="00211FE1">
      <w:pPr>
        <w:rPr>
          <w:rFonts w:ascii="Century Gothic" w:hAnsi="Century Gothic" w:cs="Arial"/>
          <w:color w:val="001D35"/>
          <w:sz w:val="28"/>
          <w:szCs w:val="28"/>
          <w:shd w:val="clear" w:color="auto" w:fill="FFFFFF"/>
        </w:rPr>
      </w:pPr>
    </w:p>
    <w:p w14:paraId="22CE4082" w14:textId="795C5688" w:rsidR="001B0941" w:rsidRDefault="004D754A" w:rsidP="004A3B8A">
      <w:pPr>
        <w:pStyle w:val="a5"/>
        <w:numPr>
          <w:ilvl w:val="0"/>
          <w:numId w:val="2"/>
        </w:numPr>
        <w:rPr>
          <w:rFonts w:ascii="Century Gothic" w:hAnsi="Century Gothic"/>
          <w:b/>
          <w:sz w:val="28"/>
        </w:rPr>
      </w:pPr>
      <w:r w:rsidRPr="0071708E">
        <w:rPr>
          <w:rFonts w:ascii="Century Gothic" w:hAnsi="Century Gothic"/>
          <w:b/>
          <w:sz w:val="28"/>
        </w:rPr>
        <w:t>Порядок приемки</w:t>
      </w:r>
      <w:r w:rsidR="001B0941" w:rsidRPr="0071708E">
        <w:rPr>
          <w:rFonts w:ascii="Century Gothic" w:hAnsi="Century Gothic"/>
          <w:b/>
          <w:sz w:val="28"/>
        </w:rPr>
        <w:t xml:space="preserve"> </w:t>
      </w:r>
      <w:r w:rsidR="00DA41FE">
        <w:rPr>
          <w:rFonts w:ascii="Century Gothic" w:hAnsi="Century Gothic"/>
          <w:b/>
          <w:sz w:val="28"/>
        </w:rPr>
        <w:t>прав</w:t>
      </w:r>
      <w:r w:rsidRPr="0071708E">
        <w:rPr>
          <w:rFonts w:ascii="Century Gothic" w:hAnsi="Century Gothic"/>
          <w:b/>
          <w:sz w:val="28"/>
        </w:rPr>
        <w:t>.</w:t>
      </w:r>
    </w:p>
    <w:p w14:paraId="09041CDE" w14:textId="300B06EF" w:rsidR="00A66C1C" w:rsidRPr="00B86F68" w:rsidRDefault="00A66C1C" w:rsidP="00A66C1C">
      <w:pPr>
        <w:pStyle w:val="a5"/>
        <w:shd w:val="clear" w:color="auto" w:fill="FFFFFF"/>
        <w:spacing w:after="0" w:line="360" w:lineRule="atLeast"/>
        <w:ind w:left="480"/>
        <w:jc w:val="both"/>
        <w:rPr>
          <w:rFonts w:ascii="Century Gothic" w:hAnsi="Century Gothic"/>
          <w:sz w:val="28"/>
          <w:szCs w:val="28"/>
        </w:rPr>
      </w:pPr>
      <w:bookmarkStart w:id="7" w:name="_Hlk211941125"/>
      <w:r w:rsidRPr="00B86F68">
        <w:rPr>
          <w:rFonts w:ascii="Century Gothic" w:eastAsia="Times New Roman" w:hAnsi="Century Gothic" w:cs="Arial"/>
          <w:color w:val="001D35"/>
          <w:sz w:val="28"/>
          <w:szCs w:val="28"/>
          <w:lang w:eastAsia="ru-RU"/>
        </w:rPr>
        <w:t xml:space="preserve">Определяется и регламентируется документами в соответствии с </w:t>
      </w:r>
      <w:r w:rsidR="00296576" w:rsidRPr="00B86F68">
        <w:rPr>
          <w:rFonts w:ascii="Century Gothic" w:eastAsia="Times New Roman" w:hAnsi="Century Gothic" w:cs="Arial"/>
          <w:color w:val="001D35"/>
          <w:sz w:val="28"/>
          <w:szCs w:val="28"/>
          <w:lang w:eastAsia="ru-RU"/>
        </w:rPr>
        <w:t>контрактом</w:t>
      </w:r>
      <w:r w:rsidRPr="00B86F68">
        <w:rPr>
          <w:rFonts w:ascii="Century Gothic" w:eastAsia="Times New Roman" w:hAnsi="Century Gothic" w:cs="Arial"/>
          <w:color w:val="001D35"/>
          <w:sz w:val="28"/>
          <w:szCs w:val="28"/>
          <w:lang w:eastAsia="ru-RU"/>
        </w:rPr>
        <w:t>.</w:t>
      </w:r>
      <w:bookmarkEnd w:id="7"/>
    </w:p>
    <w:p w14:paraId="44B8E1EF" w14:textId="18C44AFB" w:rsidR="004F5630" w:rsidRPr="00E9300A" w:rsidRDefault="00B86F68" w:rsidP="00E9300A">
      <w:pPr>
        <w:spacing w:after="0" w:line="240" w:lineRule="auto"/>
        <w:jc w:val="both"/>
        <w:rPr>
          <w:rFonts w:ascii="Century Gothic" w:hAnsi="Century Gothic" w:cs="Times New Roman"/>
          <w:sz w:val="28"/>
          <w:szCs w:val="28"/>
        </w:rPr>
      </w:pPr>
      <w:r>
        <w:rPr>
          <w:rFonts w:ascii="Century Gothic" w:hAnsi="Century Gothic" w:cs="Times New Roman"/>
          <w:sz w:val="28"/>
          <w:szCs w:val="28"/>
        </w:rPr>
        <w:t xml:space="preserve">       </w:t>
      </w:r>
      <w:r w:rsidR="004F5630" w:rsidRPr="00E9300A">
        <w:rPr>
          <w:rFonts w:ascii="Century Gothic" w:hAnsi="Century Gothic" w:cs="Times New Roman"/>
          <w:sz w:val="28"/>
          <w:szCs w:val="28"/>
        </w:rPr>
        <w:t xml:space="preserve">Исполнитель гарантирует, что обладает всеми правами, необходимыми для исполнения </w:t>
      </w:r>
      <w:r w:rsidR="000F201A" w:rsidRPr="00E9300A">
        <w:rPr>
          <w:rFonts w:ascii="Century Gothic" w:hAnsi="Century Gothic" w:cs="Times New Roman"/>
          <w:sz w:val="28"/>
          <w:szCs w:val="28"/>
        </w:rPr>
        <w:t xml:space="preserve">условий настоящего Технического задания и обязуется предоставить заказчику все документы, подтверждающие указанные права. </w:t>
      </w:r>
      <w:r w:rsidR="004F5630" w:rsidRPr="00E9300A">
        <w:rPr>
          <w:rFonts w:ascii="Century Gothic" w:hAnsi="Century Gothic" w:cs="Times New Roman"/>
          <w:sz w:val="28"/>
          <w:szCs w:val="28"/>
        </w:rPr>
        <w:t>Исполнитель гарантирует заключение заказчиком лицензионного/</w:t>
      </w:r>
      <w:proofErr w:type="spellStart"/>
      <w:r w:rsidR="004F5630" w:rsidRPr="00E9300A">
        <w:rPr>
          <w:rFonts w:ascii="Century Gothic" w:hAnsi="Century Gothic" w:cs="Times New Roman"/>
          <w:sz w:val="28"/>
          <w:szCs w:val="28"/>
        </w:rPr>
        <w:t>сублицензионного</w:t>
      </w:r>
      <w:proofErr w:type="spellEnd"/>
      <w:r w:rsidR="004F5630" w:rsidRPr="00E9300A">
        <w:rPr>
          <w:rFonts w:ascii="Century Gothic" w:hAnsi="Century Gothic" w:cs="Times New Roman"/>
          <w:sz w:val="28"/>
          <w:szCs w:val="28"/>
        </w:rPr>
        <w:t xml:space="preserve"> договоров с правообладателем/законным пользователем указанного в настоящем </w:t>
      </w:r>
      <w:r w:rsidR="004F5630" w:rsidRPr="00E9300A">
        <w:rPr>
          <w:rFonts w:ascii="Century Gothic" w:hAnsi="Century Gothic" w:cs="Times New Roman"/>
          <w:sz w:val="28"/>
          <w:szCs w:val="28"/>
        </w:rPr>
        <w:lastRenderedPageBreak/>
        <w:t>Техническом задании программного обеспечения. Подписание сторонами документа о приемке подтверждает факт передачи Заказчику простой (неисключительной) лицензии на программное обеспечение.</w:t>
      </w:r>
    </w:p>
    <w:p w14:paraId="66709B56" w14:textId="77777777" w:rsidR="00A66C1C" w:rsidRPr="00B86F68" w:rsidRDefault="00A66C1C" w:rsidP="00A66C1C">
      <w:pPr>
        <w:pStyle w:val="a5"/>
        <w:ind w:left="480"/>
        <w:rPr>
          <w:rFonts w:ascii="Century Gothic" w:hAnsi="Century Gothic"/>
          <w:b/>
          <w:sz w:val="28"/>
          <w:szCs w:val="28"/>
        </w:rPr>
      </w:pPr>
    </w:p>
    <w:p w14:paraId="4013424D" w14:textId="00E8802F" w:rsidR="00F600A4" w:rsidRDefault="00F600A4" w:rsidP="00671704">
      <w:pPr>
        <w:pStyle w:val="a5"/>
        <w:shd w:val="clear" w:color="auto" w:fill="FFFFFF"/>
        <w:spacing w:after="0" w:line="360" w:lineRule="atLeast"/>
        <w:ind w:left="1560"/>
        <w:jc w:val="both"/>
        <w:rPr>
          <w:rFonts w:ascii="Century Gothic" w:hAnsi="Century Gothic"/>
          <w:sz w:val="28"/>
        </w:rPr>
      </w:pPr>
    </w:p>
    <w:sectPr w:rsidR="00F600A4" w:rsidSect="00352DA4">
      <w:footerReference w:type="default" r:id="rId8"/>
      <w:pgSz w:w="11906" w:h="16838" w:code="9"/>
      <w:pgMar w:top="284" w:right="707" w:bottom="284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89025" w14:textId="77777777" w:rsidR="00A62D9D" w:rsidRDefault="00A62D9D" w:rsidP="00884436">
      <w:pPr>
        <w:spacing w:after="0" w:line="240" w:lineRule="auto"/>
      </w:pPr>
      <w:r>
        <w:separator/>
      </w:r>
    </w:p>
  </w:endnote>
  <w:endnote w:type="continuationSeparator" w:id="0">
    <w:p w14:paraId="3B895ED7" w14:textId="77777777" w:rsidR="00A62D9D" w:rsidRDefault="00A62D9D" w:rsidP="0088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973647"/>
      <w:docPartObj>
        <w:docPartGallery w:val="Page Numbers (Bottom of Page)"/>
        <w:docPartUnique/>
      </w:docPartObj>
    </w:sdtPr>
    <w:sdtEndPr/>
    <w:sdtContent>
      <w:p w14:paraId="61B631B6" w14:textId="37673B5D" w:rsidR="005F66B5" w:rsidRDefault="005F66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F30FB" w14:textId="77777777" w:rsidR="005F66B5" w:rsidRDefault="005F66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41774" w14:textId="77777777" w:rsidR="00A62D9D" w:rsidRDefault="00A62D9D" w:rsidP="00884436">
      <w:pPr>
        <w:spacing w:after="0" w:line="240" w:lineRule="auto"/>
      </w:pPr>
      <w:r>
        <w:separator/>
      </w:r>
    </w:p>
  </w:footnote>
  <w:footnote w:type="continuationSeparator" w:id="0">
    <w:p w14:paraId="5E4B79BB" w14:textId="77777777" w:rsidR="00A62D9D" w:rsidRDefault="00A62D9D" w:rsidP="00884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022D9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065DA"/>
    <w:multiLevelType w:val="hybridMultilevel"/>
    <w:tmpl w:val="5948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E68C3"/>
    <w:multiLevelType w:val="hybridMultilevel"/>
    <w:tmpl w:val="AC027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35A6D"/>
    <w:multiLevelType w:val="hybridMultilevel"/>
    <w:tmpl w:val="6B122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1D22"/>
    <w:multiLevelType w:val="hybridMultilevel"/>
    <w:tmpl w:val="2B8859D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C257DE3"/>
    <w:multiLevelType w:val="hybridMultilevel"/>
    <w:tmpl w:val="7B9C90E6"/>
    <w:lvl w:ilvl="0" w:tplc="26B2E10E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4126C9C"/>
    <w:multiLevelType w:val="hybridMultilevel"/>
    <w:tmpl w:val="C8529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92D86"/>
    <w:multiLevelType w:val="hybridMultilevel"/>
    <w:tmpl w:val="C1EACC4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63639C8"/>
    <w:multiLevelType w:val="hybridMultilevel"/>
    <w:tmpl w:val="E348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6019F"/>
    <w:multiLevelType w:val="hybridMultilevel"/>
    <w:tmpl w:val="CE8A12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E1356F1"/>
    <w:multiLevelType w:val="hybridMultilevel"/>
    <w:tmpl w:val="E32A598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308735E"/>
    <w:multiLevelType w:val="hybridMultilevel"/>
    <w:tmpl w:val="3BC8C37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4A4F82"/>
    <w:multiLevelType w:val="hybridMultilevel"/>
    <w:tmpl w:val="F400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7354C"/>
    <w:multiLevelType w:val="hybridMultilevel"/>
    <w:tmpl w:val="C8D41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03C99"/>
    <w:multiLevelType w:val="hybridMultilevel"/>
    <w:tmpl w:val="CE04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35695"/>
    <w:multiLevelType w:val="multilevel"/>
    <w:tmpl w:val="9C4EF28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7C466747"/>
    <w:multiLevelType w:val="hybridMultilevel"/>
    <w:tmpl w:val="DBBC7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36BD2"/>
    <w:multiLevelType w:val="hybridMultilevel"/>
    <w:tmpl w:val="2C6C778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6"/>
  </w:num>
  <w:num w:numId="5">
    <w:abstractNumId w:val="3"/>
  </w:num>
  <w:num w:numId="6">
    <w:abstractNumId w:val="14"/>
  </w:num>
  <w:num w:numId="7">
    <w:abstractNumId w:val="2"/>
  </w:num>
  <w:num w:numId="8">
    <w:abstractNumId w:val="12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7"/>
  </w:num>
  <w:num w:numId="15">
    <w:abstractNumId w:val="10"/>
  </w:num>
  <w:num w:numId="16">
    <w:abstractNumId w:val="9"/>
  </w:num>
  <w:num w:numId="17">
    <w:abstractNumId w:val="4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45"/>
    <w:rsid w:val="0002049D"/>
    <w:rsid w:val="00026844"/>
    <w:rsid w:val="0005125B"/>
    <w:rsid w:val="00090012"/>
    <w:rsid w:val="00096D05"/>
    <w:rsid w:val="000A0AC9"/>
    <w:rsid w:val="000B03E9"/>
    <w:rsid w:val="000B3147"/>
    <w:rsid w:val="000C2B63"/>
    <w:rsid w:val="000C4580"/>
    <w:rsid w:val="000D2882"/>
    <w:rsid w:val="000E4F58"/>
    <w:rsid w:val="000E5972"/>
    <w:rsid w:val="000F201A"/>
    <w:rsid w:val="000F61B8"/>
    <w:rsid w:val="00121438"/>
    <w:rsid w:val="00121489"/>
    <w:rsid w:val="00121939"/>
    <w:rsid w:val="00125A3F"/>
    <w:rsid w:val="00126D1A"/>
    <w:rsid w:val="00152714"/>
    <w:rsid w:val="00153A98"/>
    <w:rsid w:val="00162158"/>
    <w:rsid w:val="001624E1"/>
    <w:rsid w:val="0019709F"/>
    <w:rsid w:val="001A2E94"/>
    <w:rsid w:val="001A3C73"/>
    <w:rsid w:val="001B0941"/>
    <w:rsid w:val="001B3B66"/>
    <w:rsid w:val="001D567E"/>
    <w:rsid w:val="001F06D3"/>
    <w:rsid w:val="001F4AE2"/>
    <w:rsid w:val="001F64BE"/>
    <w:rsid w:val="00205C6F"/>
    <w:rsid w:val="00211FE1"/>
    <w:rsid w:val="00212959"/>
    <w:rsid w:val="0025170F"/>
    <w:rsid w:val="0025218E"/>
    <w:rsid w:val="00255B45"/>
    <w:rsid w:val="0026570E"/>
    <w:rsid w:val="002664D2"/>
    <w:rsid w:val="002729BD"/>
    <w:rsid w:val="00296576"/>
    <w:rsid w:val="002A1FFB"/>
    <w:rsid w:val="002A4223"/>
    <w:rsid w:val="002D703D"/>
    <w:rsid w:val="002E5896"/>
    <w:rsid w:val="003026EF"/>
    <w:rsid w:val="003043B5"/>
    <w:rsid w:val="003151AE"/>
    <w:rsid w:val="00321857"/>
    <w:rsid w:val="00335C0C"/>
    <w:rsid w:val="00346452"/>
    <w:rsid w:val="00352DA4"/>
    <w:rsid w:val="003969D7"/>
    <w:rsid w:val="003B0EFE"/>
    <w:rsid w:val="003C2D6E"/>
    <w:rsid w:val="003E4C35"/>
    <w:rsid w:val="004020F7"/>
    <w:rsid w:val="004053F6"/>
    <w:rsid w:val="00406BB7"/>
    <w:rsid w:val="00422989"/>
    <w:rsid w:val="004233DE"/>
    <w:rsid w:val="00454830"/>
    <w:rsid w:val="00476E22"/>
    <w:rsid w:val="00484589"/>
    <w:rsid w:val="004976EB"/>
    <w:rsid w:val="004A3B8A"/>
    <w:rsid w:val="004B21CA"/>
    <w:rsid w:val="004C32A2"/>
    <w:rsid w:val="004D754A"/>
    <w:rsid w:val="004E6CC6"/>
    <w:rsid w:val="004F1271"/>
    <w:rsid w:val="004F5630"/>
    <w:rsid w:val="0050482C"/>
    <w:rsid w:val="00505940"/>
    <w:rsid w:val="00506639"/>
    <w:rsid w:val="005168EE"/>
    <w:rsid w:val="005219ED"/>
    <w:rsid w:val="00536541"/>
    <w:rsid w:val="005400F6"/>
    <w:rsid w:val="0054199E"/>
    <w:rsid w:val="00561CD8"/>
    <w:rsid w:val="005625A1"/>
    <w:rsid w:val="00582188"/>
    <w:rsid w:val="005925F0"/>
    <w:rsid w:val="00595230"/>
    <w:rsid w:val="005A086D"/>
    <w:rsid w:val="005D085B"/>
    <w:rsid w:val="005E0AF6"/>
    <w:rsid w:val="005E6807"/>
    <w:rsid w:val="005F66B5"/>
    <w:rsid w:val="00604F6C"/>
    <w:rsid w:val="0062009C"/>
    <w:rsid w:val="00622F2B"/>
    <w:rsid w:val="00624F32"/>
    <w:rsid w:val="006320E9"/>
    <w:rsid w:val="00671704"/>
    <w:rsid w:val="006830F8"/>
    <w:rsid w:val="00690405"/>
    <w:rsid w:val="00697317"/>
    <w:rsid w:val="006D4BC4"/>
    <w:rsid w:val="006D54B7"/>
    <w:rsid w:val="006E564A"/>
    <w:rsid w:val="007051B8"/>
    <w:rsid w:val="00706419"/>
    <w:rsid w:val="0071708E"/>
    <w:rsid w:val="007310B8"/>
    <w:rsid w:val="00744CA9"/>
    <w:rsid w:val="00764F21"/>
    <w:rsid w:val="00770BF9"/>
    <w:rsid w:val="00786ED9"/>
    <w:rsid w:val="0079523E"/>
    <w:rsid w:val="007C1A14"/>
    <w:rsid w:val="007D1662"/>
    <w:rsid w:val="007E0919"/>
    <w:rsid w:val="0080074B"/>
    <w:rsid w:val="0080635F"/>
    <w:rsid w:val="00814E30"/>
    <w:rsid w:val="008154AB"/>
    <w:rsid w:val="00840D2F"/>
    <w:rsid w:val="00850A5F"/>
    <w:rsid w:val="00851A24"/>
    <w:rsid w:val="008700FF"/>
    <w:rsid w:val="0088084F"/>
    <w:rsid w:val="00884436"/>
    <w:rsid w:val="008922D1"/>
    <w:rsid w:val="0089483F"/>
    <w:rsid w:val="008A18B5"/>
    <w:rsid w:val="00940E86"/>
    <w:rsid w:val="00954D34"/>
    <w:rsid w:val="00971330"/>
    <w:rsid w:val="009B3CA5"/>
    <w:rsid w:val="009B6D34"/>
    <w:rsid w:val="009C0F09"/>
    <w:rsid w:val="009C4861"/>
    <w:rsid w:val="009D6524"/>
    <w:rsid w:val="009E0970"/>
    <w:rsid w:val="00A000BB"/>
    <w:rsid w:val="00A05B0E"/>
    <w:rsid w:val="00A240B1"/>
    <w:rsid w:val="00A25DB7"/>
    <w:rsid w:val="00A318CA"/>
    <w:rsid w:val="00A3251C"/>
    <w:rsid w:val="00A34892"/>
    <w:rsid w:val="00A34E52"/>
    <w:rsid w:val="00A53F74"/>
    <w:rsid w:val="00A62D9D"/>
    <w:rsid w:val="00A64E8E"/>
    <w:rsid w:val="00A66C1C"/>
    <w:rsid w:val="00A777AA"/>
    <w:rsid w:val="00A92B09"/>
    <w:rsid w:val="00A94FA1"/>
    <w:rsid w:val="00A976EB"/>
    <w:rsid w:val="00AB4F45"/>
    <w:rsid w:val="00AB78BD"/>
    <w:rsid w:val="00AC5040"/>
    <w:rsid w:val="00AE417C"/>
    <w:rsid w:val="00AF56F6"/>
    <w:rsid w:val="00AF63BF"/>
    <w:rsid w:val="00B04585"/>
    <w:rsid w:val="00B17FE7"/>
    <w:rsid w:val="00B33137"/>
    <w:rsid w:val="00B43FB8"/>
    <w:rsid w:val="00B451A1"/>
    <w:rsid w:val="00B559B4"/>
    <w:rsid w:val="00B62B39"/>
    <w:rsid w:val="00B64295"/>
    <w:rsid w:val="00B6498F"/>
    <w:rsid w:val="00B64D57"/>
    <w:rsid w:val="00B86F68"/>
    <w:rsid w:val="00BA0A00"/>
    <w:rsid w:val="00BC1577"/>
    <w:rsid w:val="00BC2FEB"/>
    <w:rsid w:val="00BC3192"/>
    <w:rsid w:val="00BD632B"/>
    <w:rsid w:val="00BD7E54"/>
    <w:rsid w:val="00C37852"/>
    <w:rsid w:val="00C4019F"/>
    <w:rsid w:val="00C5778F"/>
    <w:rsid w:val="00C63D56"/>
    <w:rsid w:val="00C715FB"/>
    <w:rsid w:val="00C747C8"/>
    <w:rsid w:val="00C94772"/>
    <w:rsid w:val="00CB0632"/>
    <w:rsid w:val="00CB0EF8"/>
    <w:rsid w:val="00CD2E7C"/>
    <w:rsid w:val="00CD50CB"/>
    <w:rsid w:val="00CE0252"/>
    <w:rsid w:val="00CE275F"/>
    <w:rsid w:val="00CF1D10"/>
    <w:rsid w:val="00D024FC"/>
    <w:rsid w:val="00D062F9"/>
    <w:rsid w:val="00D1093C"/>
    <w:rsid w:val="00D140E7"/>
    <w:rsid w:val="00D27673"/>
    <w:rsid w:val="00D51D32"/>
    <w:rsid w:val="00D65ECF"/>
    <w:rsid w:val="00D73EAE"/>
    <w:rsid w:val="00DA41FE"/>
    <w:rsid w:val="00DB7918"/>
    <w:rsid w:val="00DC091E"/>
    <w:rsid w:val="00E05315"/>
    <w:rsid w:val="00E104EF"/>
    <w:rsid w:val="00E16862"/>
    <w:rsid w:val="00E20AB3"/>
    <w:rsid w:val="00E309C2"/>
    <w:rsid w:val="00E35CDE"/>
    <w:rsid w:val="00E377A2"/>
    <w:rsid w:val="00E45892"/>
    <w:rsid w:val="00E61AF6"/>
    <w:rsid w:val="00E63C3B"/>
    <w:rsid w:val="00E6615E"/>
    <w:rsid w:val="00E67D43"/>
    <w:rsid w:val="00E827A3"/>
    <w:rsid w:val="00E840D5"/>
    <w:rsid w:val="00E9300A"/>
    <w:rsid w:val="00E93CE4"/>
    <w:rsid w:val="00EA7897"/>
    <w:rsid w:val="00EB5DF8"/>
    <w:rsid w:val="00EC7EE3"/>
    <w:rsid w:val="00EE53FF"/>
    <w:rsid w:val="00EE64F7"/>
    <w:rsid w:val="00EF319D"/>
    <w:rsid w:val="00F05947"/>
    <w:rsid w:val="00F247C6"/>
    <w:rsid w:val="00F424F5"/>
    <w:rsid w:val="00F50F7C"/>
    <w:rsid w:val="00F51F75"/>
    <w:rsid w:val="00F56095"/>
    <w:rsid w:val="00F568E2"/>
    <w:rsid w:val="00F600A4"/>
    <w:rsid w:val="00FA25CA"/>
    <w:rsid w:val="00FE0199"/>
    <w:rsid w:val="00FF27FA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68A62E"/>
  <w15:chartTrackingRefBased/>
  <w15:docId w15:val="{5CAFF938-46FA-47C7-93BA-F602093F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C2D6E"/>
  </w:style>
  <w:style w:type="paragraph" w:styleId="1">
    <w:name w:val="heading 1"/>
    <w:basedOn w:val="a0"/>
    <w:next w:val="a0"/>
    <w:link w:val="10"/>
    <w:uiPriority w:val="9"/>
    <w:qFormat/>
    <w:rsid w:val="004F1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3785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C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211FE1"/>
    <w:pPr>
      <w:ind w:left="720"/>
      <w:contextualSpacing/>
    </w:pPr>
  </w:style>
  <w:style w:type="character" w:customStyle="1" w:styleId="uv3um">
    <w:name w:val="uv3um"/>
    <w:basedOn w:val="a1"/>
    <w:rsid w:val="002A4223"/>
  </w:style>
  <w:style w:type="paragraph" w:styleId="a6">
    <w:name w:val="header"/>
    <w:basedOn w:val="a0"/>
    <w:link w:val="a7"/>
    <w:uiPriority w:val="99"/>
    <w:unhideWhenUsed/>
    <w:rsid w:val="0088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84436"/>
  </w:style>
  <w:style w:type="paragraph" w:styleId="a8">
    <w:name w:val="footer"/>
    <w:basedOn w:val="a0"/>
    <w:link w:val="a9"/>
    <w:uiPriority w:val="99"/>
    <w:unhideWhenUsed/>
    <w:rsid w:val="0088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84436"/>
  </w:style>
  <w:style w:type="paragraph" w:styleId="aa">
    <w:name w:val="Normal (Web)"/>
    <w:basedOn w:val="a0"/>
    <w:uiPriority w:val="99"/>
    <w:unhideWhenUsed/>
    <w:rsid w:val="0068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F1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4F1271"/>
    <w:pPr>
      <w:outlineLvl w:val="9"/>
    </w:pPr>
    <w:rPr>
      <w:lang w:eastAsia="ru-RU"/>
    </w:rPr>
  </w:style>
  <w:style w:type="character" w:customStyle="1" w:styleId="t286pc">
    <w:name w:val="t286pc"/>
    <w:basedOn w:val="a1"/>
    <w:rsid w:val="00F568E2"/>
  </w:style>
  <w:style w:type="character" w:styleId="ac">
    <w:name w:val="Hyperlink"/>
    <w:basedOn w:val="a1"/>
    <w:uiPriority w:val="99"/>
    <w:semiHidden/>
    <w:unhideWhenUsed/>
    <w:rsid w:val="00F568E2"/>
    <w:rPr>
      <w:color w:val="0000FF"/>
      <w:u w:val="single"/>
    </w:rPr>
  </w:style>
  <w:style w:type="character" w:styleId="ad">
    <w:name w:val="Emphasis"/>
    <w:basedOn w:val="a1"/>
    <w:uiPriority w:val="20"/>
    <w:qFormat/>
    <w:rsid w:val="001D567E"/>
    <w:rPr>
      <w:i/>
      <w:iCs/>
    </w:rPr>
  </w:style>
  <w:style w:type="character" w:customStyle="1" w:styleId="vkekvd">
    <w:name w:val="vkekvd"/>
    <w:basedOn w:val="a1"/>
    <w:rsid w:val="003151AE"/>
  </w:style>
  <w:style w:type="character" w:styleId="ae">
    <w:name w:val="Strong"/>
    <w:basedOn w:val="a1"/>
    <w:uiPriority w:val="22"/>
    <w:qFormat/>
    <w:rsid w:val="003151AE"/>
    <w:rPr>
      <w:b/>
      <w:bCs/>
    </w:rPr>
  </w:style>
  <w:style w:type="paragraph" w:styleId="a">
    <w:name w:val="List Bullet"/>
    <w:basedOn w:val="a0"/>
    <w:uiPriority w:val="99"/>
    <w:unhideWhenUsed/>
    <w:rsid w:val="00C37852"/>
    <w:pPr>
      <w:numPr>
        <w:numId w:val="3"/>
      </w:numPr>
      <w:spacing w:after="200" w:line="276" w:lineRule="auto"/>
      <w:contextualSpacing/>
    </w:pPr>
    <w:rPr>
      <w:rFonts w:ascii="Arial" w:eastAsia="Arial" w:hAnsi="Arial"/>
      <w:lang w:val="en-US"/>
    </w:rPr>
  </w:style>
  <w:style w:type="character" w:customStyle="1" w:styleId="20">
    <w:name w:val="Заголовок 2 Знак"/>
    <w:basedOn w:val="a1"/>
    <w:link w:val="2"/>
    <w:uiPriority w:val="9"/>
    <w:rsid w:val="00C37852"/>
    <w:rPr>
      <w:rFonts w:asciiTheme="majorHAnsi" w:eastAsiaTheme="majorEastAsia" w:hAnsiTheme="majorHAnsi" w:cstheme="majorBidi"/>
      <w:b/>
      <w:bCs/>
      <w:color w:val="4472C4" w:themeColor="accent1"/>
      <w:szCs w:val="26"/>
      <w:lang w:val="en-US"/>
    </w:rPr>
  </w:style>
  <w:style w:type="paragraph" w:customStyle="1" w:styleId="z1qcye">
    <w:name w:val="z1qcye"/>
    <w:basedOn w:val="a0"/>
    <w:rsid w:val="0081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29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296576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E30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586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A035-A313-4318-B767-84F2338F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Лидия Андреевна (Lydia Kulikova)</dc:creator>
  <cp:keywords/>
  <dc:description/>
  <cp:lastModifiedBy>Плахин Андрей Дмитриевич (Andrey Plakhin)</cp:lastModifiedBy>
  <cp:revision>11</cp:revision>
  <cp:lastPrinted>2025-10-31T13:56:00Z</cp:lastPrinted>
  <dcterms:created xsi:type="dcterms:W3CDTF">2026-05-19T07:33:00Z</dcterms:created>
  <dcterms:modified xsi:type="dcterms:W3CDTF">2026-05-25T10:17:00Z</dcterms:modified>
</cp:coreProperties>
</file>