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45C8D144"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bookmarkStart w:id="1" w:name="предмет_контракта_1"/>
      <w:r w:rsidR="004B59E7">
        <w:rPr>
          <w:rFonts w:ascii="XO Thames" w:hAnsi="XO Thames"/>
          <w:b/>
          <w:sz w:val="23"/>
          <w:szCs w:val="23"/>
        </w:rPr>
        <w:fldChar w:fldCharType="begin"/>
      </w:r>
      <w:r w:rsidR="004B59E7">
        <w:rPr>
          <w:rFonts w:ascii="XO Thames" w:hAnsi="XO Thames"/>
          <w:b/>
          <w:sz w:val="23"/>
          <w:szCs w:val="23"/>
        </w:rPr>
        <w:instrText xml:space="preserve"> MERGEFIELD  ContractSubj02  \* MERGEFORMAT </w:instrText>
      </w:r>
      <w:r w:rsidR="004B59E7">
        <w:rPr>
          <w:rFonts w:ascii="XO Thames" w:hAnsi="XO Thames"/>
          <w:b/>
          <w:sz w:val="23"/>
          <w:szCs w:val="23"/>
        </w:rPr>
        <w:fldChar w:fldCharType="separate"/>
      </w:r>
      <w:r w:rsidR="00B83DBC">
        <w:rPr>
          <w:rFonts w:ascii="XO Thames" w:hAnsi="XO Thames"/>
          <w:b/>
          <w:noProof/>
          <w:sz w:val="23"/>
          <w:szCs w:val="23"/>
        </w:rPr>
        <w:t>блоков дверных в рамках капитального ремонта</w:t>
      </w:r>
      <w:r w:rsidR="004B59E7">
        <w:rPr>
          <w:rFonts w:ascii="XO Thames" w:hAnsi="XO Thames"/>
          <w:b/>
          <w:sz w:val="23"/>
          <w:szCs w:val="23"/>
        </w:rPr>
        <w:fldChar w:fldCharType="end"/>
      </w:r>
      <w:r w:rsidR="004B59E7">
        <w:rPr>
          <w:rFonts w:ascii="XO Thames" w:hAnsi="XO Thames"/>
          <w:b/>
          <w:sz w:val="23"/>
          <w:szCs w:val="23"/>
        </w:rPr>
        <w:t xml:space="preserve"> </w:t>
      </w:r>
      <w:bookmarkEnd w:id="1"/>
    </w:p>
    <w:p w14:paraId="4F3ECA63" w14:textId="5F3AA1B8" w:rsidR="00645F4E" w:rsidRPr="00DF3F1B" w:rsidRDefault="00C23215" w:rsidP="008931D8">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36E70EA8" w14:textId="77777777" w:rsidR="00717577" w:rsidRPr="004C723B" w:rsidRDefault="00717577" w:rsidP="00DF3F1B"/>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w:t>
            </w:r>
            <w:proofErr w:type="gramStart"/>
            <w:r>
              <w:rPr>
                <w:rFonts w:ascii="XO Thames" w:hAnsi="XO Thames"/>
                <w:sz w:val="23"/>
                <w:szCs w:val="23"/>
              </w:rPr>
              <w:t>_</w:t>
            </w:r>
            <w:r w:rsidRPr="005D466A">
              <w:rPr>
                <w:rFonts w:ascii="XO Thames" w:hAnsi="XO Thames"/>
                <w:sz w:val="23"/>
                <w:szCs w:val="23"/>
              </w:rPr>
              <w:t>»</w:t>
            </w:r>
            <w:r>
              <w:rPr>
                <w:rFonts w:ascii="XO Thames" w:hAnsi="XO Thames"/>
                <w:sz w:val="23"/>
                <w:szCs w:val="23"/>
              </w:rPr>
              <w:t>_</w:t>
            </w:r>
            <w:proofErr w:type="gramEnd"/>
            <w:r>
              <w:rPr>
                <w:rFonts w:ascii="XO Thames" w:hAnsi="XO Thames"/>
                <w:sz w:val="23"/>
                <w:szCs w:val="23"/>
              </w:rPr>
              <w:t>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7CC5D4FF"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2" w:name="предмет_контракта_2"/>
      <w:sdt>
        <w:sdtPr>
          <w:rPr>
            <w:b/>
            <w:bCs/>
          </w:rPr>
          <w:alias w:val="предмет контракта"/>
          <w:tag w:val="предмет"/>
          <w:id w:val="-1283801046"/>
          <w:placeholder>
            <w:docPart w:val="DefaultPlaceholder_-1854013440"/>
          </w:placeholder>
          <w15:color w:val="339966"/>
        </w:sdtPr>
        <w:sdtContent>
          <w:r w:rsidR="00CE11E5">
            <w:rPr>
              <w:b/>
              <w:bCs/>
            </w:rPr>
            <w:fldChar w:fldCharType="begin"/>
          </w:r>
          <w:r w:rsidR="00CE11E5">
            <w:rPr>
              <w:b/>
              <w:bCs/>
            </w:rPr>
            <w:instrText xml:space="preserve"> MERGEFIELD  ContractSubj01  \* MERGEFORMAT </w:instrText>
          </w:r>
          <w:r w:rsidR="00CE11E5">
            <w:rPr>
              <w:b/>
              <w:bCs/>
            </w:rPr>
            <w:fldChar w:fldCharType="separate"/>
          </w:r>
          <w:r w:rsidR="00B83DBC">
            <w:rPr>
              <w:b/>
              <w:bCs/>
            </w:rPr>
            <w:t>блоки дверные в рамках капитального ремонта</w:t>
          </w:r>
          <w:r w:rsidR="00CE11E5">
            <w:rPr>
              <w:b/>
              <w:bCs/>
            </w:rPr>
            <w:fldChar w:fldCharType="end"/>
          </w:r>
        </w:sdtContent>
      </w:sdt>
      <w:bookmarkEnd w:id="2"/>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3"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3"/>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243DC73B" w14:textId="3C2C1589" w:rsidR="00875011" w:rsidRDefault="001A7B9C" w:rsidP="001F559D">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0242F62D" w14:textId="77777777" w:rsidR="00875011" w:rsidRDefault="00875011">
      <w:pPr>
        <w:widowControl/>
        <w:autoSpaceDE/>
        <w:autoSpaceDN/>
        <w:adjustRightInd/>
        <w:rPr>
          <w:rFonts w:ascii="XO Thames" w:hAnsi="XO Thames"/>
          <w:noProof/>
          <w:sz w:val="23"/>
        </w:rPr>
      </w:pPr>
      <w:r>
        <w:br w:type="page"/>
      </w:r>
    </w:p>
    <w:p w14:paraId="7110F214" w14:textId="455F5528" w:rsidR="00717577" w:rsidRPr="004C723B" w:rsidRDefault="00717577" w:rsidP="00F53BA4">
      <w:pPr>
        <w:pStyle w:val="1"/>
      </w:pPr>
      <w:r w:rsidRPr="004C723B">
        <w:lastRenderedPageBreak/>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088FDA46"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ТР </w:t>
      </w:r>
      <w:r w:rsidR="00E7343F">
        <w:t>ТС.</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26A015A8" w14:textId="77777777" w:rsidR="0098447D" w:rsidRPr="004C723B" w:rsidRDefault="0098447D" w:rsidP="0023703E">
      <w:pPr>
        <w:pStyle w:val="-3"/>
      </w:pPr>
      <w:r w:rsidRPr="004C723B">
        <w:t xml:space="preserve">копии действующих на момент производства отгружаемой готовой продукции </w:t>
      </w:r>
      <w:r w:rsidRPr="004C723B">
        <w:lastRenderedPageBreak/>
        <w:t>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xml:space="preserve">, </w:t>
      </w:r>
      <w:r w:rsidRPr="004C723B">
        <w:lastRenderedPageBreak/>
        <w:t>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63C28DFC"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5820615C" w14:textId="4D603E94" w:rsidR="0084159B" w:rsidRPr="004C723B" w:rsidRDefault="0084159B" w:rsidP="00AD428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D43EAC0" w14:textId="4B992654" w:rsidR="0084159B" w:rsidRPr="004C723B" w:rsidRDefault="0084159B" w:rsidP="00AD4282">
      <w:pPr>
        <w:pStyle w:val="2"/>
      </w:pPr>
      <w:r w:rsidRPr="004C723B">
        <w:tab/>
        <w:t xml:space="preserve">В случае нарушения условий Контракта о сроках поставки и качестве товара Поставщик обязан возвратить сумму авансового платежа (п. 3.3.1 Контракта),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0005369C">
        <w:br/>
      </w:r>
      <w:r w:rsidRPr="004C723B">
        <w:t>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4" w:name="дата_изготовления"/>
      <w:r>
        <w:t>202</w:t>
      </w:r>
      <w:r w:rsidR="00121C8C">
        <w:t>6</w:t>
      </w:r>
      <w:r>
        <w:t xml:space="preserve"> год</w:t>
      </w:r>
      <w:r w:rsidR="004C24ED" w:rsidRPr="004C723B">
        <w:t>.</w:t>
      </w:r>
      <w:bookmarkEnd w:id="4"/>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Pr="004C723B">
        <w:lastRenderedPageBreak/>
        <w:t xml:space="preserve">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3D1F1A">
        <w:rPr>
          <w:rFonts w:ascii="XO Thames" w:hAnsi="XO Thames"/>
          <w:sz w:val="23"/>
          <w:szCs w:val="23"/>
        </w:rPr>
        <w:lastRenderedPageBreak/>
        <w:t xml:space="preserve">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w:t>
      </w:r>
      <w:r w:rsidRPr="004C723B">
        <w:lastRenderedPageBreak/>
        <w:t xml:space="preserve">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lastRenderedPageBreak/>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77777777" w:rsidR="009209E5" w:rsidRPr="004C723B" w:rsidRDefault="009209E5" w:rsidP="003D1F1A">
      <w:pPr>
        <w:pStyle w:val="40"/>
      </w:pPr>
      <w:r w:rsidRPr="004C723B">
        <w:t>Приложение № 1 - Ведомость поставки.</w:t>
      </w:r>
    </w:p>
    <w:p w14:paraId="17EDEC57" w14:textId="77777777" w:rsidR="009209E5" w:rsidRPr="004C723B" w:rsidRDefault="009209E5" w:rsidP="003D1F1A">
      <w:pPr>
        <w:pStyle w:val="40"/>
      </w:pPr>
      <w:r w:rsidRPr="004C723B">
        <w:t>Приложение № 2 - Отгрузочная разнарядка.</w:t>
      </w:r>
    </w:p>
    <w:p w14:paraId="1D9094F5" w14:textId="77777777" w:rsidR="009209E5" w:rsidRPr="004C723B" w:rsidRDefault="009209E5" w:rsidP="003D1F1A">
      <w:pPr>
        <w:pStyle w:val="40"/>
      </w:pPr>
      <w:r w:rsidRPr="004C723B">
        <w:t>Приложение № 3 - Акт приема-передачи.</w:t>
      </w:r>
    </w:p>
    <w:p w14:paraId="4EAF3C31" w14:textId="77777777" w:rsidR="009209E5" w:rsidRPr="004C723B" w:rsidRDefault="009209E5" w:rsidP="003D1F1A">
      <w:pPr>
        <w:pStyle w:val="40"/>
      </w:pPr>
      <w:r w:rsidRPr="004C723B">
        <w:t>Приложение № 4 - Расчет и обоснование цены контракта.</w:t>
      </w:r>
    </w:p>
    <w:p w14:paraId="33A4FEB1" w14:textId="77777777" w:rsidR="009209E5" w:rsidRPr="004C723B" w:rsidRDefault="009209E5" w:rsidP="003D1F1A">
      <w:pPr>
        <w:pStyle w:val="40"/>
      </w:pPr>
      <w:r w:rsidRPr="004C723B">
        <w:t>Приложение № 5 - Акт о возврате товаров.</w:t>
      </w:r>
    </w:p>
    <w:p w14:paraId="5BCB8C70" w14:textId="77777777" w:rsidR="00973EF2" w:rsidRPr="004C723B" w:rsidRDefault="00746382" w:rsidP="003D1F1A">
      <w:pPr>
        <w:pStyle w:val="40"/>
      </w:pPr>
      <w:r w:rsidRPr="004C723B">
        <w:t xml:space="preserve">Приложение № </w:t>
      </w:r>
      <w:r w:rsidR="009209E5" w:rsidRPr="004C723B">
        <w:t>6 -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69E97D1D" w:rsidR="00717577" w:rsidRPr="004C723B" w:rsidRDefault="00213609" w:rsidP="00900711">
      <w:pPr>
        <w:pStyle w:val="2"/>
        <w:numPr>
          <w:ilvl w:val="1"/>
          <w:numId w:val="24"/>
        </w:numPr>
        <w:tabs>
          <w:tab w:val="clear" w:pos="1142"/>
        </w:tabs>
        <w:ind w:left="0" w:firstLine="709"/>
      </w:pPr>
      <w:r w:rsidRPr="004C723B">
        <w:t>Контракт</w:t>
      </w:r>
      <w:r w:rsidR="004B4F70">
        <w:t>,</w:t>
      </w:r>
      <w:r w:rsidRPr="004C723B">
        <w:t xml:space="preserve"> вступает в силу с момента его подписания Сторонами и действует </w:t>
      </w:r>
      <w:r w:rsidR="00D36299" w:rsidRPr="004C723B">
        <w:br/>
      </w:r>
      <w:r w:rsidR="00900711" w:rsidRPr="00C1184F">
        <w:t>до</w:t>
      </w:r>
      <w:r w:rsidR="00900711" w:rsidRPr="006F7999">
        <w:t xml:space="preserve"> </w:t>
      </w:r>
      <w:r w:rsidR="00900711" w:rsidRPr="00C06EF7">
        <w:rPr>
          <w:b/>
          <w:bCs/>
          <w:noProof w:val="0"/>
        </w:rPr>
        <w:fldChar w:fldCharType="begin"/>
      </w:r>
      <w:r w:rsidR="00900711" w:rsidRPr="00C06EF7">
        <w:rPr>
          <w:b/>
          <w:bCs/>
        </w:rPr>
        <w:instrText xml:space="preserve"> MERGEFIELD  ContractDate  \* MERGEFORMAT </w:instrText>
      </w:r>
      <w:r w:rsidR="00900711" w:rsidRPr="00C06EF7">
        <w:rPr>
          <w:b/>
          <w:bCs/>
          <w:noProof w:val="0"/>
        </w:rPr>
        <w:fldChar w:fldCharType="separate"/>
      </w:r>
      <w:r w:rsidR="00B83DBC">
        <w:rPr>
          <w:b/>
          <w:bCs/>
        </w:rPr>
        <w:t>05.12.2026</w:t>
      </w:r>
      <w:r w:rsidR="00900711" w:rsidRPr="00C06EF7">
        <w:rPr>
          <w:b/>
          <w:bCs/>
        </w:rPr>
        <w:fldChar w:fldCharType="end"/>
      </w:r>
      <w:r w:rsidR="00900711" w:rsidRPr="00C1184F">
        <w:t xml:space="preserve"> </w:t>
      </w:r>
      <w:bookmarkStart w:id="5" w:name="срок_контракта"/>
      <w:r w:rsidR="00900711" w:rsidRPr="00C1184F">
        <w:t>г</w:t>
      </w:r>
      <w:r w:rsidR="00900711">
        <w:t>ода</w:t>
      </w:r>
      <w:bookmarkEnd w:id="5"/>
      <w:r w:rsidR="00900711" w:rsidRPr="00C1184F">
        <w:t>.</w:t>
      </w:r>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5D8C657B"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036E1B8A" w14:textId="50531F22" w:rsidR="004E7641" w:rsidRPr="00B616C5" w:rsidRDefault="00741ED0" w:rsidP="00741ED0">
            <w:pPr>
              <w:ind w:right="-71" w:firstLine="10"/>
              <w:jc w:val="both"/>
              <w:rPr>
                <w:sz w:val="22"/>
                <w:szCs w:val="22"/>
                <w:lang w:val="en-US"/>
              </w:rPr>
            </w:pPr>
            <w:r w:rsidRPr="00741ED0">
              <w:rPr>
                <w:sz w:val="22"/>
                <w:szCs w:val="22"/>
                <w:lang w:val="en-US"/>
              </w:rPr>
              <w:t>E-mail</w:t>
            </w:r>
            <w:bookmarkStart w:id="6"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B83DBC">
                  <w:rPr>
                    <w:rFonts w:ascii="XO Thames" w:hAnsi="XO Thames"/>
                    <w:noProof/>
                  </w:rPr>
                  <w:t>d.saluhov@77.fsin.gov.ru</w:t>
                </w:r>
                <w:r w:rsidR="00900711">
                  <w:rPr>
                    <w:rFonts w:ascii="XO Thames" w:hAnsi="XO Thames"/>
                  </w:rPr>
                  <w:fldChar w:fldCharType="end"/>
                </w:r>
              </w:sdtContent>
            </w:sdt>
            <w:bookmarkEnd w:id="6"/>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7"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bookmarkEnd w:id="7"/>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8" w:name="Ведомость_поставки"/>
      <w:r w:rsidRPr="00535A9A">
        <w:rPr>
          <w:rFonts w:ascii="XO Thames" w:hAnsi="XO Thames"/>
          <w:bCs w:val="0"/>
          <w:sz w:val="23"/>
          <w:szCs w:val="23"/>
        </w:rPr>
        <w:t>Ведомость поставки</w:t>
      </w:r>
    </w:p>
    <w:bookmarkEnd w:id="8"/>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p w14:paraId="758309BA" w14:textId="5B0295F0" w:rsidR="00245EEB" w:rsidRPr="004C723B" w:rsidRDefault="00245EEB" w:rsidP="00BF0A64">
      <w:pPr>
        <w:spacing w:line="276" w:lineRule="auto"/>
        <w:jc w:val="both"/>
      </w:pPr>
    </w:p>
    <w:tbl>
      <w:tblPr>
        <w:tblStyle w:val="a7"/>
        <w:tblW w:w="5000" w:type="pct"/>
        <w:tblLook w:val="04A0" w:firstRow="1" w:lastRow="0" w:firstColumn="1" w:lastColumn="0" w:noHBand="0" w:noVBand="1"/>
      </w:tblPr>
      <w:tblGrid>
        <w:gridCol w:w="970"/>
        <w:gridCol w:w="7766"/>
        <w:gridCol w:w="1619"/>
        <w:gridCol w:w="1293"/>
        <w:gridCol w:w="1293"/>
        <w:gridCol w:w="1619"/>
      </w:tblGrid>
      <w:tr w:rsidR="00245EEB" w:rsidRPr="00245EEB" w14:paraId="721DDA78" w14:textId="77777777" w:rsidTr="00245EEB">
        <w:tc>
          <w:tcPr>
            <w:tcW w:w="333" w:type="pct"/>
          </w:tcPr>
          <w:p w14:paraId="4E581C8A" w14:textId="10B7E379" w:rsidR="00245EEB" w:rsidRPr="00245EEB" w:rsidRDefault="00245EEB" w:rsidP="00245EEB">
            <w:pPr>
              <w:spacing w:line="276" w:lineRule="auto"/>
              <w:jc w:val="center"/>
              <w:rPr>
                <w:rFonts w:ascii="XO Thames" w:hAnsi="XO Thames"/>
                <w:b/>
                <w:sz w:val="20"/>
              </w:rPr>
            </w:pPr>
            <w:r w:rsidRPr="00245EEB">
              <w:rPr>
                <w:rFonts w:ascii="XO Thames" w:hAnsi="XO Thames"/>
                <w:b/>
                <w:sz w:val="20"/>
              </w:rPr>
              <w:t>№ п/п</w:t>
            </w:r>
          </w:p>
        </w:tc>
        <w:tc>
          <w:tcPr>
            <w:tcW w:w="2667" w:type="pct"/>
            <w:vAlign w:val="center"/>
          </w:tcPr>
          <w:p w14:paraId="254BAB35" w14:textId="799E65E8" w:rsidR="00245EEB" w:rsidRPr="00245EEB" w:rsidRDefault="00245EEB" w:rsidP="00245EEB">
            <w:pPr>
              <w:spacing w:line="276" w:lineRule="auto"/>
              <w:rPr>
                <w:rFonts w:ascii="XO Thames" w:hAnsi="XO Thames"/>
                <w:b/>
                <w:sz w:val="20"/>
              </w:rPr>
            </w:pPr>
            <w:r w:rsidRPr="00245EEB">
              <w:rPr>
                <w:rFonts w:ascii="XO Thames" w:hAnsi="XO Thames"/>
                <w:b/>
                <w:sz w:val="20"/>
              </w:rPr>
              <w:t>Наименование товара</w:t>
            </w:r>
          </w:p>
        </w:tc>
        <w:tc>
          <w:tcPr>
            <w:tcW w:w="556" w:type="pct"/>
            <w:vAlign w:val="center"/>
          </w:tcPr>
          <w:p w14:paraId="62F3D842" w14:textId="4CB86406" w:rsidR="00245EEB" w:rsidRPr="00245EEB" w:rsidRDefault="00245EEB" w:rsidP="00245EEB">
            <w:pPr>
              <w:spacing w:line="276" w:lineRule="auto"/>
              <w:jc w:val="center"/>
              <w:rPr>
                <w:rFonts w:ascii="XO Thames" w:hAnsi="XO Thames"/>
                <w:b/>
                <w:sz w:val="20"/>
              </w:rPr>
            </w:pPr>
            <w:r w:rsidRPr="00245EEB">
              <w:rPr>
                <w:rFonts w:ascii="XO Thames" w:hAnsi="XO Thames"/>
                <w:b/>
                <w:sz w:val="20"/>
              </w:rPr>
              <w:t>Кол-во</w:t>
            </w:r>
          </w:p>
        </w:tc>
        <w:tc>
          <w:tcPr>
            <w:tcW w:w="444" w:type="pct"/>
            <w:vAlign w:val="center"/>
          </w:tcPr>
          <w:p w14:paraId="3FBC4B2C" w14:textId="58E22600" w:rsidR="00245EEB" w:rsidRPr="00245EEB" w:rsidRDefault="00245EEB" w:rsidP="00245EEB">
            <w:pPr>
              <w:spacing w:line="276" w:lineRule="auto"/>
              <w:jc w:val="center"/>
              <w:rPr>
                <w:rFonts w:ascii="XO Thames" w:hAnsi="XO Thames"/>
                <w:b/>
                <w:sz w:val="20"/>
              </w:rPr>
            </w:pPr>
            <w:r w:rsidRPr="00245EEB">
              <w:rPr>
                <w:rFonts w:ascii="XO Thames" w:hAnsi="XO Thames"/>
                <w:b/>
                <w:sz w:val="20"/>
              </w:rPr>
              <w:t>Ед. изм.</w:t>
            </w:r>
          </w:p>
        </w:tc>
        <w:tc>
          <w:tcPr>
            <w:tcW w:w="444" w:type="pct"/>
          </w:tcPr>
          <w:p w14:paraId="359C9FBE" w14:textId="76D8B672" w:rsidR="00245EEB" w:rsidRPr="00245EEB" w:rsidRDefault="00245EEB" w:rsidP="00245EEB">
            <w:pPr>
              <w:spacing w:line="276" w:lineRule="auto"/>
              <w:jc w:val="center"/>
              <w:rPr>
                <w:rFonts w:ascii="XO Thames" w:hAnsi="XO Thames"/>
                <w:b/>
                <w:sz w:val="20"/>
              </w:rPr>
            </w:pPr>
            <w:r w:rsidRPr="00245EEB">
              <w:rPr>
                <w:rFonts w:ascii="XO Thames" w:hAnsi="XO Thames"/>
                <w:b/>
                <w:sz w:val="20"/>
              </w:rPr>
              <w:t>Цена за ед.</w:t>
            </w:r>
          </w:p>
        </w:tc>
        <w:tc>
          <w:tcPr>
            <w:tcW w:w="556" w:type="pct"/>
          </w:tcPr>
          <w:p w14:paraId="54A8FDCF" w14:textId="72DC3B8E" w:rsidR="00245EEB" w:rsidRPr="00245EEB" w:rsidRDefault="00245EEB" w:rsidP="00245EEB">
            <w:pPr>
              <w:spacing w:line="276" w:lineRule="auto"/>
              <w:jc w:val="center"/>
              <w:rPr>
                <w:rFonts w:ascii="XO Thames" w:hAnsi="XO Thames"/>
                <w:b/>
                <w:sz w:val="20"/>
              </w:rPr>
            </w:pPr>
            <w:r w:rsidRPr="00245EEB">
              <w:rPr>
                <w:rFonts w:ascii="XO Thames" w:hAnsi="XO Thames"/>
                <w:b/>
                <w:sz w:val="20"/>
              </w:rPr>
              <w:t>Сумма</w:t>
            </w:r>
          </w:p>
        </w:tc>
      </w:tr>
      <w:tr w:rsidR="00245EEB" w:rsidRPr="00245EEB" w14:paraId="2DCDAEAE" w14:textId="77777777" w:rsidTr="00245EEB">
        <w:tc>
          <w:tcPr>
            <w:tcW w:w="333" w:type="pct"/>
          </w:tcPr>
          <w:p w14:paraId="7E53197D" w14:textId="05E5B871" w:rsidR="00245EEB" w:rsidRPr="00245EEB" w:rsidRDefault="00245EEB" w:rsidP="00BF0A64">
            <w:pPr>
              <w:spacing w:line="276" w:lineRule="auto"/>
              <w:jc w:val="both"/>
              <w:rPr>
                <w:rFonts w:ascii="XO Thames" w:hAnsi="XO Thames"/>
                <w:sz w:val="20"/>
              </w:rPr>
            </w:pPr>
            <w:r w:rsidRPr="00245EEB">
              <w:rPr>
                <w:rFonts w:ascii="XO Thames" w:hAnsi="XO Thames"/>
                <w:sz w:val="20"/>
              </w:rPr>
              <w:t>1</w:t>
            </w:r>
          </w:p>
        </w:tc>
        <w:tc>
          <w:tcPr>
            <w:tcW w:w="2667" w:type="pct"/>
            <w:vAlign w:val="center"/>
          </w:tcPr>
          <w:p w14:paraId="5505BFD4" w14:textId="58E17249" w:rsidR="00245EEB" w:rsidRPr="00245EEB" w:rsidRDefault="00245EEB" w:rsidP="00245EEB">
            <w:pPr>
              <w:spacing w:line="276" w:lineRule="auto"/>
              <w:rPr>
                <w:rFonts w:ascii="XO Thames" w:hAnsi="XO Thames"/>
                <w:sz w:val="20"/>
              </w:rPr>
            </w:pPr>
            <w:r w:rsidRPr="00245EEB">
              <w:rPr>
                <w:rFonts w:ascii="XO Thames" w:hAnsi="XO Thames"/>
                <w:sz w:val="20"/>
              </w:rPr>
              <w:t>Блок дверной левый</w:t>
            </w:r>
          </w:p>
        </w:tc>
        <w:tc>
          <w:tcPr>
            <w:tcW w:w="556" w:type="pct"/>
            <w:vAlign w:val="center"/>
          </w:tcPr>
          <w:p w14:paraId="589D05C0" w14:textId="5BEA2CF0" w:rsidR="00245EEB" w:rsidRPr="00245EEB" w:rsidRDefault="00245EEB" w:rsidP="00245EEB">
            <w:pPr>
              <w:spacing w:line="276" w:lineRule="auto"/>
              <w:jc w:val="center"/>
              <w:rPr>
                <w:rFonts w:ascii="XO Thames" w:hAnsi="XO Thames"/>
                <w:sz w:val="20"/>
              </w:rPr>
            </w:pPr>
            <w:r w:rsidRPr="00245EEB">
              <w:rPr>
                <w:rFonts w:ascii="XO Thames" w:hAnsi="XO Thames"/>
                <w:sz w:val="20"/>
              </w:rPr>
              <w:t>1</w:t>
            </w:r>
          </w:p>
        </w:tc>
        <w:tc>
          <w:tcPr>
            <w:tcW w:w="444" w:type="pct"/>
            <w:vAlign w:val="center"/>
          </w:tcPr>
          <w:p w14:paraId="1AF27982" w14:textId="41CAEBE6" w:rsidR="00245EEB" w:rsidRPr="00245EEB" w:rsidRDefault="00245EEB" w:rsidP="00245EEB">
            <w:pPr>
              <w:spacing w:line="276" w:lineRule="auto"/>
              <w:jc w:val="center"/>
              <w:rPr>
                <w:rFonts w:ascii="XO Thames" w:hAnsi="XO Thames"/>
                <w:sz w:val="20"/>
              </w:rPr>
            </w:pPr>
            <w:r w:rsidRPr="00245EEB">
              <w:rPr>
                <w:rFonts w:ascii="XO Thames" w:hAnsi="XO Thames"/>
                <w:sz w:val="20"/>
              </w:rPr>
              <w:t>шт.</w:t>
            </w:r>
          </w:p>
        </w:tc>
        <w:tc>
          <w:tcPr>
            <w:tcW w:w="444" w:type="pct"/>
          </w:tcPr>
          <w:p w14:paraId="632C3323" w14:textId="77777777" w:rsidR="00245EEB" w:rsidRPr="00245EEB" w:rsidRDefault="00245EEB" w:rsidP="00BF0A64">
            <w:pPr>
              <w:spacing w:line="276" w:lineRule="auto"/>
              <w:jc w:val="both"/>
              <w:rPr>
                <w:rFonts w:ascii="XO Thames" w:hAnsi="XO Thames"/>
                <w:sz w:val="20"/>
              </w:rPr>
            </w:pPr>
          </w:p>
        </w:tc>
        <w:tc>
          <w:tcPr>
            <w:tcW w:w="556" w:type="pct"/>
          </w:tcPr>
          <w:p w14:paraId="31B2A76C" w14:textId="77777777" w:rsidR="00245EEB" w:rsidRPr="00245EEB" w:rsidRDefault="00245EEB" w:rsidP="00BF0A64">
            <w:pPr>
              <w:spacing w:line="276" w:lineRule="auto"/>
              <w:jc w:val="both"/>
              <w:rPr>
                <w:rFonts w:ascii="XO Thames" w:hAnsi="XO Thames"/>
                <w:sz w:val="20"/>
              </w:rPr>
            </w:pPr>
          </w:p>
        </w:tc>
      </w:tr>
      <w:tr w:rsidR="00245EEB" w:rsidRPr="00245EEB" w14:paraId="0E792D81" w14:textId="77777777" w:rsidTr="00245EEB">
        <w:tc>
          <w:tcPr>
            <w:tcW w:w="333" w:type="pct"/>
          </w:tcPr>
          <w:p w14:paraId="46B317E3" w14:textId="20C8A1EF" w:rsidR="00245EEB" w:rsidRPr="00245EEB" w:rsidRDefault="00245EEB" w:rsidP="00BF0A64">
            <w:pPr>
              <w:spacing w:line="276" w:lineRule="auto"/>
              <w:jc w:val="both"/>
              <w:rPr>
                <w:rFonts w:ascii="XO Thames" w:hAnsi="XO Thames"/>
                <w:sz w:val="20"/>
              </w:rPr>
            </w:pPr>
            <w:r w:rsidRPr="00245EEB">
              <w:rPr>
                <w:rFonts w:ascii="XO Thames" w:hAnsi="XO Thames"/>
                <w:sz w:val="20"/>
              </w:rPr>
              <w:t>2</w:t>
            </w:r>
          </w:p>
        </w:tc>
        <w:tc>
          <w:tcPr>
            <w:tcW w:w="2667" w:type="pct"/>
            <w:vAlign w:val="center"/>
          </w:tcPr>
          <w:p w14:paraId="5FA82EAA" w14:textId="4BF91D53" w:rsidR="00245EEB" w:rsidRPr="00245EEB" w:rsidRDefault="00245EEB" w:rsidP="00245EEB">
            <w:pPr>
              <w:spacing w:line="276" w:lineRule="auto"/>
              <w:rPr>
                <w:rFonts w:ascii="XO Thames" w:hAnsi="XO Thames"/>
                <w:sz w:val="20"/>
              </w:rPr>
            </w:pPr>
            <w:r w:rsidRPr="00245EEB">
              <w:rPr>
                <w:rFonts w:ascii="XO Thames" w:hAnsi="XO Thames"/>
                <w:sz w:val="20"/>
              </w:rPr>
              <w:t>Блок дверной правый</w:t>
            </w:r>
          </w:p>
        </w:tc>
        <w:tc>
          <w:tcPr>
            <w:tcW w:w="556" w:type="pct"/>
            <w:vAlign w:val="center"/>
          </w:tcPr>
          <w:p w14:paraId="5213095F" w14:textId="2EE6C847" w:rsidR="00245EEB" w:rsidRPr="00245EEB" w:rsidRDefault="00245EEB" w:rsidP="00245EEB">
            <w:pPr>
              <w:spacing w:line="276" w:lineRule="auto"/>
              <w:jc w:val="center"/>
              <w:rPr>
                <w:rFonts w:ascii="XO Thames" w:hAnsi="XO Thames"/>
                <w:sz w:val="20"/>
              </w:rPr>
            </w:pPr>
            <w:r w:rsidRPr="00245EEB">
              <w:rPr>
                <w:rFonts w:ascii="XO Thames" w:hAnsi="XO Thames"/>
                <w:sz w:val="20"/>
              </w:rPr>
              <w:t>1</w:t>
            </w:r>
          </w:p>
        </w:tc>
        <w:tc>
          <w:tcPr>
            <w:tcW w:w="444" w:type="pct"/>
            <w:vAlign w:val="center"/>
          </w:tcPr>
          <w:p w14:paraId="3F5B64A4" w14:textId="669E1E70" w:rsidR="00245EEB" w:rsidRPr="00245EEB" w:rsidRDefault="00245EEB" w:rsidP="00245EEB">
            <w:pPr>
              <w:spacing w:line="276" w:lineRule="auto"/>
              <w:jc w:val="center"/>
              <w:rPr>
                <w:rFonts w:ascii="XO Thames" w:hAnsi="XO Thames"/>
                <w:sz w:val="20"/>
              </w:rPr>
            </w:pPr>
            <w:r w:rsidRPr="00245EEB">
              <w:rPr>
                <w:rFonts w:ascii="XO Thames" w:hAnsi="XO Thames"/>
                <w:sz w:val="20"/>
              </w:rPr>
              <w:t>шт.</w:t>
            </w:r>
          </w:p>
        </w:tc>
        <w:tc>
          <w:tcPr>
            <w:tcW w:w="444" w:type="pct"/>
          </w:tcPr>
          <w:p w14:paraId="3030CD55" w14:textId="77777777" w:rsidR="00245EEB" w:rsidRPr="00245EEB" w:rsidRDefault="00245EEB" w:rsidP="00BF0A64">
            <w:pPr>
              <w:spacing w:line="276" w:lineRule="auto"/>
              <w:jc w:val="both"/>
              <w:rPr>
                <w:rFonts w:ascii="XO Thames" w:hAnsi="XO Thames"/>
                <w:sz w:val="20"/>
              </w:rPr>
            </w:pPr>
          </w:p>
        </w:tc>
        <w:tc>
          <w:tcPr>
            <w:tcW w:w="556" w:type="pct"/>
          </w:tcPr>
          <w:p w14:paraId="5B4202FB" w14:textId="77777777" w:rsidR="00245EEB" w:rsidRPr="00245EEB" w:rsidRDefault="00245EEB" w:rsidP="00BF0A64">
            <w:pPr>
              <w:spacing w:line="276" w:lineRule="auto"/>
              <w:jc w:val="both"/>
              <w:rPr>
                <w:rFonts w:ascii="XO Thames" w:hAnsi="XO Thames"/>
                <w:sz w:val="20"/>
              </w:rPr>
            </w:pPr>
          </w:p>
        </w:tc>
      </w:tr>
    </w:tbl>
    <w:p w14:paraId="7FA4BDAB" w14:textId="3048D794" w:rsidR="00BF0A64" w:rsidRPr="004C723B" w:rsidRDefault="00BF0A64" w:rsidP="00BF0A64">
      <w:pPr>
        <w:spacing w:line="276" w:lineRule="auto"/>
        <w:jc w:val="both"/>
      </w:pPr>
    </w:p>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9" w:name="Ведомость_поставки2"/>
      <w:r>
        <w:rPr>
          <w:b/>
          <w:bCs/>
          <w:noProof/>
        </w:rPr>
        <w:t>Отгрузочная разнарядка</w:t>
      </w:r>
      <w:r w:rsidR="00D22E6D">
        <w:rPr>
          <w:b/>
          <w:bCs/>
          <w:noProof/>
        </w:rPr>
        <w:t xml:space="preserve"> </w:t>
      </w:r>
      <w:bookmarkEnd w:id="9"/>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0ED574B6" w14:textId="475A1AD9" w:rsidR="00245EEB" w:rsidRPr="00314AD0" w:rsidRDefault="00245EEB" w:rsidP="00185753">
      <w:pPr>
        <w:suppressAutoHyphens/>
        <w:rPr>
          <w:rFonts w:ascii="XO Thames" w:hAnsi="XO Thames"/>
          <w:bCs/>
          <w:snapToGrid w:val="0"/>
          <w:sz w:val="22"/>
          <w:szCs w:val="22"/>
        </w:rPr>
      </w:pPr>
    </w:p>
    <w:tbl>
      <w:tblPr>
        <w:tblStyle w:val="a7"/>
        <w:tblW w:w="5000" w:type="pct"/>
        <w:tblLook w:val="04A0" w:firstRow="1" w:lastRow="0" w:firstColumn="1" w:lastColumn="0" w:noHBand="0" w:noVBand="1"/>
      </w:tblPr>
      <w:tblGrid>
        <w:gridCol w:w="3798"/>
        <w:gridCol w:w="5700"/>
        <w:gridCol w:w="1107"/>
        <w:gridCol w:w="1107"/>
        <w:gridCol w:w="2848"/>
      </w:tblGrid>
      <w:tr w:rsidR="00245EEB" w:rsidRPr="00245EEB" w14:paraId="5B6B56DA" w14:textId="77777777" w:rsidTr="00245EEB">
        <w:tc>
          <w:tcPr>
            <w:tcW w:w="1304" w:type="pct"/>
          </w:tcPr>
          <w:p w14:paraId="15E79D9F" w14:textId="565AE4DB" w:rsidR="00245EEB" w:rsidRPr="00245EEB" w:rsidRDefault="00245EEB" w:rsidP="00245EEB">
            <w:pPr>
              <w:suppressAutoHyphens/>
              <w:jc w:val="center"/>
              <w:rPr>
                <w:rFonts w:ascii="XO Thames" w:hAnsi="XO Thames"/>
                <w:b/>
                <w:bCs/>
                <w:snapToGrid w:val="0"/>
                <w:sz w:val="20"/>
                <w:szCs w:val="22"/>
              </w:rPr>
            </w:pPr>
            <w:r w:rsidRPr="00245EEB">
              <w:rPr>
                <w:rFonts w:ascii="XO Thames" w:hAnsi="XO Thames"/>
                <w:b/>
                <w:bCs/>
                <w:snapToGrid w:val="0"/>
                <w:sz w:val="20"/>
                <w:szCs w:val="22"/>
              </w:rPr>
              <w:t>Грузополучатель, адрес</w:t>
            </w:r>
          </w:p>
        </w:tc>
        <w:tc>
          <w:tcPr>
            <w:tcW w:w="1957" w:type="pct"/>
            <w:vAlign w:val="center"/>
          </w:tcPr>
          <w:p w14:paraId="71968F56" w14:textId="780A9533" w:rsidR="00245EEB" w:rsidRPr="00245EEB" w:rsidRDefault="00245EEB" w:rsidP="00245EEB">
            <w:pPr>
              <w:suppressAutoHyphens/>
              <w:rPr>
                <w:rFonts w:ascii="XO Thames" w:hAnsi="XO Thames"/>
                <w:b/>
                <w:bCs/>
                <w:snapToGrid w:val="0"/>
                <w:sz w:val="20"/>
                <w:szCs w:val="22"/>
              </w:rPr>
            </w:pPr>
            <w:r w:rsidRPr="00245EEB">
              <w:rPr>
                <w:rFonts w:ascii="XO Thames" w:hAnsi="XO Thames"/>
                <w:b/>
                <w:bCs/>
                <w:snapToGrid w:val="0"/>
                <w:sz w:val="20"/>
                <w:szCs w:val="22"/>
              </w:rPr>
              <w:t>Наименование товара</w:t>
            </w:r>
          </w:p>
        </w:tc>
        <w:tc>
          <w:tcPr>
            <w:tcW w:w="380" w:type="pct"/>
            <w:vAlign w:val="center"/>
          </w:tcPr>
          <w:p w14:paraId="3805C762" w14:textId="490AB818" w:rsidR="00245EEB" w:rsidRPr="00245EEB" w:rsidRDefault="00245EEB" w:rsidP="00245EEB">
            <w:pPr>
              <w:suppressAutoHyphens/>
              <w:jc w:val="center"/>
              <w:rPr>
                <w:rFonts w:ascii="XO Thames" w:hAnsi="XO Thames"/>
                <w:b/>
                <w:bCs/>
                <w:snapToGrid w:val="0"/>
                <w:sz w:val="20"/>
                <w:szCs w:val="22"/>
              </w:rPr>
            </w:pPr>
            <w:r w:rsidRPr="00245EEB">
              <w:rPr>
                <w:rFonts w:ascii="XO Thames" w:hAnsi="XO Thames"/>
                <w:b/>
                <w:bCs/>
                <w:snapToGrid w:val="0"/>
                <w:sz w:val="20"/>
                <w:szCs w:val="22"/>
              </w:rPr>
              <w:t>Кол-во</w:t>
            </w:r>
          </w:p>
        </w:tc>
        <w:tc>
          <w:tcPr>
            <w:tcW w:w="380" w:type="pct"/>
            <w:vAlign w:val="center"/>
          </w:tcPr>
          <w:p w14:paraId="50BEDF3B" w14:textId="3B454038" w:rsidR="00245EEB" w:rsidRPr="00245EEB" w:rsidRDefault="00245EEB" w:rsidP="00245EEB">
            <w:pPr>
              <w:suppressAutoHyphens/>
              <w:jc w:val="center"/>
              <w:rPr>
                <w:rFonts w:ascii="XO Thames" w:hAnsi="XO Thames"/>
                <w:b/>
                <w:bCs/>
                <w:snapToGrid w:val="0"/>
                <w:sz w:val="20"/>
                <w:szCs w:val="22"/>
              </w:rPr>
            </w:pPr>
            <w:r w:rsidRPr="00245EEB">
              <w:rPr>
                <w:rFonts w:ascii="XO Thames" w:hAnsi="XO Thames"/>
                <w:b/>
                <w:bCs/>
                <w:snapToGrid w:val="0"/>
                <w:sz w:val="20"/>
                <w:szCs w:val="22"/>
              </w:rPr>
              <w:t>Ед. изм.</w:t>
            </w:r>
          </w:p>
        </w:tc>
        <w:tc>
          <w:tcPr>
            <w:tcW w:w="978" w:type="pct"/>
            <w:vAlign w:val="center"/>
          </w:tcPr>
          <w:p w14:paraId="4586B21A" w14:textId="6ABD7377" w:rsidR="00245EEB" w:rsidRPr="00245EEB" w:rsidRDefault="00245EEB" w:rsidP="00245EEB">
            <w:pPr>
              <w:suppressAutoHyphens/>
              <w:jc w:val="center"/>
              <w:rPr>
                <w:rFonts w:ascii="XO Thames" w:hAnsi="XO Thames"/>
                <w:b/>
                <w:bCs/>
                <w:snapToGrid w:val="0"/>
                <w:sz w:val="20"/>
                <w:szCs w:val="22"/>
              </w:rPr>
            </w:pPr>
            <w:r w:rsidRPr="00245EEB">
              <w:rPr>
                <w:rFonts w:ascii="XO Thames" w:hAnsi="XO Thames"/>
                <w:b/>
                <w:bCs/>
                <w:snapToGrid w:val="0"/>
                <w:sz w:val="20"/>
                <w:szCs w:val="22"/>
              </w:rPr>
              <w:t>Дата поставки</w:t>
            </w:r>
          </w:p>
        </w:tc>
      </w:tr>
      <w:tr w:rsidR="00245EEB" w:rsidRPr="00245EEB" w14:paraId="5464CE29" w14:textId="77777777" w:rsidTr="00245EEB">
        <w:trPr>
          <w:trHeight w:val="340"/>
        </w:trPr>
        <w:tc>
          <w:tcPr>
            <w:tcW w:w="1304" w:type="pct"/>
            <w:vMerge w:val="restart"/>
          </w:tcPr>
          <w:p w14:paraId="3FEFC702" w14:textId="0103953E" w:rsidR="00245EEB" w:rsidRPr="00245EEB" w:rsidRDefault="00245EEB" w:rsidP="00185753">
            <w:pPr>
              <w:suppressAutoHyphens/>
              <w:rPr>
                <w:rFonts w:ascii="XO Thames" w:hAnsi="XO Thames"/>
                <w:bCs/>
                <w:snapToGrid w:val="0"/>
                <w:sz w:val="20"/>
                <w:szCs w:val="22"/>
              </w:rPr>
            </w:pPr>
            <w:r w:rsidRPr="00245EEB">
              <w:rPr>
                <w:rFonts w:ascii="XO Thames" w:hAnsi="XO Thames"/>
                <w:bCs/>
                <w:snapToGrid w:val="0"/>
                <w:sz w:val="20"/>
                <w:szCs w:val="22"/>
              </w:rPr>
              <w:t>ФКУ СИЗО-3 ГУФСИН России по г. Москве - 1-й Силикатный проезд, д. 11, корп. 1</w:t>
            </w:r>
          </w:p>
        </w:tc>
        <w:tc>
          <w:tcPr>
            <w:tcW w:w="1957" w:type="pct"/>
            <w:vAlign w:val="center"/>
          </w:tcPr>
          <w:p w14:paraId="6CB25B16" w14:textId="01812C6A" w:rsidR="00245EEB" w:rsidRPr="00245EEB" w:rsidRDefault="00245EEB" w:rsidP="00245EEB">
            <w:pPr>
              <w:suppressAutoHyphens/>
              <w:rPr>
                <w:rFonts w:ascii="XO Thames" w:hAnsi="XO Thames"/>
                <w:bCs/>
                <w:snapToGrid w:val="0"/>
                <w:sz w:val="20"/>
                <w:szCs w:val="22"/>
              </w:rPr>
            </w:pPr>
            <w:r w:rsidRPr="00245EEB">
              <w:rPr>
                <w:rFonts w:ascii="XO Thames" w:hAnsi="XO Thames"/>
                <w:bCs/>
                <w:snapToGrid w:val="0"/>
                <w:sz w:val="20"/>
                <w:szCs w:val="22"/>
              </w:rPr>
              <w:t>Блок дверной левый</w:t>
            </w:r>
          </w:p>
        </w:tc>
        <w:tc>
          <w:tcPr>
            <w:tcW w:w="380" w:type="pct"/>
            <w:vAlign w:val="center"/>
          </w:tcPr>
          <w:p w14:paraId="115D4026" w14:textId="53919D86" w:rsidR="00245EEB" w:rsidRPr="00245EEB" w:rsidRDefault="00245EEB" w:rsidP="00245EEB">
            <w:pPr>
              <w:suppressAutoHyphens/>
              <w:jc w:val="center"/>
              <w:rPr>
                <w:rFonts w:ascii="XO Thames" w:hAnsi="XO Thames"/>
                <w:bCs/>
                <w:snapToGrid w:val="0"/>
                <w:sz w:val="20"/>
                <w:szCs w:val="22"/>
              </w:rPr>
            </w:pPr>
            <w:r w:rsidRPr="00245EEB">
              <w:rPr>
                <w:rFonts w:ascii="XO Thames" w:hAnsi="XO Thames"/>
                <w:bCs/>
                <w:snapToGrid w:val="0"/>
                <w:sz w:val="20"/>
                <w:szCs w:val="22"/>
              </w:rPr>
              <w:t>1</w:t>
            </w:r>
          </w:p>
        </w:tc>
        <w:tc>
          <w:tcPr>
            <w:tcW w:w="380" w:type="pct"/>
            <w:vAlign w:val="center"/>
          </w:tcPr>
          <w:p w14:paraId="4172ADAC" w14:textId="1454F9CE" w:rsidR="00245EEB" w:rsidRPr="00245EEB" w:rsidRDefault="00245EEB" w:rsidP="00245EEB">
            <w:pPr>
              <w:suppressAutoHyphens/>
              <w:jc w:val="center"/>
              <w:rPr>
                <w:rFonts w:ascii="XO Thames" w:hAnsi="XO Thames"/>
                <w:bCs/>
                <w:snapToGrid w:val="0"/>
                <w:sz w:val="20"/>
                <w:szCs w:val="22"/>
              </w:rPr>
            </w:pPr>
            <w:r w:rsidRPr="00245EEB">
              <w:rPr>
                <w:rFonts w:ascii="XO Thames" w:hAnsi="XO Thames"/>
                <w:bCs/>
                <w:snapToGrid w:val="0"/>
                <w:sz w:val="20"/>
                <w:szCs w:val="22"/>
              </w:rPr>
              <w:t>шт.</w:t>
            </w:r>
          </w:p>
        </w:tc>
        <w:tc>
          <w:tcPr>
            <w:tcW w:w="978" w:type="pct"/>
            <w:vMerge w:val="restart"/>
            <w:vAlign w:val="center"/>
          </w:tcPr>
          <w:p w14:paraId="677D7E57" w14:textId="1B001015" w:rsidR="00245EEB" w:rsidRPr="00245EEB" w:rsidRDefault="00245EEB" w:rsidP="00245EEB">
            <w:pPr>
              <w:suppressAutoHyphens/>
              <w:jc w:val="center"/>
              <w:rPr>
                <w:rFonts w:ascii="XO Thames" w:hAnsi="XO Thames"/>
                <w:bCs/>
                <w:snapToGrid w:val="0"/>
                <w:sz w:val="20"/>
                <w:szCs w:val="22"/>
              </w:rPr>
            </w:pPr>
            <w:r w:rsidRPr="00245EEB">
              <w:rPr>
                <w:rFonts w:ascii="XO Thames" w:hAnsi="XO Thames"/>
                <w:bCs/>
                <w:snapToGrid w:val="0"/>
                <w:sz w:val="20"/>
                <w:szCs w:val="22"/>
              </w:rPr>
              <w:t>Не позднее 15.06.2026 года</w:t>
            </w:r>
          </w:p>
        </w:tc>
      </w:tr>
      <w:tr w:rsidR="00245EEB" w:rsidRPr="00245EEB" w14:paraId="2948DFEF" w14:textId="77777777" w:rsidTr="00245EEB">
        <w:trPr>
          <w:trHeight w:val="340"/>
        </w:trPr>
        <w:tc>
          <w:tcPr>
            <w:tcW w:w="1304" w:type="pct"/>
            <w:vMerge/>
          </w:tcPr>
          <w:p w14:paraId="3A45CCB8" w14:textId="4D20EC2C" w:rsidR="00245EEB" w:rsidRPr="00245EEB" w:rsidRDefault="00245EEB" w:rsidP="00185753">
            <w:pPr>
              <w:suppressAutoHyphens/>
              <w:rPr>
                <w:rFonts w:ascii="XO Thames" w:hAnsi="XO Thames"/>
                <w:bCs/>
                <w:snapToGrid w:val="0"/>
                <w:sz w:val="20"/>
                <w:szCs w:val="22"/>
              </w:rPr>
            </w:pPr>
          </w:p>
        </w:tc>
        <w:tc>
          <w:tcPr>
            <w:tcW w:w="1957" w:type="pct"/>
            <w:vAlign w:val="center"/>
          </w:tcPr>
          <w:p w14:paraId="22CB6FCF" w14:textId="791EBFE4" w:rsidR="00245EEB" w:rsidRPr="00245EEB" w:rsidRDefault="00245EEB" w:rsidP="00245EEB">
            <w:pPr>
              <w:suppressAutoHyphens/>
              <w:rPr>
                <w:rFonts w:ascii="XO Thames" w:hAnsi="XO Thames"/>
                <w:bCs/>
                <w:snapToGrid w:val="0"/>
                <w:sz w:val="20"/>
                <w:szCs w:val="22"/>
              </w:rPr>
            </w:pPr>
            <w:r w:rsidRPr="00245EEB">
              <w:rPr>
                <w:rFonts w:ascii="XO Thames" w:hAnsi="XO Thames"/>
                <w:bCs/>
                <w:snapToGrid w:val="0"/>
                <w:sz w:val="20"/>
                <w:szCs w:val="22"/>
              </w:rPr>
              <w:t>Блок дверной правый</w:t>
            </w:r>
          </w:p>
        </w:tc>
        <w:tc>
          <w:tcPr>
            <w:tcW w:w="380" w:type="pct"/>
            <w:vAlign w:val="center"/>
          </w:tcPr>
          <w:p w14:paraId="718D1E2E" w14:textId="2BB4880A" w:rsidR="00245EEB" w:rsidRPr="00245EEB" w:rsidRDefault="00245EEB" w:rsidP="00245EEB">
            <w:pPr>
              <w:suppressAutoHyphens/>
              <w:jc w:val="center"/>
              <w:rPr>
                <w:rFonts w:ascii="XO Thames" w:hAnsi="XO Thames"/>
                <w:bCs/>
                <w:snapToGrid w:val="0"/>
                <w:sz w:val="20"/>
                <w:szCs w:val="22"/>
              </w:rPr>
            </w:pPr>
            <w:r w:rsidRPr="00245EEB">
              <w:rPr>
                <w:rFonts w:ascii="XO Thames" w:hAnsi="XO Thames"/>
                <w:bCs/>
                <w:snapToGrid w:val="0"/>
                <w:sz w:val="20"/>
                <w:szCs w:val="22"/>
              </w:rPr>
              <w:t>1</w:t>
            </w:r>
          </w:p>
        </w:tc>
        <w:tc>
          <w:tcPr>
            <w:tcW w:w="380" w:type="pct"/>
            <w:vAlign w:val="center"/>
          </w:tcPr>
          <w:p w14:paraId="4DCBBD93" w14:textId="47D3A500" w:rsidR="00245EEB" w:rsidRPr="00245EEB" w:rsidRDefault="00245EEB" w:rsidP="00245EEB">
            <w:pPr>
              <w:suppressAutoHyphens/>
              <w:jc w:val="center"/>
              <w:rPr>
                <w:rFonts w:ascii="XO Thames" w:hAnsi="XO Thames"/>
                <w:bCs/>
                <w:snapToGrid w:val="0"/>
                <w:sz w:val="20"/>
                <w:szCs w:val="22"/>
              </w:rPr>
            </w:pPr>
            <w:r w:rsidRPr="00245EEB">
              <w:rPr>
                <w:rFonts w:ascii="XO Thames" w:hAnsi="XO Thames"/>
                <w:bCs/>
                <w:snapToGrid w:val="0"/>
                <w:sz w:val="20"/>
                <w:szCs w:val="22"/>
              </w:rPr>
              <w:t>шт.</w:t>
            </w:r>
          </w:p>
        </w:tc>
        <w:tc>
          <w:tcPr>
            <w:tcW w:w="978" w:type="pct"/>
            <w:vMerge/>
            <w:vAlign w:val="center"/>
          </w:tcPr>
          <w:p w14:paraId="1C349BC7" w14:textId="07511861" w:rsidR="00245EEB" w:rsidRPr="00245EEB" w:rsidRDefault="00245EEB" w:rsidP="00245EEB">
            <w:pPr>
              <w:suppressAutoHyphens/>
              <w:jc w:val="center"/>
              <w:rPr>
                <w:rFonts w:ascii="XO Thames" w:hAnsi="XO Thames"/>
                <w:bCs/>
                <w:snapToGrid w:val="0"/>
                <w:sz w:val="20"/>
                <w:szCs w:val="22"/>
              </w:rPr>
            </w:pPr>
          </w:p>
        </w:tc>
      </w:tr>
    </w:tbl>
    <w:p w14:paraId="1870C3B2" w14:textId="249BFA13" w:rsidR="00185753" w:rsidRPr="00314AD0" w:rsidRDefault="00185753" w:rsidP="00185753">
      <w:pPr>
        <w:suppressAutoHyphens/>
        <w:rPr>
          <w:rFonts w:ascii="XO Thames" w:hAnsi="XO Thames"/>
          <w:bCs/>
          <w:snapToGrid w:val="0"/>
          <w:sz w:val="22"/>
          <w:szCs w:val="22"/>
        </w:rPr>
      </w:pPr>
    </w:p>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w:t>
      </w:r>
      <w:proofErr w:type="gramStart"/>
      <w:r w:rsidRPr="004C723B">
        <w:rPr>
          <w:sz w:val="20"/>
          <w:szCs w:val="20"/>
        </w:rPr>
        <w:t>_(</w:t>
      </w:r>
      <w:proofErr w:type="gramEnd"/>
      <w:r w:rsidRPr="004C723B">
        <w:rPr>
          <w:sz w:val="20"/>
          <w:szCs w:val="20"/>
        </w:rPr>
        <w:t>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proofErr w:type="gramStart"/>
      <w:r w:rsidRPr="004C723B">
        <w:rPr>
          <w:rFonts w:ascii="Times New Roman" w:hAnsi="Times New Roman" w:cs="Times New Roman"/>
          <w:sz w:val="20"/>
          <w:szCs w:val="20"/>
        </w:rPr>
        <w:t>документы,  удостоверяющие</w:t>
      </w:r>
      <w:proofErr w:type="gramEnd"/>
      <w:r w:rsidRPr="004C723B">
        <w:rPr>
          <w:rFonts w:ascii="Times New Roman" w:hAnsi="Times New Roman" w:cs="Times New Roman"/>
          <w:sz w:val="20"/>
          <w:szCs w:val="20"/>
        </w:rPr>
        <w:t xml:space="preserve">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66EC0863" w:rsidR="008C1698" w:rsidRDefault="008C1698">
      <w:pPr>
        <w:widowControl/>
        <w:autoSpaceDE/>
        <w:autoSpaceDN/>
        <w:adjustRightInd/>
      </w:pPr>
      <w:r>
        <w:br w:type="page"/>
      </w:r>
    </w:p>
    <w:p w14:paraId="2AE273AF" w14:textId="77777777" w:rsidR="00415C33" w:rsidRPr="004C723B" w:rsidRDefault="00415C33" w:rsidP="00FB47E2">
      <w:pPr>
        <w:jc w:val="right"/>
        <w:outlineLvl w:val="0"/>
      </w:pPr>
      <w:r w:rsidRPr="004C723B">
        <w:lastRenderedPageBreak/>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bookmarkStart w:id="10" w:name="Предмет_контракта_п4"/>
        <w:tc>
          <w:tcPr>
            <w:tcW w:w="9977" w:type="dxa"/>
            <w:shd w:val="clear" w:color="auto" w:fill="auto"/>
            <w:vAlign w:val="center"/>
          </w:tcPr>
          <w:p w14:paraId="4F57CC34" w14:textId="7817E138" w:rsidR="00415C33" w:rsidRPr="008F208E" w:rsidRDefault="00EC5D5B" w:rsidP="00775291">
            <w:pPr>
              <w:pStyle w:val="10"/>
              <w:rPr>
                <w:b w:val="0"/>
                <w:bCs w:val="0"/>
                <w:sz w:val="22"/>
                <w:szCs w:val="22"/>
                <w:highlight w:val="yellow"/>
              </w:rPr>
            </w:pPr>
            <w:r w:rsidRPr="00EC5D5B">
              <w:rPr>
                <w:b w:val="0"/>
                <w:bCs w:val="0"/>
                <w:sz w:val="22"/>
                <w:szCs w:val="22"/>
              </w:rPr>
              <w:fldChar w:fldCharType="begin"/>
            </w:r>
            <w:r w:rsidRPr="00EC5D5B">
              <w:rPr>
                <w:b w:val="0"/>
                <w:bCs w:val="0"/>
                <w:sz w:val="22"/>
                <w:szCs w:val="22"/>
              </w:rPr>
              <w:instrText xml:space="preserve"> MERGEFIELD  ContractSubj02.2  \* MERGEFORMAT </w:instrText>
            </w:r>
            <w:r w:rsidRPr="00EC5D5B">
              <w:rPr>
                <w:b w:val="0"/>
                <w:bCs w:val="0"/>
                <w:sz w:val="22"/>
                <w:szCs w:val="22"/>
              </w:rPr>
              <w:fldChar w:fldCharType="separate"/>
            </w:r>
            <w:r w:rsidR="00B83DBC">
              <w:rPr>
                <w:b w:val="0"/>
                <w:bCs w:val="0"/>
                <w:noProof/>
                <w:sz w:val="22"/>
                <w:szCs w:val="22"/>
              </w:rPr>
              <w:t>блоки дверные в рамках капитального ремонта</w:t>
            </w:r>
            <w:r w:rsidRPr="00EC5D5B">
              <w:rPr>
                <w:b w:val="0"/>
                <w:bCs w:val="0"/>
                <w:sz w:val="22"/>
                <w:szCs w:val="22"/>
              </w:rPr>
              <w:fldChar w:fldCharType="end"/>
            </w:r>
            <w:r w:rsidR="00481693" w:rsidRPr="00EC5D5B">
              <w:rPr>
                <w:b w:val="0"/>
                <w:bCs w:val="0"/>
                <w:sz w:val="22"/>
                <w:szCs w:val="22"/>
              </w:rPr>
              <w:t xml:space="preserve"> </w:t>
            </w:r>
            <w:bookmarkEnd w:id="10"/>
            <w:r w:rsidR="00481693" w:rsidRPr="00EC5D5B">
              <w:rPr>
                <w:b w:val="0"/>
                <w:bCs w:val="0"/>
                <w:sz w:val="22"/>
                <w:szCs w:val="22"/>
              </w:rPr>
              <w:t xml:space="preserve"> </w:t>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proofErr w:type="gramStart"/>
      <w:r w:rsidRPr="004C723B">
        <w:rPr>
          <w:sz w:val="22"/>
          <w:szCs w:val="22"/>
        </w:rPr>
        <w:t>доставлен  товар</w:t>
      </w:r>
      <w:proofErr w:type="gramEnd"/>
      <w:r w:rsidRPr="004C723B">
        <w:rPr>
          <w:sz w:val="22"/>
          <w:szCs w:val="22"/>
        </w:rPr>
        <w:t xml:space="preserve">. Документ о вызове </w:t>
      </w:r>
      <w:proofErr w:type="gramStart"/>
      <w:r w:rsidRPr="004C723B">
        <w:rPr>
          <w:sz w:val="22"/>
          <w:szCs w:val="22"/>
        </w:rPr>
        <w:t>представителя  грузоотправителя</w:t>
      </w:r>
      <w:proofErr w:type="gramEnd"/>
      <w:r w:rsidRPr="004C723B">
        <w:rPr>
          <w:sz w:val="22"/>
          <w:szCs w:val="22"/>
        </w:rPr>
        <w:t>,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490B539F"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293CE3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B5B949D"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22675410"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7110A886"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w:t>
            </w:r>
            <w:proofErr w:type="gramStart"/>
            <w:r w:rsidRPr="004C723B">
              <w:rPr>
                <w:sz w:val="20"/>
                <w:szCs w:val="20"/>
              </w:rPr>
              <w:t>фактура  №</w:t>
            </w:r>
            <w:proofErr w:type="gramEnd"/>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 xml:space="preserve">Коммерческий </w:t>
            </w:r>
            <w:proofErr w:type="gramStart"/>
            <w:r w:rsidRPr="004C723B">
              <w:rPr>
                <w:sz w:val="20"/>
                <w:szCs w:val="20"/>
              </w:rPr>
              <w:t>акт  №</w:t>
            </w:r>
            <w:proofErr w:type="gramEnd"/>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 xml:space="preserve">Железнодорожная </w:t>
            </w:r>
            <w:proofErr w:type="gramStart"/>
            <w:r w:rsidRPr="004C723B">
              <w:rPr>
                <w:sz w:val="20"/>
                <w:szCs w:val="20"/>
              </w:rPr>
              <w:t>накладная  №</w:t>
            </w:r>
            <w:proofErr w:type="gramEnd"/>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 xml:space="preserve">Дата отправления </w:t>
            </w:r>
            <w:proofErr w:type="gramStart"/>
            <w:r w:rsidRPr="004C723B">
              <w:rPr>
                <w:sz w:val="22"/>
                <w:szCs w:val="22"/>
              </w:rPr>
              <w:t>товара  “</w:t>
            </w:r>
            <w:proofErr w:type="gramEnd"/>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 xml:space="preserve">выдачи </w:t>
            </w:r>
            <w:proofErr w:type="gramStart"/>
            <w:r w:rsidRPr="004C723B">
              <w:rPr>
                <w:sz w:val="12"/>
                <w:szCs w:val="12"/>
              </w:rPr>
              <w:t>товара  организацией</w:t>
            </w:r>
            <w:proofErr w:type="gramEnd"/>
            <w:r w:rsidRPr="004C723B">
              <w:rPr>
                <w:sz w:val="12"/>
                <w:szCs w:val="12"/>
              </w:rPr>
              <w:t xml:space="preserve">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 xml:space="preserve">Наименование товара (груза) или номера вагонов (контейнеров, </w:t>
            </w:r>
            <w:proofErr w:type="gramStart"/>
            <w:r w:rsidRPr="004C723B">
              <w:rPr>
                <w:sz w:val="16"/>
                <w:szCs w:val="16"/>
              </w:rPr>
              <w:t>авто фургонов</w:t>
            </w:r>
            <w:proofErr w:type="gramEnd"/>
            <w:r w:rsidRPr="004C723B">
              <w:rPr>
                <w:sz w:val="16"/>
                <w:szCs w:val="16"/>
              </w:rPr>
              <w:t xml:space="preserve">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 xml:space="preserve">в актируемой партии товара, обнаруженные на </w:t>
            </w:r>
            <w:proofErr w:type="gramStart"/>
            <w:r w:rsidRPr="004C723B">
              <w:rPr>
                <w:sz w:val="16"/>
                <w:szCs w:val="16"/>
              </w:rPr>
              <w:t>складе  товарополучателя</w:t>
            </w:r>
            <w:proofErr w:type="gramEnd"/>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proofErr w:type="gramStart"/>
            <w:r w:rsidRPr="004C723B">
              <w:rPr>
                <w:sz w:val="22"/>
                <w:szCs w:val="22"/>
              </w:rPr>
              <w:t>выдан  “</w:t>
            </w:r>
            <w:proofErr w:type="gramEnd"/>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11" w:name="Техническое_задание"/>
      <w:r w:rsidRPr="00273C6C">
        <w:rPr>
          <w:rFonts w:ascii="XO Thames" w:hAnsi="XO Thames"/>
          <w:b/>
          <w:sz w:val="23"/>
          <w:szCs w:val="23"/>
        </w:rPr>
        <w:t>Техническое задание</w:t>
      </w:r>
      <w:bookmarkEnd w:id="11"/>
    </w:p>
    <w:p w14:paraId="045E44D4" w14:textId="5A657C1F"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 xml:space="preserve">на </w:t>
      </w:r>
      <w:bookmarkStart w:id="12" w:name="на_поставку_чего"/>
      <w:r w:rsidRPr="00273C6C">
        <w:rPr>
          <w:rFonts w:ascii="XO Thames" w:hAnsi="XO Thames"/>
          <w:b/>
          <w:sz w:val="23"/>
          <w:szCs w:val="23"/>
        </w:rPr>
        <w:t>поставку</w:t>
      </w:r>
      <w:bookmarkEnd w:id="12"/>
      <w:r>
        <w:rPr>
          <w:rFonts w:ascii="XO Thames" w:hAnsi="XO Thames"/>
          <w:b/>
          <w:sz w:val="23"/>
          <w:szCs w:val="23"/>
        </w:rPr>
        <w:t xml:space="preserve"> </w:t>
      </w:r>
      <w:r>
        <w:rPr>
          <w:rFonts w:ascii="XO Thames" w:hAnsi="XO Thames"/>
          <w:b/>
          <w:sz w:val="23"/>
          <w:szCs w:val="23"/>
        </w:rPr>
        <w:fldChar w:fldCharType="begin"/>
      </w:r>
      <w:r>
        <w:rPr>
          <w:rFonts w:ascii="XO Thames" w:hAnsi="XO Thames"/>
          <w:b/>
          <w:sz w:val="23"/>
          <w:szCs w:val="23"/>
        </w:rPr>
        <w:instrText xml:space="preserve"> MERGEFIELD  ContractSubj02.1  \* MERGEFORMAT </w:instrText>
      </w:r>
      <w:r>
        <w:rPr>
          <w:rFonts w:ascii="XO Thames" w:hAnsi="XO Thames"/>
          <w:b/>
          <w:sz w:val="23"/>
          <w:szCs w:val="23"/>
        </w:rPr>
        <w:fldChar w:fldCharType="separate"/>
      </w:r>
      <w:r w:rsidR="00B83DBC">
        <w:rPr>
          <w:rFonts w:ascii="XO Thames" w:hAnsi="XO Thames"/>
          <w:b/>
          <w:noProof/>
          <w:sz w:val="23"/>
          <w:szCs w:val="23"/>
        </w:rPr>
        <w:t>блоков дверных в рамках капитального ремонта</w:t>
      </w:r>
      <w:r>
        <w:rPr>
          <w:rFonts w:ascii="XO Thames" w:hAnsi="XO Thames"/>
          <w:b/>
          <w:sz w:val="23"/>
          <w:szCs w:val="23"/>
        </w:rPr>
        <w:fldChar w:fldCharType="end"/>
      </w:r>
    </w:p>
    <w:p w14:paraId="2F8327FF"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51BA9AF9" w14:textId="77777777" w:rsidR="002757C5" w:rsidRDefault="002757C5" w:rsidP="00B064B8">
      <w:pPr>
        <w:ind w:firstLine="539"/>
        <w:jc w:val="center"/>
        <w:rPr>
          <w:rFonts w:ascii="XO Thames" w:hAnsi="XO Thames"/>
          <w:b/>
          <w:sz w:val="23"/>
          <w:szCs w:val="23"/>
        </w:rPr>
      </w:pPr>
    </w:p>
    <w:tbl>
      <w:tblPr>
        <w:tblW w:w="5000" w:type="pct"/>
        <w:tblInd w:w="-67" w:type="dxa"/>
        <w:tblLayout w:type="fixed"/>
        <w:tblCellMar>
          <w:left w:w="0" w:type="dxa"/>
          <w:right w:w="0" w:type="dxa"/>
        </w:tblCellMar>
        <w:tblLook w:val="04A0" w:firstRow="1" w:lastRow="0" w:firstColumn="1" w:lastColumn="0" w:noHBand="0" w:noVBand="1"/>
      </w:tblPr>
      <w:tblGrid>
        <w:gridCol w:w="335"/>
        <w:gridCol w:w="1346"/>
        <w:gridCol w:w="1218"/>
        <w:gridCol w:w="2611"/>
        <w:gridCol w:w="2241"/>
        <w:gridCol w:w="1589"/>
        <w:gridCol w:w="2992"/>
        <w:gridCol w:w="1218"/>
        <w:gridCol w:w="1004"/>
      </w:tblGrid>
      <w:tr w:rsidR="00245EEB" w:rsidRPr="00245EEB" w14:paraId="74D26214" w14:textId="77777777" w:rsidTr="00245EEB">
        <w:trPr>
          <w:tblHeader/>
        </w:trPr>
        <w:tc>
          <w:tcPr>
            <w:tcW w:w="248" w:type="dxa"/>
            <w:vMerge w:val="restart"/>
            <w:tcBorders>
              <w:top w:val="single" w:sz="6" w:space="0" w:color="000000"/>
              <w:left w:val="single" w:sz="6" w:space="0" w:color="000000"/>
              <w:bottom w:val="single" w:sz="18" w:space="0" w:color="auto"/>
              <w:right w:val="single" w:sz="6" w:space="0" w:color="000000"/>
            </w:tcBorders>
            <w:vAlign w:val="center"/>
            <w:hideMark/>
          </w:tcPr>
          <w:p w14:paraId="00ACFEA3" w14:textId="77777777" w:rsidR="00245EEB" w:rsidRPr="00245EEB" w:rsidRDefault="00245EEB" w:rsidP="00245EEB">
            <w:pPr>
              <w:widowControl/>
              <w:autoSpaceDE/>
              <w:autoSpaceDN/>
              <w:adjustRightInd/>
              <w:jc w:val="center"/>
              <w:rPr>
                <w:rFonts w:ascii="Tahoma" w:hAnsi="Tahoma" w:cs="Tahoma"/>
                <w:b/>
                <w:bCs/>
                <w:color w:val="000000"/>
                <w:sz w:val="12"/>
                <w:szCs w:val="12"/>
              </w:rPr>
            </w:pPr>
            <w:r w:rsidRPr="00245EEB">
              <w:rPr>
                <w:rFonts w:ascii="Tahoma" w:hAnsi="Tahoma" w:cs="Tahoma"/>
                <w:b/>
                <w:bCs/>
                <w:color w:val="000000"/>
                <w:sz w:val="12"/>
                <w:szCs w:val="12"/>
              </w:rPr>
              <w:t>№</w:t>
            </w:r>
          </w:p>
        </w:tc>
        <w:tc>
          <w:tcPr>
            <w:tcW w:w="99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B16845" w14:textId="77777777" w:rsidR="00245EEB" w:rsidRPr="00245EEB" w:rsidRDefault="00245EEB" w:rsidP="00245EEB">
            <w:pPr>
              <w:widowControl/>
              <w:autoSpaceDE/>
              <w:autoSpaceDN/>
              <w:adjustRightInd/>
              <w:jc w:val="center"/>
              <w:rPr>
                <w:rFonts w:ascii="Tahoma" w:hAnsi="Tahoma" w:cs="Tahoma"/>
                <w:b/>
                <w:bCs/>
                <w:color w:val="000000"/>
                <w:sz w:val="12"/>
                <w:szCs w:val="12"/>
              </w:rPr>
            </w:pPr>
            <w:r w:rsidRPr="00245EEB">
              <w:rPr>
                <w:rFonts w:ascii="Tahoma" w:hAnsi="Tahoma" w:cs="Tahoma"/>
                <w:b/>
                <w:bCs/>
                <w:color w:val="000000"/>
                <w:sz w:val="12"/>
                <w:szCs w:val="12"/>
              </w:rPr>
              <w:t>Наименование товара, работы, услуги</w:t>
            </w:r>
          </w:p>
        </w:tc>
        <w:tc>
          <w:tcPr>
            <w:tcW w:w="9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F9C342" w14:textId="77777777" w:rsidR="00245EEB" w:rsidRPr="00245EEB" w:rsidRDefault="00245EEB" w:rsidP="00245EEB">
            <w:pPr>
              <w:widowControl/>
              <w:autoSpaceDE/>
              <w:autoSpaceDN/>
              <w:adjustRightInd/>
              <w:jc w:val="center"/>
              <w:rPr>
                <w:rFonts w:ascii="Tahoma" w:hAnsi="Tahoma" w:cs="Tahoma"/>
                <w:b/>
                <w:bCs/>
                <w:color w:val="000000"/>
                <w:sz w:val="12"/>
                <w:szCs w:val="12"/>
              </w:rPr>
            </w:pPr>
            <w:r w:rsidRPr="00245EEB">
              <w:rPr>
                <w:rFonts w:ascii="Tahoma" w:hAnsi="Tahoma" w:cs="Tahoma"/>
                <w:b/>
                <w:bCs/>
                <w:color w:val="000000"/>
                <w:sz w:val="12"/>
                <w:szCs w:val="12"/>
              </w:rPr>
              <w:t>Код позиции</w:t>
            </w:r>
          </w:p>
        </w:tc>
        <w:tc>
          <w:tcPr>
            <w:tcW w:w="697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C4960C" w14:textId="77777777" w:rsidR="00245EEB" w:rsidRPr="00245EEB" w:rsidRDefault="00245EEB" w:rsidP="00245EEB">
            <w:pPr>
              <w:widowControl/>
              <w:autoSpaceDE/>
              <w:autoSpaceDN/>
              <w:adjustRightInd/>
              <w:jc w:val="center"/>
              <w:rPr>
                <w:rFonts w:ascii="Tahoma" w:hAnsi="Tahoma" w:cs="Tahoma"/>
                <w:b/>
                <w:bCs/>
                <w:color w:val="000000"/>
                <w:sz w:val="16"/>
                <w:szCs w:val="16"/>
              </w:rPr>
            </w:pPr>
            <w:r w:rsidRPr="00245EEB">
              <w:rPr>
                <w:rFonts w:ascii="Tahoma" w:hAnsi="Tahoma" w:cs="Tahoma"/>
                <w:b/>
                <w:bCs/>
                <w:color w:val="000000"/>
                <w:sz w:val="16"/>
                <w:szCs w:val="16"/>
              </w:rPr>
              <w:t>Характеристики товара, работы, услуги</w:t>
            </w:r>
          </w:p>
        </w:tc>
        <w:tc>
          <w:tcPr>
            <w:tcW w:w="9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BD556D" w14:textId="77777777" w:rsidR="00245EEB" w:rsidRPr="00245EEB" w:rsidRDefault="00245EEB" w:rsidP="00245EEB">
            <w:pPr>
              <w:widowControl/>
              <w:autoSpaceDE/>
              <w:autoSpaceDN/>
              <w:adjustRightInd/>
              <w:jc w:val="center"/>
              <w:rPr>
                <w:rFonts w:ascii="Tahoma" w:hAnsi="Tahoma" w:cs="Tahoma"/>
                <w:b/>
                <w:bCs/>
                <w:color w:val="000000"/>
                <w:sz w:val="12"/>
                <w:szCs w:val="12"/>
              </w:rPr>
            </w:pPr>
            <w:r w:rsidRPr="00245EEB">
              <w:rPr>
                <w:rFonts w:ascii="Tahoma" w:hAnsi="Tahoma" w:cs="Tahoma"/>
                <w:b/>
                <w:bCs/>
                <w:color w:val="000000"/>
                <w:sz w:val="12"/>
                <w:szCs w:val="12"/>
              </w:rPr>
              <w:t>Количество (объем работы, услуги)</w:t>
            </w:r>
          </w:p>
        </w:tc>
        <w:tc>
          <w:tcPr>
            <w:tcW w:w="74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3153C" w14:textId="77777777" w:rsidR="00245EEB" w:rsidRPr="00245EEB" w:rsidRDefault="00245EEB" w:rsidP="00245EEB">
            <w:pPr>
              <w:widowControl/>
              <w:autoSpaceDE/>
              <w:autoSpaceDN/>
              <w:adjustRightInd/>
              <w:jc w:val="center"/>
              <w:rPr>
                <w:rFonts w:ascii="Tahoma" w:hAnsi="Tahoma" w:cs="Tahoma"/>
                <w:b/>
                <w:bCs/>
                <w:color w:val="000000"/>
                <w:sz w:val="12"/>
                <w:szCs w:val="12"/>
              </w:rPr>
            </w:pPr>
            <w:r w:rsidRPr="00245EEB">
              <w:rPr>
                <w:rFonts w:ascii="Tahoma" w:hAnsi="Tahoma" w:cs="Tahoma"/>
                <w:b/>
                <w:bCs/>
                <w:color w:val="000000"/>
                <w:sz w:val="12"/>
                <w:szCs w:val="12"/>
              </w:rPr>
              <w:t>Единица измерения</w:t>
            </w:r>
          </w:p>
        </w:tc>
      </w:tr>
      <w:tr w:rsidR="00245EEB" w:rsidRPr="00245EEB" w14:paraId="200D402A" w14:textId="77777777" w:rsidTr="00245EEB">
        <w:trPr>
          <w:tblHeader/>
        </w:trPr>
        <w:tc>
          <w:tcPr>
            <w:tcW w:w="248" w:type="dxa"/>
            <w:vMerge/>
            <w:tcBorders>
              <w:top w:val="single" w:sz="6" w:space="0" w:color="000000"/>
              <w:left w:val="single" w:sz="6" w:space="0" w:color="000000"/>
              <w:bottom w:val="single" w:sz="18" w:space="0" w:color="auto"/>
              <w:right w:val="single" w:sz="6" w:space="0" w:color="000000"/>
            </w:tcBorders>
            <w:vAlign w:val="center"/>
            <w:hideMark/>
          </w:tcPr>
          <w:p w14:paraId="46099DD0" w14:textId="77777777" w:rsidR="00245EEB" w:rsidRPr="00245EEB" w:rsidRDefault="00245EEB" w:rsidP="00245EEB">
            <w:pPr>
              <w:widowControl/>
              <w:autoSpaceDE/>
              <w:autoSpaceDN/>
              <w:adjustRightInd/>
              <w:rPr>
                <w:rFonts w:ascii="Tahoma" w:hAnsi="Tahoma" w:cs="Tahoma"/>
                <w:b/>
                <w:bCs/>
                <w:color w:val="000000"/>
                <w:sz w:val="12"/>
                <w:szCs w:val="12"/>
              </w:rPr>
            </w:pPr>
          </w:p>
        </w:tc>
        <w:tc>
          <w:tcPr>
            <w:tcW w:w="995" w:type="dxa"/>
            <w:vMerge/>
            <w:tcBorders>
              <w:top w:val="single" w:sz="6" w:space="0" w:color="000000"/>
              <w:left w:val="single" w:sz="6" w:space="0" w:color="000000"/>
              <w:bottom w:val="single" w:sz="6" w:space="0" w:color="000000"/>
              <w:right w:val="single" w:sz="6" w:space="0" w:color="000000"/>
            </w:tcBorders>
            <w:vAlign w:val="center"/>
            <w:hideMark/>
          </w:tcPr>
          <w:p w14:paraId="79F81AD6" w14:textId="77777777" w:rsidR="00245EEB" w:rsidRPr="00245EEB" w:rsidRDefault="00245EEB" w:rsidP="00245EEB">
            <w:pPr>
              <w:widowControl/>
              <w:autoSpaceDE/>
              <w:autoSpaceDN/>
              <w:adjustRightInd/>
              <w:rPr>
                <w:rFonts w:ascii="Tahoma" w:hAnsi="Tahoma" w:cs="Tahoma"/>
                <w:b/>
                <w:bCs/>
                <w:color w:val="000000"/>
                <w:sz w:val="12"/>
                <w:szCs w:val="12"/>
              </w:rPr>
            </w:pPr>
          </w:p>
        </w:tc>
        <w:tc>
          <w:tcPr>
            <w:tcW w:w="900" w:type="dxa"/>
            <w:vMerge/>
            <w:tcBorders>
              <w:top w:val="single" w:sz="6" w:space="0" w:color="000000"/>
              <w:left w:val="single" w:sz="6" w:space="0" w:color="000000"/>
              <w:bottom w:val="single" w:sz="6" w:space="0" w:color="000000"/>
              <w:right w:val="single" w:sz="6" w:space="0" w:color="000000"/>
            </w:tcBorders>
            <w:vAlign w:val="center"/>
            <w:hideMark/>
          </w:tcPr>
          <w:p w14:paraId="3E2A819F" w14:textId="77777777" w:rsidR="00245EEB" w:rsidRPr="00245EEB" w:rsidRDefault="00245EEB" w:rsidP="00245EEB">
            <w:pPr>
              <w:widowControl/>
              <w:autoSpaceDE/>
              <w:autoSpaceDN/>
              <w:adjustRightInd/>
              <w:rPr>
                <w:rFonts w:ascii="Tahoma" w:hAnsi="Tahoma" w:cs="Tahoma"/>
                <w:b/>
                <w:bCs/>
                <w:color w:val="000000"/>
                <w:sz w:val="12"/>
                <w:szCs w:val="12"/>
              </w:rPr>
            </w:pPr>
          </w:p>
        </w:tc>
        <w:tc>
          <w:tcPr>
            <w:tcW w:w="1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BB9097" w14:textId="77777777" w:rsidR="00245EEB" w:rsidRPr="00245EEB" w:rsidRDefault="00245EEB" w:rsidP="00245EEB">
            <w:pPr>
              <w:widowControl/>
              <w:autoSpaceDE/>
              <w:autoSpaceDN/>
              <w:adjustRightInd/>
              <w:jc w:val="center"/>
              <w:rPr>
                <w:rFonts w:ascii="Tahoma" w:hAnsi="Tahoma" w:cs="Tahoma"/>
                <w:b/>
                <w:bCs/>
                <w:color w:val="000000"/>
                <w:sz w:val="16"/>
                <w:szCs w:val="16"/>
              </w:rPr>
            </w:pPr>
            <w:r w:rsidRPr="00245EEB">
              <w:rPr>
                <w:rFonts w:ascii="Tahoma" w:hAnsi="Tahoma" w:cs="Tahoma"/>
                <w:b/>
                <w:bCs/>
                <w:color w:val="000000"/>
                <w:sz w:val="16"/>
                <w:szCs w:val="16"/>
              </w:rPr>
              <w:t>Наименование характеристики</w:t>
            </w:r>
          </w:p>
        </w:tc>
        <w:tc>
          <w:tcPr>
            <w:tcW w:w="1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A6FD45" w14:textId="77777777" w:rsidR="00245EEB" w:rsidRPr="00245EEB" w:rsidRDefault="00245EEB" w:rsidP="00245EEB">
            <w:pPr>
              <w:widowControl/>
              <w:autoSpaceDE/>
              <w:autoSpaceDN/>
              <w:adjustRightInd/>
              <w:jc w:val="center"/>
              <w:rPr>
                <w:rFonts w:ascii="Tahoma" w:hAnsi="Tahoma" w:cs="Tahoma"/>
                <w:b/>
                <w:bCs/>
                <w:color w:val="000000"/>
                <w:sz w:val="16"/>
                <w:szCs w:val="16"/>
              </w:rPr>
            </w:pPr>
            <w:r w:rsidRPr="00245EEB">
              <w:rPr>
                <w:rFonts w:ascii="Tahoma" w:hAnsi="Tahoma" w:cs="Tahoma"/>
                <w:b/>
                <w:bCs/>
                <w:color w:val="000000"/>
                <w:sz w:val="16"/>
                <w:szCs w:val="16"/>
              </w:rPr>
              <w:t>Значение характеристики</w:t>
            </w:r>
          </w:p>
        </w:tc>
        <w:tc>
          <w:tcPr>
            <w:tcW w:w="11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4F2930" w14:textId="77777777" w:rsidR="00245EEB" w:rsidRPr="00245EEB" w:rsidRDefault="00245EEB" w:rsidP="00245EEB">
            <w:pPr>
              <w:widowControl/>
              <w:autoSpaceDE/>
              <w:autoSpaceDN/>
              <w:adjustRightInd/>
              <w:jc w:val="center"/>
              <w:rPr>
                <w:rFonts w:ascii="Tahoma" w:hAnsi="Tahoma" w:cs="Tahoma"/>
                <w:b/>
                <w:bCs/>
                <w:color w:val="000000"/>
                <w:sz w:val="16"/>
                <w:szCs w:val="16"/>
              </w:rPr>
            </w:pPr>
            <w:r w:rsidRPr="00245EEB">
              <w:rPr>
                <w:rFonts w:ascii="Tahoma" w:hAnsi="Tahoma" w:cs="Tahoma"/>
                <w:b/>
                <w:bCs/>
                <w:color w:val="000000"/>
                <w:sz w:val="16"/>
                <w:szCs w:val="16"/>
              </w:rPr>
              <w:t>Единица измерения характеристики</w:t>
            </w:r>
          </w:p>
        </w:tc>
        <w:tc>
          <w:tcPr>
            <w:tcW w:w="22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EC1092" w14:textId="77777777" w:rsidR="00245EEB" w:rsidRPr="00245EEB" w:rsidRDefault="00245EEB" w:rsidP="00245EEB">
            <w:pPr>
              <w:widowControl/>
              <w:autoSpaceDE/>
              <w:autoSpaceDN/>
              <w:adjustRightInd/>
              <w:jc w:val="center"/>
              <w:rPr>
                <w:rFonts w:ascii="Tahoma" w:hAnsi="Tahoma" w:cs="Tahoma"/>
                <w:b/>
                <w:bCs/>
                <w:color w:val="000000"/>
                <w:sz w:val="16"/>
                <w:szCs w:val="16"/>
              </w:rPr>
            </w:pPr>
            <w:r w:rsidRPr="00245EEB">
              <w:rPr>
                <w:rFonts w:ascii="Tahoma" w:hAnsi="Tahoma" w:cs="Tahoma"/>
                <w:b/>
                <w:bCs/>
                <w:color w:val="000000"/>
                <w:sz w:val="16"/>
                <w:szCs w:val="16"/>
              </w:rPr>
              <w:t>Инструкция по заполнению характеристик в заявке</w:t>
            </w:r>
          </w:p>
        </w:tc>
        <w:tc>
          <w:tcPr>
            <w:tcW w:w="900" w:type="dxa"/>
            <w:vMerge/>
            <w:tcBorders>
              <w:top w:val="single" w:sz="6" w:space="0" w:color="000000"/>
              <w:left w:val="single" w:sz="6" w:space="0" w:color="000000"/>
              <w:bottom w:val="single" w:sz="6" w:space="0" w:color="000000"/>
              <w:right w:val="single" w:sz="6" w:space="0" w:color="000000"/>
            </w:tcBorders>
            <w:vAlign w:val="center"/>
            <w:hideMark/>
          </w:tcPr>
          <w:p w14:paraId="5C448DE0" w14:textId="77777777" w:rsidR="00245EEB" w:rsidRPr="00245EEB" w:rsidRDefault="00245EEB" w:rsidP="00245EEB">
            <w:pPr>
              <w:widowControl/>
              <w:autoSpaceDE/>
              <w:autoSpaceDN/>
              <w:adjustRightInd/>
              <w:rPr>
                <w:rFonts w:ascii="Tahoma" w:hAnsi="Tahoma" w:cs="Tahoma"/>
                <w:b/>
                <w:bCs/>
                <w:color w:val="000000"/>
                <w:sz w:val="12"/>
                <w:szCs w:val="12"/>
              </w:rPr>
            </w:pPr>
          </w:p>
        </w:tc>
        <w:tc>
          <w:tcPr>
            <w:tcW w:w="742" w:type="dxa"/>
            <w:vMerge/>
            <w:tcBorders>
              <w:top w:val="single" w:sz="6" w:space="0" w:color="000000"/>
              <w:left w:val="single" w:sz="6" w:space="0" w:color="000000"/>
              <w:bottom w:val="single" w:sz="6" w:space="0" w:color="000000"/>
              <w:right w:val="single" w:sz="6" w:space="0" w:color="000000"/>
            </w:tcBorders>
            <w:vAlign w:val="center"/>
            <w:hideMark/>
          </w:tcPr>
          <w:p w14:paraId="4D03A63D" w14:textId="77777777" w:rsidR="00245EEB" w:rsidRPr="00245EEB" w:rsidRDefault="00245EEB" w:rsidP="00245EEB">
            <w:pPr>
              <w:widowControl/>
              <w:autoSpaceDE/>
              <w:autoSpaceDN/>
              <w:adjustRightInd/>
              <w:rPr>
                <w:rFonts w:ascii="Tahoma" w:hAnsi="Tahoma" w:cs="Tahoma"/>
                <w:b/>
                <w:bCs/>
                <w:color w:val="000000"/>
                <w:sz w:val="12"/>
                <w:szCs w:val="12"/>
              </w:rPr>
            </w:pPr>
          </w:p>
        </w:tc>
      </w:tr>
      <w:tr w:rsidR="00245EEB" w:rsidRPr="00245EEB" w14:paraId="3C60B4F9" w14:textId="77777777" w:rsidTr="00245EEB">
        <w:tc>
          <w:tcPr>
            <w:tcW w:w="248" w:type="dxa"/>
            <w:vMerge w:val="restart"/>
            <w:tcBorders>
              <w:top w:val="single" w:sz="18" w:space="0" w:color="auto"/>
              <w:left w:val="single" w:sz="4" w:space="0" w:color="auto"/>
              <w:bottom w:val="single" w:sz="18" w:space="0" w:color="auto"/>
              <w:right w:val="single" w:sz="4" w:space="0" w:color="auto"/>
            </w:tcBorders>
            <w:vAlign w:val="center"/>
            <w:hideMark/>
          </w:tcPr>
          <w:p w14:paraId="3763421B"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1</w:t>
            </w:r>
          </w:p>
        </w:tc>
        <w:tc>
          <w:tcPr>
            <w:tcW w:w="995" w:type="dxa"/>
            <w:vMerge w:val="restart"/>
            <w:tcBorders>
              <w:top w:val="single" w:sz="18" w:space="0" w:color="auto"/>
              <w:left w:val="single" w:sz="4" w:space="0" w:color="auto"/>
              <w:bottom w:val="single" w:sz="18" w:space="0" w:color="auto"/>
              <w:right w:val="single" w:sz="4" w:space="0" w:color="auto"/>
            </w:tcBorders>
            <w:vAlign w:val="center"/>
            <w:hideMark/>
          </w:tcPr>
          <w:p w14:paraId="75EBDE25"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Блок дверной (правая)</w:t>
            </w:r>
          </w:p>
        </w:tc>
        <w:tc>
          <w:tcPr>
            <w:tcW w:w="900" w:type="dxa"/>
            <w:vMerge w:val="restart"/>
            <w:tcBorders>
              <w:top w:val="single" w:sz="18" w:space="0" w:color="auto"/>
              <w:left w:val="single" w:sz="4" w:space="0" w:color="auto"/>
              <w:bottom w:val="single" w:sz="18" w:space="0" w:color="auto"/>
              <w:right w:val="single" w:sz="4" w:space="0" w:color="auto"/>
            </w:tcBorders>
            <w:vAlign w:val="center"/>
            <w:hideMark/>
          </w:tcPr>
          <w:p w14:paraId="74B6378F" w14:textId="77777777" w:rsidR="00245EEB" w:rsidRPr="00245EEB" w:rsidRDefault="00245EEB" w:rsidP="00245EEB">
            <w:pPr>
              <w:widowControl/>
              <w:autoSpaceDE/>
              <w:autoSpaceDN/>
              <w:adjustRightInd/>
              <w:jc w:val="center"/>
              <w:rPr>
                <w:rFonts w:ascii="Tahoma" w:hAnsi="Tahoma" w:cs="Tahoma"/>
                <w:color w:val="000000"/>
                <w:sz w:val="16"/>
                <w:szCs w:val="16"/>
                <w:lang w:val="en-US"/>
              </w:rPr>
            </w:pPr>
            <w:r w:rsidRPr="00245EEB">
              <w:rPr>
                <w:rFonts w:ascii="Tahoma" w:hAnsi="Tahoma" w:cs="Tahoma"/>
                <w:color w:val="000000"/>
                <w:sz w:val="16"/>
                <w:szCs w:val="16"/>
                <w:lang w:val="en-US"/>
              </w:rPr>
              <w:t>16.23.11.130-00000003</w:t>
            </w:r>
          </w:p>
        </w:tc>
        <w:tc>
          <w:tcPr>
            <w:tcW w:w="1930"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7E6E8D" w14:textId="77777777" w:rsidR="00245EEB" w:rsidRPr="00245EEB" w:rsidRDefault="00245EEB" w:rsidP="00245EEB">
            <w:pPr>
              <w:widowControl/>
              <w:autoSpaceDE/>
              <w:autoSpaceDN/>
              <w:adjustRightInd/>
              <w:rPr>
                <w:rFonts w:ascii="Tahoma" w:hAnsi="Tahoma" w:cs="Tahoma"/>
                <w:b/>
                <w:bCs/>
                <w:color w:val="000000"/>
                <w:sz w:val="16"/>
                <w:szCs w:val="16"/>
              </w:rPr>
            </w:pPr>
            <w:r w:rsidRPr="00245EEB">
              <w:rPr>
                <w:rFonts w:ascii="Tahoma" w:hAnsi="Tahoma" w:cs="Tahoma"/>
                <w:b/>
                <w:bCs/>
                <w:color w:val="000000"/>
                <w:sz w:val="16"/>
                <w:szCs w:val="16"/>
              </w:rPr>
              <w:t>Материал изготовления</w:t>
            </w:r>
          </w:p>
        </w:tc>
        <w:tc>
          <w:tcPr>
            <w:tcW w:w="1656"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63C59A"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Поливинилхлоридный (ПВХ)</w:t>
            </w:r>
          </w:p>
        </w:tc>
        <w:tc>
          <w:tcPr>
            <w:tcW w:w="1174"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CA08F7D"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ADB9DA"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val="restart"/>
            <w:tcBorders>
              <w:top w:val="single" w:sz="18" w:space="0" w:color="auto"/>
              <w:left w:val="single" w:sz="4" w:space="0" w:color="auto"/>
              <w:bottom w:val="single" w:sz="18" w:space="0" w:color="auto"/>
              <w:right w:val="single" w:sz="4" w:space="0" w:color="auto"/>
            </w:tcBorders>
            <w:vAlign w:val="center"/>
            <w:hideMark/>
          </w:tcPr>
          <w:p w14:paraId="41BFBB62"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1</w:t>
            </w:r>
          </w:p>
        </w:tc>
        <w:tc>
          <w:tcPr>
            <w:tcW w:w="742" w:type="dxa"/>
            <w:vMerge w:val="restart"/>
            <w:tcBorders>
              <w:top w:val="single" w:sz="18" w:space="0" w:color="auto"/>
              <w:left w:val="single" w:sz="4" w:space="0" w:color="auto"/>
              <w:bottom w:val="single" w:sz="18" w:space="0" w:color="auto"/>
              <w:right w:val="single" w:sz="4" w:space="0" w:color="auto"/>
            </w:tcBorders>
            <w:vAlign w:val="center"/>
            <w:hideMark/>
          </w:tcPr>
          <w:p w14:paraId="73847A9C"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Штука</w:t>
            </w:r>
          </w:p>
        </w:tc>
      </w:tr>
      <w:tr w:rsidR="00245EEB" w:rsidRPr="00245EEB" w14:paraId="2C90D15C"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650B8980"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06A6D390"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90EE98B" w14:textId="77777777" w:rsidR="00245EEB" w:rsidRPr="00245EEB" w:rsidRDefault="00245EEB" w:rsidP="00245EEB">
            <w:pPr>
              <w:widowControl/>
              <w:autoSpaceDE/>
              <w:autoSpaceDN/>
              <w:adjustRightInd/>
              <w:rPr>
                <w:rFonts w:ascii="Tahoma" w:hAnsi="Tahoma" w:cs="Tahoma"/>
                <w:color w:val="000000"/>
                <w:sz w:val="16"/>
                <w:szCs w:val="16"/>
                <w:lang w:val="en-US"/>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22561B" w14:textId="77777777" w:rsidR="00245EEB" w:rsidRPr="00245EEB" w:rsidRDefault="00245EEB" w:rsidP="00245EEB">
            <w:pPr>
              <w:widowControl/>
              <w:autoSpaceDE/>
              <w:autoSpaceDN/>
              <w:adjustRightInd/>
              <w:rPr>
                <w:rFonts w:ascii="Tahoma" w:hAnsi="Tahoma" w:cs="Tahoma"/>
                <w:b/>
                <w:bCs/>
                <w:color w:val="000000"/>
                <w:sz w:val="16"/>
                <w:szCs w:val="16"/>
              </w:rPr>
            </w:pPr>
            <w:r w:rsidRPr="00245EEB">
              <w:rPr>
                <w:rFonts w:ascii="Tahoma" w:hAnsi="Tahoma" w:cs="Tahoma"/>
                <w:b/>
                <w:bCs/>
                <w:color w:val="000000"/>
                <w:sz w:val="16"/>
                <w:szCs w:val="16"/>
              </w:rPr>
              <w:t>Тип двери по месту установки</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4E3721"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Внутренняя входная (В)</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FA5C75A"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DDA3C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2E11290"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4F91EF29"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538A8DBA"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4ABC8B9D"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3E44F408"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7652A341"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4DF856"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Сторона открывания</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3CE1AB"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Правая</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FAA4294"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C8D8FF"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61396F13"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73670DD5"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482DC576"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056C0166"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1B7E5DF4"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59E72072"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D4A835"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sz w:val="16"/>
                <w:szCs w:val="16"/>
              </w:rPr>
              <w:t>Высота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45B739"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sz w:val="16"/>
                <w:szCs w:val="16"/>
              </w:rPr>
              <w:t>2000</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92C180"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Миллиметр</w:t>
            </w: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162365"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558A6A5"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74FDD052"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356AC5B4"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1EFD1A75"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6EECC521"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0C537FE6"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5E463C"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sz w:val="16"/>
                <w:szCs w:val="20"/>
              </w:rPr>
              <w:t>Ширина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B96808"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sz w:val="16"/>
                <w:szCs w:val="16"/>
              </w:rPr>
              <w:t>600</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D8B4AE"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Миллиметр</w:t>
            </w: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982C6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28EC90A3"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1675848D"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21367CE2"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5C2F51DF"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1E64BCCB"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19AB76FD"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008713"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Тип двери и назначение</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4AC276"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ДПВ - дверной блок из ПВХ-профилей внутренний (группа Б)</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4130B8C"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AEDC29"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4411D16"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1105A924"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62AC7306"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4261A36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36C73E5A"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14AFCD8D"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6D5F4F"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Количество полотен</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EE1F4E" w14:textId="77777777" w:rsidR="00245EEB" w:rsidRPr="00245EEB" w:rsidRDefault="00245EEB" w:rsidP="00245EEB">
            <w:pPr>
              <w:widowControl/>
              <w:autoSpaceDE/>
              <w:autoSpaceDN/>
              <w:adjustRightInd/>
              <w:rPr>
                <w:rFonts w:ascii="Tahoma" w:hAnsi="Tahoma" w:cs="Tahoma"/>
                <w:sz w:val="16"/>
                <w:szCs w:val="16"/>
                <w:lang w:val="en-US"/>
              </w:rPr>
            </w:pPr>
            <w:r w:rsidRPr="00245EEB">
              <w:rPr>
                <w:rFonts w:ascii="Tahoma" w:hAnsi="Tahoma" w:cs="Tahoma"/>
                <w:sz w:val="16"/>
                <w:szCs w:val="16"/>
              </w:rPr>
              <w:t>О</w:t>
            </w:r>
            <w:proofErr w:type="spellStart"/>
            <w:r w:rsidRPr="00245EEB">
              <w:rPr>
                <w:rFonts w:ascii="Tahoma" w:hAnsi="Tahoma" w:cs="Tahoma"/>
                <w:sz w:val="16"/>
                <w:szCs w:val="16"/>
                <w:lang w:val="en-US"/>
              </w:rPr>
              <w:t>днопольный</w:t>
            </w:r>
            <w:proofErr w:type="spellEnd"/>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F33E9B9"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9A37BF"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859768C"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2B25C2BC"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6754117C"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0CC58706"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10D99C7E"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075540CE"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A3C6B2"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Наличие Остекления</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0A8CC7"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Г - глухая без стекла</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9C7A0B5"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6D279C"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189535B6"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2F3A36C6"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21C91C3C"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1F2FADC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032B263B"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296664F9"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3C7F7F"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Наличие порога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F41038"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П - с порогом</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51EE917"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E112C3"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6E99A2E5"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170B264D"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5C2FE740"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3B4CEF7B"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118C18AE"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69B7A44"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AE5F3D"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Замок</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888D84"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Ригель-ролик</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AA9B914" w14:textId="77777777" w:rsidR="00245EEB" w:rsidRPr="00245EEB" w:rsidRDefault="00245EEB" w:rsidP="00245EEB">
            <w:pPr>
              <w:widowControl/>
              <w:autoSpaceDE/>
              <w:autoSpaceDN/>
              <w:adjustRightInd/>
              <w:rPr>
                <w:rFonts w:ascii="Tahoma" w:hAnsi="Tahoma" w:cs="Tahoma"/>
                <w:i/>
                <w:iCs/>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2DE99C"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08681277"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1B991E66"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7DC423B4"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34C764EE"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6077E0C4"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71F6A507"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25F7FA"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Цилиндр</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A7042B"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 xml:space="preserve">Цилиндр </w:t>
            </w:r>
            <w:proofErr w:type="spellStart"/>
            <w:r w:rsidRPr="00245EEB">
              <w:rPr>
                <w:rFonts w:ascii="Tahoma" w:hAnsi="Tahoma" w:cs="Tahoma"/>
                <w:sz w:val="16"/>
                <w:szCs w:val="16"/>
              </w:rPr>
              <w:t>кл</w:t>
            </w:r>
            <w:proofErr w:type="spellEnd"/>
            <w:r w:rsidRPr="00245EEB">
              <w:rPr>
                <w:rFonts w:ascii="Tahoma" w:hAnsi="Tahoma" w:cs="Tahoma"/>
                <w:sz w:val="16"/>
                <w:szCs w:val="16"/>
              </w:rPr>
              <w:t xml:space="preserve"> / вертушка</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F57B0FF" w14:textId="77777777" w:rsidR="00245EEB" w:rsidRPr="00245EEB" w:rsidRDefault="00245EEB" w:rsidP="00245EEB">
            <w:pPr>
              <w:widowControl/>
              <w:autoSpaceDE/>
              <w:autoSpaceDN/>
              <w:adjustRightInd/>
              <w:rPr>
                <w:rFonts w:ascii="Tahoma" w:hAnsi="Tahoma" w:cs="Tahoma"/>
                <w:i/>
                <w:iCs/>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2E1C81"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0E0829B4"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6A3491A4"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4DD64DBB"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689ABC81"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133E947B"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62D2F093"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641297"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Ручка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2A06DF"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Нажимная</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2564E95"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11A575"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6405791B"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4103E789"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11AF87BB"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3170EC68"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542A13B8"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6D434DB0"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083C98"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Петли</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095D2C"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3 усиленные</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748458A"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A08FD4"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2CBAA9E8"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101506B8"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00A6E310" w14:textId="77777777" w:rsidTr="00245EEB">
        <w:tc>
          <w:tcPr>
            <w:tcW w:w="248" w:type="dxa"/>
            <w:vMerge/>
            <w:tcBorders>
              <w:top w:val="single" w:sz="18" w:space="0" w:color="auto"/>
              <w:left w:val="single" w:sz="4" w:space="0" w:color="auto"/>
              <w:bottom w:val="single" w:sz="18" w:space="0" w:color="auto"/>
              <w:right w:val="single" w:sz="4" w:space="0" w:color="auto"/>
            </w:tcBorders>
            <w:vAlign w:val="center"/>
            <w:hideMark/>
          </w:tcPr>
          <w:p w14:paraId="15F6BDF8"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18" w:space="0" w:color="auto"/>
              <w:right w:val="single" w:sz="4" w:space="0" w:color="auto"/>
            </w:tcBorders>
            <w:vAlign w:val="center"/>
            <w:hideMark/>
          </w:tcPr>
          <w:p w14:paraId="35E28CF0"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4F45B5B8"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18" w:space="0" w:color="auto"/>
              <w:right w:val="single" w:sz="4" w:space="0" w:color="auto"/>
            </w:tcBorders>
            <w:tcMar>
              <w:top w:w="75" w:type="dxa"/>
              <w:left w:w="75" w:type="dxa"/>
              <w:bottom w:w="75" w:type="dxa"/>
              <w:right w:w="75" w:type="dxa"/>
            </w:tcMar>
            <w:vAlign w:val="center"/>
            <w:hideMark/>
          </w:tcPr>
          <w:p w14:paraId="40592837"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Страна производства</w:t>
            </w:r>
          </w:p>
        </w:tc>
        <w:tc>
          <w:tcPr>
            <w:tcW w:w="1656" w:type="dxa"/>
            <w:tcBorders>
              <w:top w:val="single" w:sz="4" w:space="0" w:color="auto"/>
              <w:left w:val="single" w:sz="4" w:space="0" w:color="auto"/>
              <w:bottom w:val="single" w:sz="18" w:space="0" w:color="auto"/>
              <w:right w:val="single" w:sz="4" w:space="0" w:color="auto"/>
            </w:tcBorders>
            <w:tcMar>
              <w:top w:w="75" w:type="dxa"/>
              <w:left w:w="75" w:type="dxa"/>
              <w:bottom w:w="75" w:type="dxa"/>
              <w:right w:w="75" w:type="dxa"/>
            </w:tcMar>
            <w:vAlign w:val="center"/>
            <w:hideMark/>
          </w:tcPr>
          <w:p w14:paraId="37688DB0"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Российская Федерация</w:t>
            </w:r>
          </w:p>
        </w:tc>
        <w:tc>
          <w:tcPr>
            <w:tcW w:w="1174" w:type="dxa"/>
            <w:tcBorders>
              <w:top w:val="single" w:sz="4" w:space="0" w:color="auto"/>
              <w:left w:val="single" w:sz="4" w:space="0" w:color="auto"/>
              <w:bottom w:val="single" w:sz="18" w:space="0" w:color="auto"/>
              <w:right w:val="single" w:sz="4" w:space="0" w:color="auto"/>
            </w:tcBorders>
            <w:tcMar>
              <w:top w:w="75" w:type="dxa"/>
              <w:left w:w="75" w:type="dxa"/>
              <w:bottom w:w="75" w:type="dxa"/>
              <w:right w:w="75" w:type="dxa"/>
            </w:tcMar>
            <w:vAlign w:val="center"/>
          </w:tcPr>
          <w:p w14:paraId="41106C42"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18" w:space="0" w:color="auto"/>
              <w:right w:val="single" w:sz="4" w:space="0" w:color="auto"/>
            </w:tcBorders>
            <w:tcMar>
              <w:top w:w="75" w:type="dxa"/>
              <w:left w:w="75" w:type="dxa"/>
              <w:bottom w:w="75" w:type="dxa"/>
              <w:right w:w="75" w:type="dxa"/>
            </w:tcMar>
            <w:vAlign w:val="center"/>
            <w:hideMark/>
          </w:tcPr>
          <w:p w14:paraId="2E15F938"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18" w:space="0" w:color="auto"/>
              <w:right w:val="single" w:sz="4" w:space="0" w:color="auto"/>
            </w:tcBorders>
            <w:vAlign w:val="center"/>
            <w:hideMark/>
          </w:tcPr>
          <w:p w14:paraId="1C0699A2"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18" w:space="0" w:color="auto"/>
              <w:right w:val="single" w:sz="4" w:space="0" w:color="auto"/>
            </w:tcBorders>
            <w:vAlign w:val="center"/>
            <w:hideMark/>
          </w:tcPr>
          <w:p w14:paraId="4440AFD9"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37E39988" w14:textId="77777777" w:rsidTr="00245EEB">
        <w:tc>
          <w:tcPr>
            <w:tcW w:w="248" w:type="dxa"/>
            <w:vMerge w:val="restart"/>
            <w:tcBorders>
              <w:top w:val="single" w:sz="18" w:space="0" w:color="auto"/>
              <w:left w:val="single" w:sz="4" w:space="0" w:color="auto"/>
              <w:bottom w:val="single" w:sz="4" w:space="0" w:color="auto"/>
              <w:right w:val="single" w:sz="4" w:space="0" w:color="auto"/>
            </w:tcBorders>
            <w:vAlign w:val="center"/>
            <w:hideMark/>
          </w:tcPr>
          <w:p w14:paraId="1D619E61"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2</w:t>
            </w:r>
          </w:p>
        </w:tc>
        <w:tc>
          <w:tcPr>
            <w:tcW w:w="995" w:type="dxa"/>
            <w:vMerge w:val="restart"/>
            <w:tcBorders>
              <w:top w:val="single" w:sz="18" w:space="0" w:color="auto"/>
              <w:left w:val="single" w:sz="4" w:space="0" w:color="auto"/>
              <w:bottom w:val="single" w:sz="4" w:space="0" w:color="auto"/>
              <w:right w:val="single" w:sz="4" w:space="0" w:color="auto"/>
            </w:tcBorders>
            <w:vAlign w:val="center"/>
            <w:hideMark/>
          </w:tcPr>
          <w:p w14:paraId="4505A03E"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Блок дверной (</w:t>
            </w:r>
            <w:r w:rsidRPr="00245EEB">
              <w:rPr>
                <w:rFonts w:ascii="Tahoma" w:hAnsi="Tahoma" w:cs="Tahoma"/>
                <w:sz w:val="16"/>
                <w:szCs w:val="16"/>
              </w:rPr>
              <w:t>Левая)</w:t>
            </w:r>
          </w:p>
        </w:tc>
        <w:tc>
          <w:tcPr>
            <w:tcW w:w="900" w:type="dxa"/>
            <w:vMerge w:val="restart"/>
            <w:tcBorders>
              <w:top w:val="single" w:sz="18" w:space="0" w:color="auto"/>
              <w:left w:val="single" w:sz="4" w:space="0" w:color="auto"/>
              <w:bottom w:val="single" w:sz="4" w:space="0" w:color="auto"/>
              <w:right w:val="single" w:sz="4" w:space="0" w:color="auto"/>
            </w:tcBorders>
            <w:vAlign w:val="center"/>
            <w:hideMark/>
          </w:tcPr>
          <w:p w14:paraId="03E147ED"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lang w:val="en-US"/>
              </w:rPr>
              <w:t>16.23.11.130-00000003</w:t>
            </w:r>
          </w:p>
        </w:tc>
        <w:tc>
          <w:tcPr>
            <w:tcW w:w="1930"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90FF5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b/>
                <w:bCs/>
                <w:color w:val="000000"/>
                <w:sz w:val="16"/>
                <w:szCs w:val="16"/>
              </w:rPr>
              <w:t>Материал изготовления</w:t>
            </w:r>
          </w:p>
        </w:tc>
        <w:tc>
          <w:tcPr>
            <w:tcW w:w="1656"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A0F8A2"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color w:val="000000"/>
                <w:sz w:val="16"/>
                <w:szCs w:val="16"/>
              </w:rPr>
              <w:t>Поливинилхлоридный (ПВХ)</w:t>
            </w:r>
          </w:p>
        </w:tc>
        <w:tc>
          <w:tcPr>
            <w:tcW w:w="1174"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F6F5012"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18"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5F87B2"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val="restart"/>
            <w:tcBorders>
              <w:top w:val="single" w:sz="18" w:space="0" w:color="auto"/>
              <w:left w:val="single" w:sz="4" w:space="0" w:color="auto"/>
              <w:bottom w:val="single" w:sz="4" w:space="0" w:color="auto"/>
              <w:right w:val="single" w:sz="4" w:space="0" w:color="auto"/>
            </w:tcBorders>
            <w:vAlign w:val="center"/>
            <w:hideMark/>
          </w:tcPr>
          <w:p w14:paraId="57E5AA9A"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1</w:t>
            </w:r>
          </w:p>
        </w:tc>
        <w:tc>
          <w:tcPr>
            <w:tcW w:w="742" w:type="dxa"/>
            <w:vMerge w:val="restart"/>
            <w:tcBorders>
              <w:top w:val="single" w:sz="18" w:space="0" w:color="auto"/>
              <w:left w:val="single" w:sz="4" w:space="0" w:color="auto"/>
              <w:bottom w:val="single" w:sz="4" w:space="0" w:color="auto"/>
              <w:right w:val="single" w:sz="4" w:space="0" w:color="auto"/>
            </w:tcBorders>
            <w:vAlign w:val="center"/>
            <w:hideMark/>
          </w:tcPr>
          <w:p w14:paraId="20CEC837" w14:textId="77777777" w:rsidR="00245EEB" w:rsidRPr="00245EEB" w:rsidRDefault="00245EEB" w:rsidP="00245EEB">
            <w:pPr>
              <w:widowControl/>
              <w:autoSpaceDE/>
              <w:autoSpaceDN/>
              <w:adjustRightInd/>
              <w:jc w:val="center"/>
              <w:rPr>
                <w:rFonts w:ascii="Tahoma" w:hAnsi="Tahoma" w:cs="Tahoma"/>
                <w:color w:val="000000"/>
                <w:sz w:val="16"/>
                <w:szCs w:val="16"/>
              </w:rPr>
            </w:pPr>
            <w:r w:rsidRPr="00245EEB">
              <w:rPr>
                <w:rFonts w:ascii="Tahoma" w:hAnsi="Tahoma" w:cs="Tahoma"/>
                <w:color w:val="000000"/>
                <w:sz w:val="16"/>
                <w:szCs w:val="16"/>
              </w:rPr>
              <w:t>Штука</w:t>
            </w:r>
          </w:p>
        </w:tc>
      </w:tr>
      <w:tr w:rsidR="00245EEB" w:rsidRPr="00245EEB" w14:paraId="12F717A4"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3185CF0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7564D4A0"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383DF317"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A381A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b/>
                <w:bCs/>
                <w:color w:val="000000"/>
                <w:sz w:val="16"/>
                <w:szCs w:val="16"/>
              </w:rPr>
              <w:t>Тип двери по месту установки</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B2151A"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color w:val="000000"/>
                <w:sz w:val="16"/>
                <w:szCs w:val="16"/>
              </w:rPr>
              <w:t>Внутренняя входная (В)</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CE03EB7"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D2DC20"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4153BC53"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446C8A01"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1B70B8A9"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2C52A8CD"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7A22791D"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178D5A07"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C38833"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Сторона открывания</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4CD534"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Левая</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A9C3370"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6E19CB"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2BE04CE0"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56F1F5D4"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2BFDD1B2"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4E68DB6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27B6A8A2"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257025FF"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6E64A1"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Высота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1748C8"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2000</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5007C3"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4674EA"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4F00343C"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55E0CBF8"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0FCD7172"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43626305"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307D89FD"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5B237A36"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145882"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sz w:val="16"/>
                <w:szCs w:val="20"/>
              </w:rPr>
              <w:t>Ширина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946CD6"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600</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7202017"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7BDDBC"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18F644CC"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3ABA153C"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4A13D58F"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5785E34D"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466DE65A"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012ADB53"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2C9D59" w14:textId="77777777" w:rsidR="00245EEB" w:rsidRPr="00245EEB" w:rsidRDefault="00245EEB" w:rsidP="00245EEB">
            <w:pPr>
              <w:widowControl/>
              <w:autoSpaceDE/>
              <w:autoSpaceDN/>
              <w:adjustRightInd/>
              <w:rPr>
                <w:rFonts w:ascii="Tahoma" w:hAnsi="Tahoma"/>
                <w:sz w:val="16"/>
                <w:szCs w:val="20"/>
              </w:rPr>
            </w:pPr>
            <w:r w:rsidRPr="00245EEB">
              <w:rPr>
                <w:rFonts w:ascii="Tahoma" w:hAnsi="Tahoma" w:cs="Tahoma"/>
                <w:sz w:val="16"/>
                <w:szCs w:val="16"/>
              </w:rPr>
              <w:t>Тип двери и назначение</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9D40E4"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ДПВ - дверной блок из ПВХ-профилей внутренний (группа Б)</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1CF3CCE"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5C535F"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2EF7479E"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5F8345A6"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626F0FDD"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75F4AA22"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462FDCBA"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3533A782"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ADFB33"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Количество полотен</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8A8641"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О</w:t>
            </w:r>
            <w:proofErr w:type="spellStart"/>
            <w:r w:rsidRPr="00245EEB">
              <w:rPr>
                <w:rFonts w:ascii="Tahoma" w:hAnsi="Tahoma" w:cs="Tahoma"/>
                <w:sz w:val="16"/>
                <w:szCs w:val="16"/>
                <w:lang w:val="en-US"/>
              </w:rPr>
              <w:t>днопольный</w:t>
            </w:r>
            <w:proofErr w:type="spellEnd"/>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74D4454"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4326C1"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0D328498"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661583D3"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374E9CF4"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59C085C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49D9CE42"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43CA8A13"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1FDB6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Наличие Остекления</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31232F"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Г - глухая без стекла</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11FAC52"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22B583"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299A0F66"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164D875C"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3F5DAD4E"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5DE80FE2"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2AB649BD"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2E379C12"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6B322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Наличие порога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701DA4"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П - с порогом</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D2E191C"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861CD1"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500C4901"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0259855B"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2A456670"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07CE5A7D"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12722D07"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41362130"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A3F864"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Замок</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7CF8E2"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Ригель-ролик</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264C6CD"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2B7201"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10C14770"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61DE5A91"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6ACEAB17"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43779088"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5CF093EF"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1468328F"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685FA7"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Цилиндр</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2A835A"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 xml:space="preserve">Цилиндр </w:t>
            </w:r>
            <w:proofErr w:type="spellStart"/>
            <w:r w:rsidRPr="00245EEB">
              <w:rPr>
                <w:rFonts w:ascii="Tahoma" w:hAnsi="Tahoma" w:cs="Tahoma"/>
                <w:sz w:val="16"/>
                <w:szCs w:val="16"/>
              </w:rPr>
              <w:t>кл</w:t>
            </w:r>
            <w:proofErr w:type="spellEnd"/>
            <w:r w:rsidRPr="00245EEB">
              <w:rPr>
                <w:rFonts w:ascii="Tahoma" w:hAnsi="Tahoma" w:cs="Tahoma"/>
                <w:sz w:val="16"/>
                <w:szCs w:val="16"/>
              </w:rPr>
              <w:t xml:space="preserve"> / вертушка</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8FDECF0"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77737B"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0195E352"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6E3E65A7"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4E36702E"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158686C5"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64ECFF51"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730BB8C3"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BC1816"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Ручка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F4D897"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Нажимная</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925CF1B"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8705C5"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18F52193"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0F15B110"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6C7561FF"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197A657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0794188C"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577E65CF"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14A3D2"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Петли</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DD7F29"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3 усиленные</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56439DD"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0C9153"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1A300648"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3F6DA590" w14:textId="77777777" w:rsidR="00245EEB" w:rsidRPr="00245EEB" w:rsidRDefault="00245EEB" w:rsidP="00245EEB">
            <w:pPr>
              <w:widowControl/>
              <w:autoSpaceDE/>
              <w:autoSpaceDN/>
              <w:adjustRightInd/>
              <w:rPr>
                <w:rFonts w:ascii="Tahoma" w:hAnsi="Tahoma" w:cs="Tahoma"/>
                <w:color w:val="000000"/>
                <w:sz w:val="16"/>
                <w:szCs w:val="16"/>
              </w:rPr>
            </w:pPr>
          </w:p>
        </w:tc>
      </w:tr>
      <w:tr w:rsidR="00245EEB" w:rsidRPr="00245EEB" w14:paraId="10041BE5" w14:textId="77777777" w:rsidTr="00245EEB">
        <w:tc>
          <w:tcPr>
            <w:tcW w:w="248" w:type="dxa"/>
            <w:vMerge/>
            <w:tcBorders>
              <w:top w:val="single" w:sz="18" w:space="0" w:color="auto"/>
              <w:left w:val="single" w:sz="4" w:space="0" w:color="auto"/>
              <w:bottom w:val="single" w:sz="4" w:space="0" w:color="auto"/>
              <w:right w:val="single" w:sz="4" w:space="0" w:color="auto"/>
            </w:tcBorders>
            <w:vAlign w:val="center"/>
            <w:hideMark/>
          </w:tcPr>
          <w:p w14:paraId="6E3D67EC" w14:textId="77777777" w:rsidR="00245EEB" w:rsidRPr="00245EEB" w:rsidRDefault="00245EEB" w:rsidP="00245EEB">
            <w:pPr>
              <w:widowControl/>
              <w:autoSpaceDE/>
              <w:autoSpaceDN/>
              <w:adjustRightInd/>
              <w:rPr>
                <w:rFonts w:ascii="Tahoma" w:hAnsi="Tahoma" w:cs="Tahoma"/>
                <w:color w:val="000000"/>
                <w:sz w:val="16"/>
                <w:szCs w:val="16"/>
              </w:rPr>
            </w:pPr>
          </w:p>
        </w:tc>
        <w:tc>
          <w:tcPr>
            <w:tcW w:w="995" w:type="dxa"/>
            <w:vMerge/>
            <w:tcBorders>
              <w:top w:val="single" w:sz="18" w:space="0" w:color="auto"/>
              <w:left w:val="single" w:sz="4" w:space="0" w:color="auto"/>
              <w:bottom w:val="single" w:sz="4" w:space="0" w:color="auto"/>
              <w:right w:val="single" w:sz="4" w:space="0" w:color="auto"/>
            </w:tcBorders>
            <w:vAlign w:val="center"/>
            <w:hideMark/>
          </w:tcPr>
          <w:p w14:paraId="44C8C557" w14:textId="77777777" w:rsidR="00245EEB" w:rsidRPr="00245EEB" w:rsidRDefault="00245EEB" w:rsidP="00245EEB">
            <w:pPr>
              <w:widowControl/>
              <w:autoSpaceDE/>
              <w:autoSpaceDN/>
              <w:adjustRightInd/>
              <w:rPr>
                <w:rFonts w:ascii="Tahoma" w:hAnsi="Tahoma" w:cs="Tahoma"/>
                <w:color w:val="000000"/>
                <w:sz w:val="16"/>
                <w:szCs w:val="16"/>
              </w:rPr>
            </w:pP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65477724" w14:textId="77777777" w:rsidR="00245EEB" w:rsidRPr="00245EEB" w:rsidRDefault="00245EEB" w:rsidP="00245EEB">
            <w:pPr>
              <w:widowControl/>
              <w:autoSpaceDE/>
              <w:autoSpaceDN/>
              <w:adjustRightInd/>
              <w:rPr>
                <w:rFonts w:ascii="Tahoma" w:hAnsi="Tahoma" w:cs="Tahoma"/>
                <w:color w:val="000000"/>
                <w:sz w:val="16"/>
                <w:szCs w:val="16"/>
              </w:rPr>
            </w:pPr>
          </w:p>
        </w:tc>
        <w:tc>
          <w:tcPr>
            <w:tcW w:w="19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B2866F"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Страна производства</w:t>
            </w:r>
          </w:p>
        </w:tc>
        <w:tc>
          <w:tcPr>
            <w:tcW w:w="16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DC0872" w14:textId="77777777" w:rsidR="00245EEB" w:rsidRPr="00245EEB" w:rsidRDefault="00245EEB" w:rsidP="00245EEB">
            <w:pPr>
              <w:widowControl/>
              <w:autoSpaceDE/>
              <w:autoSpaceDN/>
              <w:adjustRightInd/>
              <w:rPr>
                <w:rFonts w:ascii="Tahoma" w:hAnsi="Tahoma" w:cs="Tahoma"/>
                <w:sz w:val="16"/>
                <w:szCs w:val="16"/>
              </w:rPr>
            </w:pPr>
            <w:r w:rsidRPr="00245EEB">
              <w:rPr>
                <w:rFonts w:ascii="Tahoma" w:hAnsi="Tahoma" w:cs="Tahoma"/>
                <w:sz w:val="16"/>
                <w:szCs w:val="16"/>
              </w:rPr>
              <w:t>Российская Федерация</w:t>
            </w:r>
          </w:p>
        </w:tc>
        <w:tc>
          <w:tcPr>
            <w:tcW w:w="117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C3CD920" w14:textId="77777777" w:rsidR="00245EEB" w:rsidRPr="00245EEB" w:rsidRDefault="00245EEB" w:rsidP="00245EEB">
            <w:pPr>
              <w:widowControl/>
              <w:autoSpaceDE/>
              <w:autoSpaceDN/>
              <w:adjustRightInd/>
              <w:rPr>
                <w:rFonts w:ascii="Tahoma" w:hAnsi="Tahoma" w:cs="Tahoma"/>
                <w:color w:val="000000"/>
                <w:sz w:val="16"/>
                <w:szCs w:val="16"/>
              </w:rPr>
            </w:pPr>
          </w:p>
        </w:tc>
        <w:tc>
          <w:tcPr>
            <w:tcW w:w="22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629E0D" w14:textId="77777777" w:rsidR="00245EEB" w:rsidRPr="00245EEB" w:rsidRDefault="00245EEB" w:rsidP="00245EEB">
            <w:pPr>
              <w:widowControl/>
              <w:autoSpaceDE/>
              <w:autoSpaceDN/>
              <w:adjustRightInd/>
              <w:rPr>
                <w:rFonts w:ascii="Tahoma" w:hAnsi="Tahoma" w:cs="Tahoma"/>
                <w:color w:val="000000"/>
                <w:sz w:val="16"/>
                <w:szCs w:val="16"/>
              </w:rPr>
            </w:pPr>
            <w:r w:rsidRPr="00245EEB">
              <w:rPr>
                <w:rFonts w:ascii="Tahoma" w:hAnsi="Tahoma" w:cs="Tahoma"/>
                <w:color w:val="000000"/>
                <w:sz w:val="16"/>
                <w:szCs w:val="16"/>
              </w:rPr>
              <w:t>Значение характеристики не может изменяться участником закупки</w:t>
            </w:r>
          </w:p>
        </w:tc>
        <w:tc>
          <w:tcPr>
            <w:tcW w:w="900" w:type="dxa"/>
            <w:vMerge/>
            <w:tcBorders>
              <w:top w:val="single" w:sz="18" w:space="0" w:color="auto"/>
              <w:left w:val="single" w:sz="4" w:space="0" w:color="auto"/>
              <w:bottom w:val="single" w:sz="4" w:space="0" w:color="auto"/>
              <w:right w:val="single" w:sz="4" w:space="0" w:color="auto"/>
            </w:tcBorders>
            <w:vAlign w:val="center"/>
            <w:hideMark/>
          </w:tcPr>
          <w:p w14:paraId="63565B9F" w14:textId="77777777" w:rsidR="00245EEB" w:rsidRPr="00245EEB" w:rsidRDefault="00245EEB" w:rsidP="00245EEB">
            <w:pPr>
              <w:widowControl/>
              <w:autoSpaceDE/>
              <w:autoSpaceDN/>
              <w:adjustRightInd/>
              <w:rPr>
                <w:rFonts w:ascii="Tahoma" w:hAnsi="Tahoma" w:cs="Tahoma"/>
                <w:color w:val="000000"/>
                <w:sz w:val="16"/>
                <w:szCs w:val="16"/>
              </w:rPr>
            </w:pPr>
          </w:p>
        </w:tc>
        <w:tc>
          <w:tcPr>
            <w:tcW w:w="742" w:type="dxa"/>
            <w:vMerge/>
            <w:tcBorders>
              <w:top w:val="single" w:sz="18" w:space="0" w:color="auto"/>
              <w:left w:val="single" w:sz="4" w:space="0" w:color="auto"/>
              <w:bottom w:val="single" w:sz="4" w:space="0" w:color="auto"/>
              <w:right w:val="single" w:sz="4" w:space="0" w:color="auto"/>
            </w:tcBorders>
            <w:vAlign w:val="center"/>
            <w:hideMark/>
          </w:tcPr>
          <w:p w14:paraId="0305C931" w14:textId="77777777" w:rsidR="00245EEB" w:rsidRPr="00245EEB" w:rsidRDefault="00245EEB" w:rsidP="00245EEB">
            <w:pPr>
              <w:widowControl/>
              <w:autoSpaceDE/>
              <w:autoSpaceDN/>
              <w:adjustRightInd/>
              <w:rPr>
                <w:rFonts w:ascii="Tahoma" w:hAnsi="Tahoma" w:cs="Tahoma"/>
                <w:color w:val="000000"/>
                <w:sz w:val="16"/>
                <w:szCs w:val="16"/>
              </w:rPr>
            </w:pPr>
          </w:p>
        </w:tc>
      </w:tr>
    </w:tbl>
    <w:p w14:paraId="1ABAAFB0" w14:textId="77777777" w:rsidR="008F1395" w:rsidRDefault="008F1395" w:rsidP="00B064B8">
      <w:pPr>
        <w:ind w:firstLine="539"/>
        <w:jc w:val="center"/>
        <w:rPr>
          <w:rFonts w:ascii="XO Thames" w:hAnsi="XO Thames"/>
          <w:b/>
          <w:sz w:val="23"/>
          <w:szCs w:val="23"/>
        </w:rPr>
      </w:pPr>
    </w:p>
    <w:p w14:paraId="6BDAE3FF" w14:textId="77777777" w:rsidR="00245EEB" w:rsidRDefault="00245EEB" w:rsidP="00B064B8">
      <w:pPr>
        <w:ind w:firstLine="539"/>
        <w:jc w:val="center"/>
        <w:rPr>
          <w:rFonts w:ascii="XO Thames" w:hAnsi="XO Thames"/>
          <w:b/>
          <w:sz w:val="23"/>
          <w:szCs w:val="23"/>
        </w:rPr>
      </w:pPr>
    </w:p>
    <w:p w14:paraId="38E36972" w14:textId="77777777" w:rsidR="00245EEB" w:rsidRDefault="00245EEB" w:rsidP="00B064B8">
      <w:pPr>
        <w:ind w:firstLine="539"/>
        <w:jc w:val="center"/>
        <w:rPr>
          <w:rFonts w:ascii="XO Thames" w:hAnsi="XO Thames"/>
          <w:b/>
          <w:sz w:val="23"/>
          <w:szCs w:val="23"/>
        </w:rPr>
      </w:pPr>
    </w:p>
    <w:p w14:paraId="06F2A49E" w14:textId="77777777" w:rsidR="008F1395" w:rsidRPr="00273C6C" w:rsidRDefault="008F1395" w:rsidP="00B064B8">
      <w:pPr>
        <w:ind w:firstLine="539"/>
        <w:jc w:val="center"/>
        <w:rPr>
          <w:rFonts w:ascii="XO Thames" w:hAnsi="XO Thames"/>
          <w:b/>
          <w:sz w:val="23"/>
          <w:szCs w:val="23"/>
        </w:rPr>
      </w:pPr>
    </w:p>
    <w:p w14:paraId="2C6D7F62" w14:textId="77777777" w:rsidR="002757C5" w:rsidRDefault="002757C5" w:rsidP="002757C5">
      <w:pPr>
        <w:ind w:firstLine="539"/>
        <w:jc w:val="both"/>
        <w:rPr>
          <w:rFonts w:ascii="XO Thames" w:hAnsi="XO Thames"/>
          <w:b/>
        </w:rPr>
      </w:pPr>
      <w:r w:rsidRPr="00C1184F">
        <w:rPr>
          <w:rFonts w:ascii="XO Thames" w:hAnsi="XO Thames"/>
          <w:b/>
        </w:rPr>
        <w:lastRenderedPageBreak/>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7870C64" w14:textId="77777777" w:rsidTr="00A36361">
        <w:trPr>
          <w:trHeight w:val="820"/>
          <w:jc w:val="center"/>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A36361">
        <w:trPr>
          <w:trHeight w:val="563"/>
          <w:jc w:val="center"/>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5A10CFA0" w14:textId="77777777" w:rsidTr="00A36361">
        <w:trPr>
          <w:trHeight w:val="254"/>
          <w:jc w:val="center"/>
        </w:trPr>
        <w:tc>
          <w:tcPr>
            <w:tcW w:w="2575" w:type="pct"/>
            <w:shd w:val="clear" w:color="auto" w:fill="FFFFFF"/>
          </w:tcPr>
          <w:p w14:paraId="042EDC2D"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14C16372" w14:textId="77777777" w:rsidR="002757C5" w:rsidRPr="00C1184F" w:rsidRDefault="002757C5" w:rsidP="00A36361">
            <w:pPr>
              <w:spacing w:line="276" w:lineRule="auto"/>
              <w:jc w:val="both"/>
              <w:rPr>
                <w:rFonts w:ascii="XO Thames" w:hAnsi="XO Thames"/>
                <w:b/>
                <w:bCs/>
                <w:lang w:val="en-US"/>
              </w:rPr>
            </w:pPr>
          </w:p>
        </w:tc>
      </w:tr>
      <w:tr w:rsidR="002757C5" w:rsidRPr="00C1184F" w14:paraId="3BF0E5A3" w14:textId="77777777" w:rsidTr="00A36361">
        <w:trPr>
          <w:trHeight w:val="254"/>
          <w:jc w:val="center"/>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c>
          <w:tcPr>
            <w:tcW w:w="2425" w:type="pct"/>
            <w:shd w:val="clear" w:color="auto" w:fill="FFFFFF"/>
          </w:tcPr>
          <w:p w14:paraId="7F8567ED"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r>
      <w:tr w:rsidR="002757C5" w:rsidRPr="00C1184F" w14:paraId="486579BA" w14:textId="77777777" w:rsidTr="00A36361">
        <w:trPr>
          <w:trHeight w:val="113"/>
          <w:jc w:val="center"/>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A36361">
        <w:trPr>
          <w:trHeight w:val="229"/>
          <w:jc w:val="center"/>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1F958FAE" w14:textId="43F1243A" w:rsidR="00405F15" w:rsidRDefault="00405F15" w:rsidP="002757C5">
      <w:pPr>
        <w:spacing w:line="276" w:lineRule="auto"/>
        <w:jc w:val="both"/>
      </w:pPr>
    </w:p>
    <w:p w14:paraId="2B833CF9" w14:textId="25B0832B"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D1AB" w14:textId="77777777" w:rsidR="00BF1924" w:rsidRDefault="00BF1924">
      <w:r>
        <w:separator/>
      </w:r>
    </w:p>
  </w:endnote>
  <w:endnote w:type="continuationSeparator" w:id="0">
    <w:p w14:paraId="205422A9" w14:textId="77777777" w:rsidR="00BF1924" w:rsidRDefault="00BF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8EA8" w14:textId="77777777" w:rsidR="00BF1924" w:rsidRDefault="00BF1924">
      <w:r>
        <w:separator/>
      </w:r>
    </w:p>
  </w:footnote>
  <w:footnote w:type="continuationSeparator" w:id="0">
    <w:p w14:paraId="66D808C1" w14:textId="77777777" w:rsidR="00BF1924" w:rsidRDefault="00BF1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C9B"/>
    <w:rsid w:val="00226DF6"/>
    <w:rsid w:val="00230C36"/>
    <w:rsid w:val="00233B8A"/>
    <w:rsid w:val="00234024"/>
    <w:rsid w:val="002344B3"/>
    <w:rsid w:val="00236302"/>
    <w:rsid w:val="00236B69"/>
    <w:rsid w:val="0023703E"/>
    <w:rsid w:val="002375B5"/>
    <w:rsid w:val="002401C0"/>
    <w:rsid w:val="00241A4B"/>
    <w:rsid w:val="00245EE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5E87"/>
    <w:rsid w:val="002701AC"/>
    <w:rsid w:val="00270513"/>
    <w:rsid w:val="00271EDE"/>
    <w:rsid w:val="0027367A"/>
    <w:rsid w:val="00273F3D"/>
    <w:rsid w:val="002757C5"/>
    <w:rsid w:val="00277FC8"/>
    <w:rsid w:val="00280442"/>
    <w:rsid w:val="00280B80"/>
    <w:rsid w:val="00280FBE"/>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7143"/>
    <w:rsid w:val="002E0E2E"/>
    <w:rsid w:val="002E1D56"/>
    <w:rsid w:val="002E4C3E"/>
    <w:rsid w:val="002E5E81"/>
    <w:rsid w:val="002E635A"/>
    <w:rsid w:val="002E66A8"/>
    <w:rsid w:val="002E79A6"/>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EE"/>
    <w:rsid w:val="005E172E"/>
    <w:rsid w:val="005E4FCC"/>
    <w:rsid w:val="005E565D"/>
    <w:rsid w:val="005E7447"/>
    <w:rsid w:val="005F0B92"/>
    <w:rsid w:val="005F0E53"/>
    <w:rsid w:val="005F17F4"/>
    <w:rsid w:val="005F3055"/>
    <w:rsid w:val="005F4313"/>
    <w:rsid w:val="005F5BC8"/>
    <w:rsid w:val="005F676D"/>
    <w:rsid w:val="005F6F2D"/>
    <w:rsid w:val="0060057D"/>
    <w:rsid w:val="00600B93"/>
    <w:rsid w:val="006015A4"/>
    <w:rsid w:val="00607262"/>
    <w:rsid w:val="00614025"/>
    <w:rsid w:val="006141BC"/>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338B"/>
    <w:rsid w:val="0067368E"/>
    <w:rsid w:val="00673AE4"/>
    <w:rsid w:val="006769ED"/>
    <w:rsid w:val="00676F78"/>
    <w:rsid w:val="00680775"/>
    <w:rsid w:val="00682C65"/>
    <w:rsid w:val="00683DE4"/>
    <w:rsid w:val="00683F3C"/>
    <w:rsid w:val="00684B0E"/>
    <w:rsid w:val="00684D87"/>
    <w:rsid w:val="0068520A"/>
    <w:rsid w:val="00685923"/>
    <w:rsid w:val="00687827"/>
    <w:rsid w:val="00690959"/>
    <w:rsid w:val="00690A97"/>
    <w:rsid w:val="006915F2"/>
    <w:rsid w:val="006928D3"/>
    <w:rsid w:val="00692C6F"/>
    <w:rsid w:val="006964AF"/>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3F68"/>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282E"/>
    <w:rsid w:val="00763620"/>
    <w:rsid w:val="00763F72"/>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30D97"/>
    <w:rsid w:val="00932562"/>
    <w:rsid w:val="009359EC"/>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20DF8"/>
    <w:rsid w:val="00A26997"/>
    <w:rsid w:val="00A26B64"/>
    <w:rsid w:val="00A26CC2"/>
    <w:rsid w:val="00A31BC5"/>
    <w:rsid w:val="00A32844"/>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E17"/>
    <w:rsid w:val="00A55E78"/>
    <w:rsid w:val="00A61652"/>
    <w:rsid w:val="00A620C8"/>
    <w:rsid w:val="00A625DF"/>
    <w:rsid w:val="00A63500"/>
    <w:rsid w:val="00A63A87"/>
    <w:rsid w:val="00A65DC5"/>
    <w:rsid w:val="00A66029"/>
    <w:rsid w:val="00A676D6"/>
    <w:rsid w:val="00A731F9"/>
    <w:rsid w:val="00A74585"/>
    <w:rsid w:val="00A763A0"/>
    <w:rsid w:val="00A80010"/>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B06"/>
    <w:rsid w:val="00B77787"/>
    <w:rsid w:val="00B778DF"/>
    <w:rsid w:val="00B80151"/>
    <w:rsid w:val="00B80FBE"/>
    <w:rsid w:val="00B813E3"/>
    <w:rsid w:val="00B82A1B"/>
    <w:rsid w:val="00B83DBC"/>
    <w:rsid w:val="00B84322"/>
    <w:rsid w:val="00B8514F"/>
    <w:rsid w:val="00B87D0C"/>
    <w:rsid w:val="00B903FA"/>
    <w:rsid w:val="00B9117A"/>
    <w:rsid w:val="00B9234A"/>
    <w:rsid w:val="00B9452F"/>
    <w:rsid w:val="00B97CC0"/>
    <w:rsid w:val="00BA2DB9"/>
    <w:rsid w:val="00BA3975"/>
    <w:rsid w:val="00BA66D9"/>
    <w:rsid w:val="00BA6B58"/>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92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73D9"/>
    <w:rsid w:val="00D91B09"/>
    <w:rsid w:val="00D9420B"/>
    <w:rsid w:val="00D942A6"/>
    <w:rsid w:val="00D94960"/>
    <w:rsid w:val="00D9543E"/>
    <w:rsid w:val="00D96739"/>
    <w:rsid w:val="00D9703B"/>
    <w:rsid w:val="00D97249"/>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C00"/>
    <w:rsid w:val="00F16AD6"/>
    <w:rsid w:val="00F20363"/>
    <w:rsid w:val="00F20E04"/>
    <w:rsid w:val="00F219F1"/>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108C"/>
    <w:rsid w:val="00FA1218"/>
    <w:rsid w:val="00FA1361"/>
    <w:rsid w:val="00FA1DB6"/>
    <w:rsid w:val="00FA21EB"/>
    <w:rsid w:val="00FA3D07"/>
    <w:rsid w:val="00FA4E07"/>
    <w:rsid w:val="00FB01E7"/>
    <w:rsid w:val="00FB06F4"/>
    <w:rsid w:val="00FB2037"/>
    <w:rsid w:val="00FB452A"/>
    <w:rsid w:val="00FB47E2"/>
    <w:rsid w:val="00FB5DB7"/>
    <w:rsid w:val="00FC3345"/>
    <w:rsid w:val="00FC3F4A"/>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56461152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344551752">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46FA1"/>
    <w:rsid w:val="00051951"/>
    <w:rsid w:val="00155F26"/>
    <w:rsid w:val="00185100"/>
    <w:rsid w:val="001D3551"/>
    <w:rsid w:val="001D6250"/>
    <w:rsid w:val="0025437D"/>
    <w:rsid w:val="002E2F36"/>
    <w:rsid w:val="002F6867"/>
    <w:rsid w:val="00350E7C"/>
    <w:rsid w:val="0037784E"/>
    <w:rsid w:val="00421D67"/>
    <w:rsid w:val="004739C7"/>
    <w:rsid w:val="005B2053"/>
    <w:rsid w:val="00607262"/>
    <w:rsid w:val="00647641"/>
    <w:rsid w:val="00683DE4"/>
    <w:rsid w:val="006D3F68"/>
    <w:rsid w:val="006F4B37"/>
    <w:rsid w:val="007775CB"/>
    <w:rsid w:val="008B4C8A"/>
    <w:rsid w:val="009A4951"/>
    <w:rsid w:val="00AC3EDB"/>
    <w:rsid w:val="00B156D2"/>
    <w:rsid w:val="00B562A1"/>
    <w:rsid w:val="00BE7913"/>
    <w:rsid w:val="00C44A06"/>
    <w:rsid w:val="00C61036"/>
    <w:rsid w:val="00C910B8"/>
    <w:rsid w:val="00D97249"/>
    <w:rsid w:val="00E17AF4"/>
    <w:rsid w:val="00EE46B9"/>
    <w:rsid w:val="00F6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E7C"/>
    <w:rPr>
      <w:color w:val="666666"/>
    </w:rPr>
  </w:style>
  <w:style w:type="paragraph" w:customStyle="1" w:styleId="27B92A180518436786DB126AE5060AD7">
    <w:name w:val="27B92A180518436786DB126AE5060AD7"/>
    <w:rsid w:val="00377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22</Pages>
  <Words>7654</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51186</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TYL_06</cp:lastModifiedBy>
  <cp:revision>117</cp:revision>
  <cp:lastPrinted>2026-04-02T13:53:00Z</cp:lastPrinted>
  <dcterms:created xsi:type="dcterms:W3CDTF">2026-04-06T12:56:00Z</dcterms:created>
  <dcterms:modified xsi:type="dcterms:W3CDTF">2026-05-24T11:51:00Z</dcterms:modified>
  <cp:category>Закупки</cp:category>
</cp:coreProperties>
</file>