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  <w:t>Заказ (на подключение)</w:t>
      </w:r>
      <w:r>
        <w:rPr>
          <w:rFonts w:eastAsia="Times New Roman" w:cs="Times New Roman" w:ascii="Times New Roman" w:hAnsi="Times New Roman"/>
          <w:b/>
          <w:color w:val="000000"/>
          <w:sz w:val="18"/>
          <w:szCs w:val="18"/>
        </w:rPr>
        <w:t xml:space="preserve"> к договору №82297066 от «__» ___ 2026  г. (далее – договор)</w:t>
      </w:r>
    </w:p>
    <w:p>
      <w:pPr>
        <w:pStyle w:val="Normal"/>
        <w:spacing w:before="0" w:after="0"/>
        <w:ind w:right="423" w:hanging="0"/>
        <w:rPr>
          <w:sz w:val="18"/>
          <w:szCs w:val="18"/>
        </w:rPr>
      </w:pPr>
      <w:r>
        <w:rPr>
          <w:rFonts w:eastAsia="Times New Roman" w:cs="Times New Roman" w:ascii="Times New Roman" w:hAnsi="Times New Roman"/>
          <w:b/>
          <w:color w:val="000000"/>
          <w:sz w:val="18"/>
          <w:szCs w:val="18"/>
        </w:rPr>
        <w:t>Единый лицевой счет 82297066UL</w:t>
      </w:r>
    </w:p>
    <w:p>
      <w:pPr>
        <w:pStyle w:val="Normal"/>
        <w:spacing w:before="0" w:after="0"/>
        <w:rPr>
          <w:sz w:val="18"/>
          <w:szCs w:val="18"/>
        </w:rPr>
      </w:pPr>
      <w:r>
        <w:rPr>
          <w:rFonts w:eastAsia="Times New Roman" w:cs="Times New Roman" w:ascii="Times New Roman" w:hAnsi="Times New Roman"/>
          <w:b/>
          <w:color w:val="000000"/>
          <w:sz w:val="18"/>
          <w:szCs w:val="18"/>
        </w:rPr>
        <w:t xml:space="preserve">Сведения об Абоненте: </w:t>
      </w:r>
      <w:r>
        <w:rPr>
          <w:rFonts w:eastAsia="Times New Roman" w:cs="Times New Roman" w:ascii="Times New Roman" w:hAnsi="Times New Roman"/>
          <w:b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Наименование: ФКУ "ГБ МСЭ по Республике Башкортостан" Минтруда России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В лице (должность и ФИО полностью) ВЕДУЩЕГО ЮРИСКОНСУЛЬТА ОКПО Багманова Диниса Фидратовича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Действующего (ей) на основании Доверенности № 01/02д-222 от 10.03.2026 г.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  <w:t>Контактные данные Абонента для направления сведений, предусмотренных договором, Заказом, Правилами; для уведомлений:</w:t>
      </w:r>
    </w:p>
    <w:tbl>
      <w:tblPr>
        <w:tblStyle w:val="af7"/>
        <w:tblW w:w="109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2991"/>
        <w:gridCol w:w="3226"/>
        <w:gridCol w:w="2248"/>
        <w:gridCol w:w="2449"/>
      </w:tblGrid>
      <w:tr>
        <w:trPr/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>По вопросам: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>Фамилия, имя, отчество и должность представителя Абонента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>Номер телефона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>Электронная почта</w:t>
            </w:r>
          </w:p>
        </w:tc>
      </w:tr>
      <w:tr>
        <w:trPr>
          <w:trHeight w:val="396" w:hRule="atLeast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Документов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8 (347) 215-17-70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gbmse02@fbmse.ru</w:t>
            </w:r>
          </w:p>
        </w:tc>
      </w:tr>
      <w:tr>
        <w:trPr/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Оплаты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8 (347) 215-17-70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gbmse02@fbmse.ru</w:t>
            </w:r>
          </w:p>
        </w:tc>
      </w:tr>
      <w:tr>
        <w:trPr/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Оказания/приостановления/возобновления услуг и техническим вопросам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</w:rPr>
              <w:t>8 (347) 215-17-70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gbmse02@fbmse.ru</w:t>
            </w:r>
          </w:p>
        </w:tc>
      </w:tr>
      <w:tr>
        <w:trPr/>
        <w:tc>
          <w:tcPr>
            <w:tcW w:w="10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>Абонент обязан поддерживать в постоянном рабочем состоянии и актуальности все контакты, указанные в настоящем Заказе, в ином случае Абонент самостоятельно несет риски, связанные с неполучением, несвоевременным получением сведений и уведомлений, направленных Абоненту Оператором по вышеуказанным контактам.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i/>
          <w:i/>
        </w:rPr>
      </w:pPr>
      <w:r>
        <w:rPr>
          <w:rFonts w:eastAsia="Times New Roman" w:cs="Times New Roman" w:ascii="Times New Roman" w:hAnsi="Times New Roman"/>
          <w:b/>
          <w:i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Срок оказания услуг (действия Заказа) с 10» августа 2026 г. по «31» декабря 2026г. Заказ распространяет свое действие на отношения Сторон, возникшие с начала срока оказания услуг. Общая стоимость услуг по настоящему Заказу составляет 46 </w:t>
      </w:r>
      <w:r>
        <w:rPr>
          <w:rFonts w:eastAsia="Times New Roman" w:cs="Times New Roman" w:ascii="Times New Roman" w:hAnsi="Times New Roman"/>
          <w:sz w:val="18"/>
          <w:szCs w:val="18"/>
        </w:rPr>
        <w:t>400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,00 руб. (сорок шесть тысяч </w:t>
      </w:r>
      <w:r>
        <w:rPr>
          <w:rFonts w:eastAsia="Times New Roman" w:cs="Times New Roman" w:ascii="Times New Roman" w:hAnsi="Times New Roman"/>
          <w:sz w:val="18"/>
          <w:szCs w:val="18"/>
        </w:rPr>
        <w:t>четыреста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 рубл</w:t>
      </w:r>
      <w:r>
        <w:rPr>
          <w:rFonts w:eastAsia="Times New Roman" w:cs="Times New Roman" w:ascii="Times New Roman" w:hAnsi="Times New Roman"/>
          <w:sz w:val="18"/>
          <w:szCs w:val="18"/>
        </w:rPr>
        <w:t>ей</w:t>
      </w:r>
      <w:r>
        <w:rPr>
          <w:rFonts w:eastAsia="Times New Roman" w:cs="Times New Roman" w:ascii="Times New Roman" w:hAnsi="Times New Roman"/>
          <w:sz w:val="18"/>
          <w:szCs w:val="18"/>
        </w:rPr>
        <w:t>_00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18"/>
          <w:szCs w:val="18"/>
        </w:rPr>
        <w:t>_ копеек), в том числе НДС.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Услуга Частный домофон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</w:r>
    </w:p>
    <w:tbl>
      <w:tblPr>
        <w:tblStyle w:val="af8"/>
        <w:tblW w:w="110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360"/>
        <w:gridCol w:w="1448"/>
        <w:gridCol w:w="1140"/>
        <w:gridCol w:w="1360"/>
        <w:gridCol w:w="1186"/>
        <w:gridCol w:w="1420"/>
        <w:gridCol w:w="1080"/>
        <w:gridCol w:w="1487"/>
        <w:gridCol w:w="1540"/>
      </w:tblGrid>
      <w:tr>
        <w:trPr>
          <w:trHeight w:val="1604" w:hRule="atLeast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 xml:space="preserve">Объект (адрес)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sz w:val="16"/>
                <w:szCs w:val="16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Стоимость подключения к сети связи*, руб.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Стоимость монтажных (вызывной панели и блока питания)*, руб.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Стоимость монтажных работ СКУД*, руб.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Тарифный план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Количество вызывных панелей, шт.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Абонентская плата по тарифному плану за 1(одну) вызывную панель, руб./мес.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Итого абонентская плата с Объекта, руб./мес.</w:t>
            </w:r>
          </w:p>
        </w:tc>
      </w:tr>
      <w:tr>
        <w:trPr>
          <w:trHeight w:val="898" w:hRule="atLeast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Уфа, Клавдии Абрамовой, д. 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/>
              </w:rPr>
              <w:t>0   (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ноль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15 000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Частный домофон 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172" w:hanging="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  <w:t>580</w:t>
            </w:r>
          </w:p>
        </w:tc>
      </w:tr>
    </w:tbl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bookmarkStart w:id="1" w:name="_heading=h.tetz10cv5c31"/>
      <w:bookmarkEnd w:id="1"/>
      <w:r>
        <w:rPr>
          <w:rFonts w:eastAsia="Times New Roman" w:cs="Times New Roman" w:ascii="Times New Roman" w:hAnsi="Times New Roman"/>
          <w:color w:val="000000"/>
          <w:sz w:val="18"/>
          <w:szCs w:val="18"/>
        </w:rPr>
        <w:t>Срок внесения абонентской платы согласно Правилам –</w:t>
      </w:r>
      <w:r>
        <w:rPr>
          <w:rFonts w:eastAsia="Times New Roman" w:cs="Times New Roman" w:ascii="Times New Roman" w:hAnsi="Times New Roman"/>
          <w:b/>
          <w:color w:val="000000"/>
          <w:sz w:val="18"/>
          <w:szCs w:val="18"/>
        </w:rPr>
        <w:t xml:space="preserve"> по факту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</w:rPr>
        <w:t>*Срок оплаты подключения к сети связи и работ – не позднее 5 (пяти) календарных дней со дня подписания Заказа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ind w:right="281" w:hanging="0"/>
        <w:jc w:val="both"/>
        <w:rPr>
          <w:rFonts w:ascii="Times New Roman" w:hAnsi="Times New Roman" w:eastAsia="Times New Roman" w:cs="Times New Roman"/>
          <w:b/>
          <w:b/>
          <w:color w:val="000000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color w:val="000000"/>
          <w:sz w:val="18"/>
          <w:szCs w:val="18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b/>
          <w:color w:val="000000"/>
          <w:sz w:val="18"/>
          <w:szCs w:val="18"/>
        </w:rPr>
        <w:t xml:space="preserve">Спецификация на </w:t>
      </w:r>
      <w:r>
        <w:rPr>
          <w:rFonts w:eastAsia="Times New Roman" w:cs="Times New Roman" w:ascii="Times New Roman" w:hAnsi="Times New Roman"/>
          <w:b/>
          <w:color w:val="000000"/>
          <w:sz w:val="18"/>
          <w:szCs w:val="18"/>
          <w:u w:val="single"/>
        </w:rPr>
        <w:t>реализуемое</w:t>
      </w:r>
      <w:r>
        <w:rPr>
          <w:rFonts w:eastAsia="Times New Roman" w:cs="Times New Roman" w:ascii="Times New Roman" w:hAnsi="Times New Roman"/>
          <w:b/>
          <w:color w:val="000000"/>
          <w:sz w:val="18"/>
          <w:szCs w:val="18"/>
        </w:rPr>
        <w:t xml:space="preserve"> Абоненту оборудование</w:t>
      </w:r>
      <w:r>
        <w:rPr>
          <w:rFonts w:eastAsia="Times New Roman" w:cs="Times New Roman" w:ascii="Times New Roman" w:hAnsi="Times New Roman"/>
          <w:b/>
          <w:sz w:val="18"/>
          <w:szCs w:val="18"/>
        </w:rPr>
        <w:t>:</w:t>
      </w:r>
    </w:p>
    <w:tbl>
      <w:tblPr>
        <w:tblStyle w:val="af9"/>
        <w:tblW w:w="110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00" w:noHBand="0" w:lastColumn="0" w:firstColumn="0" w:lastRow="0" w:firstRow="0"/>
      </w:tblPr>
      <w:tblGrid>
        <w:gridCol w:w="390"/>
        <w:gridCol w:w="1544"/>
        <w:gridCol w:w="4621"/>
        <w:gridCol w:w="1208"/>
        <w:gridCol w:w="1420"/>
        <w:gridCol w:w="1839"/>
      </w:tblGrid>
      <w:tr>
        <w:trPr>
          <w:trHeight w:val="706" w:hRule="atLeast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>Объект (адрес предоставления услуги)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 xml:space="preserve">Кол-во, шт.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>Цена, руб.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>Всего, руб.</w:t>
            </w:r>
          </w:p>
        </w:tc>
      </w:tr>
      <w:tr>
        <w:trPr>
          <w:trHeight w:val="499" w:hRule="atLeast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Уфа, Клавдии Абрамовой, д. 2</w:t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Оборудование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24000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24000</w:t>
            </w:r>
          </w:p>
        </w:tc>
      </w:tr>
      <w:tr>
        <w:trPr>
          <w:trHeight w:val="468" w:hRule="atLeast"/>
        </w:trPr>
        <w:tc>
          <w:tcPr>
            <w:tcW w:w="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Ключи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4500</w:t>
            </w:r>
          </w:p>
        </w:tc>
      </w:tr>
      <w:tr>
        <w:trPr>
          <w:trHeight w:val="284" w:hRule="atLeast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  <w:szCs w:val="16"/>
              </w:rPr>
              <w:t>Итого, руб.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28500</w:t>
            </w:r>
          </w:p>
        </w:tc>
      </w:tr>
    </w:tbl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  <w:t>Иные условия: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Полные условия оказания услуг и тарифных планов указаны в прейскуранте, Правилах оказания услуг АО «Уфанет» для юридических лиц.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С условиями оказания услуг, тарифных планов, прейскурантом, Правилами оказания услуг АО «Уфанет» для юридических лиц, действующими на момент подписания настоящего Заказа, Абонент ознакомлен, согласен в полном объеме, выражает согласие на получение услуг в соответствии с ними и обязуется их соблюдать. 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Все цены в настоящем Заказе указаны в рублях с учетом НДС.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Списание абонентской платы производится с лицевого счета/единого лицевого счета, в порядке, предусмотренном Правилами оказания услуг АО «Уфанет» для юридических лиц, действующими на момент подписания настоящего Заказа.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Доступ к услугам предоставлен в полном объеме с даты начала срока оказания услуг по договору № </w:t>
      </w:r>
      <w:r>
        <w:rPr>
          <w:rFonts w:eastAsia="Times New Roman" w:cs="Times New Roman" w:ascii="Times New Roman" w:hAnsi="Times New Roman"/>
          <w:b/>
          <w:sz w:val="18"/>
          <w:szCs w:val="18"/>
        </w:rPr>
        <w:t>-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Настоящий Заказ дополняет/изменяет условия предыдущего(их) Заказа(ов) на подключение к договору в части, указанной в настоящем Заказе.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Условия настоящего Заказа могут быть дополнительно дополнены/изменены Заказом(ами) на сопровождение к договору. 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tbl>
      <w:tblPr>
        <w:tblStyle w:val="afb"/>
        <w:tblW w:w="10759" w:type="dxa"/>
        <w:jc w:val="left"/>
        <w:tblInd w:w="-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157"/>
        <w:gridCol w:w="5601"/>
      </w:tblGrid>
      <w:tr>
        <w:trPr>
          <w:trHeight w:val="238" w:hRule="atLeast"/>
        </w:trPr>
        <w:tc>
          <w:tcPr>
            <w:tcW w:w="515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18"/>
                <w:szCs w:val="18"/>
              </w:rPr>
              <w:t>ОПЕРАТОР:</w:t>
            </w:r>
          </w:p>
        </w:tc>
        <w:tc>
          <w:tcPr>
            <w:tcW w:w="5601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18"/>
                <w:szCs w:val="18"/>
              </w:rPr>
              <w:t>АБОНЕНТ:</w:t>
            </w:r>
          </w:p>
        </w:tc>
      </w:tr>
      <w:tr>
        <w:trPr>
          <w:trHeight w:val="254" w:hRule="atLeast"/>
        </w:trPr>
        <w:tc>
          <w:tcPr>
            <w:tcW w:w="515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</w:rPr>
              <w:t>Заместитель руководителя направления "Обучение и развитие сотрудников" Службы продаж АО "Уфанет"</w:t>
            </w:r>
          </w:p>
        </w:tc>
        <w:tc>
          <w:tcPr>
            <w:tcW w:w="5601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720" w:leader="none"/>
              </w:tabs>
              <w:spacing w:before="0" w:after="200"/>
              <w:ind w:hanging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</w:rPr>
              <w:t>Ведущий юрисконсульт ОКПО</w:t>
            </w:r>
          </w:p>
        </w:tc>
      </w:tr>
      <w:tr>
        <w:trPr>
          <w:trHeight w:val="369" w:hRule="atLeast"/>
        </w:trPr>
        <w:tc>
          <w:tcPr>
            <w:tcW w:w="515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</w:rPr>
              <w:t xml:space="preserve">________________/Мишенева Н.В. </w:t>
            </w:r>
          </w:p>
        </w:tc>
        <w:tc>
          <w:tcPr>
            <w:tcW w:w="5601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</w:rPr>
              <w:t>_________________/Багманов Д.Ф.</w:t>
            </w:r>
          </w:p>
        </w:tc>
      </w:tr>
      <w:tr>
        <w:trPr>
          <w:trHeight w:val="238" w:hRule="atLeast"/>
        </w:trPr>
        <w:tc>
          <w:tcPr>
            <w:tcW w:w="515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</w:rPr>
              <w:t>Дата подписания «_____» _________________ 20_ г.</w:t>
            </w:r>
          </w:p>
        </w:tc>
        <w:tc>
          <w:tcPr>
            <w:tcW w:w="5601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</w:rPr>
              <w:t>Дата подписания «_____» _______________20_ г.</w:t>
            </w:r>
          </w:p>
        </w:tc>
      </w:tr>
      <w:tr>
        <w:trPr>
          <w:trHeight w:val="67" w:hRule="atLeast"/>
        </w:trPr>
        <w:tc>
          <w:tcPr>
            <w:tcW w:w="515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</w:rPr>
              <w:t>М.П.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5601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szCs w:val="18"/>
              </w:rPr>
              <w:t>М.П.</w:t>
            </w:r>
          </w:p>
        </w:tc>
      </w:tr>
    </w:tbl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16"/>
          <w:szCs w:val="16"/>
          <w:vertAlign w:val="superscript"/>
        </w:rPr>
        <w:t>1</w:t>
      </w:r>
      <w:r>
        <w:rPr>
          <w:rFonts w:cs="Times New Roman" w:ascii="Times New Roman" w:hAnsi="Times New Roman"/>
          <w:color w:val="000000"/>
          <w:sz w:val="16"/>
          <w:szCs w:val="16"/>
        </w:rPr>
        <w:t>Действует по акции «</w:t>
      </w:r>
      <w:r>
        <w:rPr>
          <w:rFonts w:cs="Times New Roman" w:ascii="Times New Roman" w:hAnsi="Times New Roman"/>
          <w:b/>
          <w:color w:val="000000"/>
          <w:sz w:val="16"/>
          <w:szCs w:val="16"/>
        </w:rPr>
        <w:t>Частный домофон: монтаж в подарок</w:t>
      </w:r>
      <w:r>
        <w:rPr>
          <w:rFonts w:cs="Times New Roman" w:ascii="Times New Roman" w:hAnsi="Times New Roman"/>
          <w:color w:val="000000"/>
          <w:sz w:val="16"/>
          <w:szCs w:val="16"/>
        </w:rPr>
        <w:t>». Полные условия акции предоставлены, Абонент с ними ознакомлен и полностью согласен.</w:t>
      </w:r>
      <w:r>
        <w:rPr/>
        <w:t xml:space="preserve"> </w:t>
      </w:r>
      <w:r>
        <w:rPr>
          <w:rFonts w:cs="Times New Roman" w:ascii="Times New Roman" w:hAnsi="Times New Roman"/>
          <w:color w:val="000000"/>
          <w:sz w:val="16"/>
          <w:szCs w:val="16"/>
        </w:rPr>
        <w:t>При отсутствии существующей сети связи на Объекте стоимость монтажа частного домофона и подключения к сети связи может быть определена по результатам инженерного обследования в соответствии с действующим Прейскурантом АО «Уфанет».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/>
      </w:r>
    </w:p>
    <w:sectPr>
      <w:footerReference w:type="default" r:id="rId2"/>
      <w:type w:val="nextPage"/>
      <w:pgSz w:w="11906" w:h="16838"/>
      <w:pgMar w:left="519" w:right="424" w:gutter="0" w:header="0" w:top="242" w:footer="308" w:bottom="426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b/>
      </w:rPr>
      <w:t>Оператор_____________________________              Абонент________________________________</w:t>
    </w:r>
  </w:p>
  <w:p>
    <w:pPr>
      <w:pStyle w:val="Normal"/>
      <w:spacing w:lineRule="auto" w:line="240" w:before="0" w:after="0"/>
      <w:jc w:val="center"/>
      <w:rPr>
        <w:rFonts w:ascii="Times New Roman" w:hAnsi="Times New Roman" w:eastAsia="Times New Roman" w:cs="Times New Roman"/>
        <w:b/>
        <w:b/>
      </w:rPr>
    </w:pPr>
    <w:r>
      <w:rPr>
        <w:rFonts w:eastAsia="Times New Roman" w:cs="Times New Roman" w:ascii="Times New Roman" w:hAnsi="Times New Roman"/>
        <w:b/>
      </w:rPr>
    </w:r>
  </w:p>
</w:ftr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A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spacing w:lineRule="auto" w:line="240" w:before="240" w:after="60"/>
      <w:outlineLvl w:val="0"/>
    </w:pPr>
    <w:rPr>
      <w:rFonts w:ascii="Arial" w:hAnsi="Arial" w:eastAsia="Arial" w:cs="Arial"/>
      <w:b/>
      <w:sz w:val="32"/>
      <w:szCs w:val="32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spacing w:lineRule="auto" w:line="240" w:before="100" w:after="62"/>
      <w:outlineLvl w:val="1"/>
    </w:pPr>
    <w:rPr>
      <w:rFonts w:ascii="Times New Roman" w:hAnsi="Times New Roman" w:eastAsia="Times New Roman" w:cs="Times New Roman"/>
      <w:b/>
      <w:color w:val="000000"/>
      <w:sz w:val="36"/>
      <w:szCs w:val="36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unhideWhenUsed/>
    <w:qFormat/>
    <w:rsid w:val="00d54b01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semiHidden/>
    <w:qFormat/>
    <w:rsid w:val="00d54b01"/>
    <w:rPr>
      <w:sz w:val="20"/>
      <w:szCs w:val="20"/>
    </w:rPr>
  </w:style>
  <w:style w:type="character" w:styleId="Style9" w:customStyle="1">
    <w:name w:val="Тема примечания Знак"/>
    <w:basedOn w:val="Style8"/>
    <w:link w:val="Annotationsubject"/>
    <w:uiPriority w:val="99"/>
    <w:semiHidden/>
    <w:qFormat/>
    <w:rsid w:val="00d54b01"/>
    <w:rPr>
      <w:b/>
      <w:bCs/>
      <w:sz w:val="20"/>
      <w:szCs w:val="20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221ed7"/>
    <w:rPr>
      <w:rFonts w:ascii="Segoe UI" w:hAnsi="Segoe UI" w:cs="Segoe UI"/>
      <w:sz w:val="18"/>
      <w:szCs w:val="18"/>
    </w:rPr>
  </w:style>
  <w:style w:type="character" w:styleId="Style11">
    <w:name w:val="Emphasis"/>
    <w:basedOn w:val="DefaultParagraphFont"/>
    <w:uiPriority w:val="20"/>
    <w:qFormat/>
    <w:rsid w:val="00222a1b"/>
    <w:rPr>
      <w:i/>
      <w:iCs/>
    </w:rPr>
  </w:style>
  <w:style w:type="character" w:styleId="Messagemeta" w:customStyle="1">
    <w:name w:val="messagemeta"/>
    <w:basedOn w:val="DefaultParagraphFont"/>
    <w:qFormat/>
    <w:rsid w:val="00222a1b"/>
    <w:rPr/>
  </w:style>
  <w:style w:type="character" w:styleId="Messagetime" w:customStyle="1">
    <w:name w:val="message-time"/>
    <w:basedOn w:val="DefaultParagraphFont"/>
    <w:qFormat/>
    <w:rsid w:val="00222a1b"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Free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FreeSans"/>
    </w:rPr>
  </w:style>
  <w:style w:type="paragraph" w:styleId="Style17">
    <w:name w:val="Title"/>
    <w:basedOn w:val="Normal"/>
    <w:next w:val="Normal"/>
    <w:uiPriority w:val="10"/>
    <w:qFormat/>
    <w:pPr>
      <w:spacing w:lineRule="auto" w:line="240" w:before="240" w:after="60"/>
      <w:jc w:val="center"/>
    </w:pPr>
    <w:rPr>
      <w:rFonts w:ascii="Arial" w:hAnsi="Arial" w:eastAsia="Arial" w:cs="Arial"/>
      <w:b/>
      <w:color w:val="000000"/>
      <w:sz w:val="32"/>
      <w:szCs w:val="32"/>
    </w:rPr>
  </w:style>
  <w:style w:type="paragraph" w:styleId="Style18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d54b0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9"/>
    <w:uiPriority w:val="99"/>
    <w:semiHidden/>
    <w:unhideWhenUsed/>
    <w:qFormat/>
    <w:rsid w:val="00d54b01"/>
    <w:pPr/>
    <w:rPr>
      <w:b/>
      <w:bCs/>
    </w:rPr>
  </w:style>
  <w:style w:type="paragraph" w:styleId="ListParagraph">
    <w:name w:val="List Paragraph"/>
    <w:basedOn w:val="Normal"/>
    <w:uiPriority w:val="34"/>
    <w:qFormat/>
    <w:rsid w:val="00d54b0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221ed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21" w:customStyle="1">
    <w:name w:val="Обычный2"/>
    <w:qFormat/>
    <w:rsid w:val="0052688b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Revision">
    <w:name w:val="Revision"/>
    <w:uiPriority w:val="99"/>
    <w:semiHidden/>
    <w:qFormat/>
    <w:rsid w:val="00192f0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ru-RU" w:eastAsia="ru-RU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Footer"/>
    <w:basedOn w:val="Style1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39"/>
    <w:rsid w:val="006871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4sxvl45pRnUz2y4tZe+QUcSolhw==">CgMxLjAyCWguMzBqMHpsbDIJaC4xZm9iOXRlMgloLjN6bnlzaDcyCWguMmV0OTJwMDIIaC50eWpjd3QyDmgudGV0ejEwY3Y1YzMxMgloLjNkeTZ2a20yCWguMXQzaDVzZjIJaC40ZDM0b2c4MgloLjMwajB6bGwyCWguMWZvYjl0ZTIJaC4zem55c2g3MgloLjJldDkycDAyCGgudHlqY3d0Mg5oLjY5cGRsb3FnbzF1aDIJaC4zZHk2dmttMgloLjF0M2g1c2YyCWguNGQzNG9nODgAciExbHhULUpSRF8xOWFWQ2RYNU9ra29GSk55VVNqYlo2Q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LibreOffice/7.4.7.2$Linux_X86_64 LibreOffice_project/40$Build-2</Application>
  <AppVersion>15.0000</AppVersion>
  <Pages>2</Pages>
  <Words>529</Words>
  <Characters>3534</Characters>
  <CharactersWithSpaces>4010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2025-02-17T08:49:00Z</dcterms:created>
  <dc:creator>Эльвира З. Галлямутдинова</dc:creator>
  <dc:description/>
  <dc:language>ru-RU</dc:language>
  <cp:lastModifiedBy/>
  <dcterms:modified xsi:type="dcterms:W3CDTF">2026-07-30T10:26:53Z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ShareDoc">
    <vt:lpwstr>false</vt:lpwstr>
  </property>
</Properties>
</file>